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5C481B6E" w14:textId="77777777" w:rsidTr="00846376">
        <w:trPr>
          <w:trHeight w:val="651"/>
        </w:trPr>
        <w:tc>
          <w:tcPr>
            <w:tcW w:w="810" w:type="dxa"/>
          </w:tcPr>
          <w:p w14:paraId="4DC9DC29" w14:textId="77777777" w:rsidR="005E5399" w:rsidRDefault="005E5399">
            <w:pPr>
              <w:jc w:val="center"/>
              <w:rPr>
                <w:sz w:val="16"/>
              </w:rPr>
            </w:pPr>
          </w:p>
        </w:tc>
        <w:tc>
          <w:tcPr>
            <w:tcW w:w="9000" w:type="dxa"/>
          </w:tcPr>
          <w:p w14:paraId="540FF466"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031FCF4A" w14:textId="77777777" w:rsidR="005E5399" w:rsidRDefault="00012E33">
            <w:pPr>
              <w:spacing w:before="20" w:after="20"/>
              <w:jc w:val="center"/>
              <w:rPr>
                <w:sz w:val="16"/>
              </w:rPr>
            </w:pPr>
            <w:r w:rsidRPr="00012E33">
              <w:rPr>
                <w:b/>
                <w:sz w:val="24"/>
                <w:szCs w:val="24"/>
              </w:rPr>
              <w:t>AIR QUALITY DIVISION</w:t>
            </w:r>
          </w:p>
        </w:tc>
        <w:tc>
          <w:tcPr>
            <w:tcW w:w="720" w:type="dxa"/>
          </w:tcPr>
          <w:p w14:paraId="76600260" w14:textId="77777777" w:rsidR="005E5399" w:rsidRDefault="005E5399">
            <w:pPr>
              <w:jc w:val="center"/>
              <w:rPr>
                <w:b/>
                <w:sz w:val="24"/>
              </w:rPr>
            </w:pPr>
          </w:p>
        </w:tc>
      </w:tr>
      <w:tr w:rsidR="005E5399" w14:paraId="5387999E" w14:textId="77777777" w:rsidTr="00846376">
        <w:trPr>
          <w:cantSplit/>
          <w:trHeight w:val="149"/>
        </w:trPr>
        <w:tc>
          <w:tcPr>
            <w:tcW w:w="10530" w:type="dxa"/>
            <w:gridSpan w:val="3"/>
          </w:tcPr>
          <w:p w14:paraId="555133C9" w14:textId="77777777" w:rsidR="00C7692A" w:rsidRPr="006B4E48" w:rsidRDefault="00C7692A" w:rsidP="00C2618F">
            <w:pPr>
              <w:jc w:val="center"/>
              <w:rPr>
                <w:szCs w:val="22"/>
              </w:rPr>
            </w:pPr>
          </w:p>
          <w:p w14:paraId="273C8448" w14:textId="2239C497"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2E478A">
              <w:rPr>
                <w:szCs w:val="22"/>
              </w:rPr>
              <w:t>July 10, 2023</w:t>
            </w:r>
          </w:p>
          <w:p w14:paraId="57AB84F6" w14:textId="77777777" w:rsidR="006B4E48" w:rsidRPr="00927270" w:rsidRDefault="006B4E48" w:rsidP="00C2618F">
            <w:pPr>
              <w:jc w:val="center"/>
              <w:rPr>
                <w:szCs w:val="22"/>
              </w:rPr>
            </w:pPr>
          </w:p>
          <w:p w14:paraId="6A18C428" w14:textId="77777777" w:rsidR="00C2618F" w:rsidRPr="00927270" w:rsidRDefault="00C2618F" w:rsidP="00C2618F">
            <w:pPr>
              <w:jc w:val="center"/>
              <w:rPr>
                <w:szCs w:val="22"/>
              </w:rPr>
            </w:pPr>
            <w:r w:rsidRPr="00927270">
              <w:rPr>
                <w:szCs w:val="22"/>
              </w:rPr>
              <w:t>ISSUED TO</w:t>
            </w:r>
          </w:p>
          <w:p w14:paraId="532A16DC" w14:textId="77777777" w:rsidR="00C2618F" w:rsidRPr="00927270" w:rsidRDefault="00C2618F" w:rsidP="00C2618F">
            <w:pPr>
              <w:jc w:val="center"/>
              <w:rPr>
                <w:szCs w:val="22"/>
              </w:rPr>
            </w:pPr>
          </w:p>
          <w:p w14:paraId="10BBD815" w14:textId="4E6100DB" w:rsidR="00B9050D" w:rsidRPr="00745818" w:rsidRDefault="00621E1F" w:rsidP="00B9050D">
            <w:pPr>
              <w:jc w:val="center"/>
              <w:rPr>
                <w:b/>
                <w:szCs w:val="22"/>
              </w:rPr>
            </w:pPr>
            <w:bookmarkStart w:id="0" w:name="bCompanyName"/>
            <w:r>
              <w:rPr>
                <w:b/>
                <w:szCs w:val="22"/>
              </w:rPr>
              <w:t>Roush Industries</w:t>
            </w:r>
          </w:p>
          <w:bookmarkEnd w:id="0"/>
          <w:p w14:paraId="115D4F29" w14:textId="77777777" w:rsidR="00C2618F" w:rsidRPr="00927270" w:rsidRDefault="00C2618F" w:rsidP="00C2618F">
            <w:pPr>
              <w:jc w:val="center"/>
              <w:rPr>
                <w:szCs w:val="22"/>
              </w:rPr>
            </w:pPr>
          </w:p>
          <w:p w14:paraId="43B28DD8" w14:textId="2776EB88" w:rsidR="00B9050D" w:rsidRDefault="00C2618F" w:rsidP="00B9050D">
            <w:pPr>
              <w:jc w:val="center"/>
              <w:rPr>
                <w:szCs w:val="22"/>
              </w:rPr>
            </w:pPr>
            <w:r w:rsidRPr="00927270">
              <w:rPr>
                <w:szCs w:val="22"/>
              </w:rPr>
              <w:t xml:space="preserve">State Registration Number (SRN):  </w:t>
            </w:r>
            <w:bookmarkStart w:id="1" w:name="bSRN"/>
            <w:r w:rsidR="00621E1F">
              <w:rPr>
                <w:szCs w:val="22"/>
              </w:rPr>
              <w:t>M4780</w:t>
            </w:r>
          </w:p>
          <w:bookmarkEnd w:id="1"/>
          <w:p w14:paraId="5BDDC3DB" w14:textId="77777777" w:rsidR="00807634" w:rsidRPr="00927270" w:rsidRDefault="00807634" w:rsidP="00C2618F">
            <w:pPr>
              <w:jc w:val="center"/>
              <w:rPr>
                <w:szCs w:val="22"/>
              </w:rPr>
            </w:pPr>
          </w:p>
          <w:p w14:paraId="65AF8325" w14:textId="77777777" w:rsidR="00C2618F" w:rsidRPr="00927270" w:rsidRDefault="00C2618F" w:rsidP="00C2618F">
            <w:pPr>
              <w:jc w:val="center"/>
              <w:rPr>
                <w:szCs w:val="22"/>
              </w:rPr>
            </w:pPr>
            <w:r w:rsidRPr="00927270">
              <w:rPr>
                <w:szCs w:val="22"/>
              </w:rPr>
              <w:t>LOCATED AT</w:t>
            </w:r>
          </w:p>
          <w:p w14:paraId="19471370" w14:textId="77777777" w:rsidR="002B29E9" w:rsidRPr="00927270" w:rsidRDefault="002B29E9" w:rsidP="002B29E9">
            <w:pPr>
              <w:jc w:val="center"/>
              <w:rPr>
                <w:szCs w:val="22"/>
              </w:rPr>
            </w:pPr>
          </w:p>
          <w:p w14:paraId="56C15FDE" w14:textId="394B5B7B" w:rsidR="005E5399" w:rsidRPr="003F5BE8" w:rsidRDefault="00621E1F" w:rsidP="002B29E9">
            <w:pPr>
              <w:jc w:val="center"/>
              <w:rPr>
                <w:szCs w:val="22"/>
              </w:rPr>
            </w:pPr>
            <w:bookmarkStart w:id="2" w:name="bStreetAddress"/>
            <w:bookmarkEnd w:id="2"/>
            <w:r>
              <w:rPr>
                <w:szCs w:val="22"/>
              </w:rPr>
              <w:t>36630 Commerce, Livonia,</w:t>
            </w:r>
            <w:bookmarkStart w:id="3" w:name="bCity"/>
            <w:bookmarkEnd w:id="3"/>
            <w:r w:rsidR="00995605">
              <w:rPr>
                <w:szCs w:val="22"/>
              </w:rPr>
              <w:t xml:space="preserve"> </w:t>
            </w:r>
            <w:bookmarkStart w:id="4" w:name="bCounty"/>
            <w:bookmarkEnd w:id="4"/>
            <w:r>
              <w:rPr>
                <w:szCs w:val="22"/>
              </w:rPr>
              <w:t>Wayne</w:t>
            </w:r>
            <w:r w:rsidR="00995605">
              <w:rPr>
                <w:szCs w:val="22"/>
              </w:rPr>
              <w:t xml:space="preserve"> County,</w:t>
            </w:r>
            <w:r w:rsidR="002B29E9">
              <w:rPr>
                <w:szCs w:val="22"/>
              </w:rPr>
              <w:t xml:space="preserve"> </w:t>
            </w:r>
            <w:r w:rsidR="002B29E9" w:rsidRPr="00927270">
              <w:rPr>
                <w:szCs w:val="22"/>
              </w:rPr>
              <w:t>Michigan</w:t>
            </w:r>
            <w:r w:rsidR="002B29E9">
              <w:rPr>
                <w:szCs w:val="22"/>
              </w:rPr>
              <w:t xml:space="preserve"> </w:t>
            </w:r>
            <w:bookmarkStart w:id="5" w:name="bZip"/>
            <w:bookmarkEnd w:id="5"/>
            <w:r w:rsidR="00507A5E">
              <w:rPr>
                <w:szCs w:val="22"/>
              </w:rPr>
              <w:t>48150</w:t>
            </w:r>
          </w:p>
        </w:tc>
      </w:tr>
      <w:tr w:rsidR="00C2618F" w:rsidRPr="00DF47A8" w14:paraId="3FED3280" w14:textId="77777777" w:rsidTr="00846376">
        <w:trPr>
          <w:cantSplit/>
          <w:trHeight w:val="148"/>
        </w:trPr>
        <w:tc>
          <w:tcPr>
            <w:tcW w:w="10530" w:type="dxa"/>
            <w:gridSpan w:val="3"/>
          </w:tcPr>
          <w:p w14:paraId="141D37AA" w14:textId="77777777" w:rsidR="00C2618F" w:rsidRPr="00DF47A8" w:rsidRDefault="00C2618F" w:rsidP="00C2618F">
            <w:pPr>
              <w:pStyle w:val="Header"/>
              <w:spacing w:before="20" w:after="20"/>
              <w:rPr>
                <w:szCs w:val="22"/>
              </w:rPr>
            </w:pPr>
          </w:p>
        </w:tc>
      </w:tr>
      <w:tr w:rsidR="00C2618F" w:rsidRPr="001838ED" w14:paraId="45A2C1B3" w14:textId="77777777" w:rsidTr="00846376">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rPr>
          <w:trHeight w:val="4657"/>
        </w:trPr>
        <w:tc>
          <w:tcPr>
            <w:tcW w:w="10530" w:type="dxa"/>
            <w:gridSpan w:val="3"/>
            <w:shd w:val="clear" w:color="auto" w:fill="auto"/>
          </w:tcPr>
          <w:p w14:paraId="09B725C1" w14:textId="77777777" w:rsidR="00C2618F" w:rsidRPr="006F2C46" w:rsidRDefault="00C2618F" w:rsidP="001838ED">
            <w:pPr>
              <w:jc w:val="center"/>
              <w:rPr>
                <w:szCs w:val="22"/>
              </w:rPr>
            </w:pPr>
          </w:p>
          <w:p w14:paraId="52301B01" w14:textId="77777777" w:rsidR="00C2618F" w:rsidRPr="001838ED" w:rsidRDefault="00C2618F" w:rsidP="001838ED">
            <w:pPr>
              <w:jc w:val="center"/>
              <w:rPr>
                <w:b/>
                <w:sz w:val="28"/>
              </w:rPr>
            </w:pPr>
            <w:r w:rsidRPr="001838ED">
              <w:rPr>
                <w:b/>
                <w:sz w:val="28"/>
              </w:rPr>
              <w:t>RENEWABLE OPERATING PERMIT</w:t>
            </w:r>
          </w:p>
          <w:p w14:paraId="1A88D08E" w14:textId="77777777" w:rsidR="00C2618F" w:rsidRPr="001838ED" w:rsidRDefault="00C2618F" w:rsidP="001838ED">
            <w:pPr>
              <w:ind w:left="3240"/>
              <w:rPr>
                <w:sz w:val="24"/>
              </w:rPr>
            </w:pPr>
          </w:p>
          <w:p w14:paraId="0DB58D3D" w14:textId="799DC94B" w:rsidR="00C2618F" w:rsidRPr="001838ED" w:rsidRDefault="00C2618F" w:rsidP="001838ED">
            <w:pPr>
              <w:ind w:left="2880" w:firstLine="720"/>
              <w:rPr>
                <w:sz w:val="24"/>
                <w:szCs w:val="24"/>
              </w:rPr>
            </w:pPr>
            <w:r w:rsidRPr="001838ED">
              <w:rPr>
                <w:sz w:val="24"/>
              </w:rPr>
              <w:t>Permit Number:</w:t>
            </w:r>
            <w:r w:rsidRPr="001838ED">
              <w:rPr>
                <w:sz w:val="24"/>
              </w:rPr>
              <w:tab/>
              <w:t>MI-ROP</w:t>
            </w:r>
            <w:r w:rsidR="00621E1F">
              <w:rPr>
                <w:sz w:val="24"/>
              </w:rPr>
              <w:t>-M4780</w:t>
            </w:r>
            <w:r w:rsidRPr="001838ED">
              <w:rPr>
                <w:sz w:val="24"/>
              </w:rPr>
              <w:t>-</w:t>
            </w:r>
            <w:bookmarkStart w:id="6" w:name="bSRN2"/>
            <w:bookmarkStart w:id="7" w:name="bIssueYear"/>
            <w:bookmarkEnd w:id="6"/>
            <w:bookmarkEnd w:id="7"/>
            <w:r w:rsidR="00621E1F">
              <w:rPr>
                <w:sz w:val="24"/>
              </w:rPr>
              <w:t>20</w:t>
            </w:r>
            <w:r w:rsidR="002E478A">
              <w:rPr>
                <w:sz w:val="24"/>
              </w:rPr>
              <w:t>23</w:t>
            </w:r>
          </w:p>
          <w:p w14:paraId="08F812BD" w14:textId="77777777" w:rsidR="00C2618F" w:rsidRPr="001838ED" w:rsidRDefault="00C2618F" w:rsidP="001838ED">
            <w:pPr>
              <w:ind w:left="3240"/>
              <w:rPr>
                <w:sz w:val="24"/>
              </w:rPr>
            </w:pPr>
          </w:p>
          <w:p w14:paraId="2FF38B44" w14:textId="2381E2C2" w:rsidR="00C2618F" w:rsidRPr="001838ED" w:rsidRDefault="00C2618F" w:rsidP="001838ED">
            <w:pPr>
              <w:ind w:left="2880" w:firstLine="720"/>
              <w:rPr>
                <w:sz w:val="24"/>
                <w:szCs w:val="24"/>
              </w:rPr>
            </w:pPr>
            <w:r w:rsidRPr="001838ED">
              <w:rPr>
                <w:sz w:val="24"/>
              </w:rPr>
              <w:t>Expiration Date:</w:t>
            </w:r>
            <w:r w:rsidRPr="001838ED">
              <w:rPr>
                <w:sz w:val="24"/>
              </w:rPr>
              <w:tab/>
            </w:r>
            <w:r w:rsidR="002E478A">
              <w:rPr>
                <w:sz w:val="24"/>
              </w:rPr>
              <w:t>July 10, 2028</w:t>
            </w:r>
          </w:p>
          <w:p w14:paraId="2D3288CB" w14:textId="77777777" w:rsidR="0025601A" w:rsidRPr="001838ED" w:rsidRDefault="0025601A" w:rsidP="001838ED">
            <w:pPr>
              <w:ind w:left="2880" w:firstLine="360"/>
              <w:rPr>
                <w:sz w:val="24"/>
              </w:rPr>
            </w:pPr>
          </w:p>
          <w:p w14:paraId="10B536B4" w14:textId="77777777" w:rsidR="002E478A"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w:t>
            </w:r>
          </w:p>
          <w:p w14:paraId="06B6AC77" w14:textId="3268B5B4" w:rsidR="006F4A84" w:rsidRPr="001838ED" w:rsidRDefault="00E7223C" w:rsidP="001838ED">
            <w:pPr>
              <w:jc w:val="center"/>
              <w:rPr>
                <w:sz w:val="24"/>
                <w:szCs w:val="24"/>
              </w:rPr>
            </w:pPr>
            <w:r w:rsidRPr="001838ED">
              <w:rPr>
                <w:sz w:val="24"/>
                <w:szCs w:val="24"/>
              </w:rPr>
              <w:t>Due B</w:t>
            </w:r>
            <w:r w:rsidR="00DF47A8" w:rsidRPr="001838ED">
              <w:rPr>
                <w:sz w:val="24"/>
                <w:szCs w:val="24"/>
              </w:rPr>
              <w:t>etween</w:t>
            </w:r>
            <w:r w:rsidR="00B9050D" w:rsidRPr="001838ED">
              <w:rPr>
                <w:sz w:val="24"/>
                <w:szCs w:val="24"/>
              </w:rPr>
              <w:t xml:space="preserve"> </w:t>
            </w:r>
            <w:bookmarkStart w:id="8" w:name="bAppDueDate1"/>
            <w:bookmarkEnd w:id="8"/>
            <w:r w:rsidR="002E478A">
              <w:rPr>
                <w:sz w:val="24"/>
                <w:szCs w:val="24"/>
              </w:rPr>
              <w:t>January 10, 2027 and January 10, 2028</w:t>
            </w:r>
          </w:p>
          <w:p w14:paraId="74346149" w14:textId="77777777" w:rsidR="00DF47A8" w:rsidRPr="001838ED" w:rsidRDefault="00DF47A8" w:rsidP="00DF47A8">
            <w:pPr>
              <w:rPr>
                <w:sz w:val="24"/>
              </w:rPr>
            </w:pPr>
          </w:p>
          <w:p w14:paraId="18851C7E"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0FEDC526" w14:textId="77777777" w:rsidR="00C2618F" w:rsidRDefault="00C2618F" w:rsidP="00C2618F">
      <w:pPr>
        <w:jc w:val="center"/>
      </w:pPr>
    </w:p>
    <w:tbl>
      <w:tblPr>
        <w:tblW w:w="5211"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62"/>
      </w:tblGrid>
      <w:tr w:rsidR="00C2618F" w14:paraId="0DE1B09D" w14:textId="77777777" w:rsidTr="00846376">
        <w:trPr>
          <w:trHeight w:val="2914"/>
        </w:trPr>
        <w:tc>
          <w:tcPr>
            <w:tcW w:w="10562" w:type="dxa"/>
            <w:shd w:val="clear" w:color="auto" w:fill="auto"/>
          </w:tcPr>
          <w:p w14:paraId="2FB10378" w14:textId="77777777" w:rsidR="00461E40" w:rsidRPr="00846376" w:rsidRDefault="00461E40" w:rsidP="00846376">
            <w:pPr>
              <w:ind w:right="108"/>
              <w:jc w:val="center"/>
              <w:rPr>
                <w:bCs/>
                <w:szCs w:val="22"/>
              </w:rPr>
            </w:pPr>
          </w:p>
          <w:p w14:paraId="34DEE311" w14:textId="77777777" w:rsidR="005D5FBE" w:rsidRDefault="0058429B" w:rsidP="0025601A">
            <w:pPr>
              <w:jc w:val="center"/>
              <w:rPr>
                <w:b/>
                <w:sz w:val="28"/>
                <w:szCs w:val="28"/>
              </w:rPr>
            </w:pPr>
            <w:r>
              <w:rPr>
                <w:b/>
                <w:sz w:val="28"/>
                <w:szCs w:val="28"/>
              </w:rPr>
              <w:t>SOURCE-WIDE PERMIT TO INSTALL</w:t>
            </w:r>
          </w:p>
          <w:p w14:paraId="65B9E029" w14:textId="5E5F6F8F" w:rsidR="0058429B" w:rsidRPr="009E40D6" w:rsidRDefault="0058429B" w:rsidP="0025601A">
            <w:pPr>
              <w:jc w:val="center"/>
              <w:rPr>
                <w:sz w:val="24"/>
                <w:szCs w:val="24"/>
              </w:rPr>
            </w:pPr>
          </w:p>
          <w:p w14:paraId="26D96EB2" w14:textId="313DD80D" w:rsidR="005A402E" w:rsidRDefault="005A402E" w:rsidP="00F15F33">
            <w:pPr>
              <w:jc w:val="center"/>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9" w:name="bSRN3"/>
            <w:bookmarkEnd w:id="9"/>
            <w:r w:rsidR="00621E1F">
              <w:rPr>
                <w:sz w:val="24"/>
                <w:szCs w:val="24"/>
              </w:rPr>
              <w:t>M4780</w:t>
            </w:r>
            <w:r w:rsidR="000D5F06">
              <w:rPr>
                <w:sz w:val="24"/>
                <w:szCs w:val="24"/>
              </w:rPr>
              <w:t>-</w:t>
            </w:r>
            <w:bookmarkStart w:id="10" w:name="bIssueYear2"/>
            <w:bookmarkEnd w:id="10"/>
            <w:r w:rsidR="00621E1F">
              <w:rPr>
                <w:sz w:val="24"/>
                <w:szCs w:val="24"/>
              </w:rPr>
              <w:t>20</w:t>
            </w:r>
            <w:r w:rsidR="002E478A">
              <w:rPr>
                <w:sz w:val="24"/>
                <w:szCs w:val="24"/>
              </w:rPr>
              <w:t>23</w:t>
            </w:r>
          </w:p>
          <w:p w14:paraId="7E78686B" w14:textId="77777777" w:rsidR="00C2618F" w:rsidRPr="00846376" w:rsidRDefault="00C2618F" w:rsidP="0025601A">
            <w:pPr>
              <w:jc w:val="center"/>
              <w:rPr>
                <w:szCs w:val="22"/>
              </w:rPr>
            </w:pPr>
          </w:p>
          <w:p w14:paraId="6C4AD531"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he P</w:t>
            </w:r>
            <w:r w:rsidR="006D7B66">
              <w:t>T</w:t>
            </w:r>
            <w:r w:rsidR="00C2618F">
              <w:t xml:space="preserve">l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26413B99" w14:textId="77777777" w:rsidR="00DC44C7" w:rsidRDefault="00BC48DF" w:rsidP="00393D65">
      <w:pPr>
        <w:ind w:left="-90"/>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2F9817C7" w14:textId="77777777" w:rsidR="00233961" w:rsidRDefault="00233961" w:rsidP="00393D65">
      <w:pPr>
        <w:ind w:left="-90"/>
        <w:rPr>
          <w:szCs w:val="22"/>
        </w:rPr>
      </w:pPr>
    </w:p>
    <w:p w14:paraId="78D4F3CC" w14:textId="77777777" w:rsidR="006F2C46" w:rsidRDefault="006F2C46" w:rsidP="00393D65">
      <w:pPr>
        <w:ind w:left="-90"/>
        <w:rPr>
          <w:szCs w:val="22"/>
        </w:rPr>
      </w:pPr>
    </w:p>
    <w:p w14:paraId="1C99D664" w14:textId="77777777" w:rsidR="002332C3" w:rsidRPr="006A1190" w:rsidRDefault="00AB2375" w:rsidP="00393D65">
      <w:pPr>
        <w:ind w:left="-90"/>
        <w:rPr>
          <w:szCs w:val="22"/>
        </w:rPr>
      </w:pPr>
      <w:r w:rsidRPr="006A1190">
        <w:rPr>
          <w:szCs w:val="22"/>
        </w:rPr>
        <w:t>______________________________________</w:t>
      </w:r>
    </w:p>
    <w:p w14:paraId="54C288C7" w14:textId="44113505" w:rsidR="002F4C64" w:rsidRPr="0097673C" w:rsidRDefault="005E102F" w:rsidP="00862ED1">
      <w:pPr>
        <w:rPr>
          <w:b/>
          <w:sz w:val="18"/>
        </w:rPr>
      </w:pPr>
      <w:bookmarkStart w:id="11" w:name="bDS"/>
      <w:bookmarkEnd w:id="11"/>
      <w:r>
        <w:rPr>
          <w:szCs w:val="22"/>
        </w:rPr>
        <w:t>Brad Myott, Field Operations Manager</w:t>
      </w:r>
      <w:r w:rsidR="002332C3" w:rsidRPr="0069709D">
        <w:t xml:space="preserve"> </w:t>
      </w:r>
      <w:r w:rsidR="002F4C64" w:rsidRPr="0069709D">
        <w:br w:type="page"/>
      </w:r>
      <w:bookmarkStart w:id="12" w:name="_Toc1453502"/>
      <w:r w:rsidR="002F4C64" w:rsidRPr="00927270">
        <w:rPr>
          <w:b/>
          <w:sz w:val="28"/>
          <w:szCs w:val="28"/>
        </w:rPr>
        <w:lastRenderedPageBreak/>
        <w:t>TABLE OF CONTENTS</w:t>
      </w:r>
      <w:bookmarkEnd w:id="12"/>
    </w:p>
    <w:p w14:paraId="46061AF3" w14:textId="77777777" w:rsidR="002F4C64" w:rsidRDefault="002F4C64" w:rsidP="002F4C64"/>
    <w:p w14:paraId="0F5FAA69" w14:textId="4FA511DD" w:rsidR="002E478A" w:rsidRDefault="0053776A">
      <w:pPr>
        <w:pStyle w:val="TOC1"/>
        <w:rPr>
          <w:rFonts w:asciiTheme="minorHAnsi" w:eastAsiaTheme="minorEastAsia" w:hAnsiTheme="minorHAnsi" w:cstheme="minorBidi"/>
          <w:b w:val="0"/>
          <w:noProof/>
          <w:kern w:val="2"/>
          <w14:ligatures w14:val="standardContextual"/>
        </w:rPr>
      </w:pPr>
      <w:r>
        <w:rPr>
          <w:b w:val="0"/>
        </w:rPr>
        <w:fldChar w:fldCharType="begin"/>
      </w:r>
      <w:r>
        <w:rPr>
          <w:b w:val="0"/>
        </w:rPr>
        <w:instrText xml:space="preserve"> TOC \o "1-3" \h \z \u </w:instrText>
      </w:r>
      <w:r>
        <w:rPr>
          <w:b w:val="0"/>
        </w:rPr>
        <w:fldChar w:fldCharType="separate"/>
      </w:r>
      <w:hyperlink w:anchor="_Toc139890125" w:history="1">
        <w:r w:rsidR="002E478A" w:rsidRPr="0004379A">
          <w:rPr>
            <w:rStyle w:val="Hyperlink"/>
            <w:noProof/>
          </w:rPr>
          <w:t>AUTHORITY AND ENFORCEABILITY</w:t>
        </w:r>
        <w:r w:rsidR="002E478A">
          <w:rPr>
            <w:noProof/>
            <w:webHidden/>
          </w:rPr>
          <w:tab/>
        </w:r>
        <w:r w:rsidR="002E478A">
          <w:rPr>
            <w:noProof/>
            <w:webHidden/>
          </w:rPr>
          <w:fldChar w:fldCharType="begin"/>
        </w:r>
        <w:r w:rsidR="002E478A">
          <w:rPr>
            <w:noProof/>
            <w:webHidden/>
          </w:rPr>
          <w:instrText xml:space="preserve"> PAGEREF _Toc139890125 \h </w:instrText>
        </w:r>
        <w:r w:rsidR="002E478A">
          <w:rPr>
            <w:noProof/>
            <w:webHidden/>
          </w:rPr>
        </w:r>
        <w:r w:rsidR="002E478A">
          <w:rPr>
            <w:noProof/>
            <w:webHidden/>
          </w:rPr>
          <w:fldChar w:fldCharType="separate"/>
        </w:r>
        <w:r w:rsidR="002E478A">
          <w:rPr>
            <w:noProof/>
            <w:webHidden/>
          </w:rPr>
          <w:t>3</w:t>
        </w:r>
        <w:r w:rsidR="002E478A">
          <w:rPr>
            <w:noProof/>
            <w:webHidden/>
          </w:rPr>
          <w:fldChar w:fldCharType="end"/>
        </w:r>
      </w:hyperlink>
    </w:p>
    <w:p w14:paraId="64193836" w14:textId="10EF67F8" w:rsidR="002E478A" w:rsidRDefault="00BF3027">
      <w:pPr>
        <w:pStyle w:val="TOC1"/>
        <w:rPr>
          <w:rFonts w:asciiTheme="minorHAnsi" w:eastAsiaTheme="minorEastAsia" w:hAnsiTheme="minorHAnsi" w:cstheme="minorBidi"/>
          <w:b w:val="0"/>
          <w:noProof/>
          <w:kern w:val="2"/>
          <w14:ligatures w14:val="standardContextual"/>
        </w:rPr>
      </w:pPr>
      <w:hyperlink w:anchor="_Toc139890126" w:history="1">
        <w:r w:rsidR="002E478A" w:rsidRPr="0004379A">
          <w:rPr>
            <w:rStyle w:val="Hyperlink"/>
            <w:noProof/>
          </w:rPr>
          <w:t>A.  GENERAL CONDITIONS</w:t>
        </w:r>
        <w:r w:rsidR="002E478A">
          <w:rPr>
            <w:noProof/>
            <w:webHidden/>
          </w:rPr>
          <w:tab/>
        </w:r>
        <w:r w:rsidR="002E478A">
          <w:rPr>
            <w:noProof/>
            <w:webHidden/>
          </w:rPr>
          <w:fldChar w:fldCharType="begin"/>
        </w:r>
        <w:r w:rsidR="002E478A">
          <w:rPr>
            <w:noProof/>
            <w:webHidden/>
          </w:rPr>
          <w:instrText xml:space="preserve"> PAGEREF _Toc139890126 \h </w:instrText>
        </w:r>
        <w:r w:rsidR="002E478A">
          <w:rPr>
            <w:noProof/>
            <w:webHidden/>
          </w:rPr>
        </w:r>
        <w:r w:rsidR="002E478A">
          <w:rPr>
            <w:noProof/>
            <w:webHidden/>
          </w:rPr>
          <w:fldChar w:fldCharType="separate"/>
        </w:r>
        <w:r w:rsidR="002E478A">
          <w:rPr>
            <w:noProof/>
            <w:webHidden/>
          </w:rPr>
          <w:t>4</w:t>
        </w:r>
        <w:r w:rsidR="002E478A">
          <w:rPr>
            <w:noProof/>
            <w:webHidden/>
          </w:rPr>
          <w:fldChar w:fldCharType="end"/>
        </w:r>
      </w:hyperlink>
    </w:p>
    <w:p w14:paraId="368E670E" w14:textId="180F654E" w:rsidR="002E478A" w:rsidRDefault="00BF3027">
      <w:pPr>
        <w:pStyle w:val="TOC2"/>
        <w:rPr>
          <w:rFonts w:asciiTheme="minorHAnsi" w:eastAsiaTheme="minorEastAsia" w:hAnsiTheme="minorHAnsi" w:cstheme="minorBidi"/>
          <w:noProof/>
          <w:kern w:val="2"/>
          <w14:ligatures w14:val="standardContextual"/>
        </w:rPr>
      </w:pPr>
      <w:hyperlink w:anchor="_Toc139890127" w:history="1">
        <w:r w:rsidR="002E478A" w:rsidRPr="0004379A">
          <w:rPr>
            <w:rStyle w:val="Hyperlink"/>
            <w:noProof/>
          </w:rPr>
          <w:t>Permit Enforceability</w:t>
        </w:r>
        <w:r w:rsidR="002E478A">
          <w:rPr>
            <w:noProof/>
            <w:webHidden/>
          </w:rPr>
          <w:tab/>
        </w:r>
        <w:r w:rsidR="002E478A">
          <w:rPr>
            <w:noProof/>
            <w:webHidden/>
          </w:rPr>
          <w:fldChar w:fldCharType="begin"/>
        </w:r>
        <w:r w:rsidR="002E478A">
          <w:rPr>
            <w:noProof/>
            <w:webHidden/>
          </w:rPr>
          <w:instrText xml:space="preserve"> PAGEREF _Toc139890127 \h </w:instrText>
        </w:r>
        <w:r w:rsidR="002E478A">
          <w:rPr>
            <w:noProof/>
            <w:webHidden/>
          </w:rPr>
        </w:r>
        <w:r w:rsidR="002E478A">
          <w:rPr>
            <w:noProof/>
            <w:webHidden/>
          </w:rPr>
          <w:fldChar w:fldCharType="separate"/>
        </w:r>
        <w:r w:rsidR="002E478A">
          <w:rPr>
            <w:noProof/>
            <w:webHidden/>
          </w:rPr>
          <w:t>4</w:t>
        </w:r>
        <w:r w:rsidR="002E478A">
          <w:rPr>
            <w:noProof/>
            <w:webHidden/>
          </w:rPr>
          <w:fldChar w:fldCharType="end"/>
        </w:r>
      </w:hyperlink>
    </w:p>
    <w:p w14:paraId="10144C18" w14:textId="055E8222" w:rsidR="002E478A" w:rsidRDefault="00BF3027">
      <w:pPr>
        <w:pStyle w:val="TOC2"/>
        <w:rPr>
          <w:rFonts w:asciiTheme="minorHAnsi" w:eastAsiaTheme="minorEastAsia" w:hAnsiTheme="minorHAnsi" w:cstheme="minorBidi"/>
          <w:noProof/>
          <w:kern w:val="2"/>
          <w14:ligatures w14:val="standardContextual"/>
        </w:rPr>
      </w:pPr>
      <w:hyperlink w:anchor="_Toc139890128" w:history="1">
        <w:r w:rsidR="002E478A" w:rsidRPr="0004379A">
          <w:rPr>
            <w:rStyle w:val="Hyperlink"/>
            <w:noProof/>
          </w:rPr>
          <w:t>General Provisions</w:t>
        </w:r>
        <w:r w:rsidR="002E478A">
          <w:rPr>
            <w:noProof/>
            <w:webHidden/>
          </w:rPr>
          <w:tab/>
        </w:r>
        <w:r w:rsidR="002E478A">
          <w:rPr>
            <w:noProof/>
            <w:webHidden/>
          </w:rPr>
          <w:fldChar w:fldCharType="begin"/>
        </w:r>
        <w:r w:rsidR="002E478A">
          <w:rPr>
            <w:noProof/>
            <w:webHidden/>
          </w:rPr>
          <w:instrText xml:space="preserve"> PAGEREF _Toc139890128 \h </w:instrText>
        </w:r>
        <w:r w:rsidR="002E478A">
          <w:rPr>
            <w:noProof/>
            <w:webHidden/>
          </w:rPr>
        </w:r>
        <w:r w:rsidR="002E478A">
          <w:rPr>
            <w:noProof/>
            <w:webHidden/>
          </w:rPr>
          <w:fldChar w:fldCharType="separate"/>
        </w:r>
        <w:r w:rsidR="002E478A">
          <w:rPr>
            <w:noProof/>
            <w:webHidden/>
          </w:rPr>
          <w:t>4</w:t>
        </w:r>
        <w:r w:rsidR="002E478A">
          <w:rPr>
            <w:noProof/>
            <w:webHidden/>
          </w:rPr>
          <w:fldChar w:fldCharType="end"/>
        </w:r>
      </w:hyperlink>
    </w:p>
    <w:p w14:paraId="75B7FD8C" w14:textId="5CEE04F5" w:rsidR="002E478A" w:rsidRDefault="00BF3027">
      <w:pPr>
        <w:pStyle w:val="TOC2"/>
        <w:rPr>
          <w:rFonts w:asciiTheme="minorHAnsi" w:eastAsiaTheme="minorEastAsia" w:hAnsiTheme="minorHAnsi" w:cstheme="minorBidi"/>
          <w:noProof/>
          <w:kern w:val="2"/>
          <w14:ligatures w14:val="standardContextual"/>
        </w:rPr>
      </w:pPr>
      <w:hyperlink w:anchor="_Toc139890129" w:history="1">
        <w:r w:rsidR="002E478A" w:rsidRPr="0004379A">
          <w:rPr>
            <w:rStyle w:val="Hyperlink"/>
            <w:noProof/>
          </w:rPr>
          <w:t>Equipment &amp; Design</w:t>
        </w:r>
        <w:r w:rsidR="002E478A">
          <w:rPr>
            <w:noProof/>
            <w:webHidden/>
          </w:rPr>
          <w:tab/>
        </w:r>
        <w:r w:rsidR="002E478A">
          <w:rPr>
            <w:noProof/>
            <w:webHidden/>
          </w:rPr>
          <w:fldChar w:fldCharType="begin"/>
        </w:r>
        <w:r w:rsidR="002E478A">
          <w:rPr>
            <w:noProof/>
            <w:webHidden/>
          </w:rPr>
          <w:instrText xml:space="preserve"> PAGEREF _Toc139890129 \h </w:instrText>
        </w:r>
        <w:r w:rsidR="002E478A">
          <w:rPr>
            <w:noProof/>
            <w:webHidden/>
          </w:rPr>
        </w:r>
        <w:r w:rsidR="002E478A">
          <w:rPr>
            <w:noProof/>
            <w:webHidden/>
          </w:rPr>
          <w:fldChar w:fldCharType="separate"/>
        </w:r>
        <w:r w:rsidR="002E478A">
          <w:rPr>
            <w:noProof/>
            <w:webHidden/>
          </w:rPr>
          <w:t>5</w:t>
        </w:r>
        <w:r w:rsidR="002E478A">
          <w:rPr>
            <w:noProof/>
            <w:webHidden/>
          </w:rPr>
          <w:fldChar w:fldCharType="end"/>
        </w:r>
      </w:hyperlink>
    </w:p>
    <w:p w14:paraId="2E86D2FB" w14:textId="2BC7F0A3" w:rsidR="002E478A" w:rsidRDefault="00BF3027">
      <w:pPr>
        <w:pStyle w:val="TOC2"/>
        <w:rPr>
          <w:rFonts w:asciiTheme="minorHAnsi" w:eastAsiaTheme="minorEastAsia" w:hAnsiTheme="minorHAnsi" w:cstheme="minorBidi"/>
          <w:noProof/>
          <w:kern w:val="2"/>
          <w14:ligatures w14:val="standardContextual"/>
        </w:rPr>
      </w:pPr>
      <w:hyperlink w:anchor="_Toc139890130" w:history="1">
        <w:r w:rsidR="002E478A" w:rsidRPr="0004379A">
          <w:rPr>
            <w:rStyle w:val="Hyperlink"/>
            <w:noProof/>
          </w:rPr>
          <w:t>Emission Limits</w:t>
        </w:r>
        <w:r w:rsidR="002E478A">
          <w:rPr>
            <w:noProof/>
            <w:webHidden/>
          </w:rPr>
          <w:tab/>
        </w:r>
        <w:r w:rsidR="002E478A">
          <w:rPr>
            <w:noProof/>
            <w:webHidden/>
          </w:rPr>
          <w:fldChar w:fldCharType="begin"/>
        </w:r>
        <w:r w:rsidR="002E478A">
          <w:rPr>
            <w:noProof/>
            <w:webHidden/>
          </w:rPr>
          <w:instrText xml:space="preserve"> PAGEREF _Toc139890130 \h </w:instrText>
        </w:r>
        <w:r w:rsidR="002E478A">
          <w:rPr>
            <w:noProof/>
            <w:webHidden/>
          </w:rPr>
        </w:r>
        <w:r w:rsidR="002E478A">
          <w:rPr>
            <w:noProof/>
            <w:webHidden/>
          </w:rPr>
          <w:fldChar w:fldCharType="separate"/>
        </w:r>
        <w:r w:rsidR="002E478A">
          <w:rPr>
            <w:noProof/>
            <w:webHidden/>
          </w:rPr>
          <w:t>5</w:t>
        </w:r>
        <w:r w:rsidR="002E478A">
          <w:rPr>
            <w:noProof/>
            <w:webHidden/>
          </w:rPr>
          <w:fldChar w:fldCharType="end"/>
        </w:r>
      </w:hyperlink>
    </w:p>
    <w:p w14:paraId="0558A90D" w14:textId="20227E9B" w:rsidR="002E478A" w:rsidRDefault="00BF3027">
      <w:pPr>
        <w:pStyle w:val="TOC2"/>
        <w:rPr>
          <w:rFonts w:asciiTheme="minorHAnsi" w:eastAsiaTheme="minorEastAsia" w:hAnsiTheme="minorHAnsi" w:cstheme="minorBidi"/>
          <w:noProof/>
          <w:kern w:val="2"/>
          <w14:ligatures w14:val="standardContextual"/>
        </w:rPr>
      </w:pPr>
      <w:hyperlink w:anchor="_Toc139890131" w:history="1">
        <w:r w:rsidR="002E478A" w:rsidRPr="0004379A">
          <w:rPr>
            <w:rStyle w:val="Hyperlink"/>
            <w:noProof/>
          </w:rPr>
          <w:t>Testing/Sampling</w:t>
        </w:r>
        <w:r w:rsidR="002E478A">
          <w:rPr>
            <w:noProof/>
            <w:webHidden/>
          </w:rPr>
          <w:tab/>
        </w:r>
        <w:r w:rsidR="002E478A">
          <w:rPr>
            <w:noProof/>
            <w:webHidden/>
          </w:rPr>
          <w:fldChar w:fldCharType="begin"/>
        </w:r>
        <w:r w:rsidR="002E478A">
          <w:rPr>
            <w:noProof/>
            <w:webHidden/>
          </w:rPr>
          <w:instrText xml:space="preserve"> PAGEREF _Toc139890131 \h </w:instrText>
        </w:r>
        <w:r w:rsidR="002E478A">
          <w:rPr>
            <w:noProof/>
            <w:webHidden/>
          </w:rPr>
        </w:r>
        <w:r w:rsidR="002E478A">
          <w:rPr>
            <w:noProof/>
            <w:webHidden/>
          </w:rPr>
          <w:fldChar w:fldCharType="separate"/>
        </w:r>
        <w:r w:rsidR="002E478A">
          <w:rPr>
            <w:noProof/>
            <w:webHidden/>
          </w:rPr>
          <w:t>5</w:t>
        </w:r>
        <w:r w:rsidR="002E478A">
          <w:rPr>
            <w:noProof/>
            <w:webHidden/>
          </w:rPr>
          <w:fldChar w:fldCharType="end"/>
        </w:r>
      </w:hyperlink>
    </w:p>
    <w:p w14:paraId="3559FE3D" w14:textId="29ABA652" w:rsidR="002E478A" w:rsidRDefault="00BF3027">
      <w:pPr>
        <w:pStyle w:val="TOC2"/>
        <w:rPr>
          <w:rFonts w:asciiTheme="minorHAnsi" w:eastAsiaTheme="minorEastAsia" w:hAnsiTheme="minorHAnsi" w:cstheme="minorBidi"/>
          <w:noProof/>
          <w:kern w:val="2"/>
          <w14:ligatures w14:val="standardContextual"/>
        </w:rPr>
      </w:pPr>
      <w:hyperlink w:anchor="_Toc139890132" w:history="1">
        <w:r w:rsidR="002E478A" w:rsidRPr="0004379A">
          <w:rPr>
            <w:rStyle w:val="Hyperlink"/>
            <w:noProof/>
          </w:rPr>
          <w:t>Monitoring/Recordkeeping</w:t>
        </w:r>
        <w:r w:rsidR="002E478A">
          <w:rPr>
            <w:noProof/>
            <w:webHidden/>
          </w:rPr>
          <w:tab/>
        </w:r>
        <w:r w:rsidR="002E478A">
          <w:rPr>
            <w:noProof/>
            <w:webHidden/>
          </w:rPr>
          <w:fldChar w:fldCharType="begin"/>
        </w:r>
        <w:r w:rsidR="002E478A">
          <w:rPr>
            <w:noProof/>
            <w:webHidden/>
          </w:rPr>
          <w:instrText xml:space="preserve"> PAGEREF _Toc139890132 \h </w:instrText>
        </w:r>
        <w:r w:rsidR="002E478A">
          <w:rPr>
            <w:noProof/>
            <w:webHidden/>
          </w:rPr>
        </w:r>
        <w:r w:rsidR="002E478A">
          <w:rPr>
            <w:noProof/>
            <w:webHidden/>
          </w:rPr>
          <w:fldChar w:fldCharType="separate"/>
        </w:r>
        <w:r w:rsidR="002E478A">
          <w:rPr>
            <w:noProof/>
            <w:webHidden/>
          </w:rPr>
          <w:t>6</w:t>
        </w:r>
        <w:r w:rsidR="002E478A">
          <w:rPr>
            <w:noProof/>
            <w:webHidden/>
          </w:rPr>
          <w:fldChar w:fldCharType="end"/>
        </w:r>
      </w:hyperlink>
    </w:p>
    <w:p w14:paraId="587B2B92" w14:textId="794EB287" w:rsidR="002E478A" w:rsidRDefault="00BF3027">
      <w:pPr>
        <w:pStyle w:val="TOC2"/>
        <w:rPr>
          <w:rFonts w:asciiTheme="minorHAnsi" w:eastAsiaTheme="minorEastAsia" w:hAnsiTheme="minorHAnsi" w:cstheme="minorBidi"/>
          <w:noProof/>
          <w:kern w:val="2"/>
          <w14:ligatures w14:val="standardContextual"/>
        </w:rPr>
      </w:pPr>
      <w:hyperlink w:anchor="_Toc139890133" w:history="1">
        <w:r w:rsidR="002E478A" w:rsidRPr="0004379A">
          <w:rPr>
            <w:rStyle w:val="Hyperlink"/>
            <w:noProof/>
          </w:rPr>
          <w:t>Certification &amp; Reporting</w:t>
        </w:r>
        <w:r w:rsidR="002E478A">
          <w:rPr>
            <w:noProof/>
            <w:webHidden/>
          </w:rPr>
          <w:tab/>
        </w:r>
        <w:r w:rsidR="002E478A">
          <w:rPr>
            <w:noProof/>
            <w:webHidden/>
          </w:rPr>
          <w:fldChar w:fldCharType="begin"/>
        </w:r>
        <w:r w:rsidR="002E478A">
          <w:rPr>
            <w:noProof/>
            <w:webHidden/>
          </w:rPr>
          <w:instrText xml:space="preserve"> PAGEREF _Toc139890133 \h </w:instrText>
        </w:r>
        <w:r w:rsidR="002E478A">
          <w:rPr>
            <w:noProof/>
            <w:webHidden/>
          </w:rPr>
        </w:r>
        <w:r w:rsidR="002E478A">
          <w:rPr>
            <w:noProof/>
            <w:webHidden/>
          </w:rPr>
          <w:fldChar w:fldCharType="separate"/>
        </w:r>
        <w:r w:rsidR="002E478A">
          <w:rPr>
            <w:noProof/>
            <w:webHidden/>
          </w:rPr>
          <w:t>6</w:t>
        </w:r>
        <w:r w:rsidR="002E478A">
          <w:rPr>
            <w:noProof/>
            <w:webHidden/>
          </w:rPr>
          <w:fldChar w:fldCharType="end"/>
        </w:r>
      </w:hyperlink>
    </w:p>
    <w:p w14:paraId="08436FD6" w14:textId="4DF854A4" w:rsidR="002E478A" w:rsidRDefault="00BF3027">
      <w:pPr>
        <w:pStyle w:val="TOC2"/>
        <w:rPr>
          <w:rFonts w:asciiTheme="minorHAnsi" w:eastAsiaTheme="minorEastAsia" w:hAnsiTheme="minorHAnsi" w:cstheme="minorBidi"/>
          <w:noProof/>
          <w:kern w:val="2"/>
          <w14:ligatures w14:val="standardContextual"/>
        </w:rPr>
      </w:pPr>
      <w:hyperlink w:anchor="_Toc139890134" w:history="1">
        <w:r w:rsidR="002E478A" w:rsidRPr="0004379A">
          <w:rPr>
            <w:rStyle w:val="Hyperlink"/>
            <w:noProof/>
          </w:rPr>
          <w:t>Permit Shield</w:t>
        </w:r>
        <w:r w:rsidR="002E478A">
          <w:rPr>
            <w:noProof/>
            <w:webHidden/>
          </w:rPr>
          <w:tab/>
        </w:r>
        <w:r w:rsidR="002E478A">
          <w:rPr>
            <w:noProof/>
            <w:webHidden/>
          </w:rPr>
          <w:fldChar w:fldCharType="begin"/>
        </w:r>
        <w:r w:rsidR="002E478A">
          <w:rPr>
            <w:noProof/>
            <w:webHidden/>
          </w:rPr>
          <w:instrText xml:space="preserve"> PAGEREF _Toc139890134 \h </w:instrText>
        </w:r>
        <w:r w:rsidR="002E478A">
          <w:rPr>
            <w:noProof/>
            <w:webHidden/>
          </w:rPr>
        </w:r>
        <w:r w:rsidR="002E478A">
          <w:rPr>
            <w:noProof/>
            <w:webHidden/>
          </w:rPr>
          <w:fldChar w:fldCharType="separate"/>
        </w:r>
        <w:r w:rsidR="002E478A">
          <w:rPr>
            <w:noProof/>
            <w:webHidden/>
          </w:rPr>
          <w:t>7</w:t>
        </w:r>
        <w:r w:rsidR="002E478A">
          <w:rPr>
            <w:noProof/>
            <w:webHidden/>
          </w:rPr>
          <w:fldChar w:fldCharType="end"/>
        </w:r>
      </w:hyperlink>
    </w:p>
    <w:p w14:paraId="1E261885" w14:textId="1BA9CC0D" w:rsidR="002E478A" w:rsidRDefault="00BF3027">
      <w:pPr>
        <w:pStyle w:val="TOC2"/>
        <w:rPr>
          <w:rFonts w:asciiTheme="minorHAnsi" w:eastAsiaTheme="minorEastAsia" w:hAnsiTheme="minorHAnsi" w:cstheme="minorBidi"/>
          <w:noProof/>
          <w:kern w:val="2"/>
          <w14:ligatures w14:val="standardContextual"/>
        </w:rPr>
      </w:pPr>
      <w:hyperlink w:anchor="_Toc139890135" w:history="1">
        <w:r w:rsidR="002E478A" w:rsidRPr="0004379A">
          <w:rPr>
            <w:rStyle w:val="Hyperlink"/>
            <w:noProof/>
          </w:rPr>
          <w:t>Revisions</w:t>
        </w:r>
        <w:r w:rsidR="002E478A">
          <w:rPr>
            <w:noProof/>
            <w:webHidden/>
          </w:rPr>
          <w:tab/>
        </w:r>
        <w:r w:rsidR="002E478A">
          <w:rPr>
            <w:noProof/>
            <w:webHidden/>
          </w:rPr>
          <w:fldChar w:fldCharType="begin"/>
        </w:r>
        <w:r w:rsidR="002E478A">
          <w:rPr>
            <w:noProof/>
            <w:webHidden/>
          </w:rPr>
          <w:instrText xml:space="preserve"> PAGEREF _Toc139890135 \h </w:instrText>
        </w:r>
        <w:r w:rsidR="002E478A">
          <w:rPr>
            <w:noProof/>
            <w:webHidden/>
          </w:rPr>
        </w:r>
        <w:r w:rsidR="002E478A">
          <w:rPr>
            <w:noProof/>
            <w:webHidden/>
          </w:rPr>
          <w:fldChar w:fldCharType="separate"/>
        </w:r>
        <w:r w:rsidR="002E478A">
          <w:rPr>
            <w:noProof/>
            <w:webHidden/>
          </w:rPr>
          <w:t>8</w:t>
        </w:r>
        <w:r w:rsidR="002E478A">
          <w:rPr>
            <w:noProof/>
            <w:webHidden/>
          </w:rPr>
          <w:fldChar w:fldCharType="end"/>
        </w:r>
      </w:hyperlink>
    </w:p>
    <w:p w14:paraId="36876D80" w14:textId="181B48A8" w:rsidR="002E478A" w:rsidRDefault="00BF3027">
      <w:pPr>
        <w:pStyle w:val="TOC2"/>
        <w:rPr>
          <w:rFonts w:asciiTheme="minorHAnsi" w:eastAsiaTheme="minorEastAsia" w:hAnsiTheme="minorHAnsi" w:cstheme="minorBidi"/>
          <w:noProof/>
          <w:kern w:val="2"/>
          <w14:ligatures w14:val="standardContextual"/>
        </w:rPr>
      </w:pPr>
      <w:hyperlink w:anchor="_Toc139890136" w:history="1">
        <w:r w:rsidR="002E478A" w:rsidRPr="0004379A">
          <w:rPr>
            <w:rStyle w:val="Hyperlink"/>
            <w:noProof/>
          </w:rPr>
          <w:t>Reopenings</w:t>
        </w:r>
        <w:r w:rsidR="002E478A">
          <w:rPr>
            <w:noProof/>
            <w:webHidden/>
          </w:rPr>
          <w:tab/>
        </w:r>
        <w:r w:rsidR="002E478A">
          <w:rPr>
            <w:noProof/>
            <w:webHidden/>
          </w:rPr>
          <w:fldChar w:fldCharType="begin"/>
        </w:r>
        <w:r w:rsidR="002E478A">
          <w:rPr>
            <w:noProof/>
            <w:webHidden/>
          </w:rPr>
          <w:instrText xml:space="preserve"> PAGEREF _Toc139890136 \h </w:instrText>
        </w:r>
        <w:r w:rsidR="002E478A">
          <w:rPr>
            <w:noProof/>
            <w:webHidden/>
          </w:rPr>
        </w:r>
        <w:r w:rsidR="002E478A">
          <w:rPr>
            <w:noProof/>
            <w:webHidden/>
          </w:rPr>
          <w:fldChar w:fldCharType="separate"/>
        </w:r>
        <w:r w:rsidR="002E478A">
          <w:rPr>
            <w:noProof/>
            <w:webHidden/>
          </w:rPr>
          <w:t>8</w:t>
        </w:r>
        <w:r w:rsidR="002E478A">
          <w:rPr>
            <w:noProof/>
            <w:webHidden/>
          </w:rPr>
          <w:fldChar w:fldCharType="end"/>
        </w:r>
      </w:hyperlink>
    </w:p>
    <w:p w14:paraId="04809069" w14:textId="5C1D1D95" w:rsidR="002E478A" w:rsidRDefault="00BF3027">
      <w:pPr>
        <w:pStyle w:val="TOC2"/>
        <w:rPr>
          <w:rFonts w:asciiTheme="minorHAnsi" w:eastAsiaTheme="minorEastAsia" w:hAnsiTheme="minorHAnsi" w:cstheme="minorBidi"/>
          <w:noProof/>
          <w:kern w:val="2"/>
          <w14:ligatures w14:val="standardContextual"/>
        </w:rPr>
      </w:pPr>
      <w:hyperlink w:anchor="_Toc139890137" w:history="1">
        <w:r w:rsidR="002E478A" w:rsidRPr="0004379A">
          <w:rPr>
            <w:rStyle w:val="Hyperlink"/>
            <w:noProof/>
          </w:rPr>
          <w:t>Renewals</w:t>
        </w:r>
        <w:r w:rsidR="002E478A">
          <w:rPr>
            <w:noProof/>
            <w:webHidden/>
          </w:rPr>
          <w:tab/>
        </w:r>
        <w:r w:rsidR="002E478A">
          <w:rPr>
            <w:noProof/>
            <w:webHidden/>
          </w:rPr>
          <w:fldChar w:fldCharType="begin"/>
        </w:r>
        <w:r w:rsidR="002E478A">
          <w:rPr>
            <w:noProof/>
            <w:webHidden/>
          </w:rPr>
          <w:instrText xml:space="preserve"> PAGEREF _Toc139890137 \h </w:instrText>
        </w:r>
        <w:r w:rsidR="002E478A">
          <w:rPr>
            <w:noProof/>
            <w:webHidden/>
          </w:rPr>
        </w:r>
        <w:r w:rsidR="002E478A">
          <w:rPr>
            <w:noProof/>
            <w:webHidden/>
          </w:rPr>
          <w:fldChar w:fldCharType="separate"/>
        </w:r>
        <w:r w:rsidR="002E478A">
          <w:rPr>
            <w:noProof/>
            <w:webHidden/>
          </w:rPr>
          <w:t>9</w:t>
        </w:r>
        <w:r w:rsidR="002E478A">
          <w:rPr>
            <w:noProof/>
            <w:webHidden/>
          </w:rPr>
          <w:fldChar w:fldCharType="end"/>
        </w:r>
      </w:hyperlink>
    </w:p>
    <w:p w14:paraId="5330B581" w14:textId="27A063AD" w:rsidR="002E478A" w:rsidRDefault="00BF3027">
      <w:pPr>
        <w:pStyle w:val="TOC2"/>
        <w:rPr>
          <w:rFonts w:asciiTheme="minorHAnsi" w:eastAsiaTheme="minorEastAsia" w:hAnsiTheme="minorHAnsi" w:cstheme="minorBidi"/>
          <w:noProof/>
          <w:kern w:val="2"/>
          <w14:ligatures w14:val="standardContextual"/>
        </w:rPr>
      </w:pPr>
      <w:hyperlink w:anchor="_Toc139890138" w:history="1">
        <w:r w:rsidR="002E478A" w:rsidRPr="0004379A">
          <w:rPr>
            <w:rStyle w:val="Hyperlink"/>
            <w:bCs/>
            <w:noProof/>
          </w:rPr>
          <w:t>Stratospheric Ozone Protection</w:t>
        </w:r>
        <w:r w:rsidR="002E478A">
          <w:rPr>
            <w:noProof/>
            <w:webHidden/>
          </w:rPr>
          <w:tab/>
        </w:r>
        <w:r w:rsidR="002E478A">
          <w:rPr>
            <w:noProof/>
            <w:webHidden/>
          </w:rPr>
          <w:fldChar w:fldCharType="begin"/>
        </w:r>
        <w:r w:rsidR="002E478A">
          <w:rPr>
            <w:noProof/>
            <w:webHidden/>
          </w:rPr>
          <w:instrText xml:space="preserve"> PAGEREF _Toc139890138 \h </w:instrText>
        </w:r>
        <w:r w:rsidR="002E478A">
          <w:rPr>
            <w:noProof/>
            <w:webHidden/>
          </w:rPr>
        </w:r>
        <w:r w:rsidR="002E478A">
          <w:rPr>
            <w:noProof/>
            <w:webHidden/>
          </w:rPr>
          <w:fldChar w:fldCharType="separate"/>
        </w:r>
        <w:r w:rsidR="002E478A">
          <w:rPr>
            <w:noProof/>
            <w:webHidden/>
          </w:rPr>
          <w:t>9</w:t>
        </w:r>
        <w:r w:rsidR="002E478A">
          <w:rPr>
            <w:noProof/>
            <w:webHidden/>
          </w:rPr>
          <w:fldChar w:fldCharType="end"/>
        </w:r>
      </w:hyperlink>
    </w:p>
    <w:p w14:paraId="0EAFF9E5" w14:textId="1431F567" w:rsidR="002E478A" w:rsidRDefault="00BF3027">
      <w:pPr>
        <w:pStyle w:val="TOC2"/>
        <w:rPr>
          <w:rFonts w:asciiTheme="minorHAnsi" w:eastAsiaTheme="minorEastAsia" w:hAnsiTheme="minorHAnsi" w:cstheme="minorBidi"/>
          <w:noProof/>
          <w:kern w:val="2"/>
          <w14:ligatures w14:val="standardContextual"/>
        </w:rPr>
      </w:pPr>
      <w:hyperlink w:anchor="_Toc139890139" w:history="1">
        <w:r w:rsidR="002E478A" w:rsidRPr="0004379A">
          <w:rPr>
            <w:rStyle w:val="Hyperlink"/>
            <w:bCs/>
            <w:noProof/>
          </w:rPr>
          <w:t>Risk Management Plan</w:t>
        </w:r>
        <w:r w:rsidR="002E478A">
          <w:rPr>
            <w:noProof/>
            <w:webHidden/>
          </w:rPr>
          <w:tab/>
        </w:r>
        <w:r w:rsidR="002E478A">
          <w:rPr>
            <w:noProof/>
            <w:webHidden/>
          </w:rPr>
          <w:fldChar w:fldCharType="begin"/>
        </w:r>
        <w:r w:rsidR="002E478A">
          <w:rPr>
            <w:noProof/>
            <w:webHidden/>
          </w:rPr>
          <w:instrText xml:space="preserve"> PAGEREF _Toc139890139 \h </w:instrText>
        </w:r>
        <w:r w:rsidR="002E478A">
          <w:rPr>
            <w:noProof/>
            <w:webHidden/>
          </w:rPr>
        </w:r>
        <w:r w:rsidR="002E478A">
          <w:rPr>
            <w:noProof/>
            <w:webHidden/>
          </w:rPr>
          <w:fldChar w:fldCharType="separate"/>
        </w:r>
        <w:r w:rsidR="002E478A">
          <w:rPr>
            <w:noProof/>
            <w:webHidden/>
          </w:rPr>
          <w:t>9</w:t>
        </w:r>
        <w:r w:rsidR="002E478A">
          <w:rPr>
            <w:noProof/>
            <w:webHidden/>
          </w:rPr>
          <w:fldChar w:fldCharType="end"/>
        </w:r>
      </w:hyperlink>
    </w:p>
    <w:p w14:paraId="10128C7A" w14:textId="5328EE5B" w:rsidR="002E478A" w:rsidRDefault="00BF3027">
      <w:pPr>
        <w:pStyle w:val="TOC2"/>
        <w:rPr>
          <w:rFonts w:asciiTheme="minorHAnsi" w:eastAsiaTheme="minorEastAsia" w:hAnsiTheme="minorHAnsi" w:cstheme="minorBidi"/>
          <w:noProof/>
          <w:kern w:val="2"/>
          <w14:ligatures w14:val="standardContextual"/>
        </w:rPr>
      </w:pPr>
      <w:hyperlink w:anchor="_Toc139890140" w:history="1">
        <w:r w:rsidR="002E478A" w:rsidRPr="0004379A">
          <w:rPr>
            <w:rStyle w:val="Hyperlink"/>
            <w:bCs/>
            <w:noProof/>
          </w:rPr>
          <w:t>Emission Trading</w:t>
        </w:r>
        <w:r w:rsidR="002E478A">
          <w:rPr>
            <w:noProof/>
            <w:webHidden/>
          </w:rPr>
          <w:tab/>
        </w:r>
        <w:r w:rsidR="002E478A">
          <w:rPr>
            <w:noProof/>
            <w:webHidden/>
          </w:rPr>
          <w:fldChar w:fldCharType="begin"/>
        </w:r>
        <w:r w:rsidR="002E478A">
          <w:rPr>
            <w:noProof/>
            <w:webHidden/>
          </w:rPr>
          <w:instrText xml:space="preserve"> PAGEREF _Toc139890140 \h </w:instrText>
        </w:r>
        <w:r w:rsidR="002E478A">
          <w:rPr>
            <w:noProof/>
            <w:webHidden/>
          </w:rPr>
        </w:r>
        <w:r w:rsidR="002E478A">
          <w:rPr>
            <w:noProof/>
            <w:webHidden/>
          </w:rPr>
          <w:fldChar w:fldCharType="separate"/>
        </w:r>
        <w:r w:rsidR="002E478A">
          <w:rPr>
            <w:noProof/>
            <w:webHidden/>
          </w:rPr>
          <w:t>9</w:t>
        </w:r>
        <w:r w:rsidR="002E478A">
          <w:rPr>
            <w:noProof/>
            <w:webHidden/>
          </w:rPr>
          <w:fldChar w:fldCharType="end"/>
        </w:r>
      </w:hyperlink>
    </w:p>
    <w:p w14:paraId="32A3E655" w14:textId="15150CC8" w:rsidR="002E478A" w:rsidRDefault="00BF3027">
      <w:pPr>
        <w:pStyle w:val="TOC2"/>
        <w:rPr>
          <w:rFonts w:asciiTheme="minorHAnsi" w:eastAsiaTheme="minorEastAsia" w:hAnsiTheme="minorHAnsi" w:cstheme="minorBidi"/>
          <w:noProof/>
          <w:kern w:val="2"/>
          <w14:ligatures w14:val="standardContextual"/>
        </w:rPr>
      </w:pPr>
      <w:hyperlink w:anchor="_Toc139890141" w:history="1">
        <w:r w:rsidR="002E478A" w:rsidRPr="0004379A">
          <w:rPr>
            <w:rStyle w:val="Hyperlink"/>
            <w:bCs/>
            <w:noProof/>
          </w:rPr>
          <w:t>Permit to Install (PTI)</w:t>
        </w:r>
        <w:r w:rsidR="002E478A">
          <w:rPr>
            <w:noProof/>
            <w:webHidden/>
          </w:rPr>
          <w:tab/>
        </w:r>
        <w:r w:rsidR="002E478A">
          <w:rPr>
            <w:noProof/>
            <w:webHidden/>
          </w:rPr>
          <w:fldChar w:fldCharType="begin"/>
        </w:r>
        <w:r w:rsidR="002E478A">
          <w:rPr>
            <w:noProof/>
            <w:webHidden/>
          </w:rPr>
          <w:instrText xml:space="preserve"> PAGEREF _Toc139890141 \h </w:instrText>
        </w:r>
        <w:r w:rsidR="002E478A">
          <w:rPr>
            <w:noProof/>
            <w:webHidden/>
          </w:rPr>
        </w:r>
        <w:r w:rsidR="002E478A">
          <w:rPr>
            <w:noProof/>
            <w:webHidden/>
          </w:rPr>
          <w:fldChar w:fldCharType="separate"/>
        </w:r>
        <w:r w:rsidR="002E478A">
          <w:rPr>
            <w:noProof/>
            <w:webHidden/>
          </w:rPr>
          <w:t>10</w:t>
        </w:r>
        <w:r w:rsidR="002E478A">
          <w:rPr>
            <w:noProof/>
            <w:webHidden/>
          </w:rPr>
          <w:fldChar w:fldCharType="end"/>
        </w:r>
      </w:hyperlink>
    </w:p>
    <w:p w14:paraId="54C825B1" w14:textId="75EA76F8" w:rsidR="002E478A" w:rsidRDefault="00BF3027">
      <w:pPr>
        <w:pStyle w:val="TOC1"/>
        <w:rPr>
          <w:rFonts w:asciiTheme="minorHAnsi" w:eastAsiaTheme="minorEastAsia" w:hAnsiTheme="minorHAnsi" w:cstheme="minorBidi"/>
          <w:b w:val="0"/>
          <w:noProof/>
          <w:kern w:val="2"/>
          <w14:ligatures w14:val="standardContextual"/>
        </w:rPr>
      </w:pPr>
      <w:hyperlink w:anchor="_Toc139890142" w:history="1">
        <w:r w:rsidR="002E478A" w:rsidRPr="0004379A">
          <w:rPr>
            <w:rStyle w:val="Hyperlink"/>
            <w:noProof/>
          </w:rPr>
          <w:t>B.  SOURCE-WIDE CONDITIONS</w:t>
        </w:r>
        <w:r w:rsidR="002E478A">
          <w:rPr>
            <w:noProof/>
            <w:webHidden/>
          </w:rPr>
          <w:tab/>
        </w:r>
        <w:r w:rsidR="002E478A">
          <w:rPr>
            <w:noProof/>
            <w:webHidden/>
          </w:rPr>
          <w:fldChar w:fldCharType="begin"/>
        </w:r>
        <w:r w:rsidR="002E478A">
          <w:rPr>
            <w:noProof/>
            <w:webHidden/>
          </w:rPr>
          <w:instrText xml:space="preserve"> PAGEREF _Toc139890142 \h </w:instrText>
        </w:r>
        <w:r w:rsidR="002E478A">
          <w:rPr>
            <w:noProof/>
            <w:webHidden/>
          </w:rPr>
        </w:r>
        <w:r w:rsidR="002E478A">
          <w:rPr>
            <w:noProof/>
            <w:webHidden/>
          </w:rPr>
          <w:fldChar w:fldCharType="separate"/>
        </w:r>
        <w:r w:rsidR="002E478A">
          <w:rPr>
            <w:noProof/>
            <w:webHidden/>
          </w:rPr>
          <w:t>11</w:t>
        </w:r>
        <w:r w:rsidR="002E478A">
          <w:rPr>
            <w:noProof/>
            <w:webHidden/>
          </w:rPr>
          <w:fldChar w:fldCharType="end"/>
        </w:r>
      </w:hyperlink>
    </w:p>
    <w:p w14:paraId="1D5AD6D6" w14:textId="0DDBBA46" w:rsidR="002E478A" w:rsidRDefault="00BF3027">
      <w:pPr>
        <w:pStyle w:val="TOC1"/>
        <w:rPr>
          <w:rFonts w:asciiTheme="minorHAnsi" w:eastAsiaTheme="minorEastAsia" w:hAnsiTheme="minorHAnsi" w:cstheme="minorBidi"/>
          <w:b w:val="0"/>
          <w:noProof/>
          <w:kern w:val="2"/>
          <w14:ligatures w14:val="standardContextual"/>
        </w:rPr>
      </w:pPr>
      <w:hyperlink w:anchor="_Toc139890143" w:history="1">
        <w:r w:rsidR="002E478A" w:rsidRPr="0004379A">
          <w:rPr>
            <w:rStyle w:val="Hyperlink"/>
            <w:noProof/>
          </w:rPr>
          <w:t>C.  EMISSION UNIT SPECIAL CONDITIONS</w:t>
        </w:r>
        <w:r w:rsidR="002E478A">
          <w:rPr>
            <w:noProof/>
            <w:webHidden/>
          </w:rPr>
          <w:tab/>
        </w:r>
        <w:r w:rsidR="002E478A">
          <w:rPr>
            <w:noProof/>
            <w:webHidden/>
          </w:rPr>
          <w:fldChar w:fldCharType="begin"/>
        </w:r>
        <w:r w:rsidR="002E478A">
          <w:rPr>
            <w:noProof/>
            <w:webHidden/>
          </w:rPr>
          <w:instrText xml:space="preserve"> PAGEREF _Toc139890143 \h </w:instrText>
        </w:r>
        <w:r w:rsidR="002E478A">
          <w:rPr>
            <w:noProof/>
            <w:webHidden/>
          </w:rPr>
        </w:r>
        <w:r w:rsidR="002E478A">
          <w:rPr>
            <w:noProof/>
            <w:webHidden/>
          </w:rPr>
          <w:fldChar w:fldCharType="separate"/>
        </w:r>
        <w:r w:rsidR="002E478A">
          <w:rPr>
            <w:noProof/>
            <w:webHidden/>
          </w:rPr>
          <w:t>14</w:t>
        </w:r>
        <w:r w:rsidR="002E478A">
          <w:rPr>
            <w:noProof/>
            <w:webHidden/>
          </w:rPr>
          <w:fldChar w:fldCharType="end"/>
        </w:r>
      </w:hyperlink>
    </w:p>
    <w:p w14:paraId="40F099EC" w14:textId="27630DEF" w:rsidR="002E478A" w:rsidRDefault="00BF3027">
      <w:pPr>
        <w:pStyle w:val="TOC2"/>
        <w:rPr>
          <w:rFonts w:asciiTheme="minorHAnsi" w:eastAsiaTheme="minorEastAsia" w:hAnsiTheme="minorHAnsi" w:cstheme="minorBidi"/>
          <w:noProof/>
          <w:kern w:val="2"/>
          <w14:ligatures w14:val="standardContextual"/>
        </w:rPr>
      </w:pPr>
      <w:hyperlink w:anchor="_Toc139890144" w:history="1">
        <w:r w:rsidR="002E478A" w:rsidRPr="0004379A">
          <w:rPr>
            <w:rStyle w:val="Hyperlink"/>
            <w:noProof/>
          </w:rPr>
          <w:t>EMISSION UNIT SUMMARY TABLE</w:t>
        </w:r>
        <w:r w:rsidR="002E478A">
          <w:rPr>
            <w:noProof/>
            <w:webHidden/>
          </w:rPr>
          <w:tab/>
        </w:r>
        <w:r w:rsidR="002E478A">
          <w:rPr>
            <w:noProof/>
            <w:webHidden/>
          </w:rPr>
          <w:fldChar w:fldCharType="begin"/>
        </w:r>
        <w:r w:rsidR="002E478A">
          <w:rPr>
            <w:noProof/>
            <w:webHidden/>
          </w:rPr>
          <w:instrText xml:space="preserve"> PAGEREF _Toc139890144 \h </w:instrText>
        </w:r>
        <w:r w:rsidR="002E478A">
          <w:rPr>
            <w:noProof/>
            <w:webHidden/>
          </w:rPr>
        </w:r>
        <w:r w:rsidR="002E478A">
          <w:rPr>
            <w:noProof/>
            <w:webHidden/>
          </w:rPr>
          <w:fldChar w:fldCharType="separate"/>
        </w:r>
        <w:r w:rsidR="002E478A">
          <w:rPr>
            <w:noProof/>
            <w:webHidden/>
          </w:rPr>
          <w:t>14</w:t>
        </w:r>
        <w:r w:rsidR="002E478A">
          <w:rPr>
            <w:noProof/>
            <w:webHidden/>
          </w:rPr>
          <w:fldChar w:fldCharType="end"/>
        </w:r>
      </w:hyperlink>
    </w:p>
    <w:p w14:paraId="694DC5D4" w14:textId="43E0EED3" w:rsidR="002E478A" w:rsidRDefault="00BF3027">
      <w:pPr>
        <w:pStyle w:val="TOC1"/>
        <w:rPr>
          <w:rFonts w:asciiTheme="minorHAnsi" w:eastAsiaTheme="minorEastAsia" w:hAnsiTheme="minorHAnsi" w:cstheme="minorBidi"/>
          <w:b w:val="0"/>
          <w:noProof/>
          <w:kern w:val="2"/>
          <w14:ligatures w14:val="standardContextual"/>
        </w:rPr>
      </w:pPr>
      <w:hyperlink w:anchor="_Toc139890145" w:history="1">
        <w:r w:rsidR="002E478A" w:rsidRPr="0004379A">
          <w:rPr>
            <w:rStyle w:val="Hyperlink"/>
            <w:noProof/>
          </w:rPr>
          <w:t>D.  FLEXIBLE GROUP SPECIAL CONDITIONS</w:t>
        </w:r>
        <w:r w:rsidR="002E478A">
          <w:rPr>
            <w:noProof/>
            <w:webHidden/>
          </w:rPr>
          <w:tab/>
        </w:r>
        <w:r w:rsidR="002E478A">
          <w:rPr>
            <w:noProof/>
            <w:webHidden/>
          </w:rPr>
          <w:fldChar w:fldCharType="begin"/>
        </w:r>
        <w:r w:rsidR="002E478A">
          <w:rPr>
            <w:noProof/>
            <w:webHidden/>
          </w:rPr>
          <w:instrText xml:space="preserve"> PAGEREF _Toc139890145 \h </w:instrText>
        </w:r>
        <w:r w:rsidR="002E478A">
          <w:rPr>
            <w:noProof/>
            <w:webHidden/>
          </w:rPr>
        </w:r>
        <w:r w:rsidR="002E478A">
          <w:rPr>
            <w:noProof/>
            <w:webHidden/>
          </w:rPr>
          <w:fldChar w:fldCharType="separate"/>
        </w:r>
        <w:r w:rsidR="002E478A">
          <w:rPr>
            <w:noProof/>
            <w:webHidden/>
          </w:rPr>
          <w:t>16</w:t>
        </w:r>
        <w:r w:rsidR="002E478A">
          <w:rPr>
            <w:noProof/>
            <w:webHidden/>
          </w:rPr>
          <w:fldChar w:fldCharType="end"/>
        </w:r>
      </w:hyperlink>
    </w:p>
    <w:p w14:paraId="67AB40B6" w14:textId="1F742C30" w:rsidR="002E478A" w:rsidRDefault="00BF3027">
      <w:pPr>
        <w:pStyle w:val="TOC2"/>
        <w:rPr>
          <w:rFonts w:asciiTheme="minorHAnsi" w:eastAsiaTheme="minorEastAsia" w:hAnsiTheme="minorHAnsi" w:cstheme="minorBidi"/>
          <w:noProof/>
          <w:kern w:val="2"/>
          <w14:ligatures w14:val="standardContextual"/>
        </w:rPr>
      </w:pPr>
      <w:hyperlink w:anchor="_Toc139890146" w:history="1">
        <w:r w:rsidR="002E478A" w:rsidRPr="0004379A">
          <w:rPr>
            <w:rStyle w:val="Hyperlink"/>
            <w:bCs/>
            <w:noProof/>
          </w:rPr>
          <w:t>FLEXIBLE GROUP SUMMARY TABLE</w:t>
        </w:r>
        <w:r w:rsidR="002E478A">
          <w:rPr>
            <w:noProof/>
            <w:webHidden/>
          </w:rPr>
          <w:tab/>
        </w:r>
        <w:r w:rsidR="002E478A">
          <w:rPr>
            <w:noProof/>
            <w:webHidden/>
          </w:rPr>
          <w:fldChar w:fldCharType="begin"/>
        </w:r>
        <w:r w:rsidR="002E478A">
          <w:rPr>
            <w:noProof/>
            <w:webHidden/>
          </w:rPr>
          <w:instrText xml:space="preserve"> PAGEREF _Toc139890146 \h </w:instrText>
        </w:r>
        <w:r w:rsidR="002E478A">
          <w:rPr>
            <w:noProof/>
            <w:webHidden/>
          </w:rPr>
        </w:r>
        <w:r w:rsidR="002E478A">
          <w:rPr>
            <w:noProof/>
            <w:webHidden/>
          </w:rPr>
          <w:fldChar w:fldCharType="separate"/>
        </w:r>
        <w:r w:rsidR="002E478A">
          <w:rPr>
            <w:noProof/>
            <w:webHidden/>
          </w:rPr>
          <w:t>16</w:t>
        </w:r>
        <w:r w:rsidR="002E478A">
          <w:rPr>
            <w:noProof/>
            <w:webHidden/>
          </w:rPr>
          <w:fldChar w:fldCharType="end"/>
        </w:r>
      </w:hyperlink>
    </w:p>
    <w:p w14:paraId="2FDE7922" w14:textId="3047BB72" w:rsidR="002E478A" w:rsidRDefault="00BF3027">
      <w:pPr>
        <w:pStyle w:val="TOC2"/>
        <w:rPr>
          <w:rFonts w:asciiTheme="minorHAnsi" w:eastAsiaTheme="minorEastAsia" w:hAnsiTheme="minorHAnsi" w:cstheme="minorBidi"/>
          <w:noProof/>
          <w:kern w:val="2"/>
          <w14:ligatures w14:val="standardContextual"/>
        </w:rPr>
      </w:pPr>
      <w:hyperlink w:anchor="_Toc139890147" w:history="1">
        <w:r w:rsidR="002E478A" w:rsidRPr="0004379A">
          <w:rPr>
            <w:rStyle w:val="Hyperlink"/>
            <w:bCs/>
            <w:iCs/>
            <w:noProof/>
          </w:rPr>
          <w:t>FG-BUILDING01</w:t>
        </w:r>
        <w:r w:rsidR="002E478A">
          <w:rPr>
            <w:noProof/>
            <w:webHidden/>
          </w:rPr>
          <w:tab/>
        </w:r>
        <w:r w:rsidR="002E478A">
          <w:rPr>
            <w:noProof/>
            <w:webHidden/>
          </w:rPr>
          <w:fldChar w:fldCharType="begin"/>
        </w:r>
        <w:r w:rsidR="002E478A">
          <w:rPr>
            <w:noProof/>
            <w:webHidden/>
          </w:rPr>
          <w:instrText xml:space="preserve"> PAGEREF _Toc139890147 \h </w:instrText>
        </w:r>
        <w:r w:rsidR="002E478A">
          <w:rPr>
            <w:noProof/>
            <w:webHidden/>
          </w:rPr>
        </w:r>
        <w:r w:rsidR="002E478A">
          <w:rPr>
            <w:noProof/>
            <w:webHidden/>
          </w:rPr>
          <w:fldChar w:fldCharType="separate"/>
        </w:r>
        <w:r w:rsidR="002E478A">
          <w:rPr>
            <w:noProof/>
            <w:webHidden/>
          </w:rPr>
          <w:t>18</w:t>
        </w:r>
        <w:r w:rsidR="002E478A">
          <w:rPr>
            <w:noProof/>
            <w:webHidden/>
          </w:rPr>
          <w:fldChar w:fldCharType="end"/>
        </w:r>
      </w:hyperlink>
    </w:p>
    <w:p w14:paraId="04D9E03A" w14:textId="2B00F600" w:rsidR="002E478A" w:rsidRDefault="00BF3027">
      <w:pPr>
        <w:pStyle w:val="TOC2"/>
        <w:rPr>
          <w:rFonts w:asciiTheme="minorHAnsi" w:eastAsiaTheme="minorEastAsia" w:hAnsiTheme="minorHAnsi" w:cstheme="minorBidi"/>
          <w:noProof/>
          <w:kern w:val="2"/>
          <w14:ligatures w14:val="standardContextual"/>
        </w:rPr>
      </w:pPr>
      <w:hyperlink w:anchor="_Toc139890148" w:history="1">
        <w:r w:rsidR="002E478A" w:rsidRPr="0004379A">
          <w:rPr>
            <w:rStyle w:val="Hyperlink"/>
            <w:bCs/>
            <w:iCs/>
            <w:noProof/>
          </w:rPr>
          <w:t>FG-B01TCell14&amp;15</w:t>
        </w:r>
        <w:r w:rsidR="002E478A">
          <w:rPr>
            <w:noProof/>
            <w:webHidden/>
          </w:rPr>
          <w:tab/>
        </w:r>
        <w:r w:rsidR="002E478A">
          <w:rPr>
            <w:noProof/>
            <w:webHidden/>
          </w:rPr>
          <w:fldChar w:fldCharType="begin"/>
        </w:r>
        <w:r w:rsidR="002E478A">
          <w:rPr>
            <w:noProof/>
            <w:webHidden/>
          </w:rPr>
          <w:instrText xml:space="preserve"> PAGEREF _Toc139890148 \h </w:instrText>
        </w:r>
        <w:r w:rsidR="002E478A">
          <w:rPr>
            <w:noProof/>
            <w:webHidden/>
          </w:rPr>
        </w:r>
        <w:r w:rsidR="002E478A">
          <w:rPr>
            <w:noProof/>
            <w:webHidden/>
          </w:rPr>
          <w:fldChar w:fldCharType="separate"/>
        </w:r>
        <w:r w:rsidR="002E478A">
          <w:rPr>
            <w:noProof/>
            <w:webHidden/>
          </w:rPr>
          <w:t>20</w:t>
        </w:r>
        <w:r w:rsidR="002E478A">
          <w:rPr>
            <w:noProof/>
            <w:webHidden/>
          </w:rPr>
          <w:fldChar w:fldCharType="end"/>
        </w:r>
      </w:hyperlink>
    </w:p>
    <w:p w14:paraId="357BC080" w14:textId="31C56218" w:rsidR="002E478A" w:rsidRDefault="00BF3027">
      <w:pPr>
        <w:pStyle w:val="TOC2"/>
        <w:rPr>
          <w:rFonts w:asciiTheme="minorHAnsi" w:eastAsiaTheme="minorEastAsia" w:hAnsiTheme="minorHAnsi" w:cstheme="minorBidi"/>
          <w:noProof/>
          <w:kern w:val="2"/>
          <w14:ligatures w14:val="standardContextual"/>
        </w:rPr>
      </w:pPr>
      <w:hyperlink w:anchor="_Toc139890149" w:history="1">
        <w:r w:rsidR="002E478A" w:rsidRPr="0004379A">
          <w:rPr>
            <w:rStyle w:val="Hyperlink"/>
            <w:bCs/>
            <w:iCs/>
            <w:noProof/>
          </w:rPr>
          <w:t>FG-Bld15TCells</w:t>
        </w:r>
        <w:r w:rsidR="002E478A">
          <w:rPr>
            <w:noProof/>
            <w:webHidden/>
          </w:rPr>
          <w:tab/>
        </w:r>
        <w:r w:rsidR="002E478A">
          <w:rPr>
            <w:noProof/>
            <w:webHidden/>
          </w:rPr>
          <w:fldChar w:fldCharType="begin"/>
        </w:r>
        <w:r w:rsidR="002E478A">
          <w:rPr>
            <w:noProof/>
            <w:webHidden/>
          </w:rPr>
          <w:instrText xml:space="preserve"> PAGEREF _Toc139890149 \h </w:instrText>
        </w:r>
        <w:r w:rsidR="002E478A">
          <w:rPr>
            <w:noProof/>
            <w:webHidden/>
          </w:rPr>
        </w:r>
        <w:r w:rsidR="002E478A">
          <w:rPr>
            <w:noProof/>
            <w:webHidden/>
          </w:rPr>
          <w:fldChar w:fldCharType="separate"/>
        </w:r>
        <w:r w:rsidR="002E478A">
          <w:rPr>
            <w:noProof/>
            <w:webHidden/>
          </w:rPr>
          <w:t>24</w:t>
        </w:r>
        <w:r w:rsidR="002E478A">
          <w:rPr>
            <w:noProof/>
            <w:webHidden/>
          </w:rPr>
          <w:fldChar w:fldCharType="end"/>
        </w:r>
      </w:hyperlink>
    </w:p>
    <w:p w14:paraId="6794C783" w14:textId="1B50835B" w:rsidR="002E478A" w:rsidRDefault="00BF3027">
      <w:pPr>
        <w:pStyle w:val="TOC2"/>
        <w:rPr>
          <w:rFonts w:asciiTheme="minorHAnsi" w:eastAsiaTheme="minorEastAsia" w:hAnsiTheme="minorHAnsi" w:cstheme="minorBidi"/>
          <w:noProof/>
          <w:kern w:val="2"/>
          <w14:ligatures w14:val="standardContextual"/>
        </w:rPr>
      </w:pPr>
      <w:hyperlink w:anchor="_Toc139890150" w:history="1">
        <w:r w:rsidR="002E478A" w:rsidRPr="0004379A">
          <w:rPr>
            <w:rStyle w:val="Hyperlink"/>
            <w:bCs/>
            <w:iCs/>
            <w:noProof/>
          </w:rPr>
          <w:t>FG-Bld16TCells</w:t>
        </w:r>
        <w:r w:rsidR="002E478A">
          <w:rPr>
            <w:noProof/>
            <w:webHidden/>
          </w:rPr>
          <w:tab/>
        </w:r>
        <w:r w:rsidR="002E478A">
          <w:rPr>
            <w:noProof/>
            <w:webHidden/>
          </w:rPr>
          <w:fldChar w:fldCharType="begin"/>
        </w:r>
        <w:r w:rsidR="002E478A">
          <w:rPr>
            <w:noProof/>
            <w:webHidden/>
          </w:rPr>
          <w:instrText xml:space="preserve"> PAGEREF _Toc139890150 \h </w:instrText>
        </w:r>
        <w:r w:rsidR="002E478A">
          <w:rPr>
            <w:noProof/>
            <w:webHidden/>
          </w:rPr>
        </w:r>
        <w:r w:rsidR="002E478A">
          <w:rPr>
            <w:noProof/>
            <w:webHidden/>
          </w:rPr>
          <w:fldChar w:fldCharType="separate"/>
        </w:r>
        <w:r w:rsidR="002E478A">
          <w:rPr>
            <w:noProof/>
            <w:webHidden/>
          </w:rPr>
          <w:t>29</w:t>
        </w:r>
        <w:r w:rsidR="002E478A">
          <w:rPr>
            <w:noProof/>
            <w:webHidden/>
          </w:rPr>
          <w:fldChar w:fldCharType="end"/>
        </w:r>
      </w:hyperlink>
    </w:p>
    <w:p w14:paraId="51B6E4B3" w14:textId="06F60072" w:rsidR="002E478A" w:rsidRDefault="00BF3027">
      <w:pPr>
        <w:pStyle w:val="TOC2"/>
        <w:rPr>
          <w:rFonts w:asciiTheme="minorHAnsi" w:eastAsiaTheme="minorEastAsia" w:hAnsiTheme="minorHAnsi" w:cstheme="minorBidi"/>
          <w:noProof/>
          <w:kern w:val="2"/>
          <w14:ligatures w14:val="standardContextual"/>
        </w:rPr>
      </w:pPr>
      <w:hyperlink w:anchor="_Toc139890151" w:history="1">
        <w:r w:rsidR="002E478A" w:rsidRPr="0004379A">
          <w:rPr>
            <w:rStyle w:val="Hyperlink"/>
            <w:bCs/>
            <w:iCs/>
            <w:noProof/>
          </w:rPr>
          <w:t>FG-MACT6C</w:t>
        </w:r>
        <w:r w:rsidR="002E478A">
          <w:rPr>
            <w:noProof/>
            <w:webHidden/>
          </w:rPr>
          <w:tab/>
        </w:r>
        <w:r w:rsidR="002E478A">
          <w:rPr>
            <w:noProof/>
            <w:webHidden/>
          </w:rPr>
          <w:fldChar w:fldCharType="begin"/>
        </w:r>
        <w:r w:rsidR="002E478A">
          <w:rPr>
            <w:noProof/>
            <w:webHidden/>
          </w:rPr>
          <w:instrText xml:space="preserve"> PAGEREF _Toc139890151 \h </w:instrText>
        </w:r>
        <w:r w:rsidR="002E478A">
          <w:rPr>
            <w:noProof/>
            <w:webHidden/>
          </w:rPr>
        </w:r>
        <w:r w:rsidR="002E478A">
          <w:rPr>
            <w:noProof/>
            <w:webHidden/>
          </w:rPr>
          <w:fldChar w:fldCharType="separate"/>
        </w:r>
        <w:r w:rsidR="002E478A">
          <w:rPr>
            <w:noProof/>
            <w:webHidden/>
          </w:rPr>
          <w:t>33</w:t>
        </w:r>
        <w:r w:rsidR="002E478A">
          <w:rPr>
            <w:noProof/>
            <w:webHidden/>
          </w:rPr>
          <w:fldChar w:fldCharType="end"/>
        </w:r>
      </w:hyperlink>
    </w:p>
    <w:p w14:paraId="70708762" w14:textId="0F009E2E" w:rsidR="002E478A" w:rsidRDefault="00BF3027">
      <w:pPr>
        <w:pStyle w:val="TOC2"/>
        <w:rPr>
          <w:rFonts w:asciiTheme="minorHAnsi" w:eastAsiaTheme="minorEastAsia" w:hAnsiTheme="minorHAnsi" w:cstheme="minorBidi"/>
          <w:noProof/>
          <w:kern w:val="2"/>
          <w14:ligatures w14:val="standardContextual"/>
        </w:rPr>
      </w:pPr>
      <w:hyperlink w:anchor="_Toc139890152" w:history="1">
        <w:r w:rsidR="002E478A" w:rsidRPr="0004379A">
          <w:rPr>
            <w:rStyle w:val="Hyperlink"/>
            <w:bCs/>
            <w:iCs/>
            <w:noProof/>
          </w:rPr>
          <w:t>FG-COLDCLEANERS</w:t>
        </w:r>
        <w:r w:rsidR="002E478A">
          <w:rPr>
            <w:noProof/>
            <w:webHidden/>
          </w:rPr>
          <w:tab/>
        </w:r>
        <w:r w:rsidR="002E478A">
          <w:rPr>
            <w:noProof/>
            <w:webHidden/>
          </w:rPr>
          <w:fldChar w:fldCharType="begin"/>
        </w:r>
        <w:r w:rsidR="002E478A">
          <w:rPr>
            <w:noProof/>
            <w:webHidden/>
          </w:rPr>
          <w:instrText xml:space="preserve"> PAGEREF _Toc139890152 \h </w:instrText>
        </w:r>
        <w:r w:rsidR="002E478A">
          <w:rPr>
            <w:noProof/>
            <w:webHidden/>
          </w:rPr>
        </w:r>
        <w:r w:rsidR="002E478A">
          <w:rPr>
            <w:noProof/>
            <w:webHidden/>
          </w:rPr>
          <w:fldChar w:fldCharType="separate"/>
        </w:r>
        <w:r w:rsidR="002E478A">
          <w:rPr>
            <w:noProof/>
            <w:webHidden/>
          </w:rPr>
          <w:t>36</w:t>
        </w:r>
        <w:r w:rsidR="002E478A">
          <w:rPr>
            <w:noProof/>
            <w:webHidden/>
          </w:rPr>
          <w:fldChar w:fldCharType="end"/>
        </w:r>
      </w:hyperlink>
    </w:p>
    <w:p w14:paraId="2806AB12" w14:textId="137120D2" w:rsidR="002E478A" w:rsidRDefault="00BF3027">
      <w:pPr>
        <w:pStyle w:val="TOC1"/>
        <w:rPr>
          <w:rFonts w:asciiTheme="minorHAnsi" w:eastAsiaTheme="minorEastAsia" w:hAnsiTheme="minorHAnsi" w:cstheme="minorBidi"/>
          <w:b w:val="0"/>
          <w:noProof/>
          <w:kern w:val="2"/>
          <w14:ligatures w14:val="standardContextual"/>
        </w:rPr>
      </w:pPr>
      <w:hyperlink w:anchor="_Toc139890153" w:history="1">
        <w:r w:rsidR="002E478A" w:rsidRPr="0004379A">
          <w:rPr>
            <w:rStyle w:val="Hyperlink"/>
            <w:noProof/>
          </w:rPr>
          <w:t>E.  NON-APPLICABLE REQUIREMENTS</w:t>
        </w:r>
        <w:r w:rsidR="002E478A">
          <w:rPr>
            <w:noProof/>
            <w:webHidden/>
          </w:rPr>
          <w:tab/>
        </w:r>
        <w:r w:rsidR="002E478A">
          <w:rPr>
            <w:noProof/>
            <w:webHidden/>
          </w:rPr>
          <w:fldChar w:fldCharType="begin"/>
        </w:r>
        <w:r w:rsidR="002E478A">
          <w:rPr>
            <w:noProof/>
            <w:webHidden/>
          </w:rPr>
          <w:instrText xml:space="preserve"> PAGEREF _Toc139890153 \h </w:instrText>
        </w:r>
        <w:r w:rsidR="002E478A">
          <w:rPr>
            <w:noProof/>
            <w:webHidden/>
          </w:rPr>
        </w:r>
        <w:r w:rsidR="002E478A">
          <w:rPr>
            <w:noProof/>
            <w:webHidden/>
          </w:rPr>
          <w:fldChar w:fldCharType="separate"/>
        </w:r>
        <w:r w:rsidR="002E478A">
          <w:rPr>
            <w:noProof/>
            <w:webHidden/>
          </w:rPr>
          <w:t>39</w:t>
        </w:r>
        <w:r w:rsidR="002E478A">
          <w:rPr>
            <w:noProof/>
            <w:webHidden/>
          </w:rPr>
          <w:fldChar w:fldCharType="end"/>
        </w:r>
      </w:hyperlink>
    </w:p>
    <w:p w14:paraId="22DD9DBE" w14:textId="281E93DD" w:rsidR="002E478A" w:rsidRDefault="00BF3027">
      <w:pPr>
        <w:pStyle w:val="TOC1"/>
        <w:rPr>
          <w:rFonts w:asciiTheme="minorHAnsi" w:eastAsiaTheme="minorEastAsia" w:hAnsiTheme="minorHAnsi" w:cstheme="minorBidi"/>
          <w:b w:val="0"/>
          <w:noProof/>
          <w:kern w:val="2"/>
          <w14:ligatures w14:val="standardContextual"/>
        </w:rPr>
      </w:pPr>
      <w:hyperlink w:anchor="_Toc139890154" w:history="1">
        <w:r w:rsidR="002E478A" w:rsidRPr="0004379A">
          <w:rPr>
            <w:rStyle w:val="Hyperlink"/>
            <w:noProof/>
            <w:kern w:val="28"/>
          </w:rPr>
          <w:t>APPENDICES</w:t>
        </w:r>
        <w:r w:rsidR="002E478A">
          <w:rPr>
            <w:noProof/>
            <w:webHidden/>
          </w:rPr>
          <w:tab/>
        </w:r>
        <w:r w:rsidR="002E478A">
          <w:rPr>
            <w:noProof/>
            <w:webHidden/>
          </w:rPr>
          <w:fldChar w:fldCharType="begin"/>
        </w:r>
        <w:r w:rsidR="002E478A">
          <w:rPr>
            <w:noProof/>
            <w:webHidden/>
          </w:rPr>
          <w:instrText xml:space="preserve"> PAGEREF _Toc139890154 \h </w:instrText>
        </w:r>
        <w:r w:rsidR="002E478A">
          <w:rPr>
            <w:noProof/>
            <w:webHidden/>
          </w:rPr>
        </w:r>
        <w:r w:rsidR="002E478A">
          <w:rPr>
            <w:noProof/>
            <w:webHidden/>
          </w:rPr>
          <w:fldChar w:fldCharType="separate"/>
        </w:r>
        <w:r w:rsidR="002E478A">
          <w:rPr>
            <w:noProof/>
            <w:webHidden/>
          </w:rPr>
          <w:t>40</w:t>
        </w:r>
        <w:r w:rsidR="002E478A">
          <w:rPr>
            <w:noProof/>
            <w:webHidden/>
          </w:rPr>
          <w:fldChar w:fldCharType="end"/>
        </w:r>
      </w:hyperlink>
    </w:p>
    <w:p w14:paraId="2AF95173" w14:textId="2E3AA668" w:rsidR="002E478A" w:rsidRDefault="00BF3027">
      <w:pPr>
        <w:pStyle w:val="TOC2"/>
        <w:rPr>
          <w:rFonts w:asciiTheme="minorHAnsi" w:eastAsiaTheme="minorEastAsia" w:hAnsiTheme="minorHAnsi" w:cstheme="minorBidi"/>
          <w:noProof/>
          <w:kern w:val="2"/>
          <w14:ligatures w14:val="standardContextual"/>
        </w:rPr>
      </w:pPr>
      <w:hyperlink w:anchor="_Toc139890155" w:history="1">
        <w:r w:rsidR="002E478A" w:rsidRPr="0004379A">
          <w:rPr>
            <w:rStyle w:val="Hyperlink"/>
            <w:noProof/>
          </w:rPr>
          <w:t>Appendix 1.  Acronyms and Abbreviations</w:t>
        </w:r>
        <w:r w:rsidR="002E478A">
          <w:rPr>
            <w:noProof/>
            <w:webHidden/>
          </w:rPr>
          <w:tab/>
        </w:r>
        <w:r w:rsidR="002E478A">
          <w:rPr>
            <w:noProof/>
            <w:webHidden/>
          </w:rPr>
          <w:fldChar w:fldCharType="begin"/>
        </w:r>
        <w:r w:rsidR="002E478A">
          <w:rPr>
            <w:noProof/>
            <w:webHidden/>
          </w:rPr>
          <w:instrText xml:space="preserve"> PAGEREF _Toc139890155 \h </w:instrText>
        </w:r>
        <w:r w:rsidR="002E478A">
          <w:rPr>
            <w:noProof/>
            <w:webHidden/>
          </w:rPr>
        </w:r>
        <w:r w:rsidR="002E478A">
          <w:rPr>
            <w:noProof/>
            <w:webHidden/>
          </w:rPr>
          <w:fldChar w:fldCharType="separate"/>
        </w:r>
        <w:r w:rsidR="002E478A">
          <w:rPr>
            <w:noProof/>
            <w:webHidden/>
          </w:rPr>
          <w:t>40</w:t>
        </w:r>
        <w:r w:rsidR="002E478A">
          <w:rPr>
            <w:noProof/>
            <w:webHidden/>
          </w:rPr>
          <w:fldChar w:fldCharType="end"/>
        </w:r>
      </w:hyperlink>
    </w:p>
    <w:p w14:paraId="39B670EF" w14:textId="69B8C3C5" w:rsidR="002E478A" w:rsidRDefault="00BF3027">
      <w:pPr>
        <w:pStyle w:val="TOC2"/>
        <w:rPr>
          <w:rFonts w:asciiTheme="minorHAnsi" w:eastAsiaTheme="minorEastAsia" w:hAnsiTheme="minorHAnsi" w:cstheme="minorBidi"/>
          <w:noProof/>
          <w:kern w:val="2"/>
          <w14:ligatures w14:val="standardContextual"/>
        </w:rPr>
      </w:pPr>
      <w:hyperlink w:anchor="_Toc139890156" w:history="1">
        <w:r w:rsidR="002E478A" w:rsidRPr="0004379A">
          <w:rPr>
            <w:rStyle w:val="Hyperlink"/>
            <w:bCs/>
            <w:noProof/>
          </w:rPr>
          <w:t>Appendix 2.  Schedule of Compliance</w:t>
        </w:r>
        <w:r w:rsidR="002E478A">
          <w:rPr>
            <w:noProof/>
            <w:webHidden/>
          </w:rPr>
          <w:tab/>
        </w:r>
        <w:r w:rsidR="002E478A">
          <w:rPr>
            <w:noProof/>
            <w:webHidden/>
          </w:rPr>
          <w:fldChar w:fldCharType="begin"/>
        </w:r>
        <w:r w:rsidR="002E478A">
          <w:rPr>
            <w:noProof/>
            <w:webHidden/>
          </w:rPr>
          <w:instrText xml:space="preserve"> PAGEREF _Toc139890156 \h </w:instrText>
        </w:r>
        <w:r w:rsidR="002E478A">
          <w:rPr>
            <w:noProof/>
            <w:webHidden/>
          </w:rPr>
        </w:r>
        <w:r w:rsidR="002E478A">
          <w:rPr>
            <w:noProof/>
            <w:webHidden/>
          </w:rPr>
          <w:fldChar w:fldCharType="separate"/>
        </w:r>
        <w:r w:rsidR="002E478A">
          <w:rPr>
            <w:noProof/>
            <w:webHidden/>
          </w:rPr>
          <w:t>41</w:t>
        </w:r>
        <w:r w:rsidR="002E478A">
          <w:rPr>
            <w:noProof/>
            <w:webHidden/>
          </w:rPr>
          <w:fldChar w:fldCharType="end"/>
        </w:r>
      </w:hyperlink>
    </w:p>
    <w:p w14:paraId="27175798" w14:textId="799439E2" w:rsidR="002E478A" w:rsidRDefault="00BF3027">
      <w:pPr>
        <w:pStyle w:val="TOC2"/>
        <w:rPr>
          <w:rFonts w:asciiTheme="minorHAnsi" w:eastAsiaTheme="minorEastAsia" w:hAnsiTheme="minorHAnsi" w:cstheme="minorBidi"/>
          <w:noProof/>
          <w:kern w:val="2"/>
          <w14:ligatures w14:val="standardContextual"/>
        </w:rPr>
      </w:pPr>
      <w:hyperlink w:anchor="_Toc139890157" w:history="1">
        <w:r w:rsidR="002E478A" w:rsidRPr="0004379A">
          <w:rPr>
            <w:rStyle w:val="Hyperlink"/>
            <w:noProof/>
          </w:rPr>
          <w:t>Appendix 3.  Monitoring Requirements</w:t>
        </w:r>
        <w:r w:rsidR="002E478A">
          <w:rPr>
            <w:noProof/>
            <w:webHidden/>
          </w:rPr>
          <w:tab/>
        </w:r>
        <w:r w:rsidR="002E478A">
          <w:rPr>
            <w:noProof/>
            <w:webHidden/>
          </w:rPr>
          <w:fldChar w:fldCharType="begin"/>
        </w:r>
        <w:r w:rsidR="002E478A">
          <w:rPr>
            <w:noProof/>
            <w:webHidden/>
          </w:rPr>
          <w:instrText xml:space="preserve"> PAGEREF _Toc139890157 \h </w:instrText>
        </w:r>
        <w:r w:rsidR="002E478A">
          <w:rPr>
            <w:noProof/>
            <w:webHidden/>
          </w:rPr>
        </w:r>
        <w:r w:rsidR="002E478A">
          <w:rPr>
            <w:noProof/>
            <w:webHidden/>
          </w:rPr>
          <w:fldChar w:fldCharType="separate"/>
        </w:r>
        <w:r w:rsidR="002E478A">
          <w:rPr>
            <w:noProof/>
            <w:webHidden/>
          </w:rPr>
          <w:t>41</w:t>
        </w:r>
        <w:r w:rsidR="002E478A">
          <w:rPr>
            <w:noProof/>
            <w:webHidden/>
          </w:rPr>
          <w:fldChar w:fldCharType="end"/>
        </w:r>
      </w:hyperlink>
    </w:p>
    <w:p w14:paraId="458822BB" w14:textId="5184A7F7" w:rsidR="002E478A" w:rsidRDefault="00BF3027">
      <w:pPr>
        <w:pStyle w:val="TOC2"/>
        <w:rPr>
          <w:rFonts w:asciiTheme="minorHAnsi" w:eastAsiaTheme="minorEastAsia" w:hAnsiTheme="minorHAnsi" w:cstheme="minorBidi"/>
          <w:noProof/>
          <w:kern w:val="2"/>
          <w14:ligatures w14:val="standardContextual"/>
        </w:rPr>
      </w:pPr>
      <w:hyperlink w:anchor="_Toc139890158" w:history="1">
        <w:r w:rsidR="002E478A" w:rsidRPr="0004379A">
          <w:rPr>
            <w:rStyle w:val="Hyperlink"/>
            <w:noProof/>
          </w:rPr>
          <w:t>Appendix 4.  Recordkeeping</w:t>
        </w:r>
        <w:r w:rsidR="002E478A">
          <w:rPr>
            <w:noProof/>
            <w:webHidden/>
          </w:rPr>
          <w:tab/>
        </w:r>
        <w:r w:rsidR="002E478A">
          <w:rPr>
            <w:noProof/>
            <w:webHidden/>
          </w:rPr>
          <w:fldChar w:fldCharType="begin"/>
        </w:r>
        <w:r w:rsidR="002E478A">
          <w:rPr>
            <w:noProof/>
            <w:webHidden/>
          </w:rPr>
          <w:instrText xml:space="preserve"> PAGEREF _Toc139890158 \h </w:instrText>
        </w:r>
        <w:r w:rsidR="002E478A">
          <w:rPr>
            <w:noProof/>
            <w:webHidden/>
          </w:rPr>
        </w:r>
        <w:r w:rsidR="002E478A">
          <w:rPr>
            <w:noProof/>
            <w:webHidden/>
          </w:rPr>
          <w:fldChar w:fldCharType="separate"/>
        </w:r>
        <w:r w:rsidR="002E478A">
          <w:rPr>
            <w:noProof/>
            <w:webHidden/>
          </w:rPr>
          <w:t>41</w:t>
        </w:r>
        <w:r w:rsidR="002E478A">
          <w:rPr>
            <w:noProof/>
            <w:webHidden/>
          </w:rPr>
          <w:fldChar w:fldCharType="end"/>
        </w:r>
      </w:hyperlink>
    </w:p>
    <w:p w14:paraId="12A948D6" w14:textId="70194E08" w:rsidR="002E478A" w:rsidRDefault="00BF3027">
      <w:pPr>
        <w:pStyle w:val="TOC2"/>
        <w:rPr>
          <w:rFonts w:asciiTheme="minorHAnsi" w:eastAsiaTheme="minorEastAsia" w:hAnsiTheme="minorHAnsi" w:cstheme="minorBidi"/>
          <w:noProof/>
          <w:kern w:val="2"/>
          <w14:ligatures w14:val="standardContextual"/>
        </w:rPr>
      </w:pPr>
      <w:hyperlink w:anchor="_Toc139890159" w:history="1">
        <w:r w:rsidR="002E478A" w:rsidRPr="0004379A">
          <w:rPr>
            <w:rStyle w:val="Hyperlink"/>
            <w:noProof/>
          </w:rPr>
          <w:t>Appendix 5.  Testing Procedures</w:t>
        </w:r>
        <w:r w:rsidR="002E478A">
          <w:rPr>
            <w:noProof/>
            <w:webHidden/>
          </w:rPr>
          <w:tab/>
        </w:r>
        <w:r w:rsidR="002E478A">
          <w:rPr>
            <w:noProof/>
            <w:webHidden/>
          </w:rPr>
          <w:fldChar w:fldCharType="begin"/>
        </w:r>
        <w:r w:rsidR="002E478A">
          <w:rPr>
            <w:noProof/>
            <w:webHidden/>
          </w:rPr>
          <w:instrText xml:space="preserve"> PAGEREF _Toc139890159 \h </w:instrText>
        </w:r>
        <w:r w:rsidR="002E478A">
          <w:rPr>
            <w:noProof/>
            <w:webHidden/>
          </w:rPr>
        </w:r>
        <w:r w:rsidR="002E478A">
          <w:rPr>
            <w:noProof/>
            <w:webHidden/>
          </w:rPr>
          <w:fldChar w:fldCharType="separate"/>
        </w:r>
        <w:r w:rsidR="002E478A">
          <w:rPr>
            <w:noProof/>
            <w:webHidden/>
          </w:rPr>
          <w:t>41</w:t>
        </w:r>
        <w:r w:rsidR="002E478A">
          <w:rPr>
            <w:noProof/>
            <w:webHidden/>
          </w:rPr>
          <w:fldChar w:fldCharType="end"/>
        </w:r>
      </w:hyperlink>
    </w:p>
    <w:p w14:paraId="035BF89C" w14:textId="343E833B" w:rsidR="002E478A" w:rsidRDefault="00BF3027">
      <w:pPr>
        <w:pStyle w:val="TOC2"/>
        <w:rPr>
          <w:rFonts w:asciiTheme="minorHAnsi" w:eastAsiaTheme="minorEastAsia" w:hAnsiTheme="minorHAnsi" w:cstheme="minorBidi"/>
          <w:noProof/>
          <w:kern w:val="2"/>
          <w14:ligatures w14:val="standardContextual"/>
        </w:rPr>
      </w:pPr>
      <w:hyperlink w:anchor="_Toc139890160" w:history="1">
        <w:r w:rsidR="002E478A" w:rsidRPr="0004379A">
          <w:rPr>
            <w:rStyle w:val="Hyperlink"/>
            <w:noProof/>
          </w:rPr>
          <w:t>Appendix 6.  Permits to Install</w:t>
        </w:r>
        <w:r w:rsidR="002E478A">
          <w:rPr>
            <w:noProof/>
            <w:webHidden/>
          </w:rPr>
          <w:tab/>
        </w:r>
        <w:r w:rsidR="002E478A">
          <w:rPr>
            <w:noProof/>
            <w:webHidden/>
          </w:rPr>
          <w:fldChar w:fldCharType="begin"/>
        </w:r>
        <w:r w:rsidR="002E478A">
          <w:rPr>
            <w:noProof/>
            <w:webHidden/>
          </w:rPr>
          <w:instrText xml:space="preserve"> PAGEREF _Toc139890160 \h </w:instrText>
        </w:r>
        <w:r w:rsidR="002E478A">
          <w:rPr>
            <w:noProof/>
            <w:webHidden/>
          </w:rPr>
        </w:r>
        <w:r w:rsidR="002E478A">
          <w:rPr>
            <w:noProof/>
            <w:webHidden/>
          </w:rPr>
          <w:fldChar w:fldCharType="separate"/>
        </w:r>
        <w:r w:rsidR="002E478A">
          <w:rPr>
            <w:noProof/>
            <w:webHidden/>
          </w:rPr>
          <w:t>41</w:t>
        </w:r>
        <w:r w:rsidR="002E478A">
          <w:rPr>
            <w:noProof/>
            <w:webHidden/>
          </w:rPr>
          <w:fldChar w:fldCharType="end"/>
        </w:r>
      </w:hyperlink>
    </w:p>
    <w:p w14:paraId="7A5D3B5B" w14:textId="0E4FC213" w:rsidR="002E478A" w:rsidRDefault="00BF3027">
      <w:pPr>
        <w:pStyle w:val="TOC2"/>
        <w:rPr>
          <w:rFonts w:asciiTheme="minorHAnsi" w:eastAsiaTheme="minorEastAsia" w:hAnsiTheme="minorHAnsi" w:cstheme="minorBidi"/>
          <w:noProof/>
          <w:kern w:val="2"/>
          <w14:ligatures w14:val="standardContextual"/>
        </w:rPr>
      </w:pPr>
      <w:hyperlink w:anchor="_Toc139890161" w:history="1">
        <w:r w:rsidR="002E478A" w:rsidRPr="0004379A">
          <w:rPr>
            <w:rStyle w:val="Hyperlink"/>
            <w:noProof/>
          </w:rPr>
          <w:t>Appendix 7.  Emission Calculations</w:t>
        </w:r>
        <w:r w:rsidR="002E478A">
          <w:rPr>
            <w:noProof/>
            <w:webHidden/>
          </w:rPr>
          <w:tab/>
        </w:r>
        <w:r w:rsidR="002E478A">
          <w:rPr>
            <w:noProof/>
            <w:webHidden/>
          </w:rPr>
          <w:fldChar w:fldCharType="begin"/>
        </w:r>
        <w:r w:rsidR="002E478A">
          <w:rPr>
            <w:noProof/>
            <w:webHidden/>
          </w:rPr>
          <w:instrText xml:space="preserve"> PAGEREF _Toc139890161 \h </w:instrText>
        </w:r>
        <w:r w:rsidR="002E478A">
          <w:rPr>
            <w:noProof/>
            <w:webHidden/>
          </w:rPr>
        </w:r>
        <w:r w:rsidR="002E478A">
          <w:rPr>
            <w:noProof/>
            <w:webHidden/>
          </w:rPr>
          <w:fldChar w:fldCharType="separate"/>
        </w:r>
        <w:r w:rsidR="002E478A">
          <w:rPr>
            <w:noProof/>
            <w:webHidden/>
          </w:rPr>
          <w:t>42</w:t>
        </w:r>
        <w:r w:rsidR="002E478A">
          <w:rPr>
            <w:noProof/>
            <w:webHidden/>
          </w:rPr>
          <w:fldChar w:fldCharType="end"/>
        </w:r>
      </w:hyperlink>
    </w:p>
    <w:p w14:paraId="65BB0539" w14:textId="02BF183E" w:rsidR="002E478A" w:rsidRDefault="00BF3027">
      <w:pPr>
        <w:pStyle w:val="TOC2"/>
        <w:rPr>
          <w:rFonts w:asciiTheme="minorHAnsi" w:eastAsiaTheme="minorEastAsia" w:hAnsiTheme="minorHAnsi" w:cstheme="minorBidi"/>
          <w:noProof/>
          <w:kern w:val="2"/>
          <w14:ligatures w14:val="standardContextual"/>
        </w:rPr>
      </w:pPr>
      <w:hyperlink w:anchor="_Toc139890162" w:history="1">
        <w:r w:rsidR="002E478A" w:rsidRPr="0004379A">
          <w:rPr>
            <w:rStyle w:val="Hyperlink"/>
            <w:noProof/>
          </w:rPr>
          <w:t>Appendix 8.  Reporting</w:t>
        </w:r>
        <w:r w:rsidR="002E478A">
          <w:rPr>
            <w:noProof/>
            <w:webHidden/>
          </w:rPr>
          <w:tab/>
        </w:r>
        <w:r w:rsidR="002E478A">
          <w:rPr>
            <w:noProof/>
            <w:webHidden/>
          </w:rPr>
          <w:fldChar w:fldCharType="begin"/>
        </w:r>
        <w:r w:rsidR="002E478A">
          <w:rPr>
            <w:noProof/>
            <w:webHidden/>
          </w:rPr>
          <w:instrText xml:space="preserve"> PAGEREF _Toc139890162 \h </w:instrText>
        </w:r>
        <w:r w:rsidR="002E478A">
          <w:rPr>
            <w:noProof/>
            <w:webHidden/>
          </w:rPr>
        </w:r>
        <w:r w:rsidR="002E478A">
          <w:rPr>
            <w:noProof/>
            <w:webHidden/>
          </w:rPr>
          <w:fldChar w:fldCharType="separate"/>
        </w:r>
        <w:r w:rsidR="002E478A">
          <w:rPr>
            <w:noProof/>
            <w:webHidden/>
          </w:rPr>
          <w:t>42</w:t>
        </w:r>
        <w:r w:rsidR="002E478A">
          <w:rPr>
            <w:noProof/>
            <w:webHidden/>
          </w:rPr>
          <w:fldChar w:fldCharType="end"/>
        </w:r>
      </w:hyperlink>
    </w:p>
    <w:p w14:paraId="5A12F58F" w14:textId="52C43C97" w:rsidR="00AB2375" w:rsidRPr="006A1190" w:rsidRDefault="0053776A" w:rsidP="002F4C64">
      <w:pPr>
        <w:rPr>
          <w:szCs w:val="22"/>
        </w:rPr>
      </w:pPr>
      <w:r>
        <w:rPr>
          <w:b/>
          <w:szCs w:val="22"/>
        </w:rPr>
        <w:fldChar w:fldCharType="end"/>
      </w:r>
    </w:p>
    <w:p w14:paraId="2463439F" w14:textId="77777777" w:rsidR="00FA25C4" w:rsidRDefault="00C2618F" w:rsidP="00445C28">
      <w:r>
        <w:br w:type="page"/>
      </w:r>
      <w:bookmarkStart w:id="13" w:name="_Toc1453501"/>
    </w:p>
    <w:p w14:paraId="0F25E7FB" w14:textId="77777777" w:rsidR="00C2618F" w:rsidRPr="00961169" w:rsidRDefault="00C2618F" w:rsidP="00CE44D8">
      <w:pPr>
        <w:pStyle w:val="Heading1"/>
      </w:pPr>
      <w:bookmarkStart w:id="14" w:name="_Toc139890125"/>
      <w:r w:rsidRPr="00961169">
        <w:lastRenderedPageBreak/>
        <w:t>A</w:t>
      </w:r>
      <w:r>
        <w:t>UTHORITY AND ENFORCEABILITY</w:t>
      </w:r>
      <w:bookmarkEnd w:id="13"/>
      <w:bookmarkEnd w:id="14"/>
    </w:p>
    <w:p w14:paraId="3C414B05" w14:textId="77777777" w:rsidR="00FA25C4" w:rsidRDefault="00FA25C4" w:rsidP="00C2618F">
      <w:pPr>
        <w:jc w:val="both"/>
        <w:rPr>
          <w:szCs w:val="22"/>
        </w:rPr>
      </w:pPr>
    </w:p>
    <w:p w14:paraId="2FE7D98E" w14:textId="77777777" w:rsidR="007718C6" w:rsidRDefault="007718C6" w:rsidP="00C2618F">
      <w:pPr>
        <w:jc w:val="both"/>
        <w:rPr>
          <w:szCs w:val="22"/>
        </w:rPr>
      </w:pPr>
    </w:p>
    <w:p w14:paraId="6C91F526" w14:textId="6D3CCE6A"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393D65">
        <w:rPr>
          <w:szCs w:val="22"/>
        </w:rPr>
        <w:t> </w:t>
      </w:r>
      <w:r w:rsidR="006239A2">
        <w:rPr>
          <w:szCs w:val="22"/>
        </w:rPr>
        <w:t>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3676A778" w14:textId="77777777" w:rsidR="00C2618F" w:rsidRPr="006A1190" w:rsidRDefault="00C2618F" w:rsidP="00C2618F">
      <w:pPr>
        <w:jc w:val="both"/>
        <w:rPr>
          <w:szCs w:val="22"/>
        </w:rPr>
      </w:pPr>
    </w:p>
    <w:p w14:paraId="01037965"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7D54C026" w14:textId="77777777" w:rsidR="00C2618F" w:rsidRDefault="00C2618F" w:rsidP="00C2618F">
      <w:pPr>
        <w:jc w:val="both"/>
        <w:rPr>
          <w:szCs w:val="22"/>
        </w:rPr>
      </w:pPr>
    </w:p>
    <w:p w14:paraId="375C754E"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710D0E52" w14:textId="77777777" w:rsidR="00C2618F" w:rsidRDefault="00C2618F" w:rsidP="00C2618F">
      <w:pPr>
        <w:jc w:val="both"/>
        <w:rPr>
          <w:szCs w:val="22"/>
        </w:rPr>
      </w:pPr>
    </w:p>
    <w:p w14:paraId="1CEB4997"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0972EB9E" w14:textId="77777777" w:rsidR="00C2618F" w:rsidRDefault="00C2618F" w:rsidP="00C2618F">
      <w:pPr>
        <w:jc w:val="both"/>
        <w:rPr>
          <w:rFonts w:cs="Arial"/>
          <w:szCs w:val="22"/>
        </w:rPr>
      </w:pPr>
    </w:p>
    <w:p w14:paraId="18C5C3FF"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75FCDEEE" w14:textId="77777777" w:rsidR="00C2618F" w:rsidRPr="006A1190" w:rsidRDefault="00C2618F" w:rsidP="00C2618F">
      <w:pPr>
        <w:jc w:val="both"/>
        <w:rPr>
          <w:rFonts w:cs="Arial"/>
          <w:szCs w:val="22"/>
        </w:rPr>
      </w:pPr>
    </w:p>
    <w:p w14:paraId="010153BD" w14:textId="77777777" w:rsidR="00C2618F" w:rsidRPr="006A1190" w:rsidRDefault="00C2618F" w:rsidP="00C2618F">
      <w:pPr>
        <w:rPr>
          <w:szCs w:val="22"/>
        </w:rPr>
      </w:pPr>
    </w:p>
    <w:p w14:paraId="2AF63621" w14:textId="77777777" w:rsidR="002B2132" w:rsidRDefault="002B2132" w:rsidP="00C2618F">
      <w:pPr>
        <w:rPr>
          <w:szCs w:val="22"/>
        </w:rPr>
      </w:pPr>
    </w:p>
    <w:p w14:paraId="428759DE" w14:textId="77777777" w:rsidR="0081525C" w:rsidRDefault="002B2132" w:rsidP="0081525C">
      <w:bookmarkStart w:id="15" w:name="_Toc1453503"/>
      <w:r>
        <w:br w:type="page"/>
      </w:r>
    </w:p>
    <w:p w14:paraId="5D8F82BC" w14:textId="77777777" w:rsidR="005420E5" w:rsidRDefault="005E5399" w:rsidP="00CE44D8">
      <w:pPr>
        <w:pStyle w:val="Heading1"/>
      </w:pPr>
      <w:bookmarkStart w:id="16" w:name="_Toc139890126"/>
      <w:r>
        <w:lastRenderedPageBreak/>
        <w:t xml:space="preserve">A.  GENERAL </w:t>
      </w:r>
      <w:bookmarkEnd w:id="15"/>
      <w:r w:rsidR="00E9713D">
        <w:t>CONDITIONS</w:t>
      </w:r>
      <w:bookmarkEnd w:id="16"/>
    </w:p>
    <w:p w14:paraId="659749CD" w14:textId="77777777" w:rsidR="00E9713D" w:rsidRPr="00E9713D" w:rsidRDefault="00E9713D" w:rsidP="00E9713D"/>
    <w:p w14:paraId="77F71FB3" w14:textId="77777777" w:rsidR="00D160DB" w:rsidRPr="00EA2214" w:rsidRDefault="002B2132" w:rsidP="0017445C">
      <w:pPr>
        <w:pStyle w:val="Heading2"/>
        <w:numPr>
          <w:ilvl w:val="0"/>
          <w:numId w:val="0"/>
        </w:numPr>
        <w:jc w:val="left"/>
        <w:rPr>
          <w:b w:val="0"/>
          <w:sz w:val="22"/>
          <w:szCs w:val="22"/>
        </w:rPr>
      </w:pPr>
      <w:bookmarkStart w:id="17" w:name="_Toc369327726"/>
      <w:bookmarkStart w:id="18" w:name="_Toc377276121"/>
      <w:bookmarkStart w:id="19" w:name="_Toc377276264"/>
      <w:bookmarkStart w:id="20" w:name="_Toc377876943"/>
      <w:bookmarkStart w:id="21" w:name="_Toc377877161"/>
      <w:bookmarkStart w:id="22" w:name="_Toc382035359"/>
      <w:bookmarkStart w:id="23" w:name="_Toc382726607"/>
      <w:bookmarkStart w:id="24" w:name="_Toc382726682"/>
      <w:bookmarkStart w:id="25" w:name="_Toc382726761"/>
      <w:bookmarkStart w:id="26" w:name="_Toc387818167"/>
      <w:bookmarkStart w:id="27" w:name="_Toc390499877"/>
      <w:bookmarkStart w:id="28" w:name="_Toc390500306"/>
      <w:bookmarkStart w:id="29" w:name="_Toc390504359"/>
      <w:bookmarkStart w:id="30" w:name="_Toc390570149"/>
      <w:bookmarkStart w:id="31" w:name="_Toc391182883"/>
      <w:bookmarkStart w:id="32" w:name="_Toc437238946"/>
      <w:bookmarkStart w:id="33" w:name="_Toc451333023"/>
      <w:bookmarkStart w:id="34" w:name="_Toc457189941"/>
      <w:bookmarkStart w:id="35" w:name="_Toc1453504"/>
      <w:bookmarkStart w:id="36" w:name="_Toc139890127"/>
      <w:r w:rsidRPr="0075518C">
        <w:rPr>
          <w:sz w:val="22"/>
          <w:szCs w:val="22"/>
        </w:rPr>
        <w:t xml:space="preserve">Permit </w:t>
      </w:r>
      <w:r w:rsidR="00D160DB" w:rsidRPr="0075518C">
        <w:rPr>
          <w:sz w:val="22"/>
          <w:szCs w:val="22"/>
        </w:rPr>
        <w:t>Enforceability</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5E881B40" w14:textId="77777777" w:rsidR="00D160DB" w:rsidRPr="00DF6609" w:rsidRDefault="00D160DB" w:rsidP="00D160DB">
      <w:pPr>
        <w:jc w:val="both"/>
        <w:rPr>
          <w:rFonts w:cs="Arial"/>
          <w:sz w:val="20"/>
        </w:rPr>
      </w:pPr>
    </w:p>
    <w:p w14:paraId="268A3E98"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2090069E" w14:textId="77777777" w:rsidR="00A018D7" w:rsidRPr="00F21983" w:rsidRDefault="00A018D7" w:rsidP="00854153">
      <w:pPr>
        <w:jc w:val="both"/>
        <w:rPr>
          <w:rFonts w:cs="Arial"/>
          <w:sz w:val="20"/>
        </w:rPr>
      </w:pPr>
    </w:p>
    <w:p w14:paraId="505A941E"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3DF12FFF" w14:textId="77777777" w:rsidR="00F6033B" w:rsidRDefault="00F6033B" w:rsidP="0012743F">
      <w:pPr>
        <w:pStyle w:val="ListParagraph"/>
        <w:ind w:left="0"/>
        <w:rPr>
          <w:rFonts w:cs="Arial"/>
          <w:sz w:val="20"/>
        </w:rPr>
      </w:pPr>
    </w:p>
    <w:p w14:paraId="68CB0F18"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510EF42B" w14:textId="77777777" w:rsidR="00D41714" w:rsidRPr="007E0212" w:rsidRDefault="00D41714" w:rsidP="0075518C">
      <w:pPr>
        <w:pStyle w:val="Heading2"/>
        <w:tabs>
          <w:tab w:val="clear" w:pos="360"/>
          <w:tab w:val="num" w:pos="0"/>
        </w:tabs>
        <w:ind w:left="0" w:firstLine="0"/>
        <w:jc w:val="left"/>
        <w:rPr>
          <w:b w:val="0"/>
          <w:sz w:val="22"/>
          <w:szCs w:val="22"/>
        </w:rPr>
      </w:pPr>
      <w:bookmarkStart w:id="37" w:name="_Toc457189942"/>
      <w:bookmarkStart w:id="38" w:name="_Toc1453505"/>
      <w:bookmarkStart w:id="39" w:name="_Toc139890128"/>
      <w:r w:rsidRPr="0075518C">
        <w:rPr>
          <w:sz w:val="22"/>
          <w:szCs w:val="22"/>
        </w:rPr>
        <w:t xml:space="preserve">General </w:t>
      </w:r>
      <w:bookmarkEnd w:id="37"/>
      <w:bookmarkEnd w:id="38"/>
      <w:r w:rsidR="00E9713D" w:rsidRPr="0075518C">
        <w:rPr>
          <w:sz w:val="22"/>
          <w:szCs w:val="22"/>
        </w:rPr>
        <w:t>Provisions</w:t>
      </w:r>
      <w:bookmarkEnd w:id="39"/>
    </w:p>
    <w:p w14:paraId="45B9F767" w14:textId="77777777" w:rsidR="00AB10F1" w:rsidRPr="00DF6609" w:rsidRDefault="00AB10F1" w:rsidP="00AB10F1">
      <w:pPr>
        <w:jc w:val="both"/>
        <w:rPr>
          <w:rFonts w:cs="Arial"/>
          <w:sz w:val="20"/>
        </w:rPr>
      </w:pPr>
    </w:p>
    <w:p w14:paraId="0A5505D6"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7ACD86EE" w14:textId="77777777" w:rsidR="00AB10F1" w:rsidRPr="00F21983" w:rsidRDefault="00AB10F1" w:rsidP="00AB10F1">
      <w:pPr>
        <w:jc w:val="both"/>
        <w:rPr>
          <w:rFonts w:cs="Arial"/>
          <w:sz w:val="20"/>
        </w:rPr>
      </w:pPr>
    </w:p>
    <w:p w14:paraId="39BE4E66"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54D2754C" w14:textId="77777777" w:rsidR="00AB10F1" w:rsidRPr="00F21983" w:rsidRDefault="00AB10F1" w:rsidP="00AB10F1">
      <w:pPr>
        <w:jc w:val="both"/>
        <w:rPr>
          <w:rFonts w:cs="Arial"/>
          <w:sz w:val="20"/>
        </w:rPr>
      </w:pPr>
    </w:p>
    <w:p w14:paraId="28EAC113"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50FDAEEC" w14:textId="77777777" w:rsidR="008D6E4D" w:rsidRPr="00F21983" w:rsidRDefault="008D6E4D" w:rsidP="00AB10F1">
      <w:pPr>
        <w:jc w:val="both"/>
        <w:rPr>
          <w:rFonts w:cs="Arial"/>
          <w:sz w:val="20"/>
        </w:rPr>
      </w:pPr>
    </w:p>
    <w:p w14:paraId="2F2C7657"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57C4C2F1"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32778180"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2DAFDF32"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4F1256E2"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0D9BEE27"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320BFDAC"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110F8F79"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1CFFBC39"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19E49114" w14:textId="77777777" w:rsidR="008D6E4D" w:rsidRPr="00F21983" w:rsidRDefault="008D6E4D" w:rsidP="00AB10F1">
      <w:pPr>
        <w:jc w:val="both"/>
        <w:rPr>
          <w:rFonts w:cs="Arial"/>
          <w:sz w:val="20"/>
        </w:rPr>
      </w:pPr>
    </w:p>
    <w:p w14:paraId="709E72D8"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09A8CCB9" w14:textId="77777777" w:rsidR="008D6E4D" w:rsidRPr="00F21983" w:rsidRDefault="008D6E4D" w:rsidP="00AB10F1">
      <w:pPr>
        <w:jc w:val="both"/>
        <w:rPr>
          <w:rFonts w:cs="Arial"/>
          <w:sz w:val="20"/>
        </w:rPr>
      </w:pPr>
    </w:p>
    <w:p w14:paraId="2BC27940"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5EB24DE3" w14:textId="77777777" w:rsidR="00DA6C16" w:rsidRPr="00F21983" w:rsidRDefault="00DA6C16" w:rsidP="00DA6C16">
      <w:pPr>
        <w:jc w:val="both"/>
        <w:rPr>
          <w:rFonts w:cs="Arial"/>
          <w:sz w:val="20"/>
        </w:rPr>
      </w:pPr>
    </w:p>
    <w:p w14:paraId="7962DBCC"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6097153F" w14:textId="77777777" w:rsidR="008D6E4D" w:rsidRPr="00F21983" w:rsidRDefault="008D6E4D" w:rsidP="00AB10F1">
      <w:pPr>
        <w:jc w:val="both"/>
        <w:rPr>
          <w:rFonts w:cs="Arial"/>
          <w:sz w:val="20"/>
        </w:rPr>
      </w:pPr>
    </w:p>
    <w:p w14:paraId="1F1700B5"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5082EC08" w14:textId="77777777" w:rsidR="00DC22AE" w:rsidRPr="00F21983" w:rsidRDefault="00DC22AE" w:rsidP="00AB10F1">
      <w:pPr>
        <w:jc w:val="both"/>
        <w:rPr>
          <w:rFonts w:cs="Arial"/>
          <w:sz w:val="20"/>
        </w:rPr>
      </w:pPr>
    </w:p>
    <w:p w14:paraId="49A5C54C" w14:textId="77777777" w:rsidR="001D288F" w:rsidRPr="007E0212" w:rsidRDefault="001D288F" w:rsidP="0075518C">
      <w:pPr>
        <w:pStyle w:val="Heading2"/>
        <w:tabs>
          <w:tab w:val="clear" w:pos="360"/>
          <w:tab w:val="num" w:pos="0"/>
        </w:tabs>
        <w:ind w:left="0" w:firstLine="0"/>
        <w:jc w:val="left"/>
        <w:rPr>
          <w:b w:val="0"/>
          <w:sz w:val="22"/>
          <w:szCs w:val="22"/>
        </w:rPr>
      </w:pPr>
      <w:bookmarkStart w:id="40" w:name="_Toc139890129"/>
      <w:r w:rsidRPr="0075518C">
        <w:rPr>
          <w:sz w:val="22"/>
          <w:szCs w:val="22"/>
        </w:rPr>
        <w:t>Equipment &amp; Design</w:t>
      </w:r>
      <w:bookmarkEnd w:id="40"/>
    </w:p>
    <w:p w14:paraId="778EDF01" w14:textId="77777777" w:rsidR="00A675AC" w:rsidRPr="00DF6609" w:rsidRDefault="00A675AC" w:rsidP="00AB10F1">
      <w:pPr>
        <w:jc w:val="both"/>
        <w:rPr>
          <w:rFonts w:cs="Arial"/>
          <w:sz w:val="20"/>
        </w:rPr>
      </w:pPr>
    </w:p>
    <w:p w14:paraId="3F0E26DE"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1CF5F615" w14:textId="77777777" w:rsidR="00DC22AE" w:rsidRPr="00F21983" w:rsidRDefault="00DC22AE" w:rsidP="00AB10F1">
      <w:pPr>
        <w:jc w:val="both"/>
        <w:rPr>
          <w:rFonts w:cs="Arial"/>
          <w:sz w:val="20"/>
        </w:rPr>
      </w:pPr>
    </w:p>
    <w:p w14:paraId="22EE3888"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27FB7606" w14:textId="77777777" w:rsidR="00DC22AE" w:rsidRPr="00F21983" w:rsidRDefault="00DC22AE" w:rsidP="00AB10F1">
      <w:pPr>
        <w:jc w:val="both"/>
        <w:rPr>
          <w:rFonts w:cs="Arial"/>
          <w:sz w:val="20"/>
        </w:rPr>
      </w:pPr>
    </w:p>
    <w:p w14:paraId="74EB9BFE" w14:textId="77777777" w:rsidR="001D288F" w:rsidRPr="007E0212" w:rsidRDefault="001D288F" w:rsidP="0075518C">
      <w:pPr>
        <w:pStyle w:val="Heading2"/>
        <w:tabs>
          <w:tab w:val="clear" w:pos="360"/>
          <w:tab w:val="num" w:pos="0"/>
        </w:tabs>
        <w:ind w:left="0" w:firstLine="0"/>
        <w:jc w:val="left"/>
        <w:rPr>
          <w:b w:val="0"/>
          <w:sz w:val="22"/>
          <w:szCs w:val="22"/>
        </w:rPr>
      </w:pPr>
      <w:bookmarkStart w:id="41" w:name="_Toc139890130"/>
      <w:r w:rsidRPr="0075518C">
        <w:rPr>
          <w:sz w:val="22"/>
          <w:szCs w:val="22"/>
        </w:rPr>
        <w:t>Emission Limits</w:t>
      </w:r>
      <w:bookmarkEnd w:id="41"/>
    </w:p>
    <w:p w14:paraId="0DCC5AFC" w14:textId="77777777" w:rsidR="002E3875" w:rsidRPr="00F21983" w:rsidRDefault="002E3875" w:rsidP="00AB10F1">
      <w:pPr>
        <w:jc w:val="both"/>
        <w:rPr>
          <w:rFonts w:cs="Arial"/>
          <w:sz w:val="20"/>
        </w:rPr>
      </w:pPr>
    </w:p>
    <w:p w14:paraId="73CB24D3"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5350A418"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57B406DB"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3077ED1B" w14:textId="77777777" w:rsidR="007E32BB" w:rsidRDefault="007E32BB" w:rsidP="0012743F">
      <w:pPr>
        <w:jc w:val="both"/>
        <w:rPr>
          <w:rFonts w:cs="Arial"/>
          <w:sz w:val="20"/>
        </w:rPr>
      </w:pPr>
    </w:p>
    <w:p w14:paraId="03CFEDB8"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5ADF5534" w14:textId="77777777" w:rsidR="00FB53C0" w:rsidRPr="00F21983" w:rsidRDefault="00FB53C0" w:rsidP="00AB10F1">
      <w:pPr>
        <w:jc w:val="both"/>
        <w:rPr>
          <w:rFonts w:cs="Arial"/>
          <w:sz w:val="20"/>
        </w:rPr>
      </w:pPr>
    </w:p>
    <w:p w14:paraId="44D48FEC"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29A21705"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4A59DCD4"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74798BD3" w14:textId="77777777" w:rsidR="00105176" w:rsidRDefault="00105176" w:rsidP="0012743F">
      <w:pPr>
        <w:jc w:val="both"/>
        <w:rPr>
          <w:rFonts w:cs="Arial"/>
          <w:sz w:val="20"/>
        </w:rPr>
      </w:pPr>
    </w:p>
    <w:p w14:paraId="75F6238C" w14:textId="77777777" w:rsidR="00ED74CC" w:rsidRPr="007E0212" w:rsidRDefault="00ED74CC" w:rsidP="0075518C">
      <w:pPr>
        <w:pStyle w:val="Heading2"/>
        <w:tabs>
          <w:tab w:val="clear" w:pos="360"/>
          <w:tab w:val="num" w:pos="0"/>
        </w:tabs>
        <w:ind w:left="0" w:firstLine="0"/>
        <w:jc w:val="left"/>
        <w:rPr>
          <w:b w:val="0"/>
          <w:sz w:val="22"/>
          <w:szCs w:val="22"/>
        </w:rPr>
      </w:pPr>
      <w:bookmarkStart w:id="42" w:name="_Toc139890131"/>
      <w:r w:rsidRPr="0075518C">
        <w:rPr>
          <w:sz w:val="22"/>
          <w:szCs w:val="22"/>
        </w:rPr>
        <w:t>Testing/Sampling</w:t>
      </w:r>
      <w:bookmarkEnd w:id="42"/>
    </w:p>
    <w:p w14:paraId="7EBEA279" w14:textId="77777777" w:rsidR="00FB53C0" w:rsidRPr="00F21983" w:rsidRDefault="00FB53C0" w:rsidP="00AB10F1">
      <w:pPr>
        <w:jc w:val="both"/>
        <w:rPr>
          <w:rFonts w:cs="Arial"/>
          <w:sz w:val="20"/>
        </w:rPr>
      </w:pPr>
    </w:p>
    <w:p w14:paraId="726BFC75"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33C10220" w14:textId="77777777" w:rsidR="00ED74CC" w:rsidRPr="00F21983" w:rsidRDefault="00ED74CC" w:rsidP="00AB10F1">
      <w:pPr>
        <w:jc w:val="both"/>
        <w:rPr>
          <w:rFonts w:cs="Arial"/>
          <w:sz w:val="20"/>
        </w:rPr>
      </w:pPr>
    </w:p>
    <w:p w14:paraId="0E7B5594"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2C8EBAFA" w14:textId="77777777" w:rsidR="00ED74CC" w:rsidRPr="00F21983" w:rsidRDefault="00ED74CC" w:rsidP="00BA5CC0">
      <w:pPr>
        <w:jc w:val="both"/>
        <w:rPr>
          <w:rFonts w:cs="Arial"/>
          <w:sz w:val="20"/>
        </w:rPr>
      </w:pPr>
    </w:p>
    <w:p w14:paraId="7AA7C2BD"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10E6B62A" w14:textId="77777777" w:rsidR="00D41714" w:rsidRDefault="00774B98" w:rsidP="00ED74CC">
      <w:pPr>
        <w:jc w:val="both"/>
        <w:rPr>
          <w:rFonts w:cs="Arial"/>
          <w:sz w:val="20"/>
        </w:rPr>
      </w:pPr>
      <w:r>
        <w:rPr>
          <w:rFonts w:cs="Arial"/>
          <w:sz w:val="20"/>
        </w:rPr>
        <w:br w:type="page"/>
      </w:r>
    </w:p>
    <w:p w14:paraId="7DE71324" w14:textId="77777777" w:rsidR="00B8547B" w:rsidRPr="007E0212" w:rsidRDefault="00B8547B" w:rsidP="0075518C">
      <w:pPr>
        <w:pStyle w:val="Heading2"/>
        <w:tabs>
          <w:tab w:val="clear" w:pos="360"/>
          <w:tab w:val="num" w:pos="0"/>
        </w:tabs>
        <w:ind w:left="0" w:firstLine="0"/>
        <w:jc w:val="left"/>
        <w:rPr>
          <w:b w:val="0"/>
          <w:sz w:val="22"/>
          <w:szCs w:val="22"/>
        </w:rPr>
      </w:pPr>
      <w:bookmarkStart w:id="43" w:name="_Toc139890132"/>
      <w:r w:rsidRPr="0075518C">
        <w:rPr>
          <w:sz w:val="22"/>
          <w:szCs w:val="22"/>
        </w:rPr>
        <w:lastRenderedPageBreak/>
        <w:t>Monitoring/Recordkeeping</w:t>
      </w:r>
      <w:bookmarkEnd w:id="43"/>
    </w:p>
    <w:p w14:paraId="24D63A86" w14:textId="77777777" w:rsidR="00D41714" w:rsidRPr="00DF6609" w:rsidRDefault="00D41714" w:rsidP="00D41714">
      <w:pPr>
        <w:numPr>
          <w:ilvl w:val="12"/>
          <w:numId w:val="0"/>
        </w:numPr>
        <w:ind w:left="432" w:hanging="432"/>
        <w:jc w:val="both"/>
        <w:rPr>
          <w:rFonts w:cs="Arial"/>
          <w:sz w:val="20"/>
        </w:rPr>
      </w:pPr>
    </w:p>
    <w:p w14:paraId="498FF6A1"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213(3)(b)(i), where appropriate</w:t>
      </w:r>
      <w:r w:rsidR="000B5B9C">
        <w:rPr>
          <w:rFonts w:cs="Arial"/>
          <w:sz w:val="20"/>
        </w:rPr>
        <w:t>.</w:t>
      </w:r>
      <w:r w:rsidRPr="00F21983">
        <w:rPr>
          <w:rFonts w:cs="Arial"/>
          <w:sz w:val="20"/>
        </w:rPr>
        <w:t xml:space="preserve">  </w:t>
      </w:r>
      <w:r w:rsidRPr="00F21983">
        <w:rPr>
          <w:rFonts w:cs="Arial"/>
          <w:b/>
          <w:sz w:val="20"/>
        </w:rPr>
        <w:t>(R 336.1213(3)(b))</w:t>
      </w:r>
    </w:p>
    <w:p w14:paraId="32F5510F"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08338CBC"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3CAACB6F"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7F4B3192"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02B99C7D"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25B510FF"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2E59D936" w14:textId="77777777" w:rsidR="00B8547B" w:rsidRPr="00DF6609" w:rsidRDefault="00B8547B" w:rsidP="00D41714">
      <w:pPr>
        <w:numPr>
          <w:ilvl w:val="12"/>
          <w:numId w:val="0"/>
        </w:numPr>
        <w:ind w:left="432" w:hanging="432"/>
        <w:jc w:val="both"/>
        <w:rPr>
          <w:rFonts w:cs="Arial"/>
          <w:sz w:val="20"/>
        </w:rPr>
      </w:pPr>
    </w:p>
    <w:p w14:paraId="47EEBD8A"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2CEA3791" w14:textId="77777777" w:rsidR="006D2EFC" w:rsidRPr="00F21983" w:rsidRDefault="006D2EFC" w:rsidP="00D41714">
      <w:pPr>
        <w:numPr>
          <w:ilvl w:val="12"/>
          <w:numId w:val="0"/>
        </w:numPr>
        <w:ind w:left="432" w:hanging="432"/>
        <w:jc w:val="both"/>
        <w:rPr>
          <w:rFonts w:cs="Arial"/>
          <w:sz w:val="20"/>
        </w:rPr>
      </w:pPr>
    </w:p>
    <w:p w14:paraId="306286C0" w14:textId="77777777" w:rsidR="006D2EFC" w:rsidRPr="007E0212" w:rsidRDefault="006D2EFC" w:rsidP="0075518C">
      <w:pPr>
        <w:pStyle w:val="Heading2"/>
        <w:tabs>
          <w:tab w:val="clear" w:pos="360"/>
          <w:tab w:val="num" w:pos="0"/>
        </w:tabs>
        <w:ind w:left="0" w:firstLine="0"/>
        <w:jc w:val="left"/>
        <w:rPr>
          <w:b w:val="0"/>
          <w:sz w:val="22"/>
          <w:szCs w:val="22"/>
        </w:rPr>
      </w:pPr>
      <w:bookmarkStart w:id="44" w:name="_Toc139890133"/>
      <w:r w:rsidRPr="0075518C">
        <w:rPr>
          <w:sz w:val="22"/>
          <w:szCs w:val="22"/>
        </w:rPr>
        <w:t>Certification</w:t>
      </w:r>
      <w:r w:rsidR="00A92A65" w:rsidRPr="0075518C">
        <w:rPr>
          <w:sz w:val="22"/>
          <w:szCs w:val="22"/>
        </w:rPr>
        <w:t xml:space="preserve"> &amp; Reporting</w:t>
      </w:r>
      <w:bookmarkEnd w:id="44"/>
    </w:p>
    <w:p w14:paraId="4ED83BC1" w14:textId="77777777" w:rsidR="006D2EFC" w:rsidRPr="00F21983" w:rsidRDefault="006D2EFC" w:rsidP="00D41714">
      <w:pPr>
        <w:numPr>
          <w:ilvl w:val="12"/>
          <w:numId w:val="0"/>
        </w:numPr>
        <w:ind w:left="432" w:hanging="432"/>
        <w:jc w:val="both"/>
        <w:rPr>
          <w:rFonts w:cs="Arial"/>
          <w:sz w:val="20"/>
        </w:rPr>
      </w:pPr>
    </w:p>
    <w:p w14:paraId="58794A4E"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40248174" w14:textId="77777777" w:rsidR="00C36162" w:rsidRPr="00F21983" w:rsidRDefault="00C36162" w:rsidP="00D41714">
      <w:pPr>
        <w:numPr>
          <w:ilvl w:val="12"/>
          <w:numId w:val="0"/>
        </w:numPr>
        <w:ind w:left="432" w:hanging="432"/>
        <w:jc w:val="both"/>
        <w:rPr>
          <w:rFonts w:cs="Arial"/>
          <w:sz w:val="20"/>
        </w:rPr>
      </w:pPr>
    </w:p>
    <w:p w14:paraId="5387274A"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xml:space="preserve"> 213(4)(c)(i)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02FB2E29" w14:textId="77777777" w:rsidR="00C36162" w:rsidRPr="00F21983" w:rsidRDefault="00C36162" w:rsidP="00C36162">
      <w:pPr>
        <w:numPr>
          <w:ilvl w:val="12"/>
          <w:numId w:val="0"/>
        </w:numPr>
        <w:ind w:left="432" w:hanging="432"/>
        <w:jc w:val="both"/>
        <w:rPr>
          <w:rFonts w:cs="Arial"/>
          <w:sz w:val="20"/>
        </w:rPr>
      </w:pPr>
    </w:p>
    <w:p w14:paraId="79267A10"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5425A73B" w14:textId="77777777" w:rsidR="00C36162" w:rsidRPr="00F21983" w:rsidRDefault="00C36162" w:rsidP="00D41714">
      <w:pPr>
        <w:numPr>
          <w:ilvl w:val="12"/>
          <w:numId w:val="0"/>
        </w:numPr>
        <w:ind w:left="432" w:hanging="432"/>
        <w:jc w:val="both"/>
        <w:rPr>
          <w:rFonts w:cs="Arial"/>
          <w:sz w:val="20"/>
        </w:rPr>
      </w:pPr>
    </w:p>
    <w:p w14:paraId="438D7719"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251ECCCE"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29A3C2B2"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14:paraId="0A70E190"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14:paraId="2789FBF3"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73935A50"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76FCA260"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54EE2BB1"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500F1804" w14:textId="77777777" w:rsidR="00C36162" w:rsidRPr="00F21983" w:rsidRDefault="00C36162" w:rsidP="00D41714">
      <w:pPr>
        <w:numPr>
          <w:ilvl w:val="12"/>
          <w:numId w:val="0"/>
        </w:numPr>
        <w:ind w:left="432" w:hanging="432"/>
        <w:jc w:val="both"/>
        <w:rPr>
          <w:rFonts w:cs="Arial"/>
          <w:sz w:val="20"/>
        </w:rPr>
      </w:pPr>
    </w:p>
    <w:p w14:paraId="6E192ED0"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5725C7D7" w14:textId="77777777" w:rsidR="00B4545F" w:rsidRPr="00F21983" w:rsidRDefault="00B4545F" w:rsidP="00BA5CC0">
      <w:pPr>
        <w:numPr>
          <w:ilvl w:val="12"/>
          <w:numId w:val="0"/>
        </w:numPr>
        <w:jc w:val="both"/>
        <w:rPr>
          <w:rFonts w:cs="Arial"/>
          <w:sz w:val="20"/>
        </w:rPr>
      </w:pPr>
    </w:p>
    <w:p w14:paraId="5F705AB2"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74544576" w14:textId="77777777" w:rsidR="00A92A65" w:rsidRPr="00F21983" w:rsidRDefault="00A92A65" w:rsidP="00BA5CC0">
      <w:pPr>
        <w:numPr>
          <w:ilvl w:val="12"/>
          <w:numId w:val="0"/>
        </w:numPr>
        <w:jc w:val="both"/>
        <w:rPr>
          <w:rFonts w:cs="Arial"/>
          <w:sz w:val="20"/>
        </w:rPr>
      </w:pPr>
    </w:p>
    <w:p w14:paraId="5FF9C829"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0C80B652" w14:textId="77777777" w:rsidR="001F3E8E" w:rsidRPr="00F21983" w:rsidRDefault="001F3E8E" w:rsidP="00D41714">
      <w:pPr>
        <w:numPr>
          <w:ilvl w:val="12"/>
          <w:numId w:val="0"/>
        </w:numPr>
        <w:ind w:left="432" w:hanging="432"/>
        <w:jc w:val="both"/>
        <w:rPr>
          <w:rFonts w:cs="Arial"/>
          <w:sz w:val="20"/>
        </w:rPr>
      </w:pPr>
    </w:p>
    <w:p w14:paraId="40DF3112" w14:textId="77777777" w:rsidR="0006736C" w:rsidRPr="007E0212" w:rsidRDefault="0006736C" w:rsidP="0075518C">
      <w:pPr>
        <w:pStyle w:val="Heading2"/>
        <w:tabs>
          <w:tab w:val="clear" w:pos="360"/>
          <w:tab w:val="num" w:pos="0"/>
        </w:tabs>
        <w:ind w:left="0" w:firstLine="0"/>
        <w:jc w:val="left"/>
        <w:rPr>
          <w:b w:val="0"/>
          <w:sz w:val="22"/>
          <w:szCs w:val="22"/>
        </w:rPr>
      </w:pPr>
      <w:bookmarkStart w:id="45" w:name="_Toc139890134"/>
      <w:r w:rsidRPr="0075518C">
        <w:rPr>
          <w:sz w:val="22"/>
          <w:szCs w:val="22"/>
        </w:rPr>
        <w:t>Permit Shield</w:t>
      </w:r>
      <w:bookmarkEnd w:id="45"/>
    </w:p>
    <w:p w14:paraId="4D6A4BBE" w14:textId="77777777" w:rsidR="001F3E8E" w:rsidRPr="00DF6609" w:rsidRDefault="001F3E8E" w:rsidP="00D41714">
      <w:pPr>
        <w:numPr>
          <w:ilvl w:val="12"/>
          <w:numId w:val="0"/>
        </w:numPr>
        <w:ind w:left="432" w:hanging="432"/>
        <w:jc w:val="both"/>
        <w:rPr>
          <w:rFonts w:cs="Arial"/>
          <w:sz w:val="20"/>
        </w:rPr>
      </w:pPr>
    </w:p>
    <w:p w14:paraId="01E88774"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336.1213(6)(a)(i)</w:t>
      </w:r>
      <w:r w:rsidR="005E3E6D">
        <w:rPr>
          <w:rFonts w:cs="Arial"/>
          <w:b/>
          <w:sz w:val="20"/>
        </w:rPr>
        <w:t>, R 336.1213(6)(a)(ii))</w:t>
      </w:r>
    </w:p>
    <w:p w14:paraId="50A10EEF"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4DC6BD98"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5C6447BC" w14:textId="77777777" w:rsidR="0006736C" w:rsidRPr="00F21983" w:rsidRDefault="0006736C" w:rsidP="0006736C">
      <w:pPr>
        <w:numPr>
          <w:ilvl w:val="12"/>
          <w:numId w:val="0"/>
        </w:numPr>
        <w:ind w:left="432" w:hanging="432"/>
        <w:jc w:val="both"/>
        <w:rPr>
          <w:rFonts w:cs="Arial"/>
          <w:sz w:val="20"/>
        </w:rPr>
      </w:pPr>
    </w:p>
    <w:p w14:paraId="0E20D722"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1CE9F30B" w14:textId="77777777" w:rsidR="0006736C" w:rsidRPr="00F21983" w:rsidRDefault="0006736C" w:rsidP="0006736C">
      <w:pPr>
        <w:numPr>
          <w:ilvl w:val="12"/>
          <w:numId w:val="0"/>
        </w:numPr>
        <w:ind w:left="432" w:hanging="432"/>
        <w:jc w:val="both"/>
        <w:rPr>
          <w:rFonts w:cs="Arial"/>
          <w:sz w:val="20"/>
        </w:rPr>
      </w:pPr>
    </w:p>
    <w:p w14:paraId="561DAF9B"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4BE6B981"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14:paraId="6D676ECA"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34122EEC"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389EF12C" w14:textId="77777777" w:rsidR="0006736C" w:rsidRPr="005E3E6D" w:rsidRDefault="00E735E6" w:rsidP="0012743F">
      <w:pPr>
        <w:jc w:val="both"/>
        <w:rPr>
          <w:rFonts w:cs="Arial"/>
          <w:sz w:val="20"/>
        </w:rPr>
      </w:pPr>
      <w:r>
        <w:rPr>
          <w:rFonts w:cs="Arial"/>
          <w:b/>
          <w:sz w:val="20"/>
        </w:rPr>
        <w:br w:type="page"/>
      </w:r>
    </w:p>
    <w:p w14:paraId="4496EBDE" w14:textId="77777777" w:rsidR="0006736C" w:rsidRPr="00F21983" w:rsidRDefault="0006736C" w:rsidP="00C44C61">
      <w:pPr>
        <w:numPr>
          <w:ilvl w:val="1"/>
          <w:numId w:val="15"/>
        </w:numPr>
        <w:jc w:val="both"/>
        <w:rPr>
          <w:rFonts w:cs="Arial"/>
          <w:sz w:val="20"/>
        </w:rPr>
      </w:pPr>
      <w:r w:rsidRPr="00F21983">
        <w:rPr>
          <w:rFonts w:cs="Arial"/>
          <w:sz w:val="20"/>
        </w:rPr>
        <w:lastRenderedPageBreak/>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6CE3770B" w14:textId="77777777" w:rsidR="0006736C" w:rsidRPr="00F21983" w:rsidRDefault="0006736C" w:rsidP="0006736C">
      <w:pPr>
        <w:numPr>
          <w:ilvl w:val="12"/>
          <w:numId w:val="0"/>
        </w:numPr>
        <w:ind w:left="432" w:hanging="432"/>
        <w:jc w:val="both"/>
        <w:rPr>
          <w:rFonts w:cs="Arial"/>
          <w:sz w:val="20"/>
        </w:rPr>
      </w:pPr>
    </w:p>
    <w:p w14:paraId="6D5AC134" w14:textId="77777777"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4DB2CA6C" w14:textId="77777777"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5F0C65AD" w14:textId="77777777"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79A592E2" w14:textId="77777777"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6000DDAA" w14:textId="77777777"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1C449C73" w14:textId="77777777"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0F32AB84" w14:textId="77777777" w:rsidR="0006736C" w:rsidRPr="00F21983" w:rsidRDefault="0006736C" w:rsidP="0006736C">
      <w:pPr>
        <w:numPr>
          <w:ilvl w:val="12"/>
          <w:numId w:val="0"/>
        </w:numPr>
        <w:ind w:left="432" w:hanging="432"/>
        <w:jc w:val="both"/>
        <w:rPr>
          <w:rFonts w:cs="Arial"/>
          <w:sz w:val="20"/>
        </w:rPr>
      </w:pPr>
    </w:p>
    <w:p w14:paraId="25EAA239" w14:textId="77777777"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355E322F" w14:textId="77777777" w:rsidR="0006736C" w:rsidRPr="00F21983" w:rsidRDefault="0006736C" w:rsidP="00D41714">
      <w:pPr>
        <w:numPr>
          <w:ilvl w:val="12"/>
          <w:numId w:val="0"/>
        </w:numPr>
        <w:ind w:left="432" w:hanging="432"/>
        <w:jc w:val="both"/>
        <w:rPr>
          <w:rFonts w:cs="Arial"/>
          <w:sz w:val="20"/>
        </w:rPr>
      </w:pPr>
    </w:p>
    <w:p w14:paraId="79B807DE" w14:textId="77777777" w:rsidR="00770D74" w:rsidRPr="00ED4D9A" w:rsidRDefault="005D48FB" w:rsidP="0075518C">
      <w:pPr>
        <w:pStyle w:val="Heading2"/>
        <w:tabs>
          <w:tab w:val="clear" w:pos="360"/>
          <w:tab w:val="num" w:pos="0"/>
        </w:tabs>
        <w:ind w:left="0" w:firstLine="0"/>
        <w:jc w:val="left"/>
        <w:rPr>
          <w:b w:val="0"/>
          <w:sz w:val="22"/>
          <w:szCs w:val="22"/>
        </w:rPr>
      </w:pPr>
      <w:bookmarkStart w:id="46" w:name="_Toc139890135"/>
      <w:r w:rsidRPr="0075518C">
        <w:rPr>
          <w:sz w:val="22"/>
          <w:szCs w:val="22"/>
        </w:rPr>
        <w:t>Revisions</w:t>
      </w:r>
      <w:bookmarkEnd w:id="46"/>
    </w:p>
    <w:p w14:paraId="2412C4D7" w14:textId="77777777" w:rsidR="005D48FB" w:rsidRPr="00F21983" w:rsidRDefault="005D48FB" w:rsidP="00D41714">
      <w:pPr>
        <w:numPr>
          <w:ilvl w:val="12"/>
          <w:numId w:val="0"/>
        </w:numPr>
        <w:ind w:left="432" w:hanging="432"/>
        <w:jc w:val="both"/>
        <w:rPr>
          <w:rFonts w:cs="Arial"/>
          <w:sz w:val="20"/>
        </w:rPr>
      </w:pPr>
    </w:p>
    <w:p w14:paraId="7F1622E0"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0F44E31D" w14:textId="77777777" w:rsidR="00A1146D" w:rsidRPr="00F21983" w:rsidRDefault="00A1146D" w:rsidP="00C44C61">
      <w:pPr>
        <w:jc w:val="both"/>
        <w:rPr>
          <w:rFonts w:cs="Arial"/>
          <w:spacing w:val="-3"/>
          <w:sz w:val="20"/>
        </w:rPr>
      </w:pPr>
    </w:p>
    <w:p w14:paraId="60C98D33" w14:textId="77777777"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2F3ACA2D" w14:textId="77777777" w:rsidR="00D41714" w:rsidRPr="00F21983" w:rsidRDefault="00D41714" w:rsidP="00C44C61">
      <w:pPr>
        <w:numPr>
          <w:ilvl w:val="12"/>
          <w:numId w:val="0"/>
        </w:numPr>
        <w:jc w:val="both"/>
        <w:rPr>
          <w:rFonts w:cs="Arial"/>
          <w:sz w:val="20"/>
        </w:rPr>
      </w:pPr>
    </w:p>
    <w:p w14:paraId="7D6AE25B" w14:textId="77777777"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087ABE3D" w14:textId="77777777" w:rsidR="002806DC" w:rsidRPr="00FF072F" w:rsidRDefault="002806DC" w:rsidP="00C44C61">
      <w:pPr>
        <w:autoSpaceDE w:val="0"/>
        <w:autoSpaceDN w:val="0"/>
        <w:adjustRightInd w:val="0"/>
        <w:jc w:val="both"/>
        <w:rPr>
          <w:rFonts w:cs="Arial"/>
          <w:sz w:val="20"/>
        </w:rPr>
      </w:pPr>
    </w:p>
    <w:p w14:paraId="67E0E354" w14:textId="77777777"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397DFE0F" w14:textId="77777777" w:rsidR="002806DC" w:rsidRPr="00FF072F" w:rsidRDefault="002806DC" w:rsidP="00C44C61">
      <w:pPr>
        <w:jc w:val="both"/>
        <w:rPr>
          <w:rFonts w:cs="Arial"/>
          <w:sz w:val="20"/>
        </w:rPr>
      </w:pPr>
    </w:p>
    <w:p w14:paraId="3188588C" w14:textId="77777777" w:rsidR="004649EF" w:rsidRPr="00ED4D9A" w:rsidRDefault="004649EF" w:rsidP="0075518C">
      <w:pPr>
        <w:pStyle w:val="Heading2"/>
        <w:tabs>
          <w:tab w:val="clear" w:pos="360"/>
          <w:tab w:val="num" w:pos="0"/>
        </w:tabs>
        <w:ind w:left="0" w:firstLine="0"/>
        <w:jc w:val="left"/>
        <w:rPr>
          <w:b w:val="0"/>
          <w:sz w:val="22"/>
          <w:szCs w:val="22"/>
        </w:rPr>
      </w:pPr>
      <w:bookmarkStart w:id="47" w:name="_Toc139890136"/>
      <w:r w:rsidRPr="0075518C">
        <w:rPr>
          <w:sz w:val="22"/>
          <w:szCs w:val="22"/>
        </w:rPr>
        <w:t>Reopenings</w:t>
      </w:r>
      <w:bookmarkEnd w:id="47"/>
    </w:p>
    <w:p w14:paraId="56B9B731" w14:textId="77777777" w:rsidR="004649EF" w:rsidRPr="00752D7A" w:rsidRDefault="004649EF" w:rsidP="00DC22AE">
      <w:pPr>
        <w:jc w:val="both"/>
        <w:rPr>
          <w:rFonts w:cs="Arial"/>
          <w:szCs w:val="22"/>
        </w:rPr>
      </w:pPr>
    </w:p>
    <w:p w14:paraId="2DB5C5D1" w14:textId="77777777"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3172B5CC"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14:paraId="18B528E8"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78EEFEEE"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03B6E893"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1B050979" w14:textId="77777777" w:rsidR="004649EF" w:rsidRPr="00F21983" w:rsidRDefault="00C17B92" w:rsidP="00DC22AE">
      <w:pPr>
        <w:jc w:val="both"/>
        <w:rPr>
          <w:rFonts w:cs="Arial"/>
          <w:sz w:val="20"/>
        </w:rPr>
      </w:pPr>
      <w:r>
        <w:rPr>
          <w:rFonts w:cs="Arial"/>
          <w:sz w:val="20"/>
        </w:rPr>
        <w:br w:type="page"/>
      </w:r>
    </w:p>
    <w:p w14:paraId="2B493808" w14:textId="77777777" w:rsidR="00B348FA" w:rsidRPr="00ED4D9A" w:rsidRDefault="00B348FA" w:rsidP="0075518C">
      <w:pPr>
        <w:pStyle w:val="Heading2"/>
        <w:tabs>
          <w:tab w:val="clear" w:pos="360"/>
          <w:tab w:val="num" w:pos="0"/>
        </w:tabs>
        <w:ind w:left="0" w:firstLine="0"/>
        <w:jc w:val="left"/>
        <w:rPr>
          <w:b w:val="0"/>
          <w:sz w:val="22"/>
          <w:szCs w:val="22"/>
        </w:rPr>
      </w:pPr>
      <w:bookmarkStart w:id="48" w:name="_Toc139890137"/>
      <w:r w:rsidRPr="0075518C">
        <w:rPr>
          <w:sz w:val="22"/>
          <w:szCs w:val="22"/>
        </w:rPr>
        <w:lastRenderedPageBreak/>
        <w:t>Renewals</w:t>
      </w:r>
      <w:bookmarkEnd w:id="48"/>
    </w:p>
    <w:p w14:paraId="32F752EA" w14:textId="77777777" w:rsidR="004649EF" w:rsidRPr="005E3E6D" w:rsidRDefault="004649EF" w:rsidP="00DC22AE">
      <w:pPr>
        <w:jc w:val="both"/>
        <w:rPr>
          <w:rFonts w:cs="Arial"/>
          <w:sz w:val="20"/>
        </w:rPr>
      </w:pPr>
    </w:p>
    <w:p w14:paraId="5534A3D6" w14:textId="77777777"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5F7E37DC" w14:textId="77777777" w:rsidR="00D16CA9" w:rsidRPr="005E3E6D" w:rsidRDefault="00D16CA9" w:rsidP="00DC22AE">
      <w:pPr>
        <w:jc w:val="both"/>
        <w:rPr>
          <w:rFonts w:cs="Arial"/>
          <w:sz w:val="20"/>
        </w:rPr>
      </w:pPr>
    </w:p>
    <w:p w14:paraId="0831DB13" w14:textId="77777777" w:rsidR="00CE1923" w:rsidRPr="00ED4D9A" w:rsidRDefault="00D41714" w:rsidP="0075518C">
      <w:pPr>
        <w:pStyle w:val="Heading2"/>
        <w:numPr>
          <w:ilvl w:val="0"/>
          <w:numId w:val="0"/>
        </w:numPr>
        <w:jc w:val="left"/>
        <w:rPr>
          <w:b w:val="0"/>
          <w:bCs/>
          <w:sz w:val="22"/>
        </w:rPr>
      </w:pPr>
      <w:bookmarkStart w:id="49" w:name="_Toc457189946"/>
      <w:bookmarkStart w:id="50" w:name="_Toc1453509"/>
      <w:bookmarkStart w:id="51" w:name="_Toc139890138"/>
      <w:r w:rsidRPr="0075518C">
        <w:rPr>
          <w:bCs/>
          <w:sz w:val="22"/>
        </w:rPr>
        <w:t>Stratospheric Ozone Protection</w:t>
      </w:r>
      <w:bookmarkEnd w:id="49"/>
      <w:bookmarkEnd w:id="50"/>
      <w:bookmarkEnd w:id="51"/>
    </w:p>
    <w:p w14:paraId="7BAE2DCF" w14:textId="77777777" w:rsidR="00CE1923" w:rsidRPr="00F21983" w:rsidRDefault="00CE1923" w:rsidP="004F09CF">
      <w:pPr>
        <w:jc w:val="both"/>
        <w:rPr>
          <w:sz w:val="20"/>
        </w:rPr>
      </w:pPr>
    </w:p>
    <w:p w14:paraId="64204A18" w14:textId="77777777" w:rsidR="00396734" w:rsidRPr="002C152E" w:rsidRDefault="00395F98" w:rsidP="00EC13EB">
      <w:pPr>
        <w:numPr>
          <w:ilvl w:val="0"/>
          <w:numId w:val="20"/>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45C76A23" w14:textId="77777777" w:rsidR="00395F98" w:rsidRPr="00F21983" w:rsidRDefault="00395F98" w:rsidP="00395F98">
      <w:pPr>
        <w:rPr>
          <w:sz w:val="20"/>
        </w:rPr>
      </w:pPr>
    </w:p>
    <w:p w14:paraId="0E3F9E61" w14:textId="77777777" w:rsidR="00D41714" w:rsidRPr="00F21983" w:rsidRDefault="00D41714" w:rsidP="00C44C61">
      <w:pPr>
        <w:numPr>
          <w:ilvl w:val="0"/>
          <w:numId w:val="20"/>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39ABA4AA" w14:textId="77777777" w:rsidR="00F557DA" w:rsidRPr="00F21983" w:rsidRDefault="00F557DA" w:rsidP="00DC22AE">
      <w:pPr>
        <w:jc w:val="both"/>
        <w:rPr>
          <w:rFonts w:cs="Arial"/>
          <w:sz w:val="20"/>
        </w:rPr>
      </w:pPr>
    </w:p>
    <w:p w14:paraId="08D8D4CB" w14:textId="77777777" w:rsidR="00D41714" w:rsidRPr="00ED4D9A" w:rsidRDefault="00D41714" w:rsidP="0075518C">
      <w:pPr>
        <w:pStyle w:val="Heading2"/>
        <w:numPr>
          <w:ilvl w:val="0"/>
          <w:numId w:val="0"/>
        </w:numPr>
        <w:jc w:val="left"/>
        <w:rPr>
          <w:b w:val="0"/>
          <w:bCs/>
          <w:sz w:val="22"/>
        </w:rPr>
      </w:pPr>
      <w:bookmarkStart w:id="52" w:name="_Toc457189947"/>
      <w:bookmarkStart w:id="53" w:name="_Toc1453510"/>
      <w:bookmarkStart w:id="54" w:name="_Toc139890139"/>
      <w:r w:rsidRPr="0075518C">
        <w:rPr>
          <w:bCs/>
          <w:sz w:val="22"/>
        </w:rPr>
        <w:t>Risk Management Plan</w:t>
      </w:r>
      <w:bookmarkEnd w:id="52"/>
      <w:bookmarkEnd w:id="53"/>
      <w:bookmarkEnd w:id="54"/>
    </w:p>
    <w:p w14:paraId="01682AB8" w14:textId="77777777" w:rsidR="0075518C" w:rsidRPr="0075518C" w:rsidRDefault="0075518C" w:rsidP="004F09CF">
      <w:pPr>
        <w:jc w:val="both"/>
      </w:pPr>
    </w:p>
    <w:p w14:paraId="143B8673"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4AA1A6B2" w14:textId="77777777" w:rsidR="00D41714" w:rsidRPr="00F21983" w:rsidRDefault="00D41714" w:rsidP="00D41714">
      <w:pPr>
        <w:numPr>
          <w:ilvl w:val="12"/>
          <w:numId w:val="0"/>
        </w:numPr>
        <w:ind w:left="432" w:hanging="432"/>
        <w:jc w:val="both"/>
        <w:rPr>
          <w:rFonts w:cs="Arial"/>
          <w:sz w:val="20"/>
        </w:rPr>
      </w:pPr>
    </w:p>
    <w:p w14:paraId="3684D37E"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20B25C3F" w14:textId="77777777" w:rsidR="00D41714" w:rsidRPr="00F21983" w:rsidRDefault="00D41714" w:rsidP="00C44C61">
      <w:pPr>
        <w:numPr>
          <w:ilvl w:val="1"/>
          <w:numId w:val="21"/>
        </w:numPr>
        <w:jc w:val="both"/>
        <w:rPr>
          <w:rFonts w:cs="Arial"/>
          <w:sz w:val="20"/>
        </w:rPr>
      </w:pPr>
      <w:r w:rsidRPr="00F21983">
        <w:rPr>
          <w:rFonts w:cs="Arial"/>
          <w:sz w:val="20"/>
        </w:rPr>
        <w:t>June 21, 1999,</w:t>
      </w:r>
    </w:p>
    <w:p w14:paraId="75899DB2" w14:textId="77777777"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3B73BA70" w14:textId="77777777"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61C42F6E" w14:textId="77777777" w:rsidR="00D41714" w:rsidRPr="00F21983" w:rsidRDefault="00D41714" w:rsidP="00D41714">
      <w:pPr>
        <w:numPr>
          <w:ilvl w:val="12"/>
          <w:numId w:val="0"/>
        </w:numPr>
        <w:ind w:left="432" w:hanging="432"/>
        <w:jc w:val="both"/>
        <w:rPr>
          <w:rFonts w:cs="Arial"/>
          <w:sz w:val="20"/>
        </w:rPr>
      </w:pPr>
    </w:p>
    <w:p w14:paraId="3E5C7982" w14:textId="77777777"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7CAE554D" w14:textId="77777777" w:rsidR="00D41714" w:rsidRPr="00F21983" w:rsidRDefault="00D41714" w:rsidP="00D41714">
      <w:pPr>
        <w:numPr>
          <w:ilvl w:val="12"/>
          <w:numId w:val="0"/>
        </w:numPr>
        <w:ind w:left="432" w:hanging="432"/>
        <w:jc w:val="both"/>
        <w:rPr>
          <w:rFonts w:cs="Arial"/>
          <w:sz w:val="20"/>
        </w:rPr>
      </w:pPr>
    </w:p>
    <w:p w14:paraId="470B6C73" w14:textId="77777777"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1C4C4CD3" w14:textId="77777777" w:rsidR="00D41714" w:rsidRPr="007713F1" w:rsidRDefault="00D41714" w:rsidP="004F09CF">
      <w:pPr>
        <w:numPr>
          <w:ilvl w:val="12"/>
          <w:numId w:val="0"/>
        </w:numPr>
        <w:ind w:left="432" w:hanging="432"/>
        <w:jc w:val="both"/>
        <w:rPr>
          <w:rFonts w:cs="Arial"/>
          <w:sz w:val="20"/>
        </w:rPr>
      </w:pPr>
    </w:p>
    <w:p w14:paraId="362BF459" w14:textId="77777777" w:rsidR="00F557DA" w:rsidRPr="00A02310" w:rsidRDefault="00F557DA" w:rsidP="0075518C">
      <w:pPr>
        <w:pStyle w:val="Heading2"/>
        <w:numPr>
          <w:ilvl w:val="0"/>
          <w:numId w:val="0"/>
        </w:numPr>
        <w:jc w:val="left"/>
        <w:rPr>
          <w:b w:val="0"/>
          <w:bCs/>
          <w:sz w:val="22"/>
        </w:rPr>
      </w:pPr>
      <w:bookmarkStart w:id="55" w:name="_Toc139890140"/>
      <w:r w:rsidRPr="0075518C">
        <w:rPr>
          <w:bCs/>
          <w:sz w:val="22"/>
        </w:rPr>
        <w:t>Emission Trading</w:t>
      </w:r>
      <w:bookmarkEnd w:id="55"/>
    </w:p>
    <w:p w14:paraId="4F49CEED" w14:textId="77777777" w:rsidR="00F557DA" w:rsidRPr="007713F1" w:rsidRDefault="00F557DA" w:rsidP="00D41714">
      <w:pPr>
        <w:numPr>
          <w:ilvl w:val="12"/>
          <w:numId w:val="0"/>
        </w:numPr>
        <w:ind w:left="432" w:hanging="432"/>
        <w:rPr>
          <w:rFonts w:cs="Arial"/>
          <w:sz w:val="20"/>
        </w:rPr>
      </w:pPr>
    </w:p>
    <w:p w14:paraId="5D9436B5" w14:textId="77777777"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1A03AB14" w14:textId="77777777" w:rsidR="00393A6F" w:rsidRPr="00DF6609" w:rsidRDefault="00C17B92" w:rsidP="00393A6F">
      <w:pPr>
        <w:rPr>
          <w:sz w:val="20"/>
        </w:rPr>
      </w:pPr>
      <w:bookmarkStart w:id="56" w:name="_Toc1453511"/>
      <w:r>
        <w:rPr>
          <w:sz w:val="20"/>
        </w:rPr>
        <w:br w:type="page"/>
      </w:r>
    </w:p>
    <w:p w14:paraId="19C6D245" w14:textId="77777777" w:rsidR="00A775C6" w:rsidRPr="00A02310" w:rsidRDefault="00A775C6" w:rsidP="0075518C">
      <w:pPr>
        <w:pStyle w:val="Heading2"/>
        <w:numPr>
          <w:ilvl w:val="0"/>
          <w:numId w:val="0"/>
        </w:numPr>
        <w:jc w:val="left"/>
        <w:rPr>
          <w:b w:val="0"/>
          <w:bCs/>
          <w:sz w:val="22"/>
        </w:rPr>
      </w:pPr>
      <w:bookmarkStart w:id="57" w:name="_Toc139890141"/>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6"/>
      <w:bookmarkEnd w:id="57"/>
    </w:p>
    <w:p w14:paraId="7B7D56C9" w14:textId="77777777" w:rsidR="006F555B" w:rsidRPr="00DF6609" w:rsidRDefault="006F555B" w:rsidP="00D41714">
      <w:pPr>
        <w:rPr>
          <w:rFonts w:cs="Arial"/>
          <w:sz w:val="20"/>
        </w:rPr>
      </w:pPr>
    </w:p>
    <w:p w14:paraId="1277664B" w14:textId="77777777"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099BF5BC" w14:textId="77777777" w:rsidR="00105176" w:rsidRPr="00F21983" w:rsidRDefault="00105176" w:rsidP="00105176">
      <w:pPr>
        <w:jc w:val="both"/>
        <w:rPr>
          <w:rFonts w:cs="Arial"/>
          <w:sz w:val="20"/>
        </w:rPr>
      </w:pPr>
    </w:p>
    <w:p w14:paraId="3F2EE066" w14:textId="77777777"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04637E41" w14:textId="77777777" w:rsidR="00105176" w:rsidRDefault="00105176" w:rsidP="00105176">
      <w:pPr>
        <w:jc w:val="both"/>
        <w:rPr>
          <w:rFonts w:cs="Arial"/>
          <w:sz w:val="20"/>
        </w:rPr>
      </w:pPr>
    </w:p>
    <w:p w14:paraId="77EF24E1" w14:textId="77777777" w:rsidR="00775BB9" w:rsidRPr="00F21983" w:rsidRDefault="00775BB9" w:rsidP="00F4313D">
      <w:pPr>
        <w:numPr>
          <w:ilvl w:val="0"/>
          <w:numId w:val="22"/>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2C66BE74" w14:textId="77777777" w:rsidR="00775BB9" w:rsidRPr="00DF6609" w:rsidRDefault="00775BB9" w:rsidP="00D41714">
      <w:pPr>
        <w:rPr>
          <w:rFonts w:cs="Arial"/>
          <w:sz w:val="20"/>
        </w:rPr>
      </w:pPr>
    </w:p>
    <w:p w14:paraId="7CA54593" w14:textId="77777777" w:rsidR="003042E2" w:rsidRPr="00F21983" w:rsidRDefault="003042E2" w:rsidP="00F4313D">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6B6B05A5" w14:textId="77777777" w:rsidR="00A775C6" w:rsidRPr="007713F1" w:rsidRDefault="00A775C6" w:rsidP="00D41714">
      <w:pPr>
        <w:rPr>
          <w:rFonts w:cs="Arial"/>
          <w:sz w:val="20"/>
        </w:rPr>
      </w:pPr>
    </w:p>
    <w:p w14:paraId="03C484DB" w14:textId="77777777" w:rsidR="001F649E" w:rsidRPr="007713F1" w:rsidRDefault="001F649E" w:rsidP="00D41714">
      <w:pPr>
        <w:rPr>
          <w:rFonts w:cs="Arial"/>
          <w:sz w:val="20"/>
        </w:rPr>
      </w:pPr>
    </w:p>
    <w:p w14:paraId="2529670E"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40633EFB"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3A73F42F"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0D6B701E" w14:textId="77777777" w:rsidR="000B3A18" w:rsidRPr="009B2FEE" w:rsidRDefault="000B3A18" w:rsidP="000B3A18">
      <w:pPr>
        <w:jc w:val="both"/>
        <w:rPr>
          <w:szCs w:val="22"/>
        </w:rPr>
      </w:pPr>
    </w:p>
    <w:p w14:paraId="0D24C75D" w14:textId="519C0407" w:rsidR="00AA3FFA" w:rsidRPr="00AA3FFA" w:rsidRDefault="008055D8" w:rsidP="005B0815">
      <w:pPr>
        <w:jc w:val="both"/>
        <w:rPr>
          <w:sz w:val="20"/>
        </w:rPr>
      </w:pPr>
      <w:r>
        <w:rPr>
          <w:rFonts w:ascii="Arial Black" w:hAnsi="Arial Black"/>
          <w:b/>
          <w:szCs w:val="22"/>
        </w:rPr>
        <w:br w:type="page"/>
      </w:r>
      <w:bookmarkStart w:id="58" w:name="_Toc852394"/>
      <w:bookmarkStart w:id="59" w:name="_Toc852725"/>
      <w:bookmarkStart w:id="60" w:name="_Toc1453512"/>
    </w:p>
    <w:p w14:paraId="5700E8DD" w14:textId="77777777" w:rsidR="0098346A" w:rsidRPr="00752D7A" w:rsidRDefault="0098346A" w:rsidP="00AA3FFA">
      <w:pPr>
        <w:pStyle w:val="Heading1"/>
      </w:pPr>
      <w:bookmarkStart w:id="61" w:name="_Toc139890142"/>
      <w:r w:rsidRPr="00752D7A">
        <w:lastRenderedPageBreak/>
        <w:t xml:space="preserve">B.  </w:t>
      </w:r>
      <w:r w:rsidR="003C2679" w:rsidRPr="00752D7A">
        <w:t>SOURCE-WIDE</w:t>
      </w:r>
      <w:r w:rsidRPr="00752D7A">
        <w:t xml:space="preserve"> </w:t>
      </w:r>
      <w:bookmarkEnd w:id="58"/>
      <w:bookmarkEnd w:id="59"/>
      <w:bookmarkEnd w:id="60"/>
      <w:r w:rsidR="005A53BF" w:rsidRPr="00752D7A">
        <w:t>CONDITIONS</w:t>
      </w:r>
      <w:bookmarkEnd w:id="61"/>
    </w:p>
    <w:p w14:paraId="58F25B52" w14:textId="77777777" w:rsidR="0098346A" w:rsidRPr="00F21983" w:rsidRDefault="0098346A" w:rsidP="0098346A">
      <w:pPr>
        <w:jc w:val="both"/>
        <w:rPr>
          <w:sz w:val="20"/>
        </w:rPr>
      </w:pPr>
    </w:p>
    <w:p w14:paraId="64A64E5A"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5B18AC4F" w14:textId="77777777" w:rsidR="003C2679" w:rsidRPr="00F21983" w:rsidRDefault="003C2679" w:rsidP="0098346A">
      <w:pPr>
        <w:jc w:val="both"/>
        <w:rPr>
          <w:sz w:val="20"/>
        </w:rPr>
      </w:pPr>
    </w:p>
    <w:p w14:paraId="5C9735D4"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2FF8EBC5" w14:textId="77777777" w:rsidR="00875F04" w:rsidRDefault="00875F04" w:rsidP="0098346A">
      <w:pPr>
        <w:jc w:val="both"/>
        <w:rPr>
          <w:sz w:val="20"/>
        </w:rPr>
      </w:pPr>
    </w:p>
    <w:p w14:paraId="06A1C371" w14:textId="77777777" w:rsidR="0098346A" w:rsidRPr="00F21983" w:rsidRDefault="0098346A" w:rsidP="00E908E1">
      <w:pPr>
        <w:jc w:val="both"/>
        <w:rPr>
          <w:sz w:val="20"/>
        </w:rPr>
      </w:pPr>
    </w:p>
    <w:p w14:paraId="06D3831F" w14:textId="77777777" w:rsidR="00D72D77" w:rsidRPr="00CC02A3" w:rsidRDefault="00D6512F" w:rsidP="00D72D77">
      <w:pPr>
        <w:pStyle w:val="Header"/>
        <w:tabs>
          <w:tab w:val="clear" w:pos="4320"/>
          <w:tab w:val="clear" w:pos="8640"/>
        </w:tabs>
        <w:rPr>
          <w:sz w:val="20"/>
        </w:rPr>
      </w:pPr>
      <w:r w:rsidRPr="00752D7A">
        <w:rPr>
          <w:szCs w:val="22"/>
        </w:rPr>
        <w:br w:type="page"/>
      </w:r>
    </w:p>
    <w:p w14:paraId="7B59F128" w14:textId="3FB295AC" w:rsidR="00D72D77" w:rsidRPr="00EE02F9" w:rsidRDefault="00D72D77" w:rsidP="00D72D77">
      <w:pPr>
        <w:jc w:val="center"/>
        <w:rPr>
          <w:sz w:val="28"/>
          <w:szCs w:val="28"/>
        </w:rPr>
      </w:pPr>
      <w:r>
        <w:rPr>
          <w:b/>
          <w:sz w:val="28"/>
          <w:szCs w:val="28"/>
        </w:rPr>
        <w:lastRenderedPageBreak/>
        <w:t>SOURCE-WIDE</w:t>
      </w:r>
      <w:r w:rsidRPr="00EE02F9">
        <w:rPr>
          <w:b/>
          <w:sz w:val="28"/>
          <w:szCs w:val="28"/>
        </w:rPr>
        <w:t xml:space="preserve"> </w:t>
      </w:r>
      <w:r>
        <w:rPr>
          <w:b/>
          <w:sz w:val="28"/>
          <w:szCs w:val="28"/>
        </w:rPr>
        <w:t>CONDITION</w:t>
      </w:r>
      <w:r w:rsidRPr="00EE02F9">
        <w:rPr>
          <w:b/>
          <w:sz w:val="28"/>
          <w:szCs w:val="28"/>
        </w:rPr>
        <w:t>S</w:t>
      </w:r>
    </w:p>
    <w:p w14:paraId="53AD2D44" w14:textId="6274BF2B" w:rsidR="00E91170" w:rsidRDefault="00E91170" w:rsidP="00D72D77">
      <w:pPr>
        <w:jc w:val="both"/>
        <w:rPr>
          <w:bCs/>
          <w:u w:val="single"/>
        </w:rPr>
      </w:pPr>
    </w:p>
    <w:p w14:paraId="33D6C3F7" w14:textId="77777777" w:rsidR="0048371C" w:rsidRPr="00B56335" w:rsidRDefault="0048371C" w:rsidP="00D72D77">
      <w:pPr>
        <w:jc w:val="both"/>
        <w:rPr>
          <w:bCs/>
          <w:u w:val="single"/>
        </w:rPr>
      </w:pPr>
    </w:p>
    <w:p w14:paraId="35AE6604" w14:textId="3B179495" w:rsidR="00E91170" w:rsidRPr="007D4237" w:rsidRDefault="00E91170" w:rsidP="00D72D77">
      <w:pPr>
        <w:jc w:val="both"/>
      </w:pPr>
      <w:r>
        <w:rPr>
          <w:b/>
          <w:u w:val="single"/>
        </w:rPr>
        <w:t>DESCRIPTION</w:t>
      </w:r>
    </w:p>
    <w:p w14:paraId="7E8C78E6" w14:textId="12ABE695" w:rsidR="00E91170" w:rsidRPr="00EE5F4E" w:rsidRDefault="00E91170" w:rsidP="00D72D77">
      <w:pPr>
        <w:jc w:val="both"/>
      </w:pPr>
    </w:p>
    <w:p w14:paraId="3A2FD8A3" w14:textId="6A1C63CD" w:rsidR="00E64DA7" w:rsidRPr="00977B5B" w:rsidRDefault="00E64DA7" w:rsidP="00E64DA7">
      <w:pPr>
        <w:jc w:val="both"/>
        <w:rPr>
          <w:b/>
          <w:sz w:val="20"/>
        </w:rPr>
      </w:pPr>
      <w:r>
        <w:rPr>
          <w:sz w:val="20"/>
        </w:rPr>
        <w:t xml:space="preserve">For the purpose of the contiguous site as a synthetic minor for HAPs, </w:t>
      </w:r>
      <w:r w:rsidR="00E37093">
        <w:rPr>
          <w:sz w:val="20"/>
        </w:rPr>
        <w:t xml:space="preserve">the </w:t>
      </w:r>
      <w:r>
        <w:rPr>
          <w:sz w:val="20"/>
        </w:rPr>
        <w:t xml:space="preserve">SOURCE-WIDE </w:t>
      </w:r>
      <w:r w:rsidR="00E37093">
        <w:rPr>
          <w:sz w:val="20"/>
        </w:rPr>
        <w:t>conditions</w:t>
      </w:r>
      <w:r>
        <w:rPr>
          <w:sz w:val="20"/>
        </w:rPr>
        <w:t xml:space="preserve"> include all process equipment at the site including equipment covered by other permits, grandfathered equipment and exempt equipment.  The site encompasses B</w:t>
      </w:r>
      <w:r w:rsidR="00E37093">
        <w:rPr>
          <w:sz w:val="20"/>
        </w:rPr>
        <w:t>ui</w:t>
      </w:r>
      <w:r>
        <w:rPr>
          <w:sz w:val="20"/>
        </w:rPr>
        <w:t>ld</w:t>
      </w:r>
      <w:r w:rsidR="00E37093">
        <w:rPr>
          <w:sz w:val="20"/>
        </w:rPr>
        <w:t>in</w:t>
      </w:r>
      <w:r>
        <w:rPr>
          <w:sz w:val="20"/>
        </w:rPr>
        <w:t xml:space="preserve">g 01 (M4780), </w:t>
      </w:r>
      <w:r w:rsidR="00A56BAA">
        <w:rPr>
          <w:sz w:val="20"/>
        </w:rPr>
        <w:t xml:space="preserve">Building </w:t>
      </w:r>
      <w:r>
        <w:rPr>
          <w:sz w:val="20"/>
        </w:rPr>
        <w:t>02</w:t>
      </w:r>
      <w:r w:rsidR="00393D65">
        <w:rPr>
          <w:sz w:val="20"/>
        </w:rPr>
        <w:t xml:space="preserve"> </w:t>
      </w:r>
      <w:r>
        <w:rPr>
          <w:sz w:val="20"/>
        </w:rPr>
        <w:t xml:space="preserve">(M4780), </w:t>
      </w:r>
      <w:r w:rsidR="00A56BAA">
        <w:rPr>
          <w:sz w:val="20"/>
        </w:rPr>
        <w:t xml:space="preserve">Building </w:t>
      </w:r>
      <w:r>
        <w:rPr>
          <w:sz w:val="20"/>
        </w:rPr>
        <w:t>03</w:t>
      </w:r>
      <w:r w:rsidR="00393D65">
        <w:rPr>
          <w:sz w:val="20"/>
        </w:rPr>
        <w:t xml:space="preserve"> </w:t>
      </w:r>
      <w:r>
        <w:rPr>
          <w:sz w:val="20"/>
        </w:rPr>
        <w:t xml:space="preserve">(M4780), </w:t>
      </w:r>
      <w:r w:rsidR="00A56BAA">
        <w:rPr>
          <w:sz w:val="20"/>
        </w:rPr>
        <w:t xml:space="preserve">Building </w:t>
      </w:r>
      <w:r>
        <w:rPr>
          <w:sz w:val="20"/>
        </w:rPr>
        <w:t>04</w:t>
      </w:r>
      <w:r w:rsidR="00393D65">
        <w:rPr>
          <w:sz w:val="20"/>
        </w:rPr>
        <w:t xml:space="preserve"> </w:t>
      </w:r>
      <w:r>
        <w:rPr>
          <w:sz w:val="20"/>
        </w:rPr>
        <w:t xml:space="preserve">(M4780), </w:t>
      </w:r>
      <w:r w:rsidR="00A56BAA">
        <w:rPr>
          <w:sz w:val="20"/>
        </w:rPr>
        <w:t xml:space="preserve">Building </w:t>
      </w:r>
      <w:r>
        <w:rPr>
          <w:sz w:val="20"/>
        </w:rPr>
        <w:t>06</w:t>
      </w:r>
      <w:r w:rsidR="00393D65">
        <w:rPr>
          <w:sz w:val="20"/>
        </w:rPr>
        <w:t xml:space="preserve"> </w:t>
      </w:r>
      <w:r>
        <w:rPr>
          <w:sz w:val="20"/>
        </w:rPr>
        <w:t xml:space="preserve">(M4780), </w:t>
      </w:r>
      <w:r w:rsidR="00A56BAA">
        <w:rPr>
          <w:sz w:val="20"/>
        </w:rPr>
        <w:t xml:space="preserve">Building </w:t>
      </w:r>
      <w:r>
        <w:rPr>
          <w:sz w:val="20"/>
        </w:rPr>
        <w:t>07</w:t>
      </w:r>
      <w:r w:rsidR="00393D65">
        <w:rPr>
          <w:sz w:val="20"/>
        </w:rPr>
        <w:t xml:space="preserve"> </w:t>
      </w:r>
      <w:r>
        <w:rPr>
          <w:sz w:val="20"/>
        </w:rPr>
        <w:t xml:space="preserve">(M3833), </w:t>
      </w:r>
      <w:r w:rsidR="00A56BAA">
        <w:rPr>
          <w:sz w:val="20"/>
        </w:rPr>
        <w:t xml:space="preserve">Building </w:t>
      </w:r>
      <w:r>
        <w:rPr>
          <w:sz w:val="20"/>
        </w:rPr>
        <w:t>12</w:t>
      </w:r>
      <w:r w:rsidR="00393D65">
        <w:rPr>
          <w:sz w:val="20"/>
        </w:rPr>
        <w:t xml:space="preserve"> </w:t>
      </w:r>
      <w:r>
        <w:rPr>
          <w:sz w:val="20"/>
        </w:rPr>
        <w:t xml:space="preserve">(M3833), </w:t>
      </w:r>
      <w:r w:rsidR="00A56BAA">
        <w:rPr>
          <w:sz w:val="20"/>
        </w:rPr>
        <w:t xml:space="preserve">Building </w:t>
      </w:r>
      <w:r>
        <w:rPr>
          <w:sz w:val="20"/>
        </w:rPr>
        <w:t xml:space="preserve">13 (M3833), </w:t>
      </w:r>
      <w:r w:rsidR="00A56BAA">
        <w:rPr>
          <w:sz w:val="20"/>
        </w:rPr>
        <w:t xml:space="preserve">Building </w:t>
      </w:r>
      <w:r>
        <w:rPr>
          <w:sz w:val="20"/>
        </w:rPr>
        <w:t xml:space="preserve">15 (M4780), </w:t>
      </w:r>
      <w:r w:rsidR="00A56BAA">
        <w:rPr>
          <w:sz w:val="20"/>
        </w:rPr>
        <w:t xml:space="preserve">Building </w:t>
      </w:r>
      <w:r>
        <w:rPr>
          <w:sz w:val="20"/>
        </w:rPr>
        <w:t xml:space="preserve">16 (M4780), </w:t>
      </w:r>
      <w:r w:rsidR="00A56BAA">
        <w:rPr>
          <w:sz w:val="20"/>
        </w:rPr>
        <w:t xml:space="preserve">Building </w:t>
      </w:r>
      <w:r>
        <w:rPr>
          <w:sz w:val="20"/>
        </w:rPr>
        <w:t xml:space="preserve">28 (M3833), and </w:t>
      </w:r>
      <w:r w:rsidR="00A56BAA">
        <w:rPr>
          <w:sz w:val="20"/>
        </w:rPr>
        <w:t xml:space="preserve">Building </w:t>
      </w:r>
      <w:r>
        <w:rPr>
          <w:sz w:val="20"/>
        </w:rPr>
        <w:t>87</w:t>
      </w:r>
      <w:r w:rsidR="00A56BAA">
        <w:rPr>
          <w:sz w:val="20"/>
        </w:rPr>
        <w:t xml:space="preserve"> </w:t>
      </w:r>
      <w:r>
        <w:rPr>
          <w:sz w:val="20"/>
        </w:rPr>
        <w:t>(M3833)</w:t>
      </w:r>
      <w:r w:rsidR="00393D65">
        <w:rPr>
          <w:sz w:val="20"/>
        </w:rPr>
        <w:t>.</w:t>
      </w:r>
    </w:p>
    <w:p w14:paraId="1CC11C29" w14:textId="5E155DD1" w:rsidR="00A40B9A" w:rsidRPr="00EE5F4E" w:rsidRDefault="00A40B9A" w:rsidP="00D72D77">
      <w:pPr>
        <w:jc w:val="both"/>
      </w:pPr>
    </w:p>
    <w:p w14:paraId="3762032C" w14:textId="1467E271" w:rsidR="00D72D77" w:rsidRPr="007D4237" w:rsidRDefault="00D72D77" w:rsidP="00D72D77">
      <w:pPr>
        <w:jc w:val="both"/>
      </w:pPr>
      <w:r>
        <w:rPr>
          <w:b/>
          <w:u w:val="single"/>
        </w:rPr>
        <w:t>POLLUTION CONTROL EQUIPMENT</w:t>
      </w:r>
    </w:p>
    <w:p w14:paraId="46208441" w14:textId="7066C01F" w:rsidR="00517D38" w:rsidRPr="00825172" w:rsidRDefault="00517D38" w:rsidP="00D72D77">
      <w:pPr>
        <w:jc w:val="both"/>
        <w:rPr>
          <w:sz w:val="20"/>
        </w:rPr>
      </w:pPr>
    </w:p>
    <w:p w14:paraId="687E8036" w14:textId="70768865" w:rsidR="00B60FAD" w:rsidRPr="00E64DA7" w:rsidRDefault="00E64DA7" w:rsidP="00D72D77">
      <w:pPr>
        <w:jc w:val="both"/>
        <w:rPr>
          <w:sz w:val="20"/>
        </w:rPr>
      </w:pPr>
      <w:r w:rsidRPr="00E64DA7">
        <w:rPr>
          <w:sz w:val="20"/>
        </w:rPr>
        <w:t>NA</w:t>
      </w:r>
    </w:p>
    <w:p w14:paraId="58098636" w14:textId="6372CDE6" w:rsidR="00D72D77" w:rsidRPr="00906ACF" w:rsidRDefault="00D72D77" w:rsidP="00D72D77">
      <w:pPr>
        <w:jc w:val="both"/>
        <w:rPr>
          <w:sz w:val="20"/>
        </w:rPr>
      </w:pPr>
    </w:p>
    <w:p w14:paraId="006EA35B" w14:textId="393CD3EF" w:rsidR="00D72D77" w:rsidRPr="00CC02A3" w:rsidRDefault="000862E3" w:rsidP="00D72D77">
      <w:pPr>
        <w:jc w:val="both"/>
        <w:rPr>
          <w:b/>
          <w:sz w:val="20"/>
          <w:u w:val="single"/>
        </w:rPr>
      </w:pPr>
      <w:r>
        <w:rPr>
          <w:b/>
        </w:rPr>
        <w:t xml:space="preserve">I.  </w:t>
      </w:r>
      <w:r w:rsidR="00D72D77">
        <w:rPr>
          <w:b/>
          <w:u w:val="single"/>
        </w:rPr>
        <w:t>EMISSION LIMIT(S)</w:t>
      </w:r>
    </w:p>
    <w:p w14:paraId="2F7D9674" w14:textId="6D9B3B42" w:rsidR="00D72D77" w:rsidRPr="00FE0AD0" w:rsidRDefault="00D72D77" w:rsidP="00D72D77">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D72D77" w14:paraId="5C5F0AB4" w14:textId="65090A9C" w:rsidTr="005B0815">
        <w:trPr>
          <w:cantSplit/>
          <w:tblHeader/>
        </w:trPr>
        <w:tc>
          <w:tcPr>
            <w:tcW w:w="1626" w:type="dxa"/>
            <w:tcBorders>
              <w:top w:val="single" w:sz="4" w:space="0" w:color="auto"/>
              <w:left w:val="single" w:sz="4" w:space="0" w:color="auto"/>
              <w:bottom w:val="single" w:sz="4" w:space="0" w:color="auto"/>
              <w:right w:val="single" w:sz="4" w:space="0" w:color="auto"/>
            </w:tcBorders>
          </w:tcPr>
          <w:p w14:paraId="0001A30F" w14:textId="03AA801F" w:rsidR="00D72D77" w:rsidRPr="00BD3DE3" w:rsidRDefault="00D72D77" w:rsidP="00D72D77">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59D916EE" w14:textId="44AB1EEB" w:rsidR="00D72D77" w:rsidRPr="00BD3DE3" w:rsidRDefault="00D72D77" w:rsidP="00D72D77">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78518B8D" w14:textId="7899789E" w:rsidR="00D72D77" w:rsidRDefault="00D72D77" w:rsidP="00D72D77">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6B63A37F" w14:textId="6BACBFC3" w:rsidR="00D72D77" w:rsidRPr="00BD3DE3" w:rsidRDefault="00D72D77" w:rsidP="00D72D77">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688421F7" w14:textId="4F136B43" w:rsidR="00D72D77" w:rsidRDefault="00D72D77" w:rsidP="00D72D77">
            <w:pPr>
              <w:jc w:val="center"/>
              <w:rPr>
                <w:b/>
                <w:sz w:val="20"/>
              </w:rPr>
            </w:pPr>
            <w:r>
              <w:rPr>
                <w:b/>
                <w:sz w:val="20"/>
              </w:rPr>
              <w:t>Monitoring/</w:t>
            </w:r>
          </w:p>
          <w:p w14:paraId="3017F10D" w14:textId="1A2425C1" w:rsidR="00D72D77" w:rsidRPr="00BD3DE3" w:rsidRDefault="00D72D77" w:rsidP="00D72D77">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21873DEA" w14:textId="4CCCBA04" w:rsidR="00D72D77" w:rsidRPr="00BD3DE3" w:rsidRDefault="00D72D77" w:rsidP="00D72D77">
            <w:pPr>
              <w:jc w:val="center"/>
              <w:rPr>
                <w:b/>
                <w:sz w:val="20"/>
              </w:rPr>
            </w:pPr>
            <w:r w:rsidRPr="00BD3DE3">
              <w:rPr>
                <w:b/>
                <w:sz w:val="20"/>
              </w:rPr>
              <w:t>Underlying</w:t>
            </w:r>
            <w:r>
              <w:rPr>
                <w:b/>
                <w:sz w:val="20"/>
              </w:rPr>
              <w:t xml:space="preserve"> </w:t>
            </w:r>
            <w:r w:rsidRPr="00BD3DE3">
              <w:rPr>
                <w:b/>
                <w:sz w:val="20"/>
              </w:rPr>
              <w:t>Applicable Requirements</w:t>
            </w:r>
          </w:p>
        </w:tc>
      </w:tr>
      <w:tr w:rsidR="005B0815" w14:paraId="2CE45C97" w14:textId="314B8621" w:rsidTr="005B0815">
        <w:trPr>
          <w:cantSplit/>
        </w:trPr>
        <w:tc>
          <w:tcPr>
            <w:tcW w:w="1626" w:type="dxa"/>
            <w:tcBorders>
              <w:top w:val="single" w:sz="4" w:space="0" w:color="auto"/>
              <w:left w:val="single" w:sz="4" w:space="0" w:color="auto"/>
              <w:bottom w:val="single" w:sz="4" w:space="0" w:color="auto"/>
              <w:right w:val="single" w:sz="4" w:space="0" w:color="auto"/>
            </w:tcBorders>
          </w:tcPr>
          <w:p w14:paraId="452A8D48" w14:textId="4E9DC425" w:rsidR="005B0815" w:rsidRPr="00095B77" w:rsidRDefault="005B0815" w:rsidP="00C57ECD">
            <w:pPr>
              <w:numPr>
                <w:ilvl w:val="0"/>
                <w:numId w:val="28"/>
              </w:numPr>
              <w:ind w:left="360"/>
              <w:rPr>
                <w:sz w:val="20"/>
              </w:rPr>
            </w:pPr>
            <w:r w:rsidRPr="00AD4A64">
              <w:rPr>
                <w:sz w:val="20"/>
              </w:rPr>
              <w:t>Each individual HAP</w:t>
            </w:r>
          </w:p>
        </w:tc>
        <w:tc>
          <w:tcPr>
            <w:tcW w:w="1440" w:type="dxa"/>
            <w:tcBorders>
              <w:top w:val="single" w:sz="4" w:space="0" w:color="auto"/>
              <w:left w:val="single" w:sz="4" w:space="0" w:color="auto"/>
              <w:bottom w:val="single" w:sz="4" w:space="0" w:color="auto"/>
              <w:right w:val="single" w:sz="4" w:space="0" w:color="auto"/>
            </w:tcBorders>
          </w:tcPr>
          <w:p w14:paraId="0C7AE098" w14:textId="6AB3D347" w:rsidR="005B0815" w:rsidRPr="00BD3DE3" w:rsidRDefault="005B0815" w:rsidP="005B0815">
            <w:pPr>
              <w:jc w:val="center"/>
              <w:rPr>
                <w:sz w:val="20"/>
              </w:rPr>
            </w:pPr>
            <w:r w:rsidRPr="00AD4A64">
              <w:rPr>
                <w:sz w:val="20"/>
              </w:rPr>
              <w:t>Less than 9 tpy</w:t>
            </w:r>
            <w:r w:rsidRPr="00AD4A64">
              <w:rPr>
                <w:sz w:val="20"/>
                <w:vertAlign w:val="superscript"/>
              </w:rPr>
              <w:t>A</w:t>
            </w:r>
            <w:r w:rsidR="00800798">
              <w:rPr>
                <w:sz w:val="20"/>
                <w:vertAlign w:val="superscript"/>
              </w:rPr>
              <w:t>, 2</w:t>
            </w:r>
          </w:p>
        </w:tc>
        <w:tc>
          <w:tcPr>
            <w:tcW w:w="2245" w:type="dxa"/>
            <w:tcBorders>
              <w:top w:val="single" w:sz="4" w:space="0" w:color="auto"/>
              <w:left w:val="single" w:sz="4" w:space="0" w:color="auto"/>
              <w:bottom w:val="single" w:sz="4" w:space="0" w:color="auto"/>
              <w:right w:val="single" w:sz="4" w:space="0" w:color="auto"/>
            </w:tcBorders>
          </w:tcPr>
          <w:p w14:paraId="6106EE19" w14:textId="1ACA572B" w:rsidR="005B0815" w:rsidRPr="00BD3DE3" w:rsidRDefault="005B0815" w:rsidP="005B0815">
            <w:pPr>
              <w:jc w:val="center"/>
              <w:rPr>
                <w:sz w:val="20"/>
              </w:rPr>
            </w:pPr>
            <w:r w:rsidRPr="00AD4A64">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61E92ED7" w14:textId="3EEF7DCC" w:rsidR="005B0815" w:rsidRPr="00BD3DE3" w:rsidRDefault="005B0815" w:rsidP="005B0815">
            <w:pPr>
              <w:jc w:val="center"/>
              <w:rPr>
                <w:sz w:val="20"/>
              </w:rPr>
            </w:pPr>
            <w:r>
              <w:rPr>
                <w:sz w:val="20"/>
              </w:rPr>
              <w:t>SOURCE-WIDE</w:t>
            </w:r>
          </w:p>
        </w:tc>
        <w:tc>
          <w:tcPr>
            <w:tcW w:w="1530" w:type="dxa"/>
            <w:tcBorders>
              <w:top w:val="single" w:sz="4" w:space="0" w:color="auto"/>
              <w:left w:val="single" w:sz="4" w:space="0" w:color="auto"/>
              <w:bottom w:val="single" w:sz="4" w:space="0" w:color="auto"/>
              <w:right w:val="single" w:sz="4" w:space="0" w:color="auto"/>
            </w:tcBorders>
          </w:tcPr>
          <w:p w14:paraId="49B6CE50" w14:textId="05577812" w:rsidR="005B0815" w:rsidRPr="00BD3DE3" w:rsidRDefault="005B0815" w:rsidP="005B0815">
            <w:pPr>
              <w:jc w:val="center"/>
              <w:rPr>
                <w:sz w:val="20"/>
              </w:rPr>
            </w:pPr>
            <w:r w:rsidRPr="00AD4A64">
              <w:rPr>
                <w:sz w:val="20"/>
              </w:rPr>
              <w:t>SC VI.1, VI.2</w:t>
            </w:r>
          </w:p>
        </w:tc>
        <w:tc>
          <w:tcPr>
            <w:tcW w:w="1530" w:type="dxa"/>
            <w:tcBorders>
              <w:top w:val="single" w:sz="4" w:space="0" w:color="auto"/>
              <w:left w:val="single" w:sz="4" w:space="0" w:color="auto"/>
              <w:bottom w:val="single" w:sz="4" w:space="0" w:color="auto"/>
              <w:right w:val="single" w:sz="4" w:space="0" w:color="auto"/>
            </w:tcBorders>
          </w:tcPr>
          <w:p w14:paraId="0515B599" w14:textId="07A60237" w:rsidR="005B0815" w:rsidRPr="00393D65" w:rsidRDefault="005B0815" w:rsidP="005B0815">
            <w:pPr>
              <w:jc w:val="center"/>
              <w:rPr>
                <w:b/>
                <w:sz w:val="20"/>
              </w:rPr>
            </w:pPr>
            <w:r w:rsidRPr="00393D65">
              <w:rPr>
                <w:b/>
                <w:sz w:val="20"/>
              </w:rPr>
              <w:t>R 336.1205(3)</w:t>
            </w:r>
          </w:p>
        </w:tc>
      </w:tr>
      <w:tr w:rsidR="005B0815" w14:paraId="7AFC18BD" w14:textId="77777777" w:rsidTr="005B0815">
        <w:trPr>
          <w:cantSplit/>
        </w:trPr>
        <w:tc>
          <w:tcPr>
            <w:tcW w:w="1626" w:type="dxa"/>
            <w:tcBorders>
              <w:top w:val="single" w:sz="4" w:space="0" w:color="auto"/>
              <w:left w:val="single" w:sz="4" w:space="0" w:color="auto"/>
              <w:bottom w:val="single" w:sz="4" w:space="0" w:color="auto"/>
              <w:right w:val="single" w:sz="4" w:space="0" w:color="auto"/>
            </w:tcBorders>
          </w:tcPr>
          <w:p w14:paraId="33A57D52" w14:textId="751E82BA" w:rsidR="005B0815" w:rsidRPr="00AD4A64" w:rsidRDefault="005B0815" w:rsidP="00C57ECD">
            <w:pPr>
              <w:numPr>
                <w:ilvl w:val="0"/>
                <w:numId w:val="28"/>
              </w:numPr>
              <w:ind w:left="360"/>
              <w:rPr>
                <w:sz w:val="20"/>
              </w:rPr>
            </w:pPr>
            <w:r w:rsidRPr="005B0815">
              <w:rPr>
                <w:sz w:val="20"/>
              </w:rPr>
              <w:t>Total HAPs</w:t>
            </w:r>
          </w:p>
        </w:tc>
        <w:tc>
          <w:tcPr>
            <w:tcW w:w="1440" w:type="dxa"/>
            <w:tcBorders>
              <w:top w:val="single" w:sz="4" w:space="0" w:color="auto"/>
              <w:left w:val="single" w:sz="4" w:space="0" w:color="auto"/>
              <w:bottom w:val="single" w:sz="4" w:space="0" w:color="auto"/>
              <w:right w:val="single" w:sz="4" w:space="0" w:color="auto"/>
            </w:tcBorders>
          </w:tcPr>
          <w:p w14:paraId="6EC579D2" w14:textId="7774DC12" w:rsidR="005B0815" w:rsidRPr="00AD4A64" w:rsidRDefault="005B0815" w:rsidP="005B0815">
            <w:pPr>
              <w:jc w:val="center"/>
              <w:rPr>
                <w:sz w:val="20"/>
              </w:rPr>
            </w:pPr>
            <w:r w:rsidRPr="00AD4A64">
              <w:rPr>
                <w:sz w:val="20"/>
              </w:rPr>
              <w:t>Less than 22.5 tpy</w:t>
            </w:r>
            <w:r w:rsidRPr="00AD4A64">
              <w:rPr>
                <w:sz w:val="20"/>
                <w:vertAlign w:val="superscript"/>
              </w:rPr>
              <w:t>A</w:t>
            </w:r>
            <w:r w:rsidR="00800798">
              <w:rPr>
                <w:sz w:val="20"/>
                <w:vertAlign w:val="superscript"/>
              </w:rPr>
              <w:t>, 2</w:t>
            </w:r>
          </w:p>
        </w:tc>
        <w:tc>
          <w:tcPr>
            <w:tcW w:w="2245" w:type="dxa"/>
            <w:tcBorders>
              <w:top w:val="single" w:sz="4" w:space="0" w:color="auto"/>
              <w:left w:val="single" w:sz="4" w:space="0" w:color="auto"/>
              <w:bottom w:val="single" w:sz="4" w:space="0" w:color="auto"/>
              <w:right w:val="single" w:sz="4" w:space="0" w:color="auto"/>
            </w:tcBorders>
          </w:tcPr>
          <w:p w14:paraId="28DF4E9F" w14:textId="21D18AC4" w:rsidR="005B0815" w:rsidRPr="00AD4A64" w:rsidRDefault="005B0815" w:rsidP="005B0815">
            <w:pPr>
              <w:jc w:val="center"/>
              <w:rPr>
                <w:sz w:val="20"/>
              </w:rPr>
            </w:pPr>
            <w:r w:rsidRPr="00AD4A64">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19D801CE" w14:textId="39BB54FA" w:rsidR="005B0815" w:rsidRDefault="005B0815" w:rsidP="005B0815">
            <w:pPr>
              <w:jc w:val="center"/>
              <w:rPr>
                <w:sz w:val="20"/>
              </w:rPr>
            </w:pPr>
            <w:r w:rsidRPr="005B0815">
              <w:rPr>
                <w:sz w:val="20"/>
              </w:rPr>
              <w:t>SOURCE-WIDE</w:t>
            </w:r>
          </w:p>
        </w:tc>
        <w:tc>
          <w:tcPr>
            <w:tcW w:w="1530" w:type="dxa"/>
            <w:tcBorders>
              <w:top w:val="single" w:sz="4" w:space="0" w:color="auto"/>
              <w:left w:val="single" w:sz="4" w:space="0" w:color="auto"/>
              <w:bottom w:val="single" w:sz="4" w:space="0" w:color="auto"/>
              <w:right w:val="single" w:sz="4" w:space="0" w:color="auto"/>
            </w:tcBorders>
          </w:tcPr>
          <w:p w14:paraId="0EC9FFB9" w14:textId="055D0B0C" w:rsidR="005B0815" w:rsidRPr="00AD4A64" w:rsidRDefault="005B0815" w:rsidP="005B0815">
            <w:pPr>
              <w:jc w:val="center"/>
              <w:rPr>
                <w:sz w:val="20"/>
              </w:rPr>
            </w:pPr>
            <w:r w:rsidRPr="00AD4A64">
              <w:rPr>
                <w:sz w:val="20"/>
              </w:rPr>
              <w:t>SC VI.1, VI.2</w:t>
            </w:r>
          </w:p>
        </w:tc>
        <w:tc>
          <w:tcPr>
            <w:tcW w:w="1530" w:type="dxa"/>
            <w:tcBorders>
              <w:top w:val="single" w:sz="4" w:space="0" w:color="auto"/>
              <w:left w:val="single" w:sz="4" w:space="0" w:color="auto"/>
              <w:bottom w:val="single" w:sz="4" w:space="0" w:color="auto"/>
              <w:right w:val="single" w:sz="4" w:space="0" w:color="auto"/>
            </w:tcBorders>
          </w:tcPr>
          <w:p w14:paraId="76642569" w14:textId="5D7D7E4F" w:rsidR="005B0815" w:rsidRPr="00393D65" w:rsidRDefault="005B0815" w:rsidP="005B0815">
            <w:pPr>
              <w:jc w:val="center"/>
              <w:rPr>
                <w:b/>
                <w:sz w:val="20"/>
              </w:rPr>
            </w:pPr>
            <w:r w:rsidRPr="00393D65">
              <w:rPr>
                <w:b/>
                <w:sz w:val="20"/>
              </w:rPr>
              <w:t>R 336.1205(3)</w:t>
            </w:r>
          </w:p>
        </w:tc>
      </w:tr>
    </w:tbl>
    <w:p w14:paraId="64233CF8" w14:textId="2CCABC2B" w:rsidR="005B0815" w:rsidRDefault="00A56BAA" w:rsidP="00393D65">
      <w:pPr>
        <w:ind w:left="90" w:hanging="90"/>
        <w:jc w:val="both"/>
        <w:rPr>
          <w:bCs/>
          <w:sz w:val="20"/>
        </w:rPr>
      </w:pPr>
      <w:r w:rsidRPr="005B0815">
        <w:rPr>
          <w:bCs/>
          <w:sz w:val="20"/>
          <w:vertAlign w:val="superscript"/>
        </w:rPr>
        <w:t xml:space="preserve">A </w:t>
      </w:r>
      <w:r w:rsidRPr="005B0815">
        <w:rPr>
          <w:bCs/>
          <w:sz w:val="20"/>
        </w:rPr>
        <w:t xml:space="preserve">For the purpose of these limits, </w:t>
      </w:r>
      <w:r>
        <w:rPr>
          <w:bCs/>
          <w:sz w:val="20"/>
        </w:rPr>
        <w:t>SOURCE-WIDE</w:t>
      </w:r>
      <w:r w:rsidRPr="005B0815">
        <w:rPr>
          <w:bCs/>
          <w:sz w:val="20"/>
        </w:rPr>
        <w:t xml:space="preserve"> will include the total and individual HAPs emissions from the Roush Industries M4780 and M3833 contiguous sites.</w:t>
      </w:r>
    </w:p>
    <w:p w14:paraId="78A18D6B" w14:textId="77777777" w:rsidR="00A56BAA" w:rsidRPr="00EE5F4E" w:rsidRDefault="00A56BAA" w:rsidP="00D72D77">
      <w:pPr>
        <w:jc w:val="both"/>
        <w:rPr>
          <w:sz w:val="20"/>
        </w:rPr>
      </w:pPr>
    </w:p>
    <w:p w14:paraId="77BEFC01" w14:textId="556AC6A8" w:rsidR="00D72D77" w:rsidRDefault="000862E3" w:rsidP="00D72D77">
      <w:pPr>
        <w:jc w:val="both"/>
        <w:rPr>
          <w:b/>
          <w:u w:val="single"/>
        </w:rPr>
      </w:pPr>
      <w:r>
        <w:rPr>
          <w:b/>
        </w:rPr>
        <w:t xml:space="preserve">II.  </w:t>
      </w:r>
      <w:r w:rsidR="00D72D77">
        <w:rPr>
          <w:b/>
          <w:u w:val="single"/>
        </w:rPr>
        <w:t>MATERIAL LIMIT(S)</w:t>
      </w:r>
    </w:p>
    <w:p w14:paraId="74D6ACB8" w14:textId="1592686A" w:rsidR="00D72D77" w:rsidRDefault="00D72D77" w:rsidP="00D72D77">
      <w:pPr>
        <w:jc w:val="both"/>
        <w:rPr>
          <w:sz w:val="20"/>
        </w:rPr>
      </w:pPr>
    </w:p>
    <w:p w14:paraId="58BE3663" w14:textId="0C42F3D1" w:rsidR="00494D15" w:rsidRPr="005B0815" w:rsidRDefault="005B0815" w:rsidP="00D72D77">
      <w:pPr>
        <w:jc w:val="both"/>
        <w:rPr>
          <w:bCs/>
          <w:sz w:val="20"/>
        </w:rPr>
      </w:pPr>
      <w:r w:rsidRPr="005B0815">
        <w:rPr>
          <w:bCs/>
          <w:sz w:val="20"/>
        </w:rPr>
        <w:t>NA</w:t>
      </w:r>
    </w:p>
    <w:p w14:paraId="143949E9" w14:textId="781DE89A" w:rsidR="00494D15" w:rsidRDefault="00494D15" w:rsidP="00D72D77">
      <w:pPr>
        <w:jc w:val="both"/>
        <w:rPr>
          <w:sz w:val="20"/>
        </w:rPr>
      </w:pPr>
    </w:p>
    <w:p w14:paraId="74D5303B" w14:textId="3CC34C87" w:rsidR="00D72D77" w:rsidRPr="007D4237" w:rsidRDefault="00A13378" w:rsidP="00D72D77">
      <w:pPr>
        <w:jc w:val="both"/>
        <w:rPr>
          <w:sz w:val="20"/>
        </w:rPr>
      </w:pPr>
      <w:r>
        <w:rPr>
          <w:b/>
        </w:rPr>
        <w:t xml:space="preserve">III.  </w:t>
      </w:r>
      <w:r w:rsidR="00D72D77">
        <w:rPr>
          <w:b/>
          <w:u w:val="single"/>
        </w:rPr>
        <w:t xml:space="preserve">PROCESS/OPERATIONAL RESTRICTION(S) </w:t>
      </w:r>
    </w:p>
    <w:p w14:paraId="31A8374E" w14:textId="2B5BA5DE" w:rsidR="00D72D77" w:rsidRPr="00FE0AD0" w:rsidRDefault="00D72D77" w:rsidP="00D72D77">
      <w:pPr>
        <w:jc w:val="both"/>
        <w:rPr>
          <w:sz w:val="20"/>
        </w:rPr>
      </w:pPr>
    </w:p>
    <w:p w14:paraId="1D5E6628" w14:textId="5F905FE8" w:rsidR="00D72D77" w:rsidRPr="00095B77" w:rsidRDefault="005B0815" w:rsidP="005B0815">
      <w:pPr>
        <w:jc w:val="both"/>
        <w:rPr>
          <w:sz w:val="20"/>
        </w:rPr>
      </w:pPr>
      <w:r>
        <w:rPr>
          <w:sz w:val="20"/>
        </w:rPr>
        <w:t>NA</w:t>
      </w:r>
    </w:p>
    <w:p w14:paraId="4981D68F" w14:textId="22987A65" w:rsidR="00D72D77" w:rsidRDefault="00D72D77" w:rsidP="00D72D77">
      <w:pPr>
        <w:jc w:val="both"/>
        <w:rPr>
          <w:sz w:val="20"/>
        </w:rPr>
      </w:pPr>
    </w:p>
    <w:p w14:paraId="15111779" w14:textId="3C9516C4" w:rsidR="00D72D77" w:rsidRPr="007D4237" w:rsidRDefault="00A13378" w:rsidP="00D72D77">
      <w:pPr>
        <w:jc w:val="both"/>
        <w:rPr>
          <w:sz w:val="20"/>
        </w:rPr>
      </w:pPr>
      <w:r>
        <w:rPr>
          <w:b/>
        </w:rPr>
        <w:t xml:space="preserve">IV.  </w:t>
      </w:r>
      <w:r w:rsidR="00D72D77">
        <w:rPr>
          <w:b/>
          <w:u w:val="single"/>
        </w:rPr>
        <w:t>DESIGN/EQUIPMENT PARAMETER(S)</w:t>
      </w:r>
    </w:p>
    <w:p w14:paraId="4BBE4989" w14:textId="3E973804" w:rsidR="00D72D77" w:rsidRPr="00EE5F4E" w:rsidRDefault="00D72D77" w:rsidP="00D72D77">
      <w:pPr>
        <w:jc w:val="both"/>
        <w:rPr>
          <w:sz w:val="20"/>
        </w:rPr>
      </w:pPr>
    </w:p>
    <w:p w14:paraId="5E17D8AC" w14:textId="0FBF0C5D" w:rsidR="00D72D77" w:rsidRPr="00095B77" w:rsidRDefault="005B0815" w:rsidP="005B0815">
      <w:pPr>
        <w:jc w:val="both"/>
        <w:rPr>
          <w:sz w:val="20"/>
        </w:rPr>
      </w:pPr>
      <w:r>
        <w:rPr>
          <w:sz w:val="20"/>
        </w:rPr>
        <w:t>NA</w:t>
      </w:r>
    </w:p>
    <w:p w14:paraId="53E01866" w14:textId="7FFA4416" w:rsidR="00D72D77" w:rsidRDefault="00D72D77" w:rsidP="00D72D77">
      <w:pPr>
        <w:jc w:val="both"/>
        <w:rPr>
          <w:sz w:val="20"/>
        </w:rPr>
      </w:pPr>
    </w:p>
    <w:p w14:paraId="5714D9B2" w14:textId="3D7443D8" w:rsidR="00CC02A3" w:rsidRPr="007D4237" w:rsidRDefault="00A13378" w:rsidP="00D72D77">
      <w:pPr>
        <w:jc w:val="both"/>
        <w:rPr>
          <w:sz w:val="20"/>
        </w:rPr>
      </w:pPr>
      <w:r>
        <w:rPr>
          <w:b/>
        </w:rPr>
        <w:t xml:space="preserve">V.  </w:t>
      </w:r>
      <w:r w:rsidR="00D72D77">
        <w:rPr>
          <w:b/>
          <w:u w:val="single"/>
        </w:rPr>
        <w:t>TESTING/SAMPLING</w:t>
      </w:r>
    </w:p>
    <w:p w14:paraId="55F056EE" w14:textId="16209496" w:rsidR="00D72D77" w:rsidRPr="00FE0AD0" w:rsidRDefault="00D72D77" w:rsidP="00D72D77">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14:paraId="0043DD6E" w14:textId="7AF0F6FC" w:rsidR="00D72D77" w:rsidRPr="00FE0AD0" w:rsidRDefault="00D72D77" w:rsidP="00D72D77">
      <w:pPr>
        <w:jc w:val="both"/>
        <w:rPr>
          <w:sz w:val="20"/>
        </w:rPr>
      </w:pPr>
    </w:p>
    <w:p w14:paraId="469266D4" w14:textId="588D07F1" w:rsidR="00D72D77" w:rsidRPr="005B0815" w:rsidRDefault="005B0815" w:rsidP="00C57ECD">
      <w:pPr>
        <w:numPr>
          <w:ilvl w:val="0"/>
          <w:numId w:val="27"/>
        </w:numPr>
        <w:jc w:val="both"/>
        <w:rPr>
          <w:sz w:val="20"/>
        </w:rPr>
      </w:pPr>
      <w:r>
        <w:rPr>
          <w:sz w:val="20"/>
        </w:rPr>
        <w:t xml:space="preserve">The permittee shall determine the HAP content of any </w:t>
      </w:r>
      <w:r>
        <w:rPr>
          <w:color w:val="000000"/>
          <w:sz w:val="20"/>
        </w:rPr>
        <w:t>material</w:t>
      </w:r>
      <w:r>
        <w:rPr>
          <w:sz w:val="20"/>
        </w:rPr>
        <w:t xml:space="preserve"> (coating, reducer, solvent, etc.) as received and as applied, using manufacturer’s formulation data.  Upon request of the AQD District Supervisor, the permittee shall verify the manufacturer’s HAP formulation data using a method approved by the AQD District Supervisor.</w:t>
      </w:r>
      <w:r w:rsidR="00800798">
        <w:rPr>
          <w:sz w:val="20"/>
          <w:vertAlign w:val="superscript"/>
        </w:rPr>
        <w:t>2</w:t>
      </w:r>
      <w:r>
        <w:rPr>
          <w:sz w:val="20"/>
        </w:rPr>
        <w:t xml:space="preserve"> </w:t>
      </w:r>
      <w:r>
        <w:rPr>
          <w:b/>
          <w:sz w:val="20"/>
        </w:rPr>
        <w:t>(R 336.1205(3))</w:t>
      </w:r>
    </w:p>
    <w:p w14:paraId="797FB0C0" w14:textId="7C1C5757" w:rsidR="00D72D77" w:rsidRPr="00FE0AD0" w:rsidRDefault="00D72D77" w:rsidP="00D72D77">
      <w:pPr>
        <w:jc w:val="both"/>
        <w:rPr>
          <w:sz w:val="20"/>
        </w:rPr>
      </w:pPr>
    </w:p>
    <w:p w14:paraId="32ACA6E5" w14:textId="15C369C8" w:rsidR="00D72D77" w:rsidRPr="007D4237" w:rsidRDefault="00D72D77" w:rsidP="00D72D77">
      <w:pPr>
        <w:jc w:val="both"/>
        <w:rPr>
          <w:sz w:val="20"/>
        </w:rPr>
      </w:pPr>
      <w:r w:rsidRPr="00FE0AD0">
        <w:rPr>
          <w:b/>
          <w:sz w:val="20"/>
        </w:rPr>
        <w:t>See Appendix 5</w:t>
      </w:r>
    </w:p>
    <w:p w14:paraId="248B5D75" w14:textId="28B08E7E" w:rsidR="00393D65" w:rsidRDefault="00393D65">
      <w:pPr>
        <w:rPr>
          <w:sz w:val="20"/>
        </w:rPr>
      </w:pPr>
      <w:r>
        <w:rPr>
          <w:sz w:val="20"/>
        </w:rPr>
        <w:br w:type="page"/>
      </w:r>
    </w:p>
    <w:p w14:paraId="185750CA" w14:textId="77777777" w:rsidR="00D72D77" w:rsidRDefault="00D72D77" w:rsidP="00D72D77">
      <w:pPr>
        <w:jc w:val="both"/>
        <w:rPr>
          <w:sz w:val="20"/>
        </w:rPr>
      </w:pPr>
    </w:p>
    <w:p w14:paraId="118D292C" w14:textId="0E591601" w:rsidR="00D72D77" w:rsidRPr="00CC02A3" w:rsidRDefault="00A13378" w:rsidP="00D72D77">
      <w:pPr>
        <w:jc w:val="both"/>
        <w:rPr>
          <w:sz w:val="20"/>
        </w:rPr>
      </w:pPr>
      <w:r>
        <w:rPr>
          <w:b/>
        </w:rPr>
        <w:t xml:space="preserve">VI.  </w:t>
      </w:r>
      <w:r w:rsidR="00D72D77">
        <w:rPr>
          <w:b/>
          <w:u w:val="single"/>
        </w:rPr>
        <w:t>MONITORING/RECORDKEEPING</w:t>
      </w:r>
    </w:p>
    <w:p w14:paraId="6F714463" w14:textId="2E571FA4" w:rsidR="00D72D77" w:rsidRPr="00FE0AD0" w:rsidRDefault="00D72D77" w:rsidP="00D72D77">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14:paraId="67598E23" w14:textId="5F65AA59" w:rsidR="00D72D77" w:rsidRPr="00FE0AD0" w:rsidRDefault="00D72D77" w:rsidP="00D72D77">
      <w:pPr>
        <w:jc w:val="both"/>
        <w:rPr>
          <w:sz w:val="20"/>
        </w:rPr>
      </w:pPr>
    </w:p>
    <w:p w14:paraId="11A55B5C" w14:textId="051CE422" w:rsidR="00800798" w:rsidRPr="00800798" w:rsidRDefault="00800798" w:rsidP="00800798">
      <w:pPr>
        <w:numPr>
          <w:ilvl w:val="0"/>
          <w:numId w:val="26"/>
        </w:numPr>
        <w:jc w:val="both"/>
        <w:rPr>
          <w:sz w:val="20"/>
        </w:rPr>
      </w:pPr>
      <w:r w:rsidRPr="00800798">
        <w:rPr>
          <w:sz w:val="20"/>
        </w:rPr>
        <w:t>All required calculations shall be completed in a format acceptable to the AQD District Supervisor and made available by the last day of the calendar month, for the previous calendar month, unless otherwise specified in any recordkeeping, reporting or notification special condition.</w:t>
      </w:r>
      <w:r>
        <w:rPr>
          <w:sz w:val="20"/>
          <w:vertAlign w:val="superscript"/>
        </w:rPr>
        <w:t>2</w:t>
      </w:r>
      <w:r w:rsidRPr="00800798">
        <w:rPr>
          <w:sz w:val="20"/>
        </w:rPr>
        <w:t xml:space="preserve"> </w:t>
      </w:r>
      <w:r w:rsidR="00723755">
        <w:rPr>
          <w:sz w:val="20"/>
        </w:rPr>
        <w:t xml:space="preserve"> </w:t>
      </w:r>
      <w:r w:rsidRPr="00800798">
        <w:rPr>
          <w:b/>
          <w:bCs/>
          <w:sz w:val="20"/>
        </w:rPr>
        <w:t>(R 336.1205(3))</w:t>
      </w:r>
    </w:p>
    <w:p w14:paraId="37A6D7CE" w14:textId="77777777" w:rsidR="00800798" w:rsidRDefault="00800798" w:rsidP="00800798">
      <w:pPr>
        <w:ind w:left="360"/>
        <w:jc w:val="both"/>
        <w:rPr>
          <w:sz w:val="20"/>
        </w:rPr>
      </w:pPr>
    </w:p>
    <w:p w14:paraId="02A53F36" w14:textId="0C5F01DF" w:rsidR="00800798" w:rsidRPr="00800798" w:rsidRDefault="00800798" w:rsidP="00723755">
      <w:pPr>
        <w:numPr>
          <w:ilvl w:val="0"/>
          <w:numId w:val="26"/>
        </w:numPr>
        <w:spacing w:after="120"/>
        <w:jc w:val="both"/>
        <w:rPr>
          <w:sz w:val="20"/>
        </w:rPr>
      </w:pPr>
      <w:r w:rsidRPr="00800798">
        <w:rPr>
          <w:spacing w:val="-2"/>
          <w:sz w:val="20"/>
        </w:rPr>
        <w:t xml:space="preserve">The permittee shall keep the following information on a </w:t>
      </w:r>
      <w:r w:rsidRPr="00800798">
        <w:rPr>
          <w:color w:val="000000"/>
          <w:spacing w:val="-2"/>
          <w:sz w:val="20"/>
        </w:rPr>
        <w:t>monthly</w:t>
      </w:r>
      <w:r w:rsidRPr="00800798">
        <w:rPr>
          <w:spacing w:val="-2"/>
          <w:sz w:val="20"/>
        </w:rPr>
        <w:t xml:space="preserve"> basis</w:t>
      </w:r>
      <w:r w:rsidRPr="00800798">
        <w:rPr>
          <w:sz w:val="20"/>
        </w:rPr>
        <w:t>:</w:t>
      </w:r>
    </w:p>
    <w:p w14:paraId="1876B18B" w14:textId="6ACEF16B" w:rsidR="00800798" w:rsidRDefault="00800798" w:rsidP="00723755">
      <w:pPr>
        <w:spacing w:after="120"/>
        <w:ind w:left="720" w:hanging="360"/>
        <w:jc w:val="both"/>
        <w:rPr>
          <w:sz w:val="20"/>
        </w:rPr>
      </w:pPr>
      <w:r>
        <w:rPr>
          <w:sz w:val="20"/>
        </w:rPr>
        <w:t>a</w:t>
      </w:r>
      <w:r w:rsidR="00BE1CE1">
        <w:rPr>
          <w:sz w:val="20"/>
        </w:rPr>
        <w:t>.</w:t>
      </w:r>
      <w:r>
        <w:rPr>
          <w:sz w:val="20"/>
        </w:rPr>
        <w:tab/>
        <w:t>Gallons or pounds of each HAP containing material (coating, reducer, solvent, etc.) used.</w:t>
      </w:r>
    </w:p>
    <w:p w14:paraId="1C85DA72" w14:textId="20108B10" w:rsidR="00800798" w:rsidRDefault="00800798" w:rsidP="00723755">
      <w:pPr>
        <w:spacing w:after="120"/>
        <w:ind w:left="720" w:hanging="360"/>
        <w:jc w:val="both"/>
        <w:rPr>
          <w:sz w:val="20"/>
        </w:rPr>
      </w:pPr>
      <w:r>
        <w:rPr>
          <w:sz w:val="20"/>
        </w:rPr>
        <w:t>b</w:t>
      </w:r>
      <w:r w:rsidR="00BE1CE1">
        <w:rPr>
          <w:sz w:val="20"/>
        </w:rPr>
        <w:t>.</w:t>
      </w:r>
      <w:r>
        <w:rPr>
          <w:sz w:val="20"/>
        </w:rPr>
        <w:tab/>
        <w:t>Where applicable, gallons or pounds of each HAP containing material (coating, reducer, solvent, etc.) reclaimed.</w:t>
      </w:r>
    </w:p>
    <w:p w14:paraId="561A13B1" w14:textId="35B39B96" w:rsidR="00800798" w:rsidRDefault="00800798" w:rsidP="00723755">
      <w:pPr>
        <w:spacing w:after="120"/>
        <w:ind w:left="720" w:hanging="360"/>
        <w:jc w:val="both"/>
        <w:rPr>
          <w:sz w:val="20"/>
        </w:rPr>
      </w:pPr>
      <w:r>
        <w:rPr>
          <w:sz w:val="20"/>
        </w:rPr>
        <w:t>c</w:t>
      </w:r>
      <w:r w:rsidR="00BE1CE1">
        <w:rPr>
          <w:sz w:val="20"/>
        </w:rPr>
        <w:t>.</w:t>
      </w:r>
      <w:r>
        <w:rPr>
          <w:sz w:val="20"/>
        </w:rPr>
        <w:tab/>
        <w:t>HAP content, in pounds per gallon or pounds per pound, of each HAP containing material (coating, reducer, clean-up solvent, etc.) used.</w:t>
      </w:r>
    </w:p>
    <w:p w14:paraId="417243B1" w14:textId="46649ADD" w:rsidR="00800798" w:rsidRDefault="00800798" w:rsidP="00723755">
      <w:pPr>
        <w:spacing w:after="120"/>
        <w:ind w:left="720" w:hanging="360"/>
        <w:jc w:val="both"/>
        <w:rPr>
          <w:sz w:val="20"/>
        </w:rPr>
      </w:pPr>
      <w:r>
        <w:rPr>
          <w:sz w:val="20"/>
        </w:rPr>
        <w:t>d</w:t>
      </w:r>
      <w:r w:rsidR="00BE1CE1">
        <w:rPr>
          <w:sz w:val="20"/>
        </w:rPr>
        <w:t>.</w:t>
      </w:r>
      <w:r>
        <w:rPr>
          <w:sz w:val="20"/>
        </w:rPr>
        <w:tab/>
      </w:r>
      <w:bookmarkStart w:id="62" w:name="_Hlk90622105"/>
      <w:r>
        <w:rPr>
          <w:sz w:val="20"/>
        </w:rPr>
        <w:t xml:space="preserve">Fuel usage for all fuels used in combustion sources and </w:t>
      </w:r>
      <w:bookmarkEnd w:id="62"/>
      <w:r>
        <w:rPr>
          <w:sz w:val="20"/>
        </w:rPr>
        <w:t>HAP emission factors for each fuel.</w:t>
      </w:r>
    </w:p>
    <w:p w14:paraId="579BC7B3" w14:textId="1C95F42B" w:rsidR="00800798" w:rsidRDefault="00800798" w:rsidP="00723755">
      <w:pPr>
        <w:spacing w:after="120"/>
        <w:ind w:left="720" w:hanging="360"/>
        <w:jc w:val="both"/>
        <w:rPr>
          <w:sz w:val="20"/>
        </w:rPr>
      </w:pPr>
      <w:r>
        <w:rPr>
          <w:sz w:val="20"/>
        </w:rPr>
        <w:t>e</w:t>
      </w:r>
      <w:r w:rsidR="00BE1CE1">
        <w:rPr>
          <w:sz w:val="20"/>
        </w:rPr>
        <w:t>.</w:t>
      </w:r>
      <w:r>
        <w:rPr>
          <w:sz w:val="20"/>
        </w:rPr>
        <w:tab/>
        <w:t>Individual and aggregate HAP emission calculations determining the monthly emission rate of each in tons per calendar month.</w:t>
      </w:r>
    </w:p>
    <w:p w14:paraId="0E48F52C" w14:textId="287ADBAE" w:rsidR="00800798" w:rsidRDefault="00800798" w:rsidP="00723755">
      <w:pPr>
        <w:spacing w:after="120"/>
        <w:ind w:left="720" w:hanging="360"/>
        <w:jc w:val="both"/>
        <w:rPr>
          <w:sz w:val="20"/>
        </w:rPr>
      </w:pPr>
      <w:r>
        <w:rPr>
          <w:sz w:val="20"/>
        </w:rPr>
        <w:t>f</w:t>
      </w:r>
      <w:r w:rsidR="00BE1CE1">
        <w:rPr>
          <w:sz w:val="20"/>
        </w:rPr>
        <w:t>.</w:t>
      </w:r>
      <w:r>
        <w:rPr>
          <w:sz w:val="20"/>
        </w:rPr>
        <w:tab/>
      </w:r>
      <w:r w:rsidRPr="00B84B54">
        <w:rPr>
          <w:sz w:val="20"/>
        </w:rPr>
        <w:t xml:space="preserve">Individual and aggregate HAP emission calculations determining the annual emission rate of each in tons per 12-month rolling time period as determined at the end of each calendar month. </w:t>
      </w:r>
      <w:r w:rsidR="00723755">
        <w:rPr>
          <w:sz w:val="20"/>
        </w:rPr>
        <w:t xml:space="preserve"> </w:t>
      </w:r>
      <w:r w:rsidRPr="00B84B54">
        <w:rPr>
          <w:sz w:val="20"/>
        </w:rPr>
        <w:t xml:space="preserve">For the first month following permit issuance, the calculations shall include the summation of emissions from the 11-month period immediately preceding the issuance date. </w:t>
      </w:r>
      <w:r w:rsidR="00723755">
        <w:rPr>
          <w:sz w:val="20"/>
        </w:rPr>
        <w:t xml:space="preserve"> </w:t>
      </w:r>
      <w:r w:rsidRPr="00B84B54">
        <w:rPr>
          <w:sz w:val="20"/>
        </w:rPr>
        <w:t>For each month thereafter, calculations shall include the summation of emissions for the appropriate number of months prior to permit issuance plus the months following permit issuance for a total of 12 consecutive months</w:t>
      </w:r>
      <w:r>
        <w:rPr>
          <w:sz w:val="20"/>
        </w:rPr>
        <w:t>.</w:t>
      </w:r>
    </w:p>
    <w:p w14:paraId="51743BE5" w14:textId="0C4A7CBA" w:rsidR="00800798" w:rsidRPr="00800798" w:rsidRDefault="00800798" w:rsidP="00800798">
      <w:pPr>
        <w:ind w:left="360"/>
        <w:jc w:val="both"/>
        <w:rPr>
          <w:sz w:val="20"/>
        </w:rPr>
      </w:pPr>
      <w:r>
        <w:rPr>
          <w:spacing w:val="-2"/>
          <w:sz w:val="20"/>
        </w:rPr>
        <w:t>The permittee shall keep the records in a format acceptable to the AQD District Supervisor.  The permittee shall keep all records on file and make them available to the Department upon request.</w:t>
      </w:r>
      <w:r>
        <w:rPr>
          <w:spacing w:val="-2"/>
          <w:sz w:val="20"/>
          <w:vertAlign w:val="superscript"/>
        </w:rPr>
        <w:t>2</w:t>
      </w:r>
      <w:r>
        <w:rPr>
          <w:spacing w:val="-2"/>
          <w:sz w:val="20"/>
        </w:rPr>
        <w:t xml:space="preserve"> </w:t>
      </w:r>
      <w:r w:rsidR="00723755">
        <w:rPr>
          <w:spacing w:val="-2"/>
          <w:sz w:val="20"/>
        </w:rPr>
        <w:t xml:space="preserve"> </w:t>
      </w:r>
      <w:r>
        <w:rPr>
          <w:b/>
          <w:spacing w:val="-2"/>
          <w:sz w:val="20"/>
        </w:rPr>
        <w:t>(R 336.1205(3))</w:t>
      </w:r>
    </w:p>
    <w:p w14:paraId="4937BF1A" w14:textId="6489991E" w:rsidR="00461E40" w:rsidRPr="007713F1" w:rsidRDefault="00461E40" w:rsidP="0098346A">
      <w:pPr>
        <w:jc w:val="both"/>
        <w:rPr>
          <w:sz w:val="20"/>
        </w:rPr>
      </w:pPr>
    </w:p>
    <w:p w14:paraId="7AAB20A2" w14:textId="460ECF7F" w:rsidR="0098346A" w:rsidRPr="007D4237" w:rsidRDefault="00A13378" w:rsidP="0098346A">
      <w:pPr>
        <w:jc w:val="both"/>
        <w:rPr>
          <w:sz w:val="20"/>
        </w:rPr>
      </w:pPr>
      <w:r>
        <w:rPr>
          <w:b/>
        </w:rPr>
        <w:t xml:space="preserve">VII.  </w:t>
      </w:r>
      <w:r w:rsidR="0098346A">
        <w:rPr>
          <w:b/>
          <w:u w:val="single"/>
        </w:rPr>
        <w:t>REPORTING</w:t>
      </w:r>
    </w:p>
    <w:p w14:paraId="120FDF0A" w14:textId="413B1BCB" w:rsidR="00F35BF3" w:rsidRPr="00CC02A3" w:rsidRDefault="00F35BF3" w:rsidP="0098346A">
      <w:pPr>
        <w:jc w:val="both"/>
        <w:rPr>
          <w:sz w:val="20"/>
        </w:rPr>
      </w:pPr>
    </w:p>
    <w:p w14:paraId="05EC4399" w14:textId="4ABD2DD0" w:rsidR="00977FBE" w:rsidRPr="00117BC6" w:rsidRDefault="00095B77" w:rsidP="004F09CF">
      <w:pPr>
        <w:ind w:left="360" w:hanging="360"/>
        <w:jc w:val="both"/>
        <w:rPr>
          <w:sz w:val="20"/>
        </w:rPr>
      </w:pPr>
      <w:r>
        <w:t>1.</w:t>
      </w:r>
      <w:r>
        <w:tab/>
      </w:r>
      <w:r w:rsidR="00977FBE" w:rsidRPr="00117BC6">
        <w:rPr>
          <w:sz w:val="20"/>
        </w:rPr>
        <w:t xml:space="preserve">Prompt reporting of deviations pursuant to </w:t>
      </w:r>
      <w:r w:rsidR="005F1071" w:rsidRPr="00117BC6">
        <w:rPr>
          <w:sz w:val="20"/>
        </w:rPr>
        <w:t xml:space="preserve">General </w:t>
      </w:r>
      <w:r w:rsidR="00977FBE" w:rsidRPr="00117BC6">
        <w:rPr>
          <w:sz w:val="20"/>
        </w:rPr>
        <w:t>Condition</w:t>
      </w:r>
      <w:r w:rsidR="005F1071" w:rsidRPr="00117BC6">
        <w:rPr>
          <w:sz w:val="20"/>
        </w:rPr>
        <w:t>s 21 and 22</w:t>
      </w:r>
      <w:r w:rsidR="001E2AF2" w:rsidRPr="00117BC6">
        <w:rPr>
          <w:sz w:val="20"/>
        </w:rPr>
        <w:t xml:space="preserve"> </w:t>
      </w:r>
      <w:r w:rsidR="00977FBE" w:rsidRPr="00117BC6">
        <w:rPr>
          <w:sz w:val="20"/>
        </w:rPr>
        <w:t xml:space="preserve">of Part A.  </w:t>
      </w:r>
      <w:r w:rsidR="00977FBE" w:rsidRPr="00117BC6">
        <w:rPr>
          <w:b/>
          <w:sz w:val="20"/>
        </w:rPr>
        <w:t>(R</w:t>
      </w:r>
      <w:r w:rsidR="00F4313D" w:rsidRPr="00117BC6">
        <w:rPr>
          <w:b/>
          <w:sz w:val="20"/>
        </w:rPr>
        <w:t> </w:t>
      </w:r>
      <w:r w:rsidR="00977FBE" w:rsidRPr="00117BC6">
        <w:rPr>
          <w:b/>
          <w:sz w:val="20"/>
        </w:rPr>
        <w:t>336.1213(3)(c)(ii))</w:t>
      </w:r>
    </w:p>
    <w:p w14:paraId="54A4292D" w14:textId="6E518A52" w:rsidR="007D4237" w:rsidRPr="00117BC6" w:rsidRDefault="007D4237" w:rsidP="00315081">
      <w:pPr>
        <w:jc w:val="both"/>
        <w:rPr>
          <w:sz w:val="20"/>
        </w:rPr>
      </w:pPr>
    </w:p>
    <w:p w14:paraId="38CC8EA5" w14:textId="38EA3654" w:rsidR="00736BDB" w:rsidRPr="00117BC6" w:rsidRDefault="00117BC6" w:rsidP="004F09CF">
      <w:pPr>
        <w:ind w:left="360" w:hanging="360"/>
        <w:jc w:val="both"/>
        <w:rPr>
          <w:sz w:val="20"/>
        </w:rPr>
      </w:pPr>
      <w:r w:rsidRPr="00117BC6">
        <w:rPr>
          <w:sz w:val="20"/>
        </w:rPr>
        <w:t>2.</w:t>
      </w:r>
      <w:r w:rsidRPr="00117BC6">
        <w:rPr>
          <w:sz w:val="20"/>
        </w:rPr>
        <w:tab/>
      </w:r>
      <w:r w:rsidR="00977FBE" w:rsidRPr="00117BC6">
        <w:rPr>
          <w:sz w:val="20"/>
        </w:rPr>
        <w:t xml:space="preserve">Semiannual reporting of </w:t>
      </w:r>
      <w:r w:rsidR="00736BDB" w:rsidRPr="00117BC6">
        <w:rPr>
          <w:sz w:val="20"/>
        </w:rPr>
        <w:t xml:space="preserve">monitoring and </w:t>
      </w:r>
      <w:r w:rsidR="00AF7E93" w:rsidRPr="00117BC6">
        <w:rPr>
          <w:sz w:val="20"/>
        </w:rPr>
        <w:t>deviations</w:t>
      </w:r>
      <w:r w:rsidR="00977FBE" w:rsidRPr="00117BC6">
        <w:rPr>
          <w:sz w:val="20"/>
        </w:rPr>
        <w:t xml:space="preserve"> pursuant to </w:t>
      </w:r>
      <w:r w:rsidR="005F1071" w:rsidRPr="00117BC6">
        <w:rPr>
          <w:sz w:val="20"/>
        </w:rPr>
        <w:t xml:space="preserve">General </w:t>
      </w:r>
      <w:r w:rsidR="00977FBE" w:rsidRPr="00117BC6">
        <w:rPr>
          <w:sz w:val="20"/>
        </w:rPr>
        <w:t xml:space="preserve">Condition </w:t>
      </w:r>
      <w:r w:rsidR="005F1071" w:rsidRPr="00117BC6">
        <w:rPr>
          <w:sz w:val="20"/>
        </w:rPr>
        <w:t xml:space="preserve">23 </w:t>
      </w:r>
      <w:r w:rsidR="00977FBE" w:rsidRPr="00117BC6">
        <w:rPr>
          <w:sz w:val="20"/>
        </w:rPr>
        <w:t xml:space="preserve">of Part A.  </w:t>
      </w:r>
      <w:r w:rsidR="004747E9">
        <w:rPr>
          <w:sz w:val="20"/>
        </w:rPr>
        <w:t>The r</w:t>
      </w:r>
      <w:r w:rsidR="00A90AC3" w:rsidRPr="00117BC6">
        <w:rPr>
          <w:sz w:val="20"/>
        </w:rPr>
        <w:t>eport shall be</w:t>
      </w:r>
      <w:r w:rsidR="00B86A07">
        <w:rPr>
          <w:sz w:val="20"/>
        </w:rPr>
        <w:t xml:space="preserve"> postmarked or </w:t>
      </w:r>
      <w:r w:rsidR="00A90AC3" w:rsidRPr="00117BC6">
        <w:rPr>
          <w:sz w:val="20"/>
        </w:rPr>
        <w:t xml:space="preserve">received by </w:t>
      </w:r>
      <w:r w:rsidR="004747E9">
        <w:rPr>
          <w:sz w:val="20"/>
        </w:rPr>
        <w:t xml:space="preserve">the </w:t>
      </w:r>
      <w:r w:rsidR="00A90AC3" w:rsidRPr="00117BC6">
        <w:rPr>
          <w:sz w:val="20"/>
        </w:rPr>
        <w:t xml:space="preserve">appropriate AQD </w:t>
      </w:r>
      <w:r w:rsidR="004747E9">
        <w:rPr>
          <w:sz w:val="20"/>
        </w:rPr>
        <w:t>D</w:t>
      </w:r>
      <w:r w:rsidR="00A90AC3" w:rsidRPr="00117BC6">
        <w:rPr>
          <w:sz w:val="20"/>
        </w:rPr>
        <w:t xml:space="preserve">istrict </w:t>
      </w:r>
      <w:r w:rsidR="004747E9">
        <w:rPr>
          <w:sz w:val="20"/>
        </w:rPr>
        <w:t>O</w:t>
      </w:r>
      <w:r w:rsidR="00A90AC3" w:rsidRPr="00117BC6">
        <w:rPr>
          <w:sz w:val="20"/>
        </w:rPr>
        <w:t>ffice by</w:t>
      </w:r>
      <w:r w:rsidR="00977FBE" w:rsidRPr="00117BC6">
        <w:rPr>
          <w:sz w:val="20"/>
        </w:rPr>
        <w:t xml:space="preserve"> March 15 for reporting period July 1 to December 31 and September 15 for reporting period January 1 to June</w:t>
      </w:r>
      <w:r w:rsidR="00F4313D" w:rsidRPr="00117BC6">
        <w:rPr>
          <w:sz w:val="20"/>
        </w:rPr>
        <w:t> </w:t>
      </w:r>
      <w:r w:rsidR="00977FBE" w:rsidRPr="00117BC6">
        <w:rPr>
          <w:sz w:val="20"/>
        </w:rPr>
        <w:t xml:space="preserve">30.  </w:t>
      </w:r>
      <w:r w:rsidR="00977FBE" w:rsidRPr="00117BC6">
        <w:rPr>
          <w:b/>
          <w:sz w:val="20"/>
        </w:rPr>
        <w:t>(R</w:t>
      </w:r>
      <w:r w:rsidR="00F4313D" w:rsidRPr="00117BC6">
        <w:rPr>
          <w:b/>
          <w:sz w:val="20"/>
        </w:rPr>
        <w:t> </w:t>
      </w:r>
      <w:r w:rsidR="00977FBE" w:rsidRPr="00117BC6">
        <w:rPr>
          <w:b/>
          <w:sz w:val="20"/>
        </w:rPr>
        <w:t>336.1213(3)</w:t>
      </w:r>
      <w:r w:rsidR="00D74BBE" w:rsidRPr="00117BC6">
        <w:rPr>
          <w:b/>
          <w:sz w:val="20"/>
        </w:rPr>
        <w:t>(c)(</w:t>
      </w:r>
      <w:r w:rsidR="00977FBE" w:rsidRPr="00117BC6">
        <w:rPr>
          <w:b/>
          <w:sz w:val="20"/>
        </w:rPr>
        <w:t>i))</w:t>
      </w:r>
    </w:p>
    <w:p w14:paraId="1A892DFB" w14:textId="0C331028" w:rsidR="00117BC6" w:rsidRPr="00117BC6" w:rsidRDefault="00117BC6" w:rsidP="004F09CF">
      <w:pPr>
        <w:ind w:left="360" w:hanging="360"/>
        <w:jc w:val="both"/>
        <w:rPr>
          <w:sz w:val="20"/>
        </w:rPr>
      </w:pPr>
    </w:p>
    <w:p w14:paraId="1BB5A817" w14:textId="60AB61EA" w:rsidR="00977FBE" w:rsidRPr="00117BC6" w:rsidRDefault="00117BC6" w:rsidP="004F09CF">
      <w:pPr>
        <w:ind w:left="360" w:hanging="360"/>
        <w:jc w:val="both"/>
        <w:rPr>
          <w:sz w:val="20"/>
        </w:rPr>
      </w:pPr>
      <w:r w:rsidRPr="00117BC6">
        <w:rPr>
          <w:sz w:val="20"/>
        </w:rPr>
        <w:t>3.</w:t>
      </w:r>
      <w:r w:rsidRPr="00117BC6">
        <w:rPr>
          <w:sz w:val="20"/>
        </w:rPr>
        <w:tab/>
      </w:r>
      <w:r w:rsidR="00977FBE" w:rsidRPr="00117BC6">
        <w:rPr>
          <w:sz w:val="20"/>
        </w:rPr>
        <w:t xml:space="preserve">Annual certification of compliance pursuant to </w:t>
      </w:r>
      <w:r w:rsidR="005F1071" w:rsidRPr="00117BC6">
        <w:rPr>
          <w:sz w:val="20"/>
        </w:rPr>
        <w:t xml:space="preserve">General </w:t>
      </w:r>
      <w:r w:rsidR="00977FBE" w:rsidRPr="00117BC6">
        <w:rPr>
          <w:sz w:val="20"/>
        </w:rPr>
        <w:t xml:space="preserve">Conditions </w:t>
      </w:r>
      <w:r w:rsidR="005F1071" w:rsidRPr="00117BC6">
        <w:rPr>
          <w:sz w:val="20"/>
        </w:rPr>
        <w:t>19</w:t>
      </w:r>
      <w:r w:rsidR="001E2AF2" w:rsidRPr="00117BC6">
        <w:rPr>
          <w:sz w:val="20"/>
        </w:rPr>
        <w:t xml:space="preserve"> </w:t>
      </w:r>
      <w:r w:rsidR="00977FBE" w:rsidRPr="00117BC6">
        <w:rPr>
          <w:sz w:val="20"/>
        </w:rPr>
        <w:t xml:space="preserve">and </w:t>
      </w:r>
      <w:r w:rsidR="005F1071" w:rsidRPr="00117BC6">
        <w:rPr>
          <w:sz w:val="20"/>
        </w:rPr>
        <w:t>20</w:t>
      </w:r>
      <w:r w:rsidR="001E2AF2" w:rsidRPr="00117BC6">
        <w:rPr>
          <w:sz w:val="20"/>
        </w:rPr>
        <w:t xml:space="preserve"> </w:t>
      </w:r>
      <w:r w:rsidR="00977FBE" w:rsidRPr="00117BC6">
        <w:rPr>
          <w:sz w:val="20"/>
        </w:rPr>
        <w:t xml:space="preserve">of Part A.  </w:t>
      </w:r>
      <w:r w:rsidR="004747E9">
        <w:rPr>
          <w:sz w:val="20"/>
        </w:rPr>
        <w:t>The r</w:t>
      </w:r>
      <w:r w:rsidR="00A90AC3" w:rsidRPr="00117BC6">
        <w:rPr>
          <w:sz w:val="20"/>
        </w:rPr>
        <w:t xml:space="preserve">eport shall be </w:t>
      </w:r>
      <w:r w:rsidR="00B86A07">
        <w:rPr>
          <w:sz w:val="20"/>
        </w:rPr>
        <w:t xml:space="preserve">postmarked or </w:t>
      </w:r>
      <w:r w:rsidR="00A90AC3" w:rsidRPr="00117BC6">
        <w:rPr>
          <w:sz w:val="20"/>
        </w:rPr>
        <w:t xml:space="preserve">received by </w:t>
      </w:r>
      <w:r w:rsidR="004747E9">
        <w:rPr>
          <w:sz w:val="20"/>
        </w:rPr>
        <w:t xml:space="preserve">the </w:t>
      </w:r>
      <w:r w:rsidR="00A90AC3" w:rsidRPr="00117BC6">
        <w:rPr>
          <w:sz w:val="20"/>
        </w:rPr>
        <w:t xml:space="preserve">appropriate AQD </w:t>
      </w:r>
      <w:r w:rsidR="004747E9">
        <w:rPr>
          <w:sz w:val="20"/>
        </w:rPr>
        <w:t>D</w:t>
      </w:r>
      <w:r w:rsidR="00A90AC3" w:rsidRPr="00117BC6">
        <w:rPr>
          <w:sz w:val="20"/>
        </w:rPr>
        <w:t xml:space="preserve">istrict </w:t>
      </w:r>
      <w:r w:rsidR="004747E9">
        <w:rPr>
          <w:sz w:val="20"/>
        </w:rPr>
        <w:t>O</w:t>
      </w:r>
      <w:r w:rsidR="00A90AC3" w:rsidRPr="00117BC6">
        <w:rPr>
          <w:sz w:val="20"/>
        </w:rPr>
        <w:t>ffice by</w:t>
      </w:r>
      <w:r w:rsidR="00977FBE" w:rsidRPr="00117BC6">
        <w:rPr>
          <w:sz w:val="20"/>
        </w:rPr>
        <w:t xml:space="preserve"> March 15 for the previous calendar year.  </w:t>
      </w:r>
      <w:r w:rsidR="00977FBE" w:rsidRPr="00117BC6">
        <w:rPr>
          <w:b/>
          <w:sz w:val="20"/>
        </w:rPr>
        <w:t>(R</w:t>
      </w:r>
      <w:r w:rsidR="00F4313D" w:rsidRPr="00117BC6">
        <w:rPr>
          <w:b/>
          <w:sz w:val="20"/>
        </w:rPr>
        <w:t> </w:t>
      </w:r>
      <w:r w:rsidR="00977FBE" w:rsidRPr="00117BC6">
        <w:rPr>
          <w:b/>
          <w:sz w:val="20"/>
        </w:rPr>
        <w:t>336.1213(4)</w:t>
      </w:r>
      <w:r w:rsidR="00765F1A" w:rsidRPr="00117BC6">
        <w:rPr>
          <w:b/>
          <w:sz w:val="20"/>
        </w:rPr>
        <w:t>(c</w:t>
      </w:r>
      <w:r w:rsidR="00977FBE" w:rsidRPr="00117BC6">
        <w:rPr>
          <w:b/>
          <w:sz w:val="20"/>
        </w:rPr>
        <w:t>)</w:t>
      </w:r>
      <w:r w:rsidR="00765F1A" w:rsidRPr="00117BC6">
        <w:rPr>
          <w:b/>
          <w:sz w:val="20"/>
        </w:rPr>
        <w:t>)</w:t>
      </w:r>
    </w:p>
    <w:p w14:paraId="22FE2CC9" w14:textId="29D8455F" w:rsidR="00736BDB" w:rsidRPr="000944A9" w:rsidRDefault="00736BDB" w:rsidP="004F09CF">
      <w:pPr>
        <w:ind w:right="72"/>
        <w:jc w:val="both"/>
        <w:rPr>
          <w:rFonts w:cs="Arial"/>
          <w:sz w:val="20"/>
        </w:rPr>
      </w:pPr>
    </w:p>
    <w:p w14:paraId="0C08D7DD" w14:textId="763D042C" w:rsidR="0007030E" w:rsidRPr="00FE0AD0" w:rsidRDefault="0007030E" w:rsidP="004F09CF">
      <w:pPr>
        <w:jc w:val="both"/>
        <w:rPr>
          <w:rFonts w:cs="Arial"/>
          <w:b/>
          <w:sz w:val="20"/>
        </w:rPr>
      </w:pPr>
      <w:r w:rsidRPr="00FE0AD0">
        <w:rPr>
          <w:rFonts w:cs="Arial"/>
          <w:b/>
          <w:sz w:val="20"/>
        </w:rPr>
        <w:t>See Appendix 8</w:t>
      </w:r>
    </w:p>
    <w:p w14:paraId="4A4DFFA4" w14:textId="27FAD237" w:rsidR="008D1C1B" w:rsidRPr="007713F1" w:rsidRDefault="008D1C1B" w:rsidP="004F09CF">
      <w:pPr>
        <w:jc w:val="both"/>
        <w:rPr>
          <w:rFonts w:cs="Arial"/>
          <w:sz w:val="20"/>
        </w:rPr>
      </w:pPr>
    </w:p>
    <w:p w14:paraId="2D5525EC" w14:textId="0DC144A7" w:rsidR="00415A04" w:rsidRPr="00CC02A3" w:rsidRDefault="00A13378" w:rsidP="004F09CF">
      <w:pPr>
        <w:rPr>
          <w:sz w:val="20"/>
        </w:rPr>
      </w:pPr>
      <w:r>
        <w:rPr>
          <w:b/>
        </w:rPr>
        <w:t xml:space="preserve">VIII.  </w:t>
      </w:r>
      <w:r w:rsidR="00CE1923">
        <w:rPr>
          <w:b/>
          <w:u w:val="single"/>
        </w:rPr>
        <w:t>STACK</w:t>
      </w:r>
      <w:r w:rsidR="00415A04">
        <w:rPr>
          <w:b/>
          <w:u w:val="single"/>
        </w:rPr>
        <w:t>/</w:t>
      </w:r>
      <w:r w:rsidR="00CE1923">
        <w:rPr>
          <w:b/>
          <w:u w:val="single"/>
        </w:rPr>
        <w:t>V</w:t>
      </w:r>
      <w:r w:rsidR="00415A04">
        <w:rPr>
          <w:b/>
          <w:u w:val="single"/>
        </w:rPr>
        <w:t>ENT RESTRICTION(S)</w:t>
      </w:r>
    </w:p>
    <w:p w14:paraId="369CA56D" w14:textId="4A736AC6" w:rsidR="00415A04" w:rsidRPr="00CC02A3" w:rsidRDefault="00415A04" w:rsidP="004F09CF">
      <w:pPr>
        <w:rPr>
          <w:sz w:val="20"/>
        </w:rPr>
      </w:pPr>
    </w:p>
    <w:p w14:paraId="6A366997" w14:textId="7BF01963" w:rsidR="004F5DF2" w:rsidRPr="00816295" w:rsidRDefault="00800798" w:rsidP="00415A04">
      <w:pPr>
        <w:jc w:val="both"/>
        <w:rPr>
          <w:sz w:val="20"/>
        </w:rPr>
      </w:pPr>
      <w:r>
        <w:rPr>
          <w:sz w:val="20"/>
        </w:rPr>
        <w:t>NA</w:t>
      </w:r>
    </w:p>
    <w:p w14:paraId="447DA96F" w14:textId="5B63EA07" w:rsidR="004F5DF2" w:rsidRPr="00EE5F4E" w:rsidRDefault="004F5DF2" w:rsidP="00415A04">
      <w:pPr>
        <w:jc w:val="both"/>
        <w:rPr>
          <w:sz w:val="20"/>
        </w:rPr>
      </w:pPr>
    </w:p>
    <w:p w14:paraId="23D9F087" w14:textId="49673559" w:rsidR="0098346A" w:rsidRPr="00CC02A3" w:rsidRDefault="00A13378" w:rsidP="0098346A">
      <w:pPr>
        <w:jc w:val="both"/>
        <w:rPr>
          <w:sz w:val="20"/>
        </w:rPr>
      </w:pPr>
      <w:r>
        <w:rPr>
          <w:b/>
        </w:rPr>
        <w:t xml:space="preserve">IX.  </w:t>
      </w:r>
      <w:r w:rsidR="0098346A">
        <w:rPr>
          <w:b/>
          <w:u w:val="single"/>
        </w:rPr>
        <w:t>OTHER REQUIREMENT(S)</w:t>
      </w:r>
    </w:p>
    <w:p w14:paraId="7AED1F6A" w14:textId="177661BD" w:rsidR="0098346A" w:rsidRPr="00FE0AD0" w:rsidRDefault="0098346A" w:rsidP="004F09CF">
      <w:pPr>
        <w:jc w:val="both"/>
        <w:rPr>
          <w:sz w:val="20"/>
        </w:rPr>
      </w:pPr>
    </w:p>
    <w:p w14:paraId="7311AB22" w14:textId="39C5CFD3" w:rsidR="0098346A" w:rsidRDefault="00800798" w:rsidP="00800798">
      <w:pPr>
        <w:jc w:val="both"/>
        <w:rPr>
          <w:sz w:val="20"/>
        </w:rPr>
      </w:pPr>
      <w:r>
        <w:rPr>
          <w:sz w:val="20"/>
        </w:rPr>
        <w:t>NA</w:t>
      </w:r>
    </w:p>
    <w:p w14:paraId="74C294A3" w14:textId="77777777" w:rsidR="00800798" w:rsidRPr="00800798" w:rsidRDefault="00800798" w:rsidP="00800798">
      <w:pPr>
        <w:jc w:val="both"/>
        <w:rPr>
          <w:sz w:val="20"/>
        </w:rPr>
      </w:pPr>
    </w:p>
    <w:p w14:paraId="07DF3E73" w14:textId="03C347B2" w:rsidR="001F649E" w:rsidRPr="00FE0AD0" w:rsidRDefault="001F649E" w:rsidP="004F09CF">
      <w:pPr>
        <w:jc w:val="both"/>
        <w:rPr>
          <w:sz w:val="20"/>
        </w:rPr>
      </w:pPr>
    </w:p>
    <w:p w14:paraId="1A6B8870" w14:textId="038135BA" w:rsidR="0098346A" w:rsidRPr="007D4237" w:rsidRDefault="0098346A" w:rsidP="004F09CF">
      <w:pPr>
        <w:jc w:val="both"/>
        <w:rPr>
          <w:sz w:val="20"/>
        </w:rPr>
      </w:pPr>
      <w:r w:rsidRPr="00B90185">
        <w:rPr>
          <w:b/>
          <w:sz w:val="20"/>
          <w:u w:val="single"/>
        </w:rPr>
        <w:t>Footnotes</w:t>
      </w:r>
      <w:r w:rsidRPr="00B90185">
        <w:rPr>
          <w:b/>
          <w:sz w:val="20"/>
        </w:rPr>
        <w:t>:</w:t>
      </w:r>
    </w:p>
    <w:p w14:paraId="2A5DEF2E" w14:textId="5AEDA750" w:rsidR="0098346A" w:rsidRPr="001E3851" w:rsidRDefault="0098346A" w:rsidP="004F09CF">
      <w:pPr>
        <w:jc w:val="both"/>
        <w:rPr>
          <w:sz w:val="20"/>
        </w:rPr>
      </w:pPr>
      <w:r w:rsidRPr="008B47D8">
        <w:rPr>
          <w:sz w:val="20"/>
          <w:vertAlign w:val="superscript"/>
        </w:rPr>
        <w:t>1</w:t>
      </w:r>
      <w:r>
        <w:rPr>
          <w:sz w:val="20"/>
        </w:rPr>
        <w:t>Thi</w:t>
      </w:r>
      <w:r w:rsidRPr="001E3851">
        <w:rPr>
          <w:sz w:val="20"/>
        </w:rPr>
        <w:t xml:space="preserve">s </w:t>
      </w:r>
      <w:r w:rsidR="00456F47">
        <w:rPr>
          <w:sz w:val="20"/>
        </w:rPr>
        <w:t>condition</w:t>
      </w:r>
      <w:r w:rsidRPr="001E3851">
        <w:rPr>
          <w:sz w:val="20"/>
        </w:rPr>
        <w:t xml:space="preserve"> is state</w:t>
      </w:r>
      <w:r w:rsidR="0012240D">
        <w:rPr>
          <w:sz w:val="20"/>
        </w:rPr>
        <w:t>-</w:t>
      </w:r>
      <w:r w:rsidR="00B85BEA">
        <w:rPr>
          <w:sz w:val="20"/>
        </w:rPr>
        <w:t>only</w:t>
      </w:r>
      <w:r w:rsidR="008D145E">
        <w:rPr>
          <w:sz w:val="20"/>
        </w:rPr>
        <w:t xml:space="preserve"> enforceable and was established pursuant to Rule 201(1)(b).</w:t>
      </w:r>
    </w:p>
    <w:p w14:paraId="70AD7DEB" w14:textId="78A89D35" w:rsidR="00E64DA7" w:rsidRDefault="0098346A" w:rsidP="004F09CF">
      <w:pPr>
        <w:jc w:val="both"/>
        <w:rPr>
          <w:sz w:val="20"/>
        </w:rPr>
      </w:pPr>
      <w:r w:rsidRPr="008B47D8">
        <w:rPr>
          <w:sz w:val="20"/>
          <w:vertAlign w:val="superscript"/>
        </w:rPr>
        <w:t>2</w:t>
      </w:r>
      <w:r>
        <w:rPr>
          <w:sz w:val="20"/>
        </w:rPr>
        <w:t>T</w:t>
      </w:r>
      <w:r w:rsidRPr="001E3851">
        <w:rPr>
          <w:sz w:val="20"/>
        </w:rPr>
        <w:t xml:space="preserve">his </w:t>
      </w:r>
      <w:r w:rsidR="00456F47">
        <w:rPr>
          <w:sz w:val="20"/>
        </w:rPr>
        <w:t>condition</w:t>
      </w:r>
      <w:r w:rsidRPr="001E3851">
        <w:rPr>
          <w:sz w:val="20"/>
        </w:rPr>
        <w:t xml:space="preserve"> </w:t>
      </w:r>
      <w:r w:rsidR="00EC2AC8">
        <w:rPr>
          <w:sz w:val="20"/>
        </w:rPr>
        <w:t xml:space="preserve">is </w:t>
      </w:r>
      <w:r w:rsidR="008D145E">
        <w:rPr>
          <w:sz w:val="20"/>
        </w:rPr>
        <w:t xml:space="preserve">federally enforceable and was </w:t>
      </w:r>
      <w:r w:rsidR="00230346">
        <w:rPr>
          <w:sz w:val="20"/>
        </w:rPr>
        <w:t>established pursuant to R</w:t>
      </w:r>
      <w:r w:rsidR="001C614B">
        <w:rPr>
          <w:sz w:val="20"/>
        </w:rPr>
        <w:t xml:space="preserve">ule </w:t>
      </w:r>
      <w:r w:rsidR="008D145E">
        <w:rPr>
          <w:sz w:val="20"/>
        </w:rPr>
        <w:t>201(1)(a)</w:t>
      </w:r>
      <w:r w:rsidR="001F25A4">
        <w:rPr>
          <w:sz w:val="20"/>
        </w:rPr>
        <w:t>.</w:t>
      </w:r>
    </w:p>
    <w:p w14:paraId="77A3FEA6" w14:textId="77777777" w:rsidR="00E64DA7" w:rsidRDefault="00E64DA7">
      <w:pPr>
        <w:rPr>
          <w:sz w:val="20"/>
        </w:rPr>
      </w:pPr>
      <w:r>
        <w:rPr>
          <w:sz w:val="20"/>
        </w:rPr>
        <w:br w:type="page"/>
      </w:r>
    </w:p>
    <w:p w14:paraId="5664263A" w14:textId="77777777" w:rsidR="00E14632" w:rsidRDefault="00ED0AFD" w:rsidP="00CE44D8">
      <w:pPr>
        <w:pStyle w:val="Heading1"/>
      </w:pPr>
      <w:bookmarkStart w:id="63" w:name="_Toc139890143"/>
      <w:bookmarkStart w:id="64" w:name="_Toc852397"/>
      <w:bookmarkStart w:id="65" w:name="_Toc852728"/>
      <w:bookmarkStart w:id="66" w:name="_Toc1453515"/>
      <w:r>
        <w:lastRenderedPageBreak/>
        <w:t xml:space="preserve">C.  </w:t>
      </w:r>
      <w:r w:rsidR="0002792B">
        <w:t xml:space="preserve">EMISSION UNIT </w:t>
      </w:r>
      <w:bookmarkStart w:id="67" w:name="_Toc2571645"/>
      <w:r w:rsidR="00494D15">
        <w:t xml:space="preserve">SPECIAL </w:t>
      </w:r>
      <w:r w:rsidR="00456F47">
        <w:t>CONDITIONS</w:t>
      </w:r>
      <w:bookmarkEnd w:id="63"/>
    </w:p>
    <w:p w14:paraId="5B1B7348" w14:textId="77777777" w:rsidR="00E14632" w:rsidRPr="00FE0AD0" w:rsidRDefault="00E14632" w:rsidP="00E14632">
      <w:pPr>
        <w:jc w:val="both"/>
        <w:rPr>
          <w:sz w:val="20"/>
        </w:rPr>
      </w:pPr>
    </w:p>
    <w:p w14:paraId="472286CB"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1299FA55" w14:textId="77777777" w:rsidR="009602B7" w:rsidRPr="00FE0AD0" w:rsidRDefault="009602B7" w:rsidP="00E14632">
      <w:pPr>
        <w:jc w:val="both"/>
        <w:rPr>
          <w:sz w:val="20"/>
        </w:rPr>
      </w:pPr>
    </w:p>
    <w:p w14:paraId="38254787"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0935C5D0" w14:textId="77777777" w:rsidR="00E14632" w:rsidRDefault="00E14632" w:rsidP="00E14632">
      <w:pPr>
        <w:jc w:val="both"/>
        <w:rPr>
          <w:sz w:val="20"/>
        </w:rPr>
      </w:pPr>
    </w:p>
    <w:p w14:paraId="63513D5E" w14:textId="77777777" w:rsidR="00E14632" w:rsidRPr="007D4237" w:rsidRDefault="00E14632" w:rsidP="001F649E">
      <w:pPr>
        <w:pStyle w:val="Heading2"/>
        <w:numPr>
          <w:ilvl w:val="0"/>
          <w:numId w:val="0"/>
        </w:numPr>
        <w:rPr>
          <w:b w:val="0"/>
          <w:sz w:val="22"/>
          <w:szCs w:val="22"/>
        </w:rPr>
      </w:pPr>
      <w:bookmarkStart w:id="68" w:name="_Toc852395"/>
      <w:bookmarkStart w:id="69" w:name="_Toc852726"/>
      <w:bookmarkStart w:id="70" w:name="_Toc2571643"/>
      <w:bookmarkStart w:id="71" w:name="_Toc139890144"/>
      <w:r w:rsidRPr="002B5ED5">
        <w:rPr>
          <w:sz w:val="22"/>
          <w:szCs w:val="22"/>
        </w:rPr>
        <w:t>EMISSION UNIT SUMMARY TABLE</w:t>
      </w:r>
      <w:bookmarkEnd w:id="68"/>
      <w:bookmarkEnd w:id="69"/>
      <w:bookmarkEnd w:id="70"/>
      <w:bookmarkEnd w:id="71"/>
    </w:p>
    <w:p w14:paraId="3EAC2487" w14:textId="77777777" w:rsidR="00E14632" w:rsidRDefault="00736BDB" w:rsidP="00736BDB">
      <w:pPr>
        <w:jc w:val="center"/>
      </w:pPr>
      <w:r w:rsidRPr="00F35ADC">
        <w:rPr>
          <w:sz w:val="20"/>
        </w:rPr>
        <w:t>The descriptions provided below are for informational purposes and do not constitute enforceable conditions.</w:t>
      </w:r>
    </w:p>
    <w:p w14:paraId="6D021FAA"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99"/>
        <w:gridCol w:w="4410"/>
        <w:gridCol w:w="1530"/>
        <w:gridCol w:w="2201"/>
      </w:tblGrid>
      <w:tr w:rsidR="00E14632" w14:paraId="13B8041A" w14:textId="77777777" w:rsidTr="00024F29">
        <w:trPr>
          <w:cantSplit/>
          <w:tblHeader/>
        </w:trPr>
        <w:tc>
          <w:tcPr>
            <w:tcW w:w="2299" w:type="dxa"/>
            <w:tcBorders>
              <w:top w:val="double" w:sz="6" w:space="0" w:color="auto"/>
              <w:bottom w:val="double" w:sz="4" w:space="0" w:color="auto"/>
            </w:tcBorders>
            <w:shd w:val="pct10" w:color="auto" w:fill="auto"/>
          </w:tcPr>
          <w:p w14:paraId="0585A7AF" w14:textId="77777777" w:rsidR="00E14632" w:rsidRPr="00BB5D62" w:rsidRDefault="00E14632" w:rsidP="00C6273C">
            <w:pPr>
              <w:jc w:val="center"/>
              <w:rPr>
                <w:rFonts w:cs="Arial"/>
                <w:b/>
                <w:sz w:val="20"/>
              </w:rPr>
            </w:pPr>
            <w:r w:rsidRPr="00BB5D62">
              <w:rPr>
                <w:rFonts w:cs="Arial"/>
                <w:b/>
                <w:sz w:val="20"/>
              </w:rPr>
              <w:t>Emission Unit ID</w:t>
            </w:r>
          </w:p>
        </w:tc>
        <w:tc>
          <w:tcPr>
            <w:tcW w:w="4410" w:type="dxa"/>
            <w:tcBorders>
              <w:top w:val="double" w:sz="6" w:space="0" w:color="auto"/>
              <w:bottom w:val="double" w:sz="4" w:space="0" w:color="auto"/>
            </w:tcBorders>
            <w:shd w:val="pct10" w:color="auto" w:fill="auto"/>
          </w:tcPr>
          <w:p w14:paraId="737E9FD7"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5BC6EEF1"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530" w:type="dxa"/>
            <w:tcBorders>
              <w:top w:val="double" w:sz="6" w:space="0" w:color="auto"/>
              <w:bottom w:val="double" w:sz="4" w:space="0" w:color="auto"/>
            </w:tcBorders>
            <w:shd w:val="pct10" w:color="auto" w:fill="auto"/>
          </w:tcPr>
          <w:p w14:paraId="442DB0AF" w14:textId="1056D4C9" w:rsidR="00E14632" w:rsidRDefault="00E14632" w:rsidP="00C6273C">
            <w:pPr>
              <w:jc w:val="center"/>
              <w:rPr>
                <w:rFonts w:cs="Arial"/>
                <w:b/>
                <w:sz w:val="20"/>
              </w:rPr>
            </w:pPr>
            <w:r w:rsidRPr="00BB5D62">
              <w:rPr>
                <w:rFonts w:cs="Arial"/>
                <w:b/>
                <w:sz w:val="20"/>
              </w:rPr>
              <w:t>Installation</w:t>
            </w:r>
            <w:r w:rsidR="00723755">
              <w:rPr>
                <w:rFonts w:cs="Arial"/>
                <w:b/>
                <w:sz w:val="20"/>
              </w:rPr>
              <w:t xml:space="preserve"> </w:t>
            </w:r>
            <w:r w:rsidRPr="00BB5D62">
              <w:rPr>
                <w:rFonts w:cs="Arial"/>
                <w:b/>
                <w:sz w:val="20"/>
              </w:rPr>
              <w:t>Date</w:t>
            </w:r>
            <w:r>
              <w:rPr>
                <w:rFonts w:cs="Arial"/>
                <w:b/>
                <w:sz w:val="20"/>
              </w:rPr>
              <w:t>/</w:t>
            </w:r>
          </w:p>
          <w:p w14:paraId="27DFFE9F" w14:textId="77777777" w:rsidR="00E14632" w:rsidRPr="00BB5D62" w:rsidRDefault="00E14632" w:rsidP="00C6273C">
            <w:pPr>
              <w:jc w:val="center"/>
              <w:rPr>
                <w:rFonts w:cs="Arial"/>
                <w:b/>
                <w:sz w:val="20"/>
              </w:rPr>
            </w:pPr>
            <w:r>
              <w:rPr>
                <w:rFonts w:cs="Arial"/>
                <w:b/>
                <w:sz w:val="20"/>
              </w:rPr>
              <w:t>Modification Date</w:t>
            </w:r>
          </w:p>
        </w:tc>
        <w:tc>
          <w:tcPr>
            <w:tcW w:w="2201" w:type="dxa"/>
            <w:tcBorders>
              <w:top w:val="double" w:sz="6" w:space="0" w:color="auto"/>
              <w:bottom w:val="double" w:sz="4" w:space="0" w:color="auto"/>
            </w:tcBorders>
            <w:shd w:val="pct10" w:color="auto" w:fill="auto"/>
          </w:tcPr>
          <w:p w14:paraId="5737D375"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DC3743" w14:paraId="1B6B6CCB" w14:textId="77777777" w:rsidTr="00024F29">
        <w:trPr>
          <w:cantSplit/>
        </w:trPr>
        <w:tc>
          <w:tcPr>
            <w:tcW w:w="2299" w:type="dxa"/>
            <w:tcBorders>
              <w:top w:val="nil"/>
            </w:tcBorders>
          </w:tcPr>
          <w:p w14:paraId="3EAD30EA" w14:textId="19D1B3BE" w:rsidR="00DC3743" w:rsidRPr="007943B1" w:rsidRDefault="00DC3743" w:rsidP="009259C5">
            <w:pPr>
              <w:rPr>
                <w:sz w:val="20"/>
              </w:rPr>
            </w:pPr>
            <w:r>
              <w:rPr>
                <w:sz w:val="20"/>
              </w:rPr>
              <w:t>EU</w:t>
            </w:r>
            <w:r w:rsidR="00D92CA2">
              <w:rPr>
                <w:sz w:val="20"/>
              </w:rPr>
              <w:t>-</w:t>
            </w:r>
            <w:r>
              <w:rPr>
                <w:sz w:val="20"/>
              </w:rPr>
              <w:t>BUILDING01</w:t>
            </w:r>
          </w:p>
        </w:tc>
        <w:tc>
          <w:tcPr>
            <w:tcW w:w="4410" w:type="dxa"/>
            <w:tcBorders>
              <w:top w:val="nil"/>
            </w:tcBorders>
          </w:tcPr>
          <w:p w14:paraId="153A67BD" w14:textId="3B00404E" w:rsidR="00DC3743" w:rsidRPr="007943B1" w:rsidRDefault="00DC3743" w:rsidP="00D92CA2">
            <w:pPr>
              <w:rPr>
                <w:sz w:val="20"/>
              </w:rPr>
            </w:pPr>
            <w:r>
              <w:rPr>
                <w:sz w:val="20"/>
              </w:rPr>
              <w:t>I</w:t>
            </w:r>
            <w:r w:rsidRPr="00DC3743">
              <w:rPr>
                <w:sz w:val="20"/>
              </w:rPr>
              <w:t xml:space="preserve">ncludes </w:t>
            </w:r>
            <w:r>
              <w:rPr>
                <w:sz w:val="20"/>
              </w:rPr>
              <w:t xml:space="preserve">20 grandfathered engine dynamometers, EUB01TCELL14, EUB01TCELL15, and </w:t>
            </w:r>
            <w:r w:rsidRPr="00DC3743">
              <w:rPr>
                <w:sz w:val="20"/>
              </w:rPr>
              <w:t>all process equipment covered by other permits, grandfathered equipment, and exempt equipment in Building 01</w:t>
            </w:r>
          </w:p>
        </w:tc>
        <w:tc>
          <w:tcPr>
            <w:tcW w:w="1530" w:type="dxa"/>
            <w:tcBorders>
              <w:top w:val="nil"/>
            </w:tcBorders>
          </w:tcPr>
          <w:p w14:paraId="7CAA7242" w14:textId="5F55584E" w:rsidR="00DC3743" w:rsidRPr="0018487C" w:rsidRDefault="00723755" w:rsidP="009259C5">
            <w:pPr>
              <w:jc w:val="center"/>
              <w:rPr>
                <w:sz w:val="20"/>
              </w:rPr>
            </w:pPr>
            <w:r>
              <w:rPr>
                <w:sz w:val="20"/>
              </w:rPr>
              <w:t>NA</w:t>
            </w:r>
          </w:p>
        </w:tc>
        <w:tc>
          <w:tcPr>
            <w:tcW w:w="2201" w:type="dxa"/>
            <w:tcBorders>
              <w:top w:val="nil"/>
            </w:tcBorders>
          </w:tcPr>
          <w:p w14:paraId="31EE3B73" w14:textId="1CE94DBA" w:rsidR="00DC3743" w:rsidRDefault="00DC3743" w:rsidP="009259C5">
            <w:pPr>
              <w:rPr>
                <w:sz w:val="20"/>
              </w:rPr>
            </w:pPr>
            <w:r>
              <w:rPr>
                <w:sz w:val="20"/>
              </w:rPr>
              <w:t>FG</w:t>
            </w:r>
            <w:r w:rsidR="00D92CA2">
              <w:rPr>
                <w:sz w:val="20"/>
              </w:rPr>
              <w:t>-</w:t>
            </w:r>
            <w:r>
              <w:rPr>
                <w:sz w:val="20"/>
              </w:rPr>
              <w:t>BUILDING01</w:t>
            </w:r>
          </w:p>
        </w:tc>
      </w:tr>
      <w:tr w:rsidR="009259C5" w14:paraId="17D46683" w14:textId="77777777" w:rsidTr="00024F29">
        <w:trPr>
          <w:cantSplit/>
        </w:trPr>
        <w:tc>
          <w:tcPr>
            <w:tcW w:w="2299" w:type="dxa"/>
            <w:tcBorders>
              <w:top w:val="nil"/>
            </w:tcBorders>
          </w:tcPr>
          <w:p w14:paraId="6BFC31CD" w14:textId="3D5799E9" w:rsidR="009259C5" w:rsidRDefault="009259C5" w:rsidP="009259C5">
            <w:pPr>
              <w:rPr>
                <w:rFonts w:cs="Arial"/>
                <w:sz w:val="20"/>
              </w:rPr>
            </w:pPr>
            <w:r w:rsidRPr="007943B1">
              <w:rPr>
                <w:sz w:val="20"/>
              </w:rPr>
              <w:t>EU</w:t>
            </w:r>
            <w:r w:rsidR="00D92CA2">
              <w:rPr>
                <w:sz w:val="20"/>
              </w:rPr>
              <w:t>-</w:t>
            </w:r>
            <w:r w:rsidRPr="007943B1">
              <w:rPr>
                <w:sz w:val="20"/>
              </w:rPr>
              <w:t>B01TCELL14</w:t>
            </w:r>
          </w:p>
        </w:tc>
        <w:tc>
          <w:tcPr>
            <w:tcW w:w="4410" w:type="dxa"/>
            <w:tcBorders>
              <w:top w:val="nil"/>
            </w:tcBorders>
          </w:tcPr>
          <w:p w14:paraId="450F7ACF" w14:textId="37AA7D99" w:rsidR="009259C5" w:rsidRDefault="009259C5" w:rsidP="00D92CA2">
            <w:pPr>
              <w:rPr>
                <w:rFonts w:cs="Arial"/>
                <w:sz w:val="20"/>
              </w:rPr>
            </w:pPr>
            <w:r w:rsidRPr="007943B1">
              <w:rPr>
                <w:sz w:val="20"/>
              </w:rPr>
              <w:t>Dynamometer for testing engines up to 1500 HP.</w:t>
            </w:r>
          </w:p>
        </w:tc>
        <w:tc>
          <w:tcPr>
            <w:tcW w:w="1530" w:type="dxa"/>
            <w:tcBorders>
              <w:top w:val="nil"/>
            </w:tcBorders>
          </w:tcPr>
          <w:p w14:paraId="7DE7426B" w14:textId="4FD422EA" w:rsidR="009259C5" w:rsidRPr="00DA130B" w:rsidRDefault="009259C5" w:rsidP="009259C5">
            <w:pPr>
              <w:jc w:val="center"/>
              <w:rPr>
                <w:rFonts w:cs="Arial"/>
                <w:sz w:val="20"/>
              </w:rPr>
            </w:pPr>
            <w:r w:rsidRPr="0018487C">
              <w:rPr>
                <w:sz w:val="20"/>
              </w:rPr>
              <w:t>01</w:t>
            </w:r>
            <w:r w:rsidR="00C04059">
              <w:rPr>
                <w:sz w:val="20"/>
              </w:rPr>
              <w:t>-</w:t>
            </w:r>
            <w:r w:rsidRPr="0018487C">
              <w:rPr>
                <w:sz w:val="20"/>
              </w:rPr>
              <w:t>01</w:t>
            </w:r>
            <w:r w:rsidR="00C04059" w:rsidRPr="00C04059">
              <w:rPr>
                <w:sz w:val="20"/>
              </w:rPr>
              <w:t>-</w:t>
            </w:r>
            <w:r w:rsidRPr="0018487C">
              <w:rPr>
                <w:sz w:val="20"/>
              </w:rPr>
              <w:t>1992</w:t>
            </w:r>
          </w:p>
        </w:tc>
        <w:tc>
          <w:tcPr>
            <w:tcW w:w="2201" w:type="dxa"/>
            <w:tcBorders>
              <w:top w:val="nil"/>
            </w:tcBorders>
          </w:tcPr>
          <w:p w14:paraId="2BEC004D" w14:textId="4A2F177E" w:rsidR="009259C5" w:rsidRDefault="009259C5" w:rsidP="009259C5">
            <w:pPr>
              <w:rPr>
                <w:rFonts w:cs="Arial"/>
                <w:sz w:val="20"/>
              </w:rPr>
            </w:pPr>
            <w:r>
              <w:rPr>
                <w:sz w:val="20"/>
              </w:rPr>
              <w:t>FG-B01TCell14&amp;15</w:t>
            </w:r>
          </w:p>
        </w:tc>
      </w:tr>
      <w:tr w:rsidR="009259C5" w14:paraId="3C0A8533" w14:textId="77777777" w:rsidTr="00024F29">
        <w:trPr>
          <w:cantSplit/>
        </w:trPr>
        <w:tc>
          <w:tcPr>
            <w:tcW w:w="2299" w:type="dxa"/>
            <w:tcBorders>
              <w:top w:val="nil"/>
            </w:tcBorders>
          </w:tcPr>
          <w:p w14:paraId="4A6D6F94" w14:textId="64B8421B" w:rsidR="009259C5" w:rsidRDefault="009259C5" w:rsidP="009259C5">
            <w:pPr>
              <w:rPr>
                <w:rFonts w:cs="Arial"/>
                <w:sz w:val="20"/>
              </w:rPr>
            </w:pPr>
            <w:r w:rsidRPr="007943B1">
              <w:rPr>
                <w:sz w:val="20"/>
              </w:rPr>
              <w:t>EU</w:t>
            </w:r>
            <w:r w:rsidR="00D92CA2">
              <w:rPr>
                <w:sz w:val="20"/>
              </w:rPr>
              <w:t>-</w:t>
            </w:r>
            <w:r w:rsidRPr="007943B1">
              <w:rPr>
                <w:sz w:val="20"/>
              </w:rPr>
              <w:t>B01TCELL15</w:t>
            </w:r>
          </w:p>
        </w:tc>
        <w:tc>
          <w:tcPr>
            <w:tcW w:w="4410" w:type="dxa"/>
            <w:tcBorders>
              <w:top w:val="nil"/>
            </w:tcBorders>
          </w:tcPr>
          <w:p w14:paraId="635E5F40" w14:textId="18F17D45" w:rsidR="009259C5" w:rsidRDefault="009259C5" w:rsidP="00D92CA2">
            <w:pPr>
              <w:rPr>
                <w:rFonts w:cs="Arial"/>
                <w:sz w:val="20"/>
              </w:rPr>
            </w:pPr>
            <w:r w:rsidRPr="007943B1">
              <w:rPr>
                <w:sz w:val="20"/>
              </w:rPr>
              <w:t xml:space="preserve">Dynamometer for testing engines up to 1500 HP. </w:t>
            </w:r>
          </w:p>
        </w:tc>
        <w:tc>
          <w:tcPr>
            <w:tcW w:w="1530" w:type="dxa"/>
            <w:tcBorders>
              <w:top w:val="nil"/>
            </w:tcBorders>
          </w:tcPr>
          <w:p w14:paraId="3678F5F7" w14:textId="223A2289" w:rsidR="009259C5" w:rsidRPr="00DA130B" w:rsidRDefault="009259C5" w:rsidP="009259C5">
            <w:pPr>
              <w:jc w:val="center"/>
              <w:rPr>
                <w:rFonts w:cs="Arial"/>
                <w:sz w:val="20"/>
              </w:rPr>
            </w:pPr>
            <w:r w:rsidRPr="0018487C">
              <w:rPr>
                <w:sz w:val="20"/>
              </w:rPr>
              <w:t>01</w:t>
            </w:r>
            <w:r w:rsidR="00C04059" w:rsidRPr="00C04059">
              <w:rPr>
                <w:sz w:val="20"/>
              </w:rPr>
              <w:t>-</w:t>
            </w:r>
            <w:r w:rsidRPr="0018487C">
              <w:rPr>
                <w:sz w:val="20"/>
              </w:rPr>
              <w:t>01</w:t>
            </w:r>
            <w:r w:rsidR="00C04059" w:rsidRPr="00C04059">
              <w:rPr>
                <w:sz w:val="20"/>
              </w:rPr>
              <w:t>-</w:t>
            </w:r>
            <w:r w:rsidRPr="0018487C">
              <w:rPr>
                <w:sz w:val="20"/>
              </w:rPr>
              <w:t>1992</w:t>
            </w:r>
          </w:p>
        </w:tc>
        <w:tc>
          <w:tcPr>
            <w:tcW w:w="2201" w:type="dxa"/>
            <w:tcBorders>
              <w:top w:val="nil"/>
            </w:tcBorders>
          </w:tcPr>
          <w:p w14:paraId="5980C4CB" w14:textId="3EDD8FD2" w:rsidR="009259C5" w:rsidRDefault="009259C5" w:rsidP="009259C5">
            <w:pPr>
              <w:rPr>
                <w:rFonts w:cs="Arial"/>
                <w:sz w:val="20"/>
              </w:rPr>
            </w:pPr>
            <w:r>
              <w:rPr>
                <w:sz w:val="20"/>
              </w:rPr>
              <w:t>FG-B01TCell14&amp;15</w:t>
            </w:r>
          </w:p>
        </w:tc>
      </w:tr>
      <w:tr w:rsidR="00D049BF" w14:paraId="2B72F019" w14:textId="77777777" w:rsidTr="00024F29">
        <w:trPr>
          <w:cantSplit/>
        </w:trPr>
        <w:tc>
          <w:tcPr>
            <w:tcW w:w="2299" w:type="dxa"/>
            <w:tcBorders>
              <w:top w:val="nil"/>
            </w:tcBorders>
          </w:tcPr>
          <w:p w14:paraId="15820FB2" w14:textId="43F0E1F0" w:rsidR="00D049BF" w:rsidRPr="00BB5D62" w:rsidRDefault="00D049BF" w:rsidP="00D049BF">
            <w:pPr>
              <w:rPr>
                <w:rFonts w:cs="Arial"/>
                <w:sz w:val="20"/>
              </w:rPr>
            </w:pPr>
            <w:r>
              <w:rPr>
                <w:rFonts w:cs="Arial"/>
                <w:sz w:val="20"/>
              </w:rPr>
              <w:t>EU-TCellB15A</w:t>
            </w:r>
          </w:p>
        </w:tc>
        <w:tc>
          <w:tcPr>
            <w:tcW w:w="4410" w:type="dxa"/>
            <w:tcBorders>
              <w:top w:val="nil"/>
            </w:tcBorders>
          </w:tcPr>
          <w:p w14:paraId="39A0E69F" w14:textId="0B189C6B" w:rsidR="00D049BF" w:rsidRPr="00BB5D62" w:rsidRDefault="00D049BF" w:rsidP="00D92CA2">
            <w:pPr>
              <w:rPr>
                <w:rFonts w:cs="Arial"/>
                <w:sz w:val="20"/>
              </w:rPr>
            </w:pPr>
            <w:r>
              <w:rPr>
                <w:rFonts w:cs="Arial"/>
                <w:sz w:val="20"/>
              </w:rPr>
              <w:t>Engine Dynamometer single-ended test cell A</w:t>
            </w:r>
          </w:p>
        </w:tc>
        <w:tc>
          <w:tcPr>
            <w:tcW w:w="1530" w:type="dxa"/>
            <w:tcBorders>
              <w:top w:val="nil"/>
            </w:tcBorders>
          </w:tcPr>
          <w:p w14:paraId="6CBC3C1F" w14:textId="6EED8424" w:rsidR="00D049BF" w:rsidRPr="00A70F33" w:rsidRDefault="00D049BF" w:rsidP="00D049BF">
            <w:pPr>
              <w:jc w:val="center"/>
              <w:rPr>
                <w:rFonts w:cs="Arial"/>
                <w:sz w:val="20"/>
              </w:rPr>
            </w:pPr>
            <w:r w:rsidRPr="00A70F33">
              <w:rPr>
                <w:rFonts w:cs="Arial"/>
                <w:sz w:val="20"/>
              </w:rPr>
              <w:t>09</w:t>
            </w:r>
            <w:r w:rsidR="00C04059" w:rsidRPr="00A70F33">
              <w:rPr>
                <w:rFonts w:cs="Arial"/>
                <w:sz w:val="20"/>
              </w:rPr>
              <w:t>-</w:t>
            </w:r>
            <w:r w:rsidRPr="00A70F33">
              <w:rPr>
                <w:rFonts w:cs="Arial"/>
                <w:sz w:val="20"/>
              </w:rPr>
              <w:t>25</w:t>
            </w:r>
            <w:r w:rsidR="00C04059" w:rsidRPr="00A70F33">
              <w:rPr>
                <w:rFonts w:cs="Arial"/>
                <w:sz w:val="20"/>
              </w:rPr>
              <w:t>-</w:t>
            </w:r>
            <w:r w:rsidRPr="00A70F33">
              <w:rPr>
                <w:rFonts w:cs="Arial"/>
                <w:sz w:val="20"/>
              </w:rPr>
              <w:t>1996</w:t>
            </w:r>
          </w:p>
        </w:tc>
        <w:tc>
          <w:tcPr>
            <w:tcW w:w="2201" w:type="dxa"/>
            <w:tcBorders>
              <w:top w:val="nil"/>
            </w:tcBorders>
          </w:tcPr>
          <w:p w14:paraId="0C5B73B7" w14:textId="199EA0AC" w:rsidR="00D049BF" w:rsidRPr="00A70F33" w:rsidRDefault="00D049BF" w:rsidP="00D049BF">
            <w:pPr>
              <w:rPr>
                <w:rFonts w:cs="Arial"/>
                <w:sz w:val="20"/>
              </w:rPr>
            </w:pPr>
            <w:r w:rsidRPr="00A70F33">
              <w:rPr>
                <w:rFonts w:cs="Arial"/>
                <w:sz w:val="20"/>
              </w:rPr>
              <w:t>FG-Bld15TCells</w:t>
            </w:r>
          </w:p>
        </w:tc>
      </w:tr>
      <w:tr w:rsidR="00D049BF" w14:paraId="16E2DE2C" w14:textId="77777777" w:rsidTr="00024F29">
        <w:trPr>
          <w:cantSplit/>
        </w:trPr>
        <w:tc>
          <w:tcPr>
            <w:tcW w:w="2299" w:type="dxa"/>
          </w:tcPr>
          <w:p w14:paraId="7371C6E5" w14:textId="035F6D2D" w:rsidR="00D049BF" w:rsidRPr="00BB5D62" w:rsidRDefault="00D049BF" w:rsidP="00D049BF">
            <w:pPr>
              <w:rPr>
                <w:rFonts w:cs="Arial"/>
                <w:sz w:val="20"/>
              </w:rPr>
            </w:pPr>
            <w:r>
              <w:rPr>
                <w:rFonts w:cs="Arial"/>
                <w:sz w:val="20"/>
              </w:rPr>
              <w:t>EU-TCellB15B/C</w:t>
            </w:r>
          </w:p>
        </w:tc>
        <w:tc>
          <w:tcPr>
            <w:tcW w:w="4410" w:type="dxa"/>
          </w:tcPr>
          <w:p w14:paraId="6EE83AE5" w14:textId="47D8C386" w:rsidR="00D049BF" w:rsidRPr="00BB5D62" w:rsidRDefault="00D049BF" w:rsidP="00D92CA2">
            <w:pPr>
              <w:rPr>
                <w:rFonts w:cs="Arial"/>
                <w:sz w:val="20"/>
              </w:rPr>
            </w:pPr>
            <w:r>
              <w:rPr>
                <w:rFonts w:cs="Arial"/>
                <w:sz w:val="20"/>
              </w:rPr>
              <w:t>Engine Dynamometer double-ended test cell B/C</w:t>
            </w:r>
          </w:p>
        </w:tc>
        <w:tc>
          <w:tcPr>
            <w:tcW w:w="1530" w:type="dxa"/>
          </w:tcPr>
          <w:p w14:paraId="5E285F32" w14:textId="448C0E0B" w:rsidR="00D049BF" w:rsidRPr="00BB5D62" w:rsidRDefault="00D049BF" w:rsidP="00D049BF">
            <w:pPr>
              <w:jc w:val="center"/>
              <w:rPr>
                <w:rFonts w:cs="Arial"/>
                <w:sz w:val="20"/>
              </w:rPr>
            </w:pPr>
            <w:r w:rsidRPr="00DA130B">
              <w:rPr>
                <w:rFonts w:cs="Arial"/>
                <w:sz w:val="20"/>
              </w:rPr>
              <w:t>09</w:t>
            </w:r>
            <w:r w:rsidR="00C04059" w:rsidRPr="00C04059">
              <w:rPr>
                <w:rFonts w:cs="Arial"/>
                <w:sz w:val="20"/>
              </w:rPr>
              <w:t>-</w:t>
            </w:r>
            <w:r w:rsidRPr="00DA130B">
              <w:rPr>
                <w:rFonts w:cs="Arial"/>
                <w:sz w:val="20"/>
              </w:rPr>
              <w:t>25</w:t>
            </w:r>
            <w:r w:rsidR="00C04059" w:rsidRPr="00C04059">
              <w:rPr>
                <w:rFonts w:cs="Arial"/>
                <w:sz w:val="20"/>
              </w:rPr>
              <w:t>-</w:t>
            </w:r>
            <w:r w:rsidRPr="00DA130B">
              <w:rPr>
                <w:rFonts w:cs="Arial"/>
                <w:sz w:val="20"/>
              </w:rPr>
              <w:t>1996</w:t>
            </w:r>
          </w:p>
        </w:tc>
        <w:tc>
          <w:tcPr>
            <w:tcW w:w="2201" w:type="dxa"/>
          </w:tcPr>
          <w:p w14:paraId="4DD8F2AE" w14:textId="450F6DF5" w:rsidR="00D049BF" w:rsidRPr="00BB5D62" w:rsidRDefault="00D049BF" w:rsidP="00D049BF">
            <w:pPr>
              <w:rPr>
                <w:rFonts w:cs="Arial"/>
                <w:sz w:val="20"/>
              </w:rPr>
            </w:pPr>
            <w:r w:rsidRPr="004F3F26">
              <w:rPr>
                <w:rFonts w:cs="Arial"/>
                <w:sz w:val="20"/>
              </w:rPr>
              <w:t>FG</w:t>
            </w:r>
            <w:r w:rsidRPr="009C40FB">
              <w:rPr>
                <w:rFonts w:cs="Arial"/>
                <w:sz w:val="20"/>
              </w:rPr>
              <w:t>-</w:t>
            </w:r>
            <w:r w:rsidRPr="00DD56F1">
              <w:rPr>
                <w:rFonts w:cs="Arial"/>
                <w:sz w:val="20"/>
              </w:rPr>
              <w:t>Bld15TCells</w:t>
            </w:r>
          </w:p>
        </w:tc>
      </w:tr>
      <w:tr w:rsidR="00D049BF" w14:paraId="79136C26" w14:textId="77777777" w:rsidTr="00024F29">
        <w:trPr>
          <w:cantSplit/>
        </w:trPr>
        <w:tc>
          <w:tcPr>
            <w:tcW w:w="2299" w:type="dxa"/>
          </w:tcPr>
          <w:p w14:paraId="1871F31C" w14:textId="7BFA2BCA" w:rsidR="00D049BF" w:rsidRPr="00BB5D62" w:rsidRDefault="00D049BF" w:rsidP="00D049BF">
            <w:pPr>
              <w:rPr>
                <w:rFonts w:cs="Arial"/>
                <w:sz w:val="20"/>
              </w:rPr>
            </w:pPr>
            <w:r>
              <w:rPr>
                <w:rFonts w:cs="Arial"/>
                <w:sz w:val="20"/>
              </w:rPr>
              <w:t>EU-TCEllB15D</w:t>
            </w:r>
          </w:p>
        </w:tc>
        <w:tc>
          <w:tcPr>
            <w:tcW w:w="4410" w:type="dxa"/>
          </w:tcPr>
          <w:p w14:paraId="66884AB1" w14:textId="476ED1C7" w:rsidR="00D049BF" w:rsidRPr="00BB5D62" w:rsidRDefault="00D049BF" w:rsidP="00D92CA2">
            <w:pPr>
              <w:rPr>
                <w:rFonts w:cs="Arial"/>
                <w:sz w:val="20"/>
              </w:rPr>
            </w:pPr>
            <w:r>
              <w:rPr>
                <w:rFonts w:cs="Arial"/>
                <w:sz w:val="20"/>
              </w:rPr>
              <w:t>Engine Dynamometer single-ended test cell D</w:t>
            </w:r>
          </w:p>
        </w:tc>
        <w:tc>
          <w:tcPr>
            <w:tcW w:w="1530" w:type="dxa"/>
          </w:tcPr>
          <w:p w14:paraId="15A65A1F" w14:textId="67DCFB13" w:rsidR="00D049BF" w:rsidRPr="00BB5D62" w:rsidRDefault="00D049BF" w:rsidP="00D049BF">
            <w:pPr>
              <w:jc w:val="center"/>
              <w:rPr>
                <w:rFonts w:cs="Arial"/>
                <w:sz w:val="20"/>
              </w:rPr>
            </w:pPr>
            <w:r w:rsidRPr="00DA130B">
              <w:rPr>
                <w:rFonts w:cs="Arial"/>
                <w:sz w:val="20"/>
              </w:rPr>
              <w:t>09</w:t>
            </w:r>
            <w:r w:rsidR="00C04059" w:rsidRPr="00C04059">
              <w:rPr>
                <w:rFonts w:cs="Arial"/>
                <w:sz w:val="20"/>
              </w:rPr>
              <w:t>-</w:t>
            </w:r>
            <w:r w:rsidRPr="00DA130B">
              <w:rPr>
                <w:rFonts w:cs="Arial"/>
                <w:sz w:val="20"/>
              </w:rPr>
              <w:t>25</w:t>
            </w:r>
            <w:r w:rsidR="00C04059" w:rsidRPr="00C04059">
              <w:rPr>
                <w:rFonts w:cs="Arial"/>
                <w:sz w:val="20"/>
              </w:rPr>
              <w:t>-</w:t>
            </w:r>
            <w:r w:rsidRPr="00DA130B">
              <w:rPr>
                <w:rFonts w:cs="Arial"/>
                <w:sz w:val="20"/>
              </w:rPr>
              <w:t>1996</w:t>
            </w:r>
          </w:p>
        </w:tc>
        <w:tc>
          <w:tcPr>
            <w:tcW w:w="2201" w:type="dxa"/>
          </w:tcPr>
          <w:p w14:paraId="29DC075E" w14:textId="2588F218" w:rsidR="00D049BF" w:rsidRPr="00BB5D62" w:rsidRDefault="00D049BF" w:rsidP="00D049BF">
            <w:pPr>
              <w:rPr>
                <w:rFonts w:cs="Arial"/>
                <w:sz w:val="20"/>
              </w:rPr>
            </w:pPr>
            <w:r w:rsidRPr="004F3F26">
              <w:rPr>
                <w:rFonts w:cs="Arial"/>
                <w:sz w:val="20"/>
              </w:rPr>
              <w:t>FG</w:t>
            </w:r>
            <w:r>
              <w:rPr>
                <w:rFonts w:cs="Arial"/>
                <w:sz w:val="20"/>
              </w:rPr>
              <w:t>-Bld15TCells</w:t>
            </w:r>
          </w:p>
        </w:tc>
      </w:tr>
      <w:tr w:rsidR="00D049BF" w14:paraId="06DB47A6" w14:textId="77777777" w:rsidTr="00024F29">
        <w:trPr>
          <w:cantSplit/>
        </w:trPr>
        <w:tc>
          <w:tcPr>
            <w:tcW w:w="2299" w:type="dxa"/>
          </w:tcPr>
          <w:p w14:paraId="7928E72F" w14:textId="7EEC1828" w:rsidR="00D049BF" w:rsidRPr="00BB5D62" w:rsidRDefault="00D049BF" w:rsidP="00D049BF">
            <w:pPr>
              <w:rPr>
                <w:rFonts w:cs="Arial"/>
                <w:sz w:val="20"/>
              </w:rPr>
            </w:pPr>
            <w:r>
              <w:rPr>
                <w:rFonts w:cs="Arial"/>
                <w:sz w:val="20"/>
              </w:rPr>
              <w:t>EU-TCellB15E/F</w:t>
            </w:r>
          </w:p>
        </w:tc>
        <w:tc>
          <w:tcPr>
            <w:tcW w:w="4410" w:type="dxa"/>
          </w:tcPr>
          <w:p w14:paraId="313A002B" w14:textId="7DE2290A" w:rsidR="00D049BF" w:rsidRPr="00BB5D62" w:rsidRDefault="00D049BF" w:rsidP="00D92CA2">
            <w:pPr>
              <w:rPr>
                <w:rFonts w:cs="Arial"/>
                <w:sz w:val="20"/>
              </w:rPr>
            </w:pPr>
            <w:r>
              <w:rPr>
                <w:rFonts w:cs="Arial"/>
                <w:sz w:val="20"/>
              </w:rPr>
              <w:t>Engine Dynamometer double-ended test cell E/F</w:t>
            </w:r>
          </w:p>
        </w:tc>
        <w:tc>
          <w:tcPr>
            <w:tcW w:w="1530" w:type="dxa"/>
          </w:tcPr>
          <w:p w14:paraId="19254279" w14:textId="7DEB9814" w:rsidR="00D049BF" w:rsidRPr="00BB5D62" w:rsidRDefault="00D049BF" w:rsidP="00D049BF">
            <w:pPr>
              <w:jc w:val="center"/>
              <w:rPr>
                <w:rFonts w:cs="Arial"/>
                <w:sz w:val="20"/>
              </w:rPr>
            </w:pPr>
            <w:r w:rsidRPr="00DA130B">
              <w:rPr>
                <w:rFonts w:cs="Arial"/>
                <w:sz w:val="20"/>
              </w:rPr>
              <w:t>09</w:t>
            </w:r>
            <w:r w:rsidR="00C04059" w:rsidRPr="00C04059">
              <w:rPr>
                <w:rFonts w:cs="Arial"/>
                <w:sz w:val="20"/>
              </w:rPr>
              <w:t>-</w:t>
            </w:r>
            <w:r w:rsidRPr="00DA130B">
              <w:rPr>
                <w:rFonts w:cs="Arial"/>
                <w:sz w:val="20"/>
              </w:rPr>
              <w:t>25</w:t>
            </w:r>
            <w:r w:rsidR="00C04059" w:rsidRPr="00C04059">
              <w:rPr>
                <w:rFonts w:cs="Arial"/>
                <w:sz w:val="20"/>
              </w:rPr>
              <w:t>-</w:t>
            </w:r>
            <w:r w:rsidRPr="00DA130B">
              <w:rPr>
                <w:rFonts w:cs="Arial"/>
                <w:sz w:val="20"/>
              </w:rPr>
              <w:t>1996</w:t>
            </w:r>
          </w:p>
        </w:tc>
        <w:tc>
          <w:tcPr>
            <w:tcW w:w="2201" w:type="dxa"/>
          </w:tcPr>
          <w:p w14:paraId="4573CF0F" w14:textId="7B2F5273" w:rsidR="00D049BF" w:rsidRPr="00BB5D62" w:rsidRDefault="00D049BF" w:rsidP="00D049BF">
            <w:pPr>
              <w:rPr>
                <w:rFonts w:cs="Arial"/>
                <w:sz w:val="20"/>
              </w:rPr>
            </w:pPr>
            <w:r w:rsidRPr="004F3F26">
              <w:rPr>
                <w:rFonts w:cs="Arial"/>
                <w:sz w:val="20"/>
              </w:rPr>
              <w:t>FG</w:t>
            </w:r>
            <w:r>
              <w:rPr>
                <w:rFonts w:cs="Arial"/>
                <w:sz w:val="20"/>
              </w:rPr>
              <w:t>-Bld15TCells</w:t>
            </w:r>
          </w:p>
        </w:tc>
      </w:tr>
      <w:tr w:rsidR="00D049BF" w14:paraId="5DEFB950" w14:textId="77777777" w:rsidTr="00024F29">
        <w:trPr>
          <w:cantSplit/>
        </w:trPr>
        <w:tc>
          <w:tcPr>
            <w:tcW w:w="2299" w:type="dxa"/>
          </w:tcPr>
          <w:p w14:paraId="25584C93" w14:textId="4267BB4E" w:rsidR="00D049BF" w:rsidRPr="00BB5D62" w:rsidRDefault="00D049BF" w:rsidP="00D049BF">
            <w:pPr>
              <w:rPr>
                <w:rFonts w:cs="Arial"/>
                <w:sz w:val="20"/>
              </w:rPr>
            </w:pPr>
            <w:r>
              <w:rPr>
                <w:rFonts w:cs="Arial"/>
                <w:sz w:val="20"/>
              </w:rPr>
              <w:t>EU-TCellB15G/H</w:t>
            </w:r>
          </w:p>
        </w:tc>
        <w:tc>
          <w:tcPr>
            <w:tcW w:w="4410" w:type="dxa"/>
          </w:tcPr>
          <w:p w14:paraId="477E6FC1" w14:textId="4992897B" w:rsidR="00D049BF" w:rsidRPr="00BB5D62" w:rsidRDefault="00D049BF" w:rsidP="00D92CA2">
            <w:pPr>
              <w:rPr>
                <w:rFonts w:cs="Arial"/>
                <w:sz w:val="20"/>
              </w:rPr>
            </w:pPr>
            <w:r>
              <w:rPr>
                <w:rFonts w:cs="Arial"/>
                <w:sz w:val="20"/>
              </w:rPr>
              <w:t>Engine Dynamometer double-ended test cell G/H</w:t>
            </w:r>
          </w:p>
        </w:tc>
        <w:tc>
          <w:tcPr>
            <w:tcW w:w="1530" w:type="dxa"/>
          </w:tcPr>
          <w:p w14:paraId="58921C79" w14:textId="315671D5" w:rsidR="00D049BF" w:rsidRPr="00BB5D62" w:rsidRDefault="00D049BF" w:rsidP="00D049BF">
            <w:pPr>
              <w:jc w:val="center"/>
              <w:rPr>
                <w:rFonts w:cs="Arial"/>
                <w:sz w:val="20"/>
              </w:rPr>
            </w:pPr>
            <w:r w:rsidRPr="00DA130B">
              <w:rPr>
                <w:rFonts w:cs="Arial"/>
                <w:sz w:val="20"/>
              </w:rPr>
              <w:t>09</w:t>
            </w:r>
            <w:r w:rsidR="00C04059" w:rsidRPr="00C04059">
              <w:rPr>
                <w:rFonts w:cs="Arial"/>
                <w:sz w:val="20"/>
              </w:rPr>
              <w:t>-</w:t>
            </w:r>
            <w:r w:rsidRPr="00DA130B">
              <w:rPr>
                <w:rFonts w:cs="Arial"/>
                <w:sz w:val="20"/>
              </w:rPr>
              <w:t>25</w:t>
            </w:r>
            <w:r w:rsidR="00C04059" w:rsidRPr="00C04059">
              <w:rPr>
                <w:rFonts w:cs="Arial"/>
                <w:sz w:val="20"/>
              </w:rPr>
              <w:t>-</w:t>
            </w:r>
            <w:r w:rsidRPr="00DA130B">
              <w:rPr>
                <w:rFonts w:cs="Arial"/>
                <w:sz w:val="20"/>
              </w:rPr>
              <w:t>1996</w:t>
            </w:r>
          </w:p>
        </w:tc>
        <w:tc>
          <w:tcPr>
            <w:tcW w:w="2201" w:type="dxa"/>
          </w:tcPr>
          <w:p w14:paraId="785B343B" w14:textId="46B3A495" w:rsidR="00D049BF" w:rsidRPr="00BB5D62" w:rsidRDefault="00D049BF" w:rsidP="00D049BF">
            <w:pPr>
              <w:rPr>
                <w:rFonts w:cs="Arial"/>
                <w:sz w:val="20"/>
              </w:rPr>
            </w:pPr>
            <w:bookmarkStart w:id="72" w:name="_Hlk108448640"/>
            <w:r w:rsidRPr="004F3F26">
              <w:rPr>
                <w:rFonts w:cs="Arial"/>
                <w:sz w:val="20"/>
              </w:rPr>
              <w:t>FG</w:t>
            </w:r>
            <w:r>
              <w:rPr>
                <w:rFonts w:cs="Arial"/>
                <w:sz w:val="20"/>
              </w:rPr>
              <w:t>-Bld15TCells</w:t>
            </w:r>
            <w:bookmarkEnd w:id="72"/>
          </w:p>
        </w:tc>
      </w:tr>
      <w:tr w:rsidR="00D049BF" w14:paraId="098044D0" w14:textId="77777777" w:rsidTr="00024F29">
        <w:trPr>
          <w:cantSplit/>
        </w:trPr>
        <w:tc>
          <w:tcPr>
            <w:tcW w:w="2299" w:type="dxa"/>
          </w:tcPr>
          <w:p w14:paraId="50A511E5" w14:textId="20897415" w:rsidR="00D049BF" w:rsidRPr="00BB5D62" w:rsidRDefault="00D049BF" w:rsidP="00D049BF">
            <w:pPr>
              <w:rPr>
                <w:rFonts w:cs="Arial"/>
                <w:sz w:val="20"/>
              </w:rPr>
            </w:pPr>
            <w:r>
              <w:rPr>
                <w:rFonts w:cs="Arial"/>
                <w:sz w:val="20"/>
              </w:rPr>
              <w:t>EU-TCellB15I/J</w:t>
            </w:r>
          </w:p>
        </w:tc>
        <w:tc>
          <w:tcPr>
            <w:tcW w:w="4410" w:type="dxa"/>
          </w:tcPr>
          <w:p w14:paraId="67AC643E" w14:textId="2D5A0931" w:rsidR="00D049BF" w:rsidRPr="00BB5D62" w:rsidRDefault="00D049BF" w:rsidP="00D92CA2">
            <w:pPr>
              <w:rPr>
                <w:rFonts w:cs="Arial"/>
                <w:sz w:val="20"/>
              </w:rPr>
            </w:pPr>
            <w:r>
              <w:rPr>
                <w:rFonts w:cs="Arial"/>
                <w:sz w:val="20"/>
              </w:rPr>
              <w:t>Engine Dynamometer double-ended test cell I/J</w:t>
            </w:r>
          </w:p>
        </w:tc>
        <w:tc>
          <w:tcPr>
            <w:tcW w:w="1530" w:type="dxa"/>
          </w:tcPr>
          <w:p w14:paraId="5B8E877F" w14:textId="5F976AA3" w:rsidR="00D049BF" w:rsidRPr="00BB5D62" w:rsidRDefault="00D049BF" w:rsidP="00D049BF">
            <w:pPr>
              <w:jc w:val="center"/>
              <w:rPr>
                <w:rFonts w:cs="Arial"/>
                <w:sz w:val="20"/>
              </w:rPr>
            </w:pPr>
            <w:r w:rsidRPr="00DA130B">
              <w:rPr>
                <w:rFonts w:cs="Arial"/>
                <w:sz w:val="20"/>
              </w:rPr>
              <w:t>09</w:t>
            </w:r>
            <w:r w:rsidR="00C04059" w:rsidRPr="00C04059">
              <w:rPr>
                <w:rFonts w:cs="Arial"/>
                <w:sz w:val="20"/>
              </w:rPr>
              <w:t>-</w:t>
            </w:r>
            <w:r w:rsidRPr="00DA130B">
              <w:rPr>
                <w:rFonts w:cs="Arial"/>
                <w:sz w:val="20"/>
              </w:rPr>
              <w:t>25</w:t>
            </w:r>
            <w:r w:rsidR="00C04059" w:rsidRPr="00C04059">
              <w:rPr>
                <w:rFonts w:cs="Arial"/>
                <w:sz w:val="20"/>
              </w:rPr>
              <w:t>-</w:t>
            </w:r>
            <w:r w:rsidRPr="00DA130B">
              <w:rPr>
                <w:rFonts w:cs="Arial"/>
                <w:sz w:val="20"/>
              </w:rPr>
              <w:t>1996</w:t>
            </w:r>
          </w:p>
        </w:tc>
        <w:tc>
          <w:tcPr>
            <w:tcW w:w="2201" w:type="dxa"/>
          </w:tcPr>
          <w:p w14:paraId="05F0FF56" w14:textId="39FADB90" w:rsidR="00D049BF" w:rsidRPr="00BB5D62" w:rsidRDefault="00D049BF" w:rsidP="00D049BF">
            <w:pPr>
              <w:rPr>
                <w:rFonts w:cs="Arial"/>
                <w:sz w:val="20"/>
              </w:rPr>
            </w:pPr>
            <w:r w:rsidRPr="004F3F26">
              <w:rPr>
                <w:rFonts w:cs="Arial"/>
                <w:sz w:val="20"/>
              </w:rPr>
              <w:t>FG</w:t>
            </w:r>
            <w:r>
              <w:rPr>
                <w:rFonts w:cs="Arial"/>
                <w:sz w:val="20"/>
              </w:rPr>
              <w:t>-Bld15TCells</w:t>
            </w:r>
          </w:p>
        </w:tc>
      </w:tr>
      <w:tr w:rsidR="00D049BF" w14:paraId="21A33281" w14:textId="77777777" w:rsidTr="00024F29">
        <w:trPr>
          <w:cantSplit/>
        </w:trPr>
        <w:tc>
          <w:tcPr>
            <w:tcW w:w="2299" w:type="dxa"/>
          </w:tcPr>
          <w:p w14:paraId="18DC8661" w14:textId="54370DD0" w:rsidR="00D049BF" w:rsidRPr="00BB5D62" w:rsidRDefault="00D049BF" w:rsidP="00D049BF">
            <w:pPr>
              <w:rPr>
                <w:rFonts w:cs="Arial"/>
                <w:sz w:val="20"/>
              </w:rPr>
            </w:pPr>
            <w:r>
              <w:rPr>
                <w:rFonts w:cs="Arial"/>
                <w:sz w:val="20"/>
              </w:rPr>
              <w:t>EU-TCellB15K/L</w:t>
            </w:r>
          </w:p>
        </w:tc>
        <w:tc>
          <w:tcPr>
            <w:tcW w:w="4410" w:type="dxa"/>
          </w:tcPr>
          <w:p w14:paraId="5F1BEE29" w14:textId="32A1866D" w:rsidR="00D049BF" w:rsidRPr="00BB5D62" w:rsidRDefault="00D049BF" w:rsidP="00D92CA2">
            <w:pPr>
              <w:rPr>
                <w:rFonts w:cs="Arial"/>
                <w:sz w:val="20"/>
              </w:rPr>
            </w:pPr>
            <w:r>
              <w:rPr>
                <w:rFonts w:cs="Arial"/>
                <w:sz w:val="20"/>
              </w:rPr>
              <w:t>Engine Dynamometer double-ended test cell K/L</w:t>
            </w:r>
          </w:p>
        </w:tc>
        <w:tc>
          <w:tcPr>
            <w:tcW w:w="1530" w:type="dxa"/>
          </w:tcPr>
          <w:p w14:paraId="4D8C7A34" w14:textId="7E48A23B" w:rsidR="00D049BF" w:rsidRPr="00BB5D62" w:rsidRDefault="00D049BF" w:rsidP="00D049BF">
            <w:pPr>
              <w:jc w:val="center"/>
              <w:rPr>
                <w:rFonts w:cs="Arial"/>
                <w:sz w:val="20"/>
              </w:rPr>
            </w:pPr>
            <w:r w:rsidRPr="00DA130B">
              <w:rPr>
                <w:rFonts w:cs="Arial"/>
                <w:sz w:val="20"/>
              </w:rPr>
              <w:t>09</w:t>
            </w:r>
            <w:r w:rsidR="00C04059" w:rsidRPr="00C04059">
              <w:rPr>
                <w:rFonts w:cs="Arial"/>
                <w:sz w:val="20"/>
              </w:rPr>
              <w:t>-</w:t>
            </w:r>
            <w:r w:rsidRPr="00DA130B">
              <w:rPr>
                <w:rFonts w:cs="Arial"/>
                <w:sz w:val="20"/>
              </w:rPr>
              <w:t>25</w:t>
            </w:r>
            <w:r w:rsidR="00C04059" w:rsidRPr="00C04059">
              <w:rPr>
                <w:rFonts w:cs="Arial"/>
                <w:sz w:val="20"/>
              </w:rPr>
              <w:t>-</w:t>
            </w:r>
            <w:r w:rsidRPr="00DA130B">
              <w:rPr>
                <w:rFonts w:cs="Arial"/>
                <w:sz w:val="20"/>
              </w:rPr>
              <w:t>1996</w:t>
            </w:r>
          </w:p>
        </w:tc>
        <w:tc>
          <w:tcPr>
            <w:tcW w:w="2201" w:type="dxa"/>
          </w:tcPr>
          <w:p w14:paraId="2138F888" w14:textId="4294B8D4" w:rsidR="00D049BF" w:rsidRPr="00BB5D62" w:rsidRDefault="00D049BF" w:rsidP="00D049BF">
            <w:pPr>
              <w:rPr>
                <w:rFonts w:cs="Arial"/>
                <w:sz w:val="20"/>
              </w:rPr>
            </w:pPr>
            <w:r w:rsidRPr="004F3F26">
              <w:rPr>
                <w:rFonts w:cs="Arial"/>
                <w:sz w:val="20"/>
              </w:rPr>
              <w:t>FG</w:t>
            </w:r>
            <w:r>
              <w:rPr>
                <w:rFonts w:cs="Arial"/>
                <w:sz w:val="20"/>
              </w:rPr>
              <w:t>-Bld15TCells</w:t>
            </w:r>
          </w:p>
        </w:tc>
      </w:tr>
      <w:tr w:rsidR="00D049BF" w14:paraId="6FF6F415" w14:textId="77777777" w:rsidTr="00024F29">
        <w:trPr>
          <w:cantSplit/>
        </w:trPr>
        <w:tc>
          <w:tcPr>
            <w:tcW w:w="2299" w:type="dxa"/>
          </w:tcPr>
          <w:p w14:paraId="0CD54214" w14:textId="5E836FF6" w:rsidR="00D049BF" w:rsidRPr="00BB5D62" w:rsidRDefault="00D049BF" w:rsidP="00D049BF">
            <w:pPr>
              <w:rPr>
                <w:rFonts w:cs="Arial"/>
                <w:sz w:val="20"/>
              </w:rPr>
            </w:pPr>
            <w:r>
              <w:rPr>
                <w:rFonts w:cs="Arial"/>
                <w:sz w:val="20"/>
              </w:rPr>
              <w:t>EU-TCellB15M</w:t>
            </w:r>
          </w:p>
        </w:tc>
        <w:tc>
          <w:tcPr>
            <w:tcW w:w="4410" w:type="dxa"/>
          </w:tcPr>
          <w:p w14:paraId="6C54AA1E" w14:textId="736B0D20" w:rsidR="00D049BF" w:rsidRPr="00BB5D62" w:rsidRDefault="00D049BF" w:rsidP="00D92CA2">
            <w:pPr>
              <w:rPr>
                <w:rFonts w:cs="Arial"/>
                <w:sz w:val="20"/>
              </w:rPr>
            </w:pPr>
            <w:r>
              <w:rPr>
                <w:rFonts w:cs="Arial"/>
                <w:sz w:val="20"/>
              </w:rPr>
              <w:t>Engine Dynamometer single-ended test cell M</w:t>
            </w:r>
          </w:p>
        </w:tc>
        <w:tc>
          <w:tcPr>
            <w:tcW w:w="1530" w:type="dxa"/>
          </w:tcPr>
          <w:p w14:paraId="070F2B3A" w14:textId="0743B891" w:rsidR="00D049BF" w:rsidRPr="00BB5D62" w:rsidRDefault="00D049BF" w:rsidP="00D049BF">
            <w:pPr>
              <w:jc w:val="center"/>
              <w:rPr>
                <w:rFonts w:cs="Arial"/>
                <w:sz w:val="20"/>
              </w:rPr>
            </w:pPr>
            <w:r w:rsidRPr="00DA130B">
              <w:rPr>
                <w:rFonts w:cs="Arial"/>
                <w:sz w:val="20"/>
              </w:rPr>
              <w:t>09</w:t>
            </w:r>
            <w:r w:rsidR="00C04059" w:rsidRPr="00C04059">
              <w:rPr>
                <w:rFonts w:cs="Arial"/>
                <w:sz w:val="20"/>
              </w:rPr>
              <w:t>-</w:t>
            </w:r>
            <w:r w:rsidRPr="00DA130B">
              <w:rPr>
                <w:rFonts w:cs="Arial"/>
                <w:sz w:val="20"/>
              </w:rPr>
              <w:t>25</w:t>
            </w:r>
            <w:r w:rsidR="00C04059" w:rsidRPr="00C04059">
              <w:rPr>
                <w:rFonts w:cs="Arial"/>
                <w:sz w:val="20"/>
              </w:rPr>
              <w:t>-</w:t>
            </w:r>
            <w:r w:rsidRPr="00DA130B">
              <w:rPr>
                <w:rFonts w:cs="Arial"/>
                <w:sz w:val="20"/>
              </w:rPr>
              <w:t>1996</w:t>
            </w:r>
          </w:p>
        </w:tc>
        <w:tc>
          <w:tcPr>
            <w:tcW w:w="2201" w:type="dxa"/>
          </w:tcPr>
          <w:p w14:paraId="6BF9F9F4" w14:textId="6EADD34C" w:rsidR="00D049BF" w:rsidRPr="00BB5D62" w:rsidRDefault="00D049BF" w:rsidP="00D049BF">
            <w:pPr>
              <w:rPr>
                <w:rFonts w:cs="Arial"/>
                <w:sz w:val="20"/>
              </w:rPr>
            </w:pPr>
            <w:r w:rsidRPr="004F3F26">
              <w:rPr>
                <w:rFonts w:cs="Arial"/>
                <w:sz w:val="20"/>
              </w:rPr>
              <w:t>FG</w:t>
            </w:r>
            <w:r>
              <w:rPr>
                <w:rFonts w:cs="Arial"/>
                <w:sz w:val="20"/>
              </w:rPr>
              <w:t>-Bld15TCells</w:t>
            </w:r>
          </w:p>
        </w:tc>
      </w:tr>
      <w:tr w:rsidR="00D049BF" w14:paraId="364F75FB" w14:textId="77777777" w:rsidTr="00024F29">
        <w:trPr>
          <w:cantSplit/>
        </w:trPr>
        <w:tc>
          <w:tcPr>
            <w:tcW w:w="2299" w:type="dxa"/>
          </w:tcPr>
          <w:p w14:paraId="6FFEBFF0" w14:textId="5F19C9A4" w:rsidR="00D049BF" w:rsidRPr="00BB5D62" w:rsidRDefault="00D049BF" w:rsidP="00D049BF">
            <w:pPr>
              <w:rPr>
                <w:rFonts w:cs="Arial"/>
                <w:sz w:val="20"/>
              </w:rPr>
            </w:pPr>
            <w:r>
              <w:rPr>
                <w:rFonts w:cs="Arial"/>
                <w:sz w:val="20"/>
              </w:rPr>
              <w:t>EU-TCellB15N/O</w:t>
            </w:r>
          </w:p>
        </w:tc>
        <w:tc>
          <w:tcPr>
            <w:tcW w:w="4410" w:type="dxa"/>
          </w:tcPr>
          <w:p w14:paraId="1B165333" w14:textId="35BD1032" w:rsidR="00D049BF" w:rsidRPr="00BB5D62" w:rsidRDefault="00D049BF" w:rsidP="00D92CA2">
            <w:pPr>
              <w:rPr>
                <w:rFonts w:cs="Arial"/>
                <w:sz w:val="20"/>
              </w:rPr>
            </w:pPr>
            <w:r>
              <w:rPr>
                <w:rFonts w:cs="Arial"/>
                <w:sz w:val="20"/>
              </w:rPr>
              <w:t>Engine Dynamometer double-ended test cell N/O</w:t>
            </w:r>
          </w:p>
        </w:tc>
        <w:tc>
          <w:tcPr>
            <w:tcW w:w="1530" w:type="dxa"/>
          </w:tcPr>
          <w:p w14:paraId="42828C7E" w14:textId="0CBAD12B" w:rsidR="00D049BF" w:rsidRPr="00BB5D62" w:rsidRDefault="00D049BF" w:rsidP="00D049BF">
            <w:pPr>
              <w:jc w:val="center"/>
              <w:rPr>
                <w:rFonts w:cs="Arial"/>
                <w:sz w:val="20"/>
              </w:rPr>
            </w:pPr>
            <w:r w:rsidRPr="00DA130B">
              <w:rPr>
                <w:rFonts w:cs="Arial"/>
                <w:sz w:val="20"/>
              </w:rPr>
              <w:t>09</w:t>
            </w:r>
            <w:r w:rsidR="00C04059" w:rsidRPr="00C04059">
              <w:rPr>
                <w:rFonts w:cs="Arial"/>
                <w:sz w:val="20"/>
              </w:rPr>
              <w:t>-</w:t>
            </w:r>
            <w:r w:rsidRPr="00DA130B">
              <w:rPr>
                <w:rFonts w:cs="Arial"/>
                <w:sz w:val="20"/>
              </w:rPr>
              <w:t>25</w:t>
            </w:r>
            <w:r w:rsidR="00C04059" w:rsidRPr="00C04059">
              <w:rPr>
                <w:rFonts w:cs="Arial"/>
                <w:sz w:val="20"/>
              </w:rPr>
              <w:t>-</w:t>
            </w:r>
            <w:r w:rsidRPr="00DA130B">
              <w:rPr>
                <w:rFonts w:cs="Arial"/>
                <w:sz w:val="20"/>
              </w:rPr>
              <w:t>1996</w:t>
            </w:r>
          </w:p>
        </w:tc>
        <w:tc>
          <w:tcPr>
            <w:tcW w:w="2201" w:type="dxa"/>
          </w:tcPr>
          <w:p w14:paraId="255483C2" w14:textId="2B77EEE9" w:rsidR="00D049BF" w:rsidRPr="00BB5D62" w:rsidRDefault="00D049BF" w:rsidP="00D049BF">
            <w:pPr>
              <w:rPr>
                <w:rFonts w:cs="Arial"/>
                <w:sz w:val="20"/>
              </w:rPr>
            </w:pPr>
            <w:r w:rsidRPr="004F3F26">
              <w:rPr>
                <w:rFonts w:cs="Arial"/>
                <w:sz w:val="20"/>
              </w:rPr>
              <w:t>FG</w:t>
            </w:r>
            <w:r>
              <w:rPr>
                <w:rFonts w:cs="Arial"/>
                <w:sz w:val="20"/>
              </w:rPr>
              <w:t>-Bld15TCells</w:t>
            </w:r>
          </w:p>
        </w:tc>
      </w:tr>
      <w:tr w:rsidR="00D049BF" w14:paraId="045B7DA7" w14:textId="77777777" w:rsidTr="00024F29">
        <w:trPr>
          <w:cantSplit/>
        </w:trPr>
        <w:tc>
          <w:tcPr>
            <w:tcW w:w="2299" w:type="dxa"/>
          </w:tcPr>
          <w:p w14:paraId="216DE31F" w14:textId="7B5973B0" w:rsidR="00D049BF" w:rsidRPr="00BB5D62" w:rsidRDefault="00D049BF" w:rsidP="00D049BF">
            <w:pPr>
              <w:rPr>
                <w:rFonts w:cs="Arial"/>
                <w:sz w:val="20"/>
              </w:rPr>
            </w:pPr>
            <w:r>
              <w:rPr>
                <w:rFonts w:cs="Arial"/>
                <w:sz w:val="20"/>
              </w:rPr>
              <w:t>EU-TCellB15P/Q</w:t>
            </w:r>
          </w:p>
        </w:tc>
        <w:tc>
          <w:tcPr>
            <w:tcW w:w="4410" w:type="dxa"/>
          </w:tcPr>
          <w:p w14:paraId="0FAED3F0" w14:textId="4CA8C44D" w:rsidR="00D049BF" w:rsidRPr="00BB5D62" w:rsidRDefault="00D049BF" w:rsidP="00D92CA2">
            <w:pPr>
              <w:rPr>
                <w:rFonts w:cs="Arial"/>
                <w:sz w:val="20"/>
              </w:rPr>
            </w:pPr>
            <w:r>
              <w:rPr>
                <w:rFonts w:cs="Arial"/>
                <w:sz w:val="20"/>
              </w:rPr>
              <w:t>Engine Dynamometer double-ended test cell P/Q</w:t>
            </w:r>
          </w:p>
        </w:tc>
        <w:tc>
          <w:tcPr>
            <w:tcW w:w="1530" w:type="dxa"/>
          </w:tcPr>
          <w:p w14:paraId="41055017" w14:textId="181ABA88" w:rsidR="00D049BF" w:rsidRPr="00BB5D62" w:rsidRDefault="00D049BF" w:rsidP="00D049BF">
            <w:pPr>
              <w:jc w:val="center"/>
              <w:rPr>
                <w:rFonts w:cs="Arial"/>
                <w:sz w:val="20"/>
              </w:rPr>
            </w:pPr>
            <w:r w:rsidRPr="00DA130B">
              <w:rPr>
                <w:rFonts w:cs="Arial"/>
                <w:sz w:val="20"/>
              </w:rPr>
              <w:t>09</w:t>
            </w:r>
            <w:r w:rsidR="00C04059" w:rsidRPr="00C04059">
              <w:rPr>
                <w:rFonts w:cs="Arial"/>
                <w:sz w:val="20"/>
              </w:rPr>
              <w:t>-</w:t>
            </w:r>
            <w:r w:rsidRPr="00DA130B">
              <w:rPr>
                <w:rFonts w:cs="Arial"/>
                <w:sz w:val="20"/>
              </w:rPr>
              <w:t>25</w:t>
            </w:r>
            <w:r w:rsidR="00C04059" w:rsidRPr="00C04059">
              <w:rPr>
                <w:rFonts w:cs="Arial"/>
                <w:sz w:val="20"/>
              </w:rPr>
              <w:t>-</w:t>
            </w:r>
            <w:r w:rsidRPr="00DA130B">
              <w:rPr>
                <w:rFonts w:cs="Arial"/>
                <w:sz w:val="20"/>
              </w:rPr>
              <w:t>1996</w:t>
            </w:r>
          </w:p>
        </w:tc>
        <w:tc>
          <w:tcPr>
            <w:tcW w:w="2201" w:type="dxa"/>
          </w:tcPr>
          <w:p w14:paraId="03DE5B26" w14:textId="1806ABB1" w:rsidR="00D049BF" w:rsidRPr="00BB5D62" w:rsidRDefault="00D049BF" w:rsidP="00D049BF">
            <w:pPr>
              <w:rPr>
                <w:rFonts w:cs="Arial"/>
                <w:sz w:val="20"/>
              </w:rPr>
            </w:pPr>
            <w:r>
              <w:rPr>
                <w:rFonts w:cs="Arial"/>
                <w:sz w:val="20"/>
              </w:rPr>
              <w:t>FG-Bld15TCells</w:t>
            </w:r>
          </w:p>
        </w:tc>
      </w:tr>
      <w:tr w:rsidR="00D049BF" w14:paraId="3A4A26F7" w14:textId="77777777" w:rsidTr="00024F29">
        <w:trPr>
          <w:cantSplit/>
        </w:trPr>
        <w:tc>
          <w:tcPr>
            <w:tcW w:w="2299" w:type="dxa"/>
          </w:tcPr>
          <w:p w14:paraId="44F00FAA" w14:textId="52F56E95" w:rsidR="00D049BF" w:rsidRPr="00BB5D62" w:rsidRDefault="00D049BF" w:rsidP="00D049BF">
            <w:pPr>
              <w:rPr>
                <w:rFonts w:cs="Arial"/>
                <w:sz w:val="20"/>
              </w:rPr>
            </w:pPr>
            <w:r>
              <w:rPr>
                <w:rFonts w:cs="Arial"/>
                <w:sz w:val="20"/>
              </w:rPr>
              <w:t>EU-TCellB15R</w:t>
            </w:r>
          </w:p>
        </w:tc>
        <w:tc>
          <w:tcPr>
            <w:tcW w:w="4410" w:type="dxa"/>
          </w:tcPr>
          <w:p w14:paraId="4895B5BD" w14:textId="2CA021D5" w:rsidR="00D049BF" w:rsidRPr="00BB5D62" w:rsidRDefault="00D049BF" w:rsidP="00D92CA2">
            <w:pPr>
              <w:rPr>
                <w:rFonts w:cs="Arial"/>
                <w:sz w:val="20"/>
              </w:rPr>
            </w:pPr>
            <w:r>
              <w:rPr>
                <w:rFonts w:cs="Arial"/>
                <w:sz w:val="20"/>
              </w:rPr>
              <w:t>Engine Dynamometer single-ended test cell R</w:t>
            </w:r>
          </w:p>
        </w:tc>
        <w:tc>
          <w:tcPr>
            <w:tcW w:w="1530" w:type="dxa"/>
          </w:tcPr>
          <w:p w14:paraId="3269EA5A" w14:textId="15439F60" w:rsidR="00D049BF" w:rsidRPr="00BB5D62" w:rsidRDefault="00D049BF" w:rsidP="00D049BF">
            <w:pPr>
              <w:jc w:val="center"/>
              <w:rPr>
                <w:rFonts w:cs="Arial"/>
                <w:sz w:val="20"/>
              </w:rPr>
            </w:pPr>
            <w:r w:rsidRPr="00DA130B">
              <w:rPr>
                <w:rFonts w:cs="Arial"/>
                <w:sz w:val="20"/>
              </w:rPr>
              <w:t>09</w:t>
            </w:r>
            <w:r w:rsidR="00C04059" w:rsidRPr="00C04059">
              <w:rPr>
                <w:rFonts w:cs="Arial"/>
                <w:sz w:val="20"/>
              </w:rPr>
              <w:t>-</w:t>
            </w:r>
            <w:r w:rsidRPr="00DA130B">
              <w:rPr>
                <w:rFonts w:cs="Arial"/>
                <w:sz w:val="20"/>
              </w:rPr>
              <w:t>25</w:t>
            </w:r>
            <w:r w:rsidR="00C04059" w:rsidRPr="00C04059">
              <w:rPr>
                <w:rFonts w:cs="Arial"/>
                <w:sz w:val="20"/>
              </w:rPr>
              <w:t>-</w:t>
            </w:r>
            <w:r w:rsidRPr="00DA130B">
              <w:rPr>
                <w:rFonts w:cs="Arial"/>
                <w:sz w:val="20"/>
              </w:rPr>
              <w:t>1996</w:t>
            </w:r>
          </w:p>
        </w:tc>
        <w:tc>
          <w:tcPr>
            <w:tcW w:w="2201" w:type="dxa"/>
          </w:tcPr>
          <w:p w14:paraId="24505E9B" w14:textId="015188A6" w:rsidR="00D049BF" w:rsidRPr="00BB5D62" w:rsidRDefault="00D049BF" w:rsidP="00D049BF">
            <w:pPr>
              <w:rPr>
                <w:rFonts w:cs="Arial"/>
                <w:sz w:val="20"/>
              </w:rPr>
            </w:pPr>
            <w:r>
              <w:rPr>
                <w:rFonts w:cs="Arial"/>
                <w:sz w:val="20"/>
              </w:rPr>
              <w:t>FG-Bld15TCells</w:t>
            </w:r>
          </w:p>
        </w:tc>
      </w:tr>
      <w:tr w:rsidR="00D049BF" w14:paraId="1C58CA23" w14:textId="77777777" w:rsidTr="00024F29">
        <w:trPr>
          <w:cantSplit/>
        </w:trPr>
        <w:tc>
          <w:tcPr>
            <w:tcW w:w="2299" w:type="dxa"/>
          </w:tcPr>
          <w:p w14:paraId="49C5B695" w14:textId="2FF3F69D" w:rsidR="00D049BF" w:rsidRPr="00BB5D62" w:rsidRDefault="00D049BF" w:rsidP="00D049BF">
            <w:pPr>
              <w:rPr>
                <w:rFonts w:cs="Arial"/>
                <w:sz w:val="20"/>
              </w:rPr>
            </w:pPr>
            <w:r>
              <w:rPr>
                <w:rFonts w:cs="Arial"/>
                <w:sz w:val="20"/>
              </w:rPr>
              <w:t>EU-TCellB15S</w:t>
            </w:r>
          </w:p>
        </w:tc>
        <w:tc>
          <w:tcPr>
            <w:tcW w:w="4410" w:type="dxa"/>
          </w:tcPr>
          <w:p w14:paraId="40FA5EB3" w14:textId="3D48A241" w:rsidR="00D049BF" w:rsidRPr="00BB5D62" w:rsidRDefault="00D049BF" w:rsidP="00D92CA2">
            <w:pPr>
              <w:rPr>
                <w:rFonts w:cs="Arial"/>
                <w:sz w:val="20"/>
              </w:rPr>
            </w:pPr>
            <w:r>
              <w:rPr>
                <w:rFonts w:cs="Arial"/>
                <w:sz w:val="20"/>
              </w:rPr>
              <w:t>Engine Dynamometer single-ended test cell S</w:t>
            </w:r>
          </w:p>
        </w:tc>
        <w:tc>
          <w:tcPr>
            <w:tcW w:w="1530" w:type="dxa"/>
          </w:tcPr>
          <w:p w14:paraId="600FDA6F" w14:textId="0474AD6C" w:rsidR="00D049BF" w:rsidRPr="00BB5D62" w:rsidRDefault="00D049BF" w:rsidP="00D049BF">
            <w:pPr>
              <w:jc w:val="center"/>
              <w:rPr>
                <w:rFonts w:cs="Arial"/>
                <w:sz w:val="20"/>
              </w:rPr>
            </w:pPr>
            <w:r w:rsidRPr="00DA130B">
              <w:rPr>
                <w:rFonts w:cs="Arial"/>
                <w:sz w:val="20"/>
              </w:rPr>
              <w:t>09</w:t>
            </w:r>
            <w:r w:rsidR="00C04059" w:rsidRPr="00C04059">
              <w:rPr>
                <w:rFonts w:cs="Arial"/>
                <w:sz w:val="20"/>
              </w:rPr>
              <w:t>-</w:t>
            </w:r>
            <w:r w:rsidRPr="00DA130B">
              <w:rPr>
                <w:rFonts w:cs="Arial"/>
                <w:sz w:val="20"/>
              </w:rPr>
              <w:t>25</w:t>
            </w:r>
            <w:r w:rsidR="00C04059" w:rsidRPr="00C04059">
              <w:rPr>
                <w:rFonts w:cs="Arial"/>
                <w:sz w:val="20"/>
              </w:rPr>
              <w:t>-</w:t>
            </w:r>
            <w:r w:rsidRPr="00DA130B">
              <w:rPr>
                <w:rFonts w:cs="Arial"/>
                <w:sz w:val="20"/>
              </w:rPr>
              <w:t>1996</w:t>
            </w:r>
          </w:p>
        </w:tc>
        <w:tc>
          <w:tcPr>
            <w:tcW w:w="2201" w:type="dxa"/>
          </w:tcPr>
          <w:p w14:paraId="5B3BB342" w14:textId="66A504A0" w:rsidR="00D049BF" w:rsidRPr="00BB5D62" w:rsidRDefault="00D049BF" w:rsidP="00D049BF">
            <w:pPr>
              <w:rPr>
                <w:rFonts w:cs="Arial"/>
                <w:sz w:val="20"/>
              </w:rPr>
            </w:pPr>
            <w:r>
              <w:rPr>
                <w:rFonts w:cs="Arial"/>
                <w:sz w:val="20"/>
              </w:rPr>
              <w:t>FG-Bld15TCells</w:t>
            </w:r>
          </w:p>
        </w:tc>
      </w:tr>
      <w:tr w:rsidR="00D049BF" w14:paraId="377E34DA" w14:textId="77777777" w:rsidTr="00024F29">
        <w:trPr>
          <w:cantSplit/>
        </w:trPr>
        <w:tc>
          <w:tcPr>
            <w:tcW w:w="2299" w:type="dxa"/>
          </w:tcPr>
          <w:p w14:paraId="154F6E6B" w14:textId="63AF56CC" w:rsidR="00D049BF" w:rsidRPr="00BB5D62" w:rsidRDefault="00D049BF" w:rsidP="00D049BF">
            <w:pPr>
              <w:rPr>
                <w:rFonts w:cs="Arial"/>
                <w:sz w:val="20"/>
              </w:rPr>
            </w:pPr>
            <w:r>
              <w:rPr>
                <w:rFonts w:cs="Arial"/>
                <w:sz w:val="20"/>
              </w:rPr>
              <w:t>EU-TCellB16A1</w:t>
            </w:r>
          </w:p>
        </w:tc>
        <w:tc>
          <w:tcPr>
            <w:tcW w:w="4410" w:type="dxa"/>
          </w:tcPr>
          <w:p w14:paraId="234BC036" w14:textId="58A1C6CB" w:rsidR="00D049BF" w:rsidRPr="00BB5D62" w:rsidRDefault="00D049BF" w:rsidP="00D92CA2">
            <w:pPr>
              <w:rPr>
                <w:rFonts w:cs="Arial"/>
                <w:sz w:val="20"/>
              </w:rPr>
            </w:pPr>
            <w:r>
              <w:rPr>
                <w:rFonts w:cs="Arial"/>
                <w:sz w:val="20"/>
              </w:rPr>
              <w:t>Engine Dynamometer engine is a single-ended test cell with catalytic converter</w:t>
            </w:r>
          </w:p>
        </w:tc>
        <w:tc>
          <w:tcPr>
            <w:tcW w:w="1530" w:type="dxa"/>
          </w:tcPr>
          <w:p w14:paraId="2C199A15" w14:textId="0A04FA89" w:rsidR="00D049BF" w:rsidRPr="00BB5D62" w:rsidRDefault="00D049BF" w:rsidP="00D049BF">
            <w:pPr>
              <w:jc w:val="center"/>
              <w:rPr>
                <w:rFonts w:cs="Arial"/>
                <w:sz w:val="20"/>
              </w:rPr>
            </w:pPr>
            <w:r>
              <w:rPr>
                <w:rFonts w:cs="Arial"/>
                <w:sz w:val="20"/>
              </w:rPr>
              <w:t>09</w:t>
            </w:r>
            <w:r w:rsidR="00C04059" w:rsidRPr="00C04059">
              <w:rPr>
                <w:rFonts w:cs="Arial"/>
                <w:sz w:val="20"/>
              </w:rPr>
              <w:t>-</w:t>
            </w:r>
            <w:r>
              <w:rPr>
                <w:rFonts w:cs="Arial"/>
                <w:sz w:val="20"/>
              </w:rPr>
              <w:t>16</w:t>
            </w:r>
            <w:r w:rsidR="00C04059" w:rsidRPr="00C04059">
              <w:rPr>
                <w:rFonts w:cs="Arial"/>
                <w:sz w:val="20"/>
              </w:rPr>
              <w:t>-</w:t>
            </w:r>
            <w:r>
              <w:rPr>
                <w:rFonts w:cs="Arial"/>
                <w:sz w:val="20"/>
              </w:rPr>
              <w:t>2002</w:t>
            </w:r>
          </w:p>
        </w:tc>
        <w:tc>
          <w:tcPr>
            <w:tcW w:w="2201" w:type="dxa"/>
          </w:tcPr>
          <w:p w14:paraId="6D38CF86" w14:textId="2A6DA393" w:rsidR="00D049BF" w:rsidRPr="00BB5D62" w:rsidRDefault="00D049BF" w:rsidP="00D049BF">
            <w:pPr>
              <w:rPr>
                <w:rFonts w:cs="Arial"/>
                <w:sz w:val="20"/>
              </w:rPr>
            </w:pPr>
            <w:bookmarkStart w:id="73" w:name="_Hlk108448666"/>
            <w:r>
              <w:rPr>
                <w:rFonts w:cs="Arial"/>
                <w:sz w:val="20"/>
              </w:rPr>
              <w:t>FG-Bld16TCells</w:t>
            </w:r>
            <w:bookmarkEnd w:id="73"/>
          </w:p>
        </w:tc>
      </w:tr>
      <w:tr w:rsidR="00D049BF" w14:paraId="68D4EE5D" w14:textId="77777777" w:rsidTr="00024F29">
        <w:trPr>
          <w:cantSplit/>
        </w:trPr>
        <w:tc>
          <w:tcPr>
            <w:tcW w:w="2299" w:type="dxa"/>
          </w:tcPr>
          <w:p w14:paraId="7FBE5BB2" w14:textId="4B290369" w:rsidR="00D049BF" w:rsidRPr="00BB5D62" w:rsidRDefault="00D049BF" w:rsidP="00D049BF">
            <w:pPr>
              <w:rPr>
                <w:rFonts w:cs="Arial"/>
                <w:sz w:val="20"/>
              </w:rPr>
            </w:pPr>
            <w:r>
              <w:rPr>
                <w:rFonts w:cs="Arial"/>
                <w:sz w:val="20"/>
              </w:rPr>
              <w:t>EU-TCellB16B2</w:t>
            </w:r>
          </w:p>
        </w:tc>
        <w:tc>
          <w:tcPr>
            <w:tcW w:w="4410" w:type="dxa"/>
          </w:tcPr>
          <w:p w14:paraId="44D0A6F6" w14:textId="7F74B825" w:rsidR="00D049BF" w:rsidRPr="00BB5D62" w:rsidRDefault="00D049BF" w:rsidP="00D92CA2">
            <w:pPr>
              <w:rPr>
                <w:rFonts w:cs="Arial"/>
                <w:sz w:val="20"/>
              </w:rPr>
            </w:pPr>
            <w:r>
              <w:rPr>
                <w:rFonts w:cs="Arial"/>
                <w:sz w:val="20"/>
              </w:rPr>
              <w:t>Engine Dynamometer engine is a single-ended test cell with catalytic converter</w:t>
            </w:r>
          </w:p>
        </w:tc>
        <w:tc>
          <w:tcPr>
            <w:tcW w:w="1530" w:type="dxa"/>
          </w:tcPr>
          <w:p w14:paraId="13A20968" w14:textId="6C59B265" w:rsidR="00D049BF" w:rsidRPr="00BB5D62" w:rsidRDefault="00D049BF" w:rsidP="00D049BF">
            <w:pPr>
              <w:jc w:val="center"/>
              <w:rPr>
                <w:rFonts w:cs="Arial"/>
                <w:sz w:val="20"/>
              </w:rPr>
            </w:pPr>
            <w:r w:rsidRPr="004A6427">
              <w:rPr>
                <w:rFonts w:cs="Arial"/>
                <w:sz w:val="20"/>
              </w:rPr>
              <w:t>09</w:t>
            </w:r>
            <w:r w:rsidR="00C04059" w:rsidRPr="00C04059">
              <w:rPr>
                <w:rFonts w:cs="Arial"/>
                <w:sz w:val="20"/>
              </w:rPr>
              <w:t>-</w:t>
            </w:r>
            <w:r w:rsidRPr="004A6427">
              <w:rPr>
                <w:rFonts w:cs="Arial"/>
                <w:sz w:val="20"/>
              </w:rPr>
              <w:t>16</w:t>
            </w:r>
            <w:r w:rsidR="00C04059" w:rsidRPr="00C04059">
              <w:rPr>
                <w:rFonts w:cs="Arial"/>
                <w:sz w:val="20"/>
              </w:rPr>
              <w:t>-</w:t>
            </w:r>
            <w:r w:rsidRPr="004A6427">
              <w:rPr>
                <w:rFonts w:cs="Arial"/>
                <w:sz w:val="20"/>
              </w:rPr>
              <w:t>2002</w:t>
            </w:r>
          </w:p>
        </w:tc>
        <w:tc>
          <w:tcPr>
            <w:tcW w:w="2201" w:type="dxa"/>
          </w:tcPr>
          <w:p w14:paraId="4A4F8CAF" w14:textId="37260C85" w:rsidR="00D049BF" w:rsidRPr="00BB5D62" w:rsidRDefault="00D049BF" w:rsidP="00D049BF">
            <w:pPr>
              <w:rPr>
                <w:rFonts w:cs="Arial"/>
                <w:sz w:val="20"/>
              </w:rPr>
            </w:pPr>
            <w:r>
              <w:rPr>
                <w:rFonts w:cs="Arial"/>
                <w:sz w:val="20"/>
              </w:rPr>
              <w:t>FG-Bld16TCells</w:t>
            </w:r>
          </w:p>
        </w:tc>
      </w:tr>
      <w:tr w:rsidR="00D049BF" w14:paraId="78C3C972" w14:textId="77777777" w:rsidTr="00024F29">
        <w:trPr>
          <w:cantSplit/>
        </w:trPr>
        <w:tc>
          <w:tcPr>
            <w:tcW w:w="2299" w:type="dxa"/>
          </w:tcPr>
          <w:p w14:paraId="4BC948FD" w14:textId="49BB0A9B" w:rsidR="00D049BF" w:rsidRPr="00BB5D62" w:rsidRDefault="00D049BF" w:rsidP="00D049BF">
            <w:pPr>
              <w:rPr>
                <w:rFonts w:cs="Arial"/>
                <w:sz w:val="20"/>
              </w:rPr>
            </w:pPr>
            <w:r>
              <w:rPr>
                <w:rFonts w:cs="Arial"/>
                <w:sz w:val="20"/>
              </w:rPr>
              <w:t>EU-TCellB16C3</w:t>
            </w:r>
          </w:p>
        </w:tc>
        <w:tc>
          <w:tcPr>
            <w:tcW w:w="4410" w:type="dxa"/>
          </w:tcPr>
          <w:p w14:paraId="0401FEA3" w14:textId="2792B04E" w:rsidR="00D049BF" w:rsidRPr="00BB5D62" w:rsidRDefault="00D049BF" w:rsidP="00D92CA2">
            <w:pPr>
              <w:rPr>
                <w:rFonts w:cs="Arial"/>
                <w:sz w:val="20"/>
              </w:rPr>
            </w:pPr>
            <w:r>
              <w:rPr>
                <w:rFonts w:cs="Arial"/>
                <w:sz w:val="20"/>
              </w:rPr>
              <w:t>Engine Dynamometer engine is a single-ended test cell with catalytic converter</w:t>
            </w:r>
          </w:p>
        </w:tc>
        <w:tc>
          <w:tcPr>
            <w:tcW w:w="1530" w:type="dxa"/>
          </w:tcPr>
          <w:p w14:paraId="5B9255D5" w14:textId="6FD3E7D8" w:rsidR="00D049BF" w:rsidRPr="00BB5D62" w:rsidRDefault="00D049BF" w:rsidP="00D049BF">
            <w:pPr>
              <w:jc w:val="center"/>
              <w:rPr>
                <w:rFonts w:cs="Arial"/>
                <w:sz w:val="20"/>
              </w:rPr>
            </w:pPr>
            <w:r w:rsidRPr="004A6427">
              <w:rPr>
                <w:rFonts w:cs="Arial"/>
                <w:sz w:val="20"/>
              </w:rPr>
              <w:t>09</w:t>
            </w:r>
            <w:r w:rsidR="00C04059" w:rsidRPr="00C04059">
              <w:rPr>
                <w:rFonts w:cs="Arial"/>
                <w:sz w:val="20"/>
              </w:rPr>
              <w:t>-</w:t>
            </w:r>
            <w:r w:rsidRPr="004A6427">
              <w:rPr>
                <w:rFonts w:cs="Arial"/>
                <w:sz w:val="20"/>
              </w:rPr>
              <w:t>16</w:t>
            </w:r>
            <w:r w:rsidR="00C04059" w:rsidRPr="00C04059">
              <w:rPr>
                <w:rFonts w:cs="Arial"/>
                <w:sz w:val="20"/>
              </w:rPr>
              <w:t>-</w:t>
            </w:r>
            <w:r w:rsidRPr="004A6427">
              <w:rPr>
                <w:rFonts w:cs="Arial"/>
                <w:sz w:val="20"/>
              </w:rPr>
              <w:t>2002</w:t>
            </w:r>
          </w:p>
        </w:tc>
        <w:tc>
          <w:tcPr>
            <w:tcW w:w="2201" w:type="dxa"/>
          </w:tcPr>
          <w:p w14:paraId="17F3A313" w14:textId="43655B3D" w:rsidR="00D049BF" w:rsidRPr="00BB5D62" w:rsidRDefault="00D049BF" w:rsidP="00D049BF">
            <w:pPr>
              <w:rPr>
                <w:rFonts w:cs="Arial"/>
                <w:sz w:val="20"/>
              </w:rPr>
            </w:pPr>
            <w:r>
              <w:rPr>
                <w:rFonts w:cs="Arial"/>
                <w:sz w:val="20"/>
              </w:rPr>
              <w:t>FG-Bld16TCells</w:t>
            </w:r>
          </w:p>
        </w:tc>
      </w:tr>
      <w:tr w:rsidR="00D049BF" w14:paraId="46A88D6E" w14:textId="77777777" w:rsidTr="00024F29">
        <w:trPr>
          <w:cantSplit/>
        </w:trPr>
        <w:tc>
          <w:tcPr>
            <w:tcW w:w="2299" w:type="dxa"/>
          </w:tcPr>
          <w:p w14:paraId="0A140770" w14:textId="226A0A87" w:rsidR="00D049BF" w:rsidRPr="00BB5D62" w:rsidRDefault="00D049BF" w:rsidP="00D049BF">
            <w:pPr>
              <w:rPr>
                <w:rFonts w:cs="Arial"/>
                <w:sz w:val="20"/>
              </w:rPr>
            </w:pPr>
            <w:r>
              <w:rPr>
                <w:rFonts w:cs="Arial"/>
                <w:sz w:val="20"/>
              </w:rPr>
              <w:lastRenderedPageBreak/>
              <w:t>EU-TCellB16D4</w:t>
            </w:r>
          </w:p>
        </w:tc>
        <w:tc>
          <w:tcPr>
            <w:tcW w:w="4410" w:type="dxa"/>
          </w:tcPr>
          <w:p w14:paraId="3D6E1241" w14:textId="5922AEF0" w:rsidR="00D049BF" w:rsidRPr="00BB5D62" w:rsidRDefault="00D049BF" w:rsidP="00D92CA2">
            <w:pPr>
              <w:rPr>
                <w:rFonts w:cs="Arial"/>
                <w:sz w:val="20"/>
              </w:rPr>
            </w:pPr>
            <w:r>
              <w:rPr>
                <w:rFonts w:cs="Arial"/>
                <w:sz w:val="20"/>
              </w:rPr>
              <w:t>Engine Dynamometer engine is a single-ended test cell with catalytic converter</w:t>
            </w:r>
          </w:p>
        </w:tc>
        <w:tc>
          <w:tcPr>
            <w:tcW w:w="1530" w:type="dxa"/>
          </w:tcPr>
          <w:p w14:paraId="42BF14CA" w14:textId="5A21E8B8" w:rsidR="00D049BF" w:rsidRPr="00BB5D62" w:rsidRDefault="00D049BF" w:rsidP="00D049BF">
            <w:pPr>
              <w:jc w:val="center"/>
              <w:rPr>
                <w:rFonts w:cs="Arial"/>
                <w:sz w:val="20"/>
              </w:rPr>
            </w:pPr>
            <w:r w:rsidRPr="004A6427">
              <w:rPr>
                <w:rFonts w:cs="Arial"/>
                <w:sz w:val="20"/>
              </w:rPr>
              <w:t>09</w:t>
            </w:r>
            <w:r w:rsidR="00C04059" w:rsidRPr="00C04059">
              <w:rPr>
                <w:rFonts w:cs="Arial"/>
                <w:sz w:val="20"/>
              </w:rPr>
              <w:t>-</w:t>
            </w:r>
            <w:r w:rsidRPr="004A6427">
              <w:rPr>
                <w:rFonts w:cs="Arial"/>
                <w:sz w:val="20"/>
              </w:rPr>
              <w:t>16</w:t>
            </w:r>
            <w:r w:rsidR="00C04059" w:rsidRPr="00C04059">
              <w:rPr>
                <w:rFonts w:cs="Arial"/>
                <w:sz w:val="20"/>
              </w:rPr>
              <w:t>-</w:t>
            </w:r>
            <w:r w:rsidRPr="004A6427">
              <w:rPr>
                <w:rFonts w:cs="Arial"/>
                <w:sz w:val="20"/>
              </w:rPr>
              <w:t>2002</w:t>
            </w:r>
          </w:p>
        </w:tc>
        <w:tc>
          <w:tcPr>
            <w:tcW w:w="2201" w:type="dxa"/>
          </w:tcPr>
          <w:p w14:paraId="378D66AB" w14:textId="269125E9" w:rsidR="00D049BF" w:rsidRPr="00BB5D62" w:rsidRDefault="00D049BF" w:rsidP="00D049BF">
            <w:pPr>
              <w:rPr>
                <w:rFonts w:cs="Arial"/>
                <w:sz w:val="20"/>
              </w:rPr>
            </w:pPr>
            <w:r>
              <w:rPr>
                <w:rFonts w:cs="Arial"/>
                <w:sz w:val="20"/>
              </w:rPr>
              <w:t>FG-Bld16TCells</w:t>
            </w:r>
          </w:p>
        </w:tc>
      </w:tr>
      <w:tr w:rsidR="00D049BF" w14:paraId="0F9A6FCA" w14:textId="77777777" w:rsidTr="00024F29">
        <w:trPr>
          <w:cantSplit/>
        </w:trPr>
        <w:tc>
          <w:tcPr>
            <w:tcW w:w="2299" w:type="dxa"/>
          </w:tcPr>
          <w:p w14:paraId="4B469099" w14:textId="29682886" w:rsidR="00D049BF" w:rsidRPr="00BB5D62" w:rsidRDefault="00D049BF" w:rsidP="00D049BF">
            <w:pPr>
              <w:rPr>
                <w:rFonts w:cs="Arial"/>
                <w:sz w:val="20"/>
              </w:rPr>
            </w:pPr>
            <w:r>
              <w:rPr>
                <w:rFonts w:cs="Arial"/>
                <w:sz w:val="20"/>
              </w:rPr>
              <w:t>EU-TCellB16E5</w:t>
            </w:r>
          </w:p>
        </w:tc>
        <w:tc>
          <w:tcPr>
            <w:tcW w:w="4410" w:type="dxa"/>
          </w:tcPr>
          <w:p w14:paraId="6D261D0A" w14:textId="1BE75E18" w:rsidR="00D049BF" w:rsidRPr="00BB5D62" w:rsidRDefault="00D049BF" w:rsidP="00D92CA2">
            <w:pPr>
              <w:rPr>
                <w:rFonts w:cs="Arial"/>
                <w:sz w:val="20"/>
              </w:rPr>
            </w:pPr>
            <w:r>
              <w:rPr>
                <w:rFonts w:cs="Arial"/>
                <w:sz w:val="20"/>
              </w:rPr>
              <w:t>Engine Dynamometer engine is a single-ended test cell with catalytic converter</w:t>
            </w:r>
          </w:p>
        </w:tc>
        <w:tc>
          <w:tcPr>
            <w:tcW w:w="1530" w:type="dxa"/>
          </w:tcPr>
          <w:p w14:paraId="6A34F234" w14:textId="456AE730" w:rsidR="00D049BF" w:rsidRPr="00BB5D62" w:rsidRDefault="00D049BF" w:rsidP="00D049BF">
            <w:pPr>
              <w:jc w:val="center"/>
              <w:rPr>
                <w:rFonts w:cs="Arial"/>
                <w:sz w:val="20"/>
              </w:rPr>
            </w:pPr>
            <w:r w:rsidRPr="004A6427">
              <w:rPr>
                <w:rFonts w:cs="Arial"/>
                <w:sz w:val="20"/>
              </w:rPr>
              <w:t>09</w:t>
            </w:r>
            <w:r w:rsidR="00C04059" w:rsidRPr="00C04059">
              <w:rPr>
                <w:rFonts w:cs="Arial"/>
                <w:sz w:val="20"/>
              </w:rPr>
              <w:t>-</w:t>
            </w:r>
            <w:r w:rsidRPr="004A6427">
              <w:rPr>
                <w:rFonts w:cs="Arial"/>
                <w:sz w:val="20"/>
              </w:rPr>
              <w:t>16</w:t>
            </w:r>
            <w:r w:rsidR="00C04059" w:rsidRPr="00C04059">
              <w:rPr>
                <w:rFonts w:cs="Arial"/>
                <w:sz w:val="20"/>
              </w:rPr>
              <w:t>-</w:t>
            </w:r>
            <w:r w:rsidRPr="004A6427">
              <w:rPr>
                <w:rFonts w:cs="Arial"/>
                <w:sz w:val="20"/>
              </w:rPr>
              <w:t>2002</w:t>
            </w:r>
          </w:p>
        </w:tc>
        <w:tc>
          <w:tcPr>
            <w:tcW w:w="2201" w:type="dxa"/>
          </w:tcPr>
          <w:p w14:paraId="0C3CB28D" w14:textId="39A0F3F2" w:rsidR="00D049BF" w:rsidRPr="00BB5D62" w:rsidRDefault="00D049BF" w:rsidP="00D049BF">
            <w:pPr>
              <w:rPr>
                <w:rFonts w:cs="Arial"/>
                <w:sz w:val="20"/>
              </w:rPr>
            </w:pPr>
            <w:r>
              <w:rPr>
                <w:rFonts w:cs="Arial"/>
                <w:sz w:val="20"/>
              </w:rPr>
              <w:t>FG-Bld16TCells</w:t>
            </w:r>
          </w:p>
        </w:tc>
      </w:tr>
      <w:tr w:rsidR="00D049BF" w14:paraId="0D9D9236" w14:textId="77777777" w:rsidTr="00024F29">
        <w:trPr>
          <w:cantSplit/>
        </w:trPr>
        <w:tc>
          <w:tcPr>
            <w:tcW w:w="2299" w:type="dxa"/>
          </w:tcPr>
          <w:p w14:paraId="32BF6470" w14:textId="6EBB5218" w:rsidR="00D049BF" w:rsidRPr="00BB5D62" w:rsidRDefault="00D049BF" w:rsidP="00D049BF">
            <w:pPr>
              <w:rPr>
                <w:rFonts w:cs="Arial"/>
                <w:sz w:val="20"/>
              </w:rPr>
            </w:pPr>
            <w:r>
              <w:rPr>
                <w:rFonts w:cs="Arial"/>
                <w:sz w:val="20"/>
              </w:rPr>
              <w:t>EU-TCellB16F6/G7</w:t>
            </w:r>
          </w:p>
        </w:tc>
        <w:tc>
          <w:tcPr>
            <w:tcW w:w="4410" w:type="dxa"/>
          </w:tcPr>
          <w:p w14:paraId="737CDE2C" w14:textId="234951FD" w:rsidR="00D049BF" w:rsidRPr="00BB5D62" w:rsidRDefault="00D049BF" w:rsidP="00D92CA2">
            <w:pPr>
              <w:rPr>
                <w:rFonts w:cs="Arial"/>
                <w:sz w:val="20"/>
              </w:rPr>
            </w:pPr>
            <w:r>
              <w:rPr>
                <w:rFonts w:cs="Arial"/>
                <w:sz w:val="20"/>
              </w:rPr>
              <w:t>Engine Dynamometer engine are one double-ended test cell without catalytic converter</w:t>
            </w:r>
          </w:p>
        </w:tc>
        <w:tc>
          <w:tcPr>
            <w:tcW w:w="1530" w:type="dxa"/>
          </w:tcPr>
          <w:p w14:paraId="186434C0" w14:textId="4C581832" w:rsidR="00D049BF" w:rsidRPr="00BB5D62" w:rsidRDefault="00D049BF" w:rsidP="00D049BF">
            <w:pPr>
              <w:jc w:val="center"/>
              <w:rPr>
                <w:rFonts w:cs="Arial"/>
                <w:sz w:val="20"/>
              </w:rPr>
            </w:pPr>
            <w:r w:rsidRPr="004A6427">
              <w:rPr>
                <w:rFonts w:cs="Arial"/>
                <w:sz w:val="20"/>
              </w:rPr>
              <w:t>09</w:t>
            </w:r>
            <w:r w:rsidR="00C04059" w:rsidRPr="00C04059">
              <w:rPr>
                <w:rFonts w:cs="Arial"/>
                <w:sz w:val="20"/>
              </w:rPr>
              <w:t>-</w:t>
            </w:r>
            <w:r w:rsidRPr="004A6427">
              <w:rPr>
                <w:rFonts w:cs="Arial"/>
                <w:sz w:val="20"/>
              </w:rPr>
              <w:t>16</w:t>
            </w:r>
            <w:r w:rsidR="00C04059" w:rsidRPr="00C04059">
              <w:rPr>
                <w:rFonts w:cs="Arial"/>
                <w:sz w:val="20"/>
              </w:rPr>
              <w:t>-</w:t>
            </w:r>
            <w:r w:rsidRPr="004A6427">
              <w:rPr>
                <w:rFonts w:cs="Arial"/>
                <w:sz w:val="20"/>
              </w:rPr>
              <w:t>2002</w:t>
            </w:r>
          </w:p>
        </w:tc>
        <w:tc>
          <w:tcPr>
            <w:tcW w:w="2201" w:type="dxa"/>
          </w:tcPr>
          <w:p w14:paraId="5748597A" w14:textId="4868D8C0" w:rsidR="00D049BF" w:rsidRPr="00BB5D62" w:rsidRDefault="00D049BF" w:rsidP="00D049BF">
            <w:pPr>
              <w:rPr>
                <w:rFonts w:cs="Arial"/>
                <w:sz w:val="20"/>
              </w:rPr>
            </w:pPr>
            <w:r>
              <w:rPr>
                <w:rFonts w:cs="Arial"/>
                <w:sz w:val="20"/>
              </w:rPr>
              <w:t>FG-Bld16TCells</w:t>
            </w:r>
          </w:p>
        </w:tc>
      </w:tr>
      <w:tr w:rsidR="00D049BF" w14:paraId="595631C9" w14:textId="77777777" w:rsidTr="00024F29">
        <w:trPr>
          <w:cantSplit/>
        </w:trPr>
        <w:tc>
          <w:tcPr>
            <w:tcW w:w="2299" w:type="dxa"/>
          </w:tcPr>
          <w:p w14:paraId="531C1A96" w14:textId="382B5C36" w:rsidR="00D049BF" w:rsidRPr="00BB5D62" w:rsidRDefault="00D049BF" w:rsidP="00D049BF">
            <w:pPr>
              <w:rPr>
                <w:rFonts w:cs="Arial"/>
                <w:sz w:val="20"/>
              </w:rPr>
            </w:pPr>
            <w:r>
              <w:rPr>
                <w:rFonts w:cs="Arial"/>
                <w:sz w:val="20"/>
              </w:rPr>
              <w:t>EU-GASTANK3</w:t>
            </w:r>
          </w:p>
        </w:tc>
        <w:tc>
          <w:tcPr>
            <w:tcW w:w="4410" w:type="dxa"/>
          </w:tcPr>
          <w:p w14:paraId="7834DD7B" w14:textId="5228CFA8" w:rsidR="00D049BF" w:rsidRPr="00BB5D62" w:rsidRDefault="00D049BF" w:rsidP="00D92CA2">
            <w:pPr>
              <w:rPr>
                <w:rFonts w:cs="Arial"/>
                <w:sz w:val="20"/>
              </w:rPr>
            </w:pPr>
            <w:r>
              <w:rPr>
                <w:rFonts w:cs="Arial"/>
                <w:sz w:val="20"/>
              </w:rPr>
              <w:t>2</w:t>
            </w:r>
            <w:r w:rsidRPr="00AC4854">
              <w:rPr>
                <w:rFonts w:cs="Arial"/>
                <w:sz w:val="20"/>
              </w:rPr>
              <w:t>,000</w:t>
            </w:r>
            <w:r w:rsidR="003D40A0">
              <w:rPr>
                <w:rFonts w:cs="Arial"/>
                <w:sz w:val="20"/>
              </w:rPr>
              <w:t xml:space="preserve"> </w:t>
            </w:r>
            <w:r w:rsidRPr="00AC4854">
              <w:rPr>
                <w:rFonts w:cs="Arial"/>
                <w:sz w:val="20"/>
              </w:rPr>
              <w:t>gallon fuel tank</w:t>
            </w:r>
          </w:p>
        </w:tc>
        <w:tc>
          <w:tcPr>
            <w:tcW w:w="1530" w:type="dxa"/>
          </w:tcPr>
          <w:p w14:paraId="1F21B497" w14:textId="34C7A520" w:rsidR="00D049BF" w:rsidRPr="00BB5D62" w:rsidRDefault="00412AA6" w:rsidP="00D049BF">
            <w:pPr>
              <w:jc w:val="center"/>
              <w:rPr>
                <w:rFonts w:cs="Arial"/>
                <w:sz w:val="20"/>
              </w:rPr>
            </w:pPr>
            <w:r>
              <w:rPr>
                <w:rFonts w:cs="Arial"/>
                <w:sz w:val="20"/>
              </w:rPr>
              <w:t>01</w:t>
            </w:r>
            <w:r w:rsidR="00E37093">
              <w:rPr>
                <w:rFonts w:cs="Arial"/>
                <w:sz w:val="20"/>
              </w:rPr>
              <w:t>-</w:t>
            </w:r>
            <w:r>
              <w:rPr>
                <w:rFonts w:cs="Arial"/>
                <w:sz w:val="20"/>
              </w:rPr>
              <w:t>01</w:t>
            </w:r>
            <w:r w:rsidR="00E37093">
              <w:rPr>
                <w:rFonts w:cs="Arial"/>
                <w:sz w:val="20"/>
              </w:rPr>
              <w:t>-</w:t>
            </w:r>
            <w:r w:rsidR="00D049BF">
              <w:rPr>
                <w:rFonts w:cs="Arial"/>
                <w:sz w:val="20"/>
              </w:rPr>
              <w:t>1999</w:t>
            </w:r>
          </w:p>
        </w:tc>
        <w:tc>
          <w:tcPr>
            <w:tcW w:w="2201" w:type="dxa"/>
          </w:tcPr>
          <w:p w14:paraId="6B19D6E6" w14:textId="23C325D2" w:rsidR="00D049BF" w:rsidRPr="00BB5D62" w:rsidRDefault="00D049BF" w:rsidP="00D049BF">
            <w:pPr>
              <w:rPr>
                <w:rFonts w:cs="Arial"/>
                <w:sz w:val="20"/>
              </w:rPr>
            </w:pPr>
            <w:r w:rsidRPr="00C679A2">
              <w:rPr>
                <w:rFonts w:cs="Arial"/>
                <w:sz w:val="20"/>
              </w:rPr>
              <w:t>FG</w:t>
            </w:r>
            <w:r w:rsidR="00D30361">
              <w:rPr>
                <w:rFonts w:cs="Arial"/>
                <w:sz w:val="20"/>
              </w:rPr>
              <w:t>-</w:t>
            </w:r>
            <w:r w:rsidRPr="00C679A2">
              <w:rPr>
                <w:rFonts w:cs="Arial"/>
                <w:sz w:val="20"/>
              </w:rPr>
              <w:t>MACT6C</w:t>
            </w:r>
          </w:p>
        </w:tc>
      </w:tr>
      <w:tr w:rsidR="00D049BF" w14:paraId="3D98064E" w14:textId="77777777" w:rsidTr="00024F29">
        <w:trPr>
          <w:cantSplit/>
        </w:trPr>
        <w:tc>
          <w:tcPr>
            <w:tcW w:w="2299" w:type="dxa"/>
          </w:tcPr>
          <w:p w14:paraId="5AC0CC27" w14:textId="7B529E4B" w:rsidR="00D049BF" w:rsidRPr="00BB5D62" w:rsidRDefault="00D049BF" w:rsidP="00D049BF">
            <w:pPr>
              <w:rPr>
                <w:rFonts w:cs="Arial"/>
                <w:sz w:val="20"/>
              </w:rPr>
            </w:pPr>
            <w:r>
              <w:rPr>
                <w:rFonts w:cs="Arial"/>
                <w:sz w:val="20"/>
              </w:rPr>
              <w:t>EU-GASTANK4</w:t>
            </w:r>
          </w:p>
        </w:tc>
        <w:tc>
          <w:tcPr>
            <w:tcW w:w="4410" w:type="dxa"/>
          </w:tcPr>
          <w:p w14:paraId="3164CFBB" w14:textId="1BAD7671" w:rsidR="00D049BF" w:rsidRPr="00BB5D62" w:rsidRDefault="006A4A6F" w:rsidP="00D92CA2">
            <w:pPr>
              <w:rPr>
                <w:rFonts w:cs="Arial"/>
                <w:sz w:val="20"/>
              </w:rPr>
            </w:pPr>
            <w:r>
              <w:rPr>
                <w:rFonts w:cs="Arial"/>
                <w:sz w:val="20"/>
              </w:rPr>
              <w:t>10</w:t>
            </w:r>
            <w:r w:rsidRPr="00AC4854">
              <w:rPr>
                <w:rFonts w:cs="Arial"/>
                <w:sz w:val="20"/>
              </w:rPr>
              <w:t>,000</w:t>
            </w:r>
            <w:r w:rsidR="003D40A0">
              <w:rPr>
                <w:rFonts w:cs="Arial"/>
                <w:sz w:val="20"/>
              </w:rPr>
              <w:t xml:space="preserve"> </w:t>
            </w:r>
            <w:r w:rsidRPr="00AC4854">
              <w:rPr>
                <w:rFonts w:cs="Arial"/>
                <w:sz w:val="20"/>
              </w:rPr>
              <w:t>gallon</w:t>
            </w:r>
            <w:r w:rsidR="00D049BF" w:rsidRPr="00AC4854">
              <w:rPr>
                <w:rFonts w:cs="Arial"/>
                <w:sz w:val="20"/>
              </w:rPr>
              <w:t xml:space="preserve"> fuel tank</w:t>
            </w:r>
          </w:p>
        </w:tc>
        <w:tc>
          <w:tcPr>
            <w:tcW w:w="1530" w:type="dxa"/>
          </w:tcPr>
          <w:p w14:paraId="0382116E" w14:textId="3357E5DA" w:rsidR="00D049BF" w:rsidRPr="00BB5D62" w:rsidRDefault="00412AA6" w:rsidP="00D049BF">
            <w:pPr>
              <w:jc w:val="center"/>
              <w:rPr>
                <w:rFonts w:cs="Arial"/>
                <w:sz w:val="20"/>
              </w:rPr>
            </w:pPr>
            <w:r>
              <w:rPr>
                <w:rFonts w:cs="Arial"/>
                <w:sz w:val="20"/>
              </w:rPr>
              <w:t>02-01-2019</w:t>
            </w:r>
          </w:p>
        </w:tc>
        <w:tc>
          <w:tcPr>
            <w:tcW w:w="2201" w:type="dxa"/>
          </w:tcPr>
          <w:p w14:paraId="2FE349EE" w14:textId="19A971C9" w:rsidR="00D049BF" w:rsidRPr="00BB5D62" w:rsidRDefault="00D30361" w:rsidP="00D049BF">
            <w:pPr>
              <w:rPr>
                <w:rFonts w:cs="Arial"/>
                <w:sz w:val="20"/>
              </w:rPr>
            </w:pPr>
            <w:r w:rsidRPr="00D30361">
              <w:rPr>
                <w:rFonts w:cs="Arial"/>
                <w:sz w:val="20"/>
              </w:rPr>
              <w:t>FG-MACT6C</w:t>
            </w:r>
          </w:p>
        </w:tc>
      </w:tr>
      <w:tr w:rsidR="00D049BF" w14:paraId="194CA909" w14:textId="77777777" w:rsidTr="00024F29">
        <w:trPr>
          <w:cantSplit/>
        </w:trPr>
        <w:tc>
          <w:tcPr>
            <w:tcW w:w="2299" w:type="dxa"/>
          </w:tcPr>
          <w:p w14:paraId="0C36A5D2" w14:textId="3549D3F0" w:rsidR="00D049BF" w:rsidRPr="00BB5D62" w:rsidRDefault="00D049BF" w:rsidP="00D049BF">
            <w:pPr>
              <w:rPr>
                <w:rFonts w:cs="Arial"/>
                <w:sz w:val="20"/>
              </w:rPr>
            </w:pPr>
            <w:r>
              <w:rPr>
                <w:rFonts w:cs="Arial"/>
                <w:sz w:val="20"/>
              </w:rPr>
              <w:t>EU-GASTANK5</w:t>
            </w:r>
          </w:p>
        </w:tc>
        <w:tc>
          <w:tcPr>
            <w:tcW w:w="4410" w:type="dxa"/>
          </w:tcPr>
          <w:p w14:paraId="278427B5" w14:textId="5CF627DC" w:rsidR="00D049BF" w:rsidRPr="00BB5D62" w:rsidRDefault="006A4A6F" w:rsidP="00D92CA2">
            <w:pPr>
              <w:rPr>
                <w:rFonts w:cs="Arial"/>
                <w:sz w:val="20"/>
              </w:rPr>
            </w:pPr>
            <w:r>
              <w:rPr>
                <w:rFonts w:cs="Arial"/>
                <w:sz w:val="20"/>
              </w:rPr>
              <w:t>10</w:t>
            </w:r>
            <w:r w:rsidR="00D049BF" w:rsidRPr="00AC4854">
              <w:rPr>
                <w:rFonts w:cs="Arial"/>
                <w:sz w:val="20"/>
              </w:rPr>
              <w:t>,000</w:t>
            </w:r>
            <w:r w:rsidR="003D40A0">
              <w:rPr>
                <w:rFonts w:cs="Arial"/>
                <w:sz w:val="20"/>
              </w:rPr>
              <w:t xml:space="preserve"> </w:t>
            </w:r>
            <w:r w:rsidR="00D049BF" w:rsidRPr="00AC4854">
              <w:rPr>
                <w:rFonts w:cs="Arial"/>
                <w:sz w:val="20"/>
              </w:rPr>
              <w:t>gallon fuel tank</w:t>
            </w:r>
          </w:p>
        </w:tc>
        <w:tc>
          <w:tcPr>
            <w:tcW w:w="1530" w:type="dxa"/>
          </w:tcPr>
          <w:p w14:paraId="13F409FF" w14:textId="7130AEC2" w:rsidR="00D049BF" w:rsidRPr="00BB5D62" w:rsidRDefault="00412AA6" w:rsidP="00D049BF">
            <w:pPr>
              <w:jc w:val="center"/>
              <w:rPr>
                <w:rFonts w:cs="Arial"/>
                <w:sz w:val="20"/>
              </w:rPr>
            </w:pPr>
            <w:r w:rsidRPr="00412AA6">
              <w:rPr>
                <w:rFonts w:cs="Arial"/>
                <w:sz w:val="20"/>
              </w:rPr>
              <w:t>02-01-2019</w:t>
            </w:r>
          </w:p>
        </w:tc>
        <w:tc>
          <w:tcPr>
            <w:tcW w:w="2201" w:type="dxa"/>
          </w:tcPr>
          <w:p w14:paraId="14303ACE" w14:textId="2A048F48" w:rsidR="00D049BF" w:rsidRPr="00BB5D62" w:rsidRDefault="00D30361" w:rsidP="00D049BF">
            <w:pPr>
              <w:rPr>
                <w:rFonts w:cs="Arial"/>
                <w:sz w:val="20"/>
              </w:rPr>
            </w:pPr>
            <w:r w:rsidRPr="00D30361">
              <w:rPr>
                <w:rFonts w:cs="Arial"/>
                <w:sz w:val="20"/>
              </w:rPr>
              <w:t>FG-MACT6C</w:t>
            </w:r>
          </w:p>
        </w:tc>
      </w:tr>
      <w:tr w:rsidR="00D049BF" w14:paraId="61854A2C" w14:textId="77777777" w:rsidTr="00024F29">
        <w:trPr>
          <w:cantSplit/>
          <w:trHeight w:val="228"/>
        </w:trPr>
        <w:tc>
          <w:tcPr>
            <w:tcW w:w="2299" w:type="dxa"/>
          </w:tcPr>
          <w:p w14:paraId="2CFD7A97" w14:textId="57FECF3D" w:rsidR="00D049BF" w:rsidRPr="00BB5D62" w:rsidRDefault="00D049BF" w:rsidP="00D049BF">
            <w:pPr>
              <w:rPr>
                <w:rFonts w:cs="Arial"/>
                <w:sz w:val="20"/>
              </w:rPr>
            </w:pPr>
            <w:r>
              <w:rPr>
                <w:rFonts w:cs="Arial"/>
                <w:sz w:val="20"/>
              </w:rPr>
              <w:t>EU-GASTANK6</w:t>
            </w:r>
          </w:p>
        </w:tc>
        <w:tc>
          <w:tcPr>
            <w:tcW w:w="4410" w:type="dxa"/>
          </w:tcPr>
          <w:p w14:paraId="1354AECD" w14:textId="2F4B2751" w:rsidR="00D049BF" w:rsidRPr="00BB5D62" w:rsidRDefault="006A4A6F" w:rsidP="00D92CA2">
            <w:pPr>
              <w:rPr>
                <w:rFonts w:cs="Arial"/>
                <w:sz w:val="20"/>
              </w:rPr>
            </w:pPr>
            <w:r w:rsidRPr="006A4A6F">
              <w:rPr>
                <w:rFonts w:cs="Arial"/>
                <w:sz w:val="20"/>
              </w:rPr>
              <w:t>10,000</w:t>
            </w:r>
            <w:r w:rsidR="003D40A0">
              <w:rPr>
                <w:rFonts w:cs="Arial"/>
                <w:sz w:val="20"/>
              </w:rPr>
              <w:t xml:space="preserve"> </w:t>
            </w:r>
            <w:r w:rsidRPr="006A4A6F">
              <w:rPr>
                <w:rFonts w:cs="Arial"/>
                <w:sz w:val="20"/>
              </w:rPr>
              <w:t>gallon fuel tank</w:t>
            </w:r>
          </w:p>
        </w:tc>
        <w:tc>
          <w:tcPr>
            <w:tcW w:w="1530" w:type="dxa"/>
          </w:tcPr>
          <w:p w14:paraId="32C2ADF0" w14:textId="2F0E3270" w:rsidR="00D049BF" w:rsidRPr="00BB5D62" w:rsidRDefault="00412AA6" w:rsidP="00D049BF">
            <w:pPr>
              <w:jc w:val="center"/>
              <w:rPr>
                <w:rFonts w:cs="Arial"/>
                <w:sz w:val="20"/>
              </w:rPr>
            </w:pPr>
            <w:r w:rsidRPr="00412AA6">
              <w:rPr>
                <w:rFonts w:cs="Arial"/>
                <w:sz w:val="20"/>
              </w:rPr>
              <w:t>02-01-2019</w:t>
            </w:r>
          </w:p>
        </w:tc>
        <w:tc>
          <w:tcPr>
            <w:tcW w:w="2201" w:type="dxa"/>
          </w:tcPr>
          <w:p w14:paraId="7197A441" w14:textId="3B5E0831" w:rsidR="00D049BF" w:rsidRPr="00BB5D62" w:rsidRDefault="00D30361" w:rsidP="00D049BF">
            <w:pPr>
              <w:rPr>
                <w:rFonts w:cs="Arial"/>
                <w:sz w:val="20"/>
              </w:rPr>
            </w:pPr>
            <w:r w:rsidRPr="00D30361">
              <w:rPr>
                <w:rFonts w:cs="Arial"/>
                <w:sz w:val="20"/>
              </w:rPr>
              <w:t>FG-MACT6C</w:t>
            </w:r>
          </w:p>
        </w:tc>
      </w:tr>
      <w:tr w:rsidR="00D049BF" w14:paraId="68CE5E67" w14:textId="77777777" w:rsidTr="00024F29">
        <w:trPr>
          <w:cantSplit/>
        </w:trPr>
        <w:tc>
          <w:tcPr>
            <w:tcW w:w="2299" w:type="dxa"/>
          </w:tcPr>
          <w:p w14:paraId="517B5DDD" w14:textId="3559A13F" w:rsidR="00D049BF" w:rsidRPr="00BB5D62" w:rsidRDefault="00D049BF" w:rsidP="00D049BF">
            <w:pPr>
              <w:rPr>
                <w:rFonts w:cs="Arial"/>
                <w:sz w:val="20"/>
              </w:rPr>
            </w:pPr>
            <w:r>
              <w:rPr>
                <w:rFonts w:cs="Arial"/>
                <w:sz w:val="20"/>
              </w:rPr>
              <w:t>EU-GASTANK7</w:t>
            </w:r>
          </w:p>
        </w:tc>
        <w:tc>
          <w:tcPr>
            <w:tcW w:w="4410" w:type="dxa"/>
          </w:tcPr>
          <w:p w14:paraId="04CCC600" w14:textId="3185D4B2" w:rsidR="00D049BF" w:rsidRPr="00BB5D62" w:rsidRDefault="006A4A6F" w:rsidP="00D92CA2">
            <w:pPr>
              <w:rPr>
                <w:rFonts w:cs="Arial"/>
                <w:sz w:val="20"/>
              </w:rPr>
            </w:pPr>
            <w:r w:rsidRPr="006A4A6F">
              <w:rPr>
                <w:rFonts w:cs="Arial"/>
                <w:sz w:val="20"/>
              </w:rPr>
              <w:t>10,000</w:t>
            </w:r>
            <w:r w:rsidR="003D40A0">
              <w:rPr>
                <w:rFonts w:cs="Arial"/>
                <w:sz w:val="20"/>
              </w:rPr>
              <w:t xml:space="preserve"> </w:t>
            </w:r>
            <w:r w:rsidRPr="006A4A6F">
              <w:rPr>
                <w:rFonts w:cs="Arial"/>
                <w:sz w:val="20"/>
              </w:rPr>
              <w:t>gallon fuel tank</w:t>
            </w:r>
          </w:p>
        </w:tc>
        <w:tc>
          <w:tcPr>
            <w:tcW w:w="1530" w:type="dxa"/>
          </w:tcPr>
          <w:p w14:paraId="3ED491E4" w14:textId="6D75EC07" w:rsidR="00D049BF" w:rsidRPr="00BB5D62" w:rsidRDefault="00412AA6" w:rsidP="00D049BF">
            <w:pPr>
              <w:jc w:val="center"/>
              <w:rPr>
                <w:rFonts w:cs="Arial"/>
                <w:sz w:val="20"/>
              </w:rPr>
            </w:pPr>
            <w:r w:rsidRPr="00412AA6">
              <w:rPr>
                <w:rFonts w:cs="Arial"/>
                <w:sz w:val="20"/>
              </w:rPr>
              <w:t>02-01-2019</w:t>
            </w:r>
          </w:p>
        </w:tc>
        <w:tc>
          <w:tcPr>
            <w:tcW w:w="2201" w:type="dxa"/>
          </w:tcPr>
          <w:p w14:paraId="7BEDB1E3" w14:textId="0F6B7F6F" w:rsidR="00D049BF" w:rsidRPr="00BB5D62" w:rsidRDefault="00D30361" w:rsidP="00D049BF">
            <w:pPr>
              <w:rPr>
                <w:rFonts w:cs="Arial"/>
                <w:sz w:val="20"/>
              </w:rPr>
            </w:pPr>
            <w:r w:rsidRPr="00D30361">
              <w:rPr>
                <w:rFonts w:cs="Arial"/>
                <w:sz w:val="20"/>
              </w:rPr>
              <w:t>FG-MACT6C</w:t>
            </w:r>
          </w:p>
        </w:tc>
      </w:tr>
      <w:tr w:rsidR="00D049BF" w14:paraId="701D49A5" w14:textId="77777777" w:rsidTr="00024F29">
        <w:trPr>
          <w:cantSplit/>
        </w:trPr>
        <w:tc>
          <w:tcPr>
            <w:tcW w:w="2299" w:type="dxa"/>
          </w:tcPr>
          <w:p w14:paraId="500888E2" w14:textId="5DE3F32C" w:rsidR="00D049BF" w:rsidRPr="00BB5D62" w:rsidRDefault="00D049BF" w:rsidP="00D049BF">
            <w:pPr>
              <w:rPr>
                <w:rFonts w:cs="Arial"/>
                <w:sz w:val="20"/>
              </w:rPr>
            </w:pPr>
            <w:r>
              <w:rPr>
                <w:rFonts w:cs="Arial"/>
                <w:sz w:val="20"/>
              </w:rPr>
              <w:t>EU-GASTANK8</w:t>
            </w:r>
          </w:p>
        </w:tc>
        <w:tc>
          <w:tcPr>
            <w:tcW w:w="4410" w:type="dxa"/>
          </w:tcPr>
          <w:p w14:paraId="72781C6B" w14:textId="660DACEC" w:rsidR="00D049BF" w:rsidRPr="00BB5D62" w:rsidRDefault="00D049BF" w:rsidP="00D92CA2">
            <w:pPr>
              <w:rPr>
                <w:rFonts w:cs="Arial"/>
                <w:sz w:val="20"/>
              </w:rPr>
            </w:pPr>
            <w:r w:rsidRPr="00AC4854">
              <w:rPr>
                <w:rFonts w:cs="Arial"/>
                <w:sz w:val="20"/>
              </w:rPr>
              <w:t>1</w:t>
            </w:r>
            <w:r>
              <w:rPr>
                <w:rFonts w:cs="Arial"/>
                <w:sz w:val="20"/>
              </w:rPr>
              <w:t>0</w:t>
            </w:r>
            <w:r w:rsidRPr="00AC4854">
              <w:rPr>
                <w:rFonts w:cs="Arial"/>
                <w:sz w:val="20"/>
              </w:rPr>
              <w:t>,000</w:t>
            </w:r>
            <w:r w:rsidR="003D40A0">
              <w:rPr>
                <w:rFonts w:cs="Arial"/>
                <w:sz w:val="20"/>
              </w:rPr>
              <w:t xml:space="preserve"> </w:t>
            </w:r>
            <w:r w:rsidRPr="00AC4854">
              <w:rPr>
                <w:rFonts w:cs="Arial"/>
                <w:sz w:val="20"/>
              </w:rPr>
              <w:t>gallon fuel tank</w:t>
            </w:r>
          </w:p>
        </w:tc>
        <w:tc>
          <w:tcPr>
            <w:tcW w:w="1530" w:type="dxa"/>
          </w:tcPr>
          <w:p w14:paraId="04E7184E" w14:textId="7F07BEA2" w:rsidR="00D049BF" w:rsidRPr="00BB5D62" w:rsidRDefault="00412AA6" w:rsidP="00D049BF">
            <w:pPr>
              <w:jc w:val="center"/>
              <w:rPr>
                <w:rFonts w:cs="Arial"/>
                <w:sz w:val="20"/>
              </w:rPr>
            </w:pPr>
            <w:r>
              <w:rPr>
                <w:rFonts w:cs="Arial"/>
                <w:sz w:val="20"/>
              </w:rPr>
              <w:t>01</w:t>
            </w:r>
            <w:r w:rsidR="00E37093">
              <w:rPr>
                <w:rFonts w:cs="Arial"/>
                <w:sz w:val="20"/>
              </w:rPr>
              <w:t>-</w:t>
            </w:r>
            <w:r>
              <w:rPr>
                <w:rFonts w:cs="Arial"/>
                <w:sz w:val="20"/>
              </w:rPr>
              <w:t>01</w:t>
            </w:r>
            <w:r w:rsidR="00E37093">
              <w:rPr>
                <w:rFonts w:cs="Arial"/>
                <w:sz w:val="20"/>
              </w:rPr>
              <w:t>-</w:t>
            </w:r>
            <w:r w:rsidR="00D049BF">
              <w:rPr>
                <w:rFonts w:cs="Arial"/>
                <w:sz w:val="20"/>
              </w:rPr>
              <w:t>1992</w:t>
            </w:r>
          </w:p>
        </w:tc>
        <w:tc>
          <w:tcPr>
            <w:tcW w:w="2201" w:type="dxa"/>
          </w:tcPr>
          <w:p w14:paraId="309C1D50" w14:textId="39CC8812" w:rsidR="00D049BF" w:rsidRPr="00BB5D62" w:rsidRDefault="00D30361" w:rsidP="00D049BF">
            <w:pPr>
              <w:rPr>
                <w:rFonts w:cs="Arial"/>
                <w:sz w:val="20"/>
              </w:rPr>
            </w:pPr>
            <w:r w:rsidRPr="00D30361">
              <w:rPr>
                <w:rFonts w:cs="Arial"/>
                <w:sz w:val="20"/>
              </w:rPr>
              <w:t>FG-MACT6C</w:t>
            </w:r>
          </w:p>
        </w:tc>
      </w:tr>
      <w:tr w:rsidR="00D049BF" w14:paraId="15A612DA" w14:textId="77777777" w:rsidTr="00024F29">
        <w:trPr>
          <w:cantSplit/>
        </w:trPr>
        <w:tc>
          <w:tcPr>
            <w:tcW w:w="2299" w:type="dxa"/>
          </w:tcPr>
          <w:p w14:paraId="2E9F3900" w14:textId="50B3FB2B" w:rsidR="00D049BF" w:rsidRPr="00BB5D62" w:rsidRDefault="00D049BF" w:rsidP="00D049BF">
            <w:pPr>
              <w:rPr>
                <w:rFonts w:cs="Arial"/>
                <w:sz w:val="20"/>
              </w:rPr>
            </w:pPr>
            <w:r>
              <w:rPr>
                <w:rFonts w:cs="Arial"/>
                <w:sz w:val="20"/>
              </w:rPr>
              <w:t>EU-GASTANK9</w:t>
            </w:r>
          </w:p>
        </w:tc>
        <w:tc>
          <w:tcPr>
            <w:tcW w:w="4410" w:type="dxa"/>
          </w:tcPr>
          <w:p w14:paraId="2D5A8ACB" w14:textId="23B78374" w:rsidR="00D049BF" w:rsidRPr="00BB5D62" w:rsidRDefault="00D049BF" w:rsidP="00D92CA2">
            <w:pPr>
              <w:rPr>
                <w:rFonts w:cs="Arial"/>
                <w:sz w:val="20"/>
              </w:rPr>
            </w:pPr>
            <w:r w:rsidRPr="00AC4854">
              <w:rPr>
                <w:rFonts w:cs="Arial"/>
                <w:sz w:val="20"/>
              </w:rPr>
              <w:t>1</w:t>
            </w:r>
            <w:r>
              <w:rPr>
                <w:rFonts w:cs="Arial"/>
                <w:sz w:val="20"/>
              </w:rPr>
              <w:t>0</w:t>
            </w:r>
            <w:r w:rsidRPr="00AC4854">
              <w:rPr>
                <w:rFonts w:cs="Arial"/>
                <w:sz w:val="20"/>
              </w:rPr>
              <w:t>,000 gallon fuel tank</w:t>
            </w:r>
          </w:p>
        </w:tc>
        <w:tc>
          <w:tcPr>
            <w:tcW w:w="1530" w:type="dxa"/>
          </w:tcPr>
          <w:p w14:paraId="058B66C4" w14:textId="08FF75EA" w:rsidR="00D049BF" w:rsidRPr="00BB5D62" w:rsidRDefault="00412AA6" w:rsidP="00D049BF">
            <w:pPr>
              <w:jc w:val="center"/>
              <w:rPr>
                <w:rFonts w:cs="Arial"/>
                <w:sz w:val="20"/>
              </w:rPr>
            </w:pPr>
            <w:r>
              <w:rPr>
                <w:rFonts w:cs="Arial"/>
                <w:sz w:val="20"/>
              </w:rPr>
              <w:t>01-01-</w:t>
            </w:r>
            <w:r w:rsidR="00D049BF">
              <w:rPr>
                <w:rFonts w:cs="Arial"/>
                <w:sz w:val="20"/>
              </w:rPr>
              <w:t>1992</w:t>
            </w:r>
          </w:p>
        </w:tc>
        <w:tc>
          <w:tcPr>
            <w:tcW w:w="2201" w:type="dxa"/>
          </w:tcPr>
          <w:p w14:paraId="4FF21896" w14:textId="183EBF4E" w:rsidR="00D049BF" w:rsidRPr="00BB5D62" w:rsidRDefault="00D30361" w:rsidP="00D049BF">
            <w:pPr>
              <w:rPr>
                <w:rFonts w:cs="Arial"/>
                <w:sz w:val="20"/>
              </w:rPr>
            </w:pPr>
            <w:r w:rsidRPr="00D30361">
              <w:rPr>
                <w:rFonts w:cs="Arial"/>
                <w:sz w:val="20"/>
              </w:rPr>
              <w:t>FG-MACT6C</w:t>
            </w:r>
          </w:p>
        </w:tc>
      </w:tr>
      <w:tr w:rsidR="00D049BF" w14:paraId="6AAA888E" w14:textId="77777777" w:rsidTr="00024F29">
        <w:trPr>
          <w:cantSplit/>
        </w:trPr>
        <w:tc>
          <w:tcPr>
            <w:tcW w:w="2299" w:type="dxa"/>
          </w:tcPr>
          <w:p w14:paraId="1F2DFF4D" w14:textId="6376683C" w:rsidR="00D049BF" w:rsidRPr="00BB5D62" w:rsidRDefault="00D049BF" w:rsidP="00D049BF">
            <w:pPr>
              <w:rPr>
                <w:rFonts w:cs="Arial"/>
                <w:sz w:val="20"/>
              </w:rPr>
            </w:pPr>
            <w:r>
              <w:rPr>
                <w:rFonts w:cs="Arial"/>
                <w:sz w:val="20"/>
              </w:rPr>
              <w:t>EU-GASTANK10</w:t>
            </w:r>
          </w:p>
        </w:tc>
        <w:tc>
          <w:tcPr>
            <w:tcW w:w="4410" w:type="dxa"/>
          </w:tcPr>
          <w:p w14:paraId="42A7F91A" w14:textId="36881C18" w:rsidR="00D049BF" w:rsidRPr="00BB5D62" w:rsidRDefault="003D40A0" w:rsidP="00D92CA2">
            <w:pPr>
              <w:rPr>
                <w:rFonts w:cs="Arial"/>
                <w:sz w:val="20"/>
              </w:rPr>
            </w:pPr>
            <w:r w:rsidRPr="003D40A0">
              <w:rPr>
                <w:rFonts w:cs="Arial"/>
                <w:sz w:val="20"/>
              </w:rPr>
              <w:t>10,000 gallon fuel tank</w:t>
            </w:r>
          </w:p>
        </w:tc>
        <w:tc>
          <w:tcPr>
            <w:tcW w:w="1530" w:type="dxa"/>
          </w:tcPr>
          <w:p w14:paraId="410C22E7" w14:textId="2DC3F5CB" w:rsidR="00D049BF" w:rsidRPr="00BB5D62" w:rsidRDefault="00412AA6" w:rsidP="00D049BF">
            <w:pPr>
              <w:jc w:val="center"/>
              <w:rPr>
                <w:rFonts w:cs="Arial"/>
                <w:sz w:val="20"/>
              </w:rPr>
            </w:pPr>
            <w:r w:rsidRPr="00412AA6">
              <w:rPr>
                <w:rFonts w:cs="Arial"/>
                <w:sz w:val="20"/>
              </w:rPr>
              <w:t>02-01-2019</w:t>
            </w:r>
          </w:p>
        </w:tc>
        <w:tc>
          <w:tcPr>
            <w:tcW w:w="2201" w:type="dxa"/>
          </w:tcPr>
          <w:p w14:paraId="09A3C433" w14:textId="0815330D" w:rsidR="00D049BF" w:rsidRPr="00BB5D62" w:rsidRDefault="00D30361" w:rsidP="00D049BF">
            <w:pPr>
              <w:rPr>
                <w:rFonts w:cs="Arial"/>
                <w:sz w:val="20"/>
              </w:rPr>
            </w:pPr>
            <w:r w:rsidRPr="00D30361">
              <w:rPr>
                <w:rFonts w:cs="Arial"/>
                <w:sz w:val="20"/>
              </w:rPr>
              <w:t>FG-MACT6C</w:t>
            </w:r>
          </w:p>
        </w:tc>
      </w:tr>
      <w:tr w:rsidR="00D049BF" w14:paraId="435E483D" w14:textId="77777777" w:rsidTr="00024F29">
        <w:trPr>
          <w:cantSplit/>
        </w:trPr>
        <w:tc>
          <w:tcPr>
            <w:tcW w:w="2299" w:type="dxa"/>
          </w:tcPr>
          <w:p w14:paraId="2B4599FC" w14:textId="3720B1DC" w:rsidR="00D049BF" w:rsidRPr="00BB5D62" w:rsidRDefault="00D049BF" w:rsidP="00D049BF">
            <w:pPr>
              <w:rPr>
                <w:rFonts w:cs="Arial"/>
                <w:sz w:val="20"/>
              </w:rPr>
            </w:pPr>
            <w:r>
              <w:rPr>
                <w:rFonts w:cs="Arial"/>
                <w:sz w:val="20"/>
              </w:rPr>
              <w:t>EU-GASTANK11</w:t>
            </w:r>
          </w:p>
        </w:tc>
        <w:tc>
          <w:tcPr>
            <w:tcW w:w="4410" w:type="dxa"/>
          </w:tcPr>
          <w:p w14:paraId="28312FB1" w14:textId="4FBFF55A" w:rsidR="00D049BF" w:rsidRPr="00BB5D62" w:rsidRDefault="003D40A0" w:rsidP="00D92CA2">
            <w:pPr>
              <w:rPr>
                <w:rFonts w:cs="Arial"/>
                <w:sz w:val="20"/>
              </w:rPr>
            </w:pPr>
            <w:r w:rsidRPr="003D40A0">
              <w:rPr>
                <w:rFonts w:cs="Arial"/>
                <w:sz w:val="20"/>
              </w:rPr>
              <w:t>10,000 gallon fuel tank</w:t>
            </w:r>
          </w:p>
        </w:tc>
        <w:tc>
          <w:tcPr>
            <w:tcW w:w="1530" w:type="dxa"/>
          </w:tcPr>
          <w:p w14:paraId="01FF564C" w14:textId="0FB32CE6" w:rsidR="00D049BF" w:rsidRPr="00BB5D62" w:rsidRDefault="00412AA6" w:rsidP="00D049BF">
            <w:pPr>
              <w:jc w:val="center"/>
              <w:rPr>
                <w:rFonts w:cs="Arial"/>
                <w:sz w:val="20"/>
              </w:rPr>
            </w:pPr>
            <w:r w:rsidRPr="00412AA6">
              <w:rPr>
                <w:rFonts w:cs="Arial"/>
                <w:sz w:val="20"/>
              </w:rPr>
              <w:t>02-01-2019</w:t>
            </w:r>
          </w:p>
        </w:tc>
        <w:tc>
          <w:tcPr>
            <w:tcW w:w="2201" w:type="dxa"/>
          </w:tcPr>
          <w:p w14:paraId="3B9E4F8B" w14:textId="1C50C3C8" w:rsidR="00D049BF" w:rsidRPr="00BB5D62" w:rsidRDefault="00D30361" w:rsidP="00D049BF">
            <w:pPr>
              <w:rPr>
                <w:rFonts w:cs="Arial"/>
                <w:sz w:val="20"/>
              </w:rPr>
            </w:pPr>
            <w:r w:rsidRPr="00D30361">
              <w:rPr>
                <w:rFonts w:cs="Arial"/>
                <w:sz w:val="20"/>
              </w:rPr>
              <w:t>FG-MACT6C</w:t>
            </w:r>
          </w:p>
        </w:tc>
      </w:tr>
      <w:tr w:rsidR="003D40A0" w14:paraId="601D6E80" w14:textId="77777777" w:rsidTr="00024F29">
        <w:trPr>
          <w:cantSplit/>
        </w:trPr>
        <w:tc>
          <w:tcPr>
            <w:tcW w:w="2299" w:type="dxa"/>
          </w:tcPr>
          <w:p w14:paraId="6A645CCE" w14:textId="373D2672" w:rsidR="003D40A0" w:rsidRDefault="003D40A0" w:rsidP="00D049BF">
            <w:pPr>
              <w:rPr>
                <w:rFonts w:cs="Arial"/>
                <w:sz w:val="20"/>
              </w:rPr>
            </w:pPr>
            <w:r w:rsidRPr="003D40A0">
              <w:rPr>
                <w:rFonts w:cs="Arial"/>
                <w:sz w:val="20"/>
              </w:rPr>
              <w:t>EU-GASTANK1</w:t>
            </w:r>
            <w:r>
              <w:rPr>
                <w:rFonts w:cs="Arial"/>
                <w:sz w:val="20"/>
              </w:rPr>
              <w:t>2</w:t>
            </w:r>
          </w:p>
        </w:tc>
        <w:tc>
          <w:tcPr>
            <w:tcW w:w="4410" w:type="dxa"/>
          </w:tcPr>
          <w:p w14:paraId="27493DA1" w14:textId="448AAD2D" w:rsidR="003D40A0" w:rsidRPr="003D40A0" w:rsidRDefault="003D40A0" w:rsidP="00D92CA2">
            <w:pPr>
              <w:rPr>
                <w:rFonts w:cs="Arial"/>
                <w:sz w:val="20"/>
              </w:rPr>
            </w:pPr>
            <w:r w:rsidRPr="003D40A0">
              <w:rPr>
                <w:rFonts w:cs="Arial"/>
                <w:sz w:val="20"/>
              </w:rPr>
              <w:t>10,000 gallon fuel tank</w:t>
            </w:r>
          </w:p>
        </w:tc>
        <w:tc>
          <w:tcPr>
            <w:tcW w:w="1530" w:type="dxa"/>
          </w:tcPr>
          <w:p w14:paraId="3FCE0774" w14:textId="2BEABAE8" w:rsidR="003D40A0" w:rsidRDefault="00412AA6" w:rsidP="00D049BF">
            <w:pPr>
              <w:jc w:val="center"/>
              <w:rPr>
                <w:rFonts w:cs="Arial"/>
                <w:sz w:val="20"/>
              </w:rPr>
            </w:pPr>
            <w:r w:rsidRPr="00412AA6">
              <w:rPr>
                <w:rFonts w:cs="Arial"/>
                <w:sz w:val="20"/>
              </w:rPr>
              <w:t>02-01-2019</w:t>
            </w:r>
          </w:p>
        </w:tc>
        <w:tc>
          <w:tcPr>
            <w:tcW w:w="2201" w:type="dxa"/>
          </w:tcPr>
          <w:p w14:paraId="5E00CF4C" w14:textId="622E2113" w:rsidR="003D40A0" w:rsidRPr="00C679A2" w:rsidRDefault="00D30361" w:rsidP="00D049BF">
            <w:pPr>
              <w:rPr>
                <w:rFonts w:cs="Arial"/>
                <w:sz w:val="20"/>
              </w:rPr>
            </w:pPr>
            <w:r w:rsidRPr="00D30361">
              <w:rPr>
                <w:rFonts w:cs="Arial"/>
                <w:sz w:val="20"/>
              </w:rPr>
              <w:t>FG-MACT6C</w:t>
            </w:r>
          </w:p>
        </w:tc>
      </w:tr>
      <w:tr w:rsidR="000B2AAC" w14:paraId="6D2FE3A3" w14:textId="77777777" w:rsidTr="00024F29">
        <w:trPr>
          <w:cantSplit/>
        </w:trPr>
        <w:tc>
          <w:tcPr>
            <w:tcW w:w="2299" w:type="dxa"/>
          </w:tcPr>
          <w:p w14:paraId="29A0BF86" w14:textId="38F0FF1F" w:rsidR="000B2AAC" w:rsidRPr="007F6E38" w:rsidRDefault="00D137E0" w:rsidP="00D049BF">
            <w:pPr>
              <w:rPr>
                <w:rFonts w:cs="Arial"/>
                <w:sz w:val="20"/>
              </w:rPr>
            </w:pPr>
            <w:r w:rsidRPr="00D137E0">
              <w:rPr>
                <w:rFonts w:cs="Arial"/>
                <w:sz w:val="20"/>
              </w:rPr>
              <w:t>EU-B06ColdCleaner</w:t>
            </w:r>
            <w:r>
              <w:rPr>
                <w:rFonts w:cs="Arial"/>
                <w:sz w:val="20"/>
              </w:rPr>
              <w:t>1</w:t>
            </w:r>
          </w:p>
        </w:tc>
        <w:tc>
          <w:tcPr>
            <w:tcW w:w="4410" w:type="dxa"/>
          </w:tcPr>
          <w:p w14:paraId="16E03CFE" w14:textId="2A06C6F4" w:rsidR="000B2AAC" w:rsidRPr="007F6E38" w:rsidRDefault="00D137E0" w:rsidP="00D92CA2">
            <w:pPr>
              <w:rPr>
                <w:rFonts w:cs="Arial"/>
                <w:sz w:val="20"/>
              </w:rPr>
            </w:pPr>
            <w:r w:rsidRPr="00D137E0">
              <w:rPr>
                <w:rFonts w:cs="Arial"/>
                <w:sz w:val="20"/>
              </w:rPr>
              <w:t xml:space="preserve">Cold cleaner located in </w:t>
            </w:r>
            <w:r w:rsidR="005D1693">
              <w:rPr>
                <w:rFonts w:cs="Arial"/>
                <w:sz w:val="20"/>
              </w:rPr>
              <w:t xml:space="preserve">the </w:t>
            </w:r>
            <w:r w:rsidRPr="00D137E0">
              <w:rPr>
                <w:rFonts w:cs="Arial"/>
                <w:sz w:val="20"/>
              </w:rPr>
              <w:t>building 6</w:t>
            </w:r>
            <w:r w:rsidR="005D1693">
              <w:rPr>
                <w:rFonts w:cs="Arial"/>
                <w:sz w:val="20"/>
              </w:rPr>
              <w:t xml:space="preserve"> wash room</w:t>
            </w:r>
          </w:p>
        </w:tc>
        <w:tc>
          <w:tcPr>
            <w:tcW w:w="1530" w:type="dxa"/>
          </w:tcPr>
          <w:p w14:paraId="3390906D" w14:textId="3EE93416" w:rsidR="000B2AAC" w:rsidRDefault="005D1693" w:rsidP="00D049BF">
            <w:pPr>
              <w:jc w:val="center"/>
              <w:rPr>
                <w:rFonts w:cs="Arial"/>
                <w:sz w:val="20"/>
              </w:rPr>
            </w:pPr>
            <w:r>
              <w:rPr>
                <w:rFonts w:cs="Arial"/>
                <w:sz w:val="20"/>
              </w:rPr>
              <w:t>01-01-1998</w:t>
            </w:r>
          </w:p>
        </w:tc>
        <w:tc>
          <w:tcPr>
            <w:tcW w:w="2201" w:type="dxa"/>
          </w:tcPr>
          <w:p w14:paraId="4C016942" w14:textId="0BCCE412" w:rsidR="000B2AAC" w:rsidRPr="007F6E38" w:rsidRDefault="00D137E0" w:rsidP="00D049BF">
            <w:pPr>
              <w:rPr>
                <w:rFonts w:cs="Arial"/>
                <w:sz w:val="20"/>
              </w:rPr>
            </w:pPr>
            <w:r w:rsidRPr="00D137E0">
              <w:rPr>
                <w:rFonts w:cs="Arial"/>
                <w:sz w:val="20"/>
              </w:rPr>
              <w:t>FG</w:t>
            </w:r>
            <w:r w:rsidR="00D92CA2">
              <w:rPr>
                <w:rFonts w:cs="Arial"/>
                <w:sz w:val="20"/>
              </w:rPr>
              <w:t>-</w:t>
            </w:r>
            <w:r w:rsidRPr="00D137E0">
              <w:rPr>
                <w:rFonts w:cs="Arial"/>
                <w:sz w:val="20"/>
              </w:rPr>
              <w:t>COLDCLEANERS</w:t>
            </w:r>
          </w:p>
        </w:tc>
      </w:tr>
      <w:tr w:rsidR="000B2AAC" w14:paraId="78019CAA" w14:textId="77777777" w:rsidTr="00024F29">
        <w:trPr>
          <w:cantSplit/>
        </w:trPr>
        <w:tc>
          <w:tcPr>
            <w:tcW w:w="2299" w:type="dxa"/>
          </w:tcPr>
          <w:p w14:paraId="613CDC2C" w14:textId="7E0DA1B2" w:rsidR="000B2AAC" w:rsidRPr="007F6E38" w:rsidRDefault="00D137E0" w:rsidP="00D049BF">
            <w:pPr>
              <w:rPr>
                <w:rFonts w:cs="Arial"/>
                <w:sz w:val="20"/>
              </w:rPr>
            </w:pPr>
            <w:r w:rsidRPr="00D137E0">
              <w:rPr>
                <w:rFonts w:cs="Arial"/>
                <w:sz w:val="20"/>
              </w:rPr>
              <w:t>EU-B06ColdCleaner</w:t>
            </w:r>
            <w:r>
              <w:rPr>
                <w:rFonts w:cs="Arial"/>
                <w:sz w:val="20"/>
              </w:rPr>
              <w:t>2</w:t>
            </w:r>
          </w:p>
        </w:tc>
        <w:tc>
          <w:tcPr>
            <w:tcW w:w="4410" w:type="dxa"/>
          </w:tcPr>
          <w:p w14:paraId="76D77CD7" w14:textId="194B23D0" w:rsidR="000B2AAC" w:rsidRPr="007F6E38" w:rsidRDefault="005D1693" w:rsidP="00D92CA2">
            <w:pPr>
              <w:rPr>
                <w:rFonts w:cs="Arial"/>
                <w:sz w:val="20"/>
              </w:rPr>
            </w:pPr>
            <w:r w:rsidRPr="005D1693">
              <w:rPr>
                <w:rFonts w:cs="Arial"/>
                <w:sz w:val="20"/>
              </w:rPr>
              <w:t>Cold cleaner located in the building 6 wash room</w:t>
            </w:r>
          </w:p>
        </w:tc>
        <w:tc>
          <w:tcPr>
            <w:tcW w:w="1530" w:type="dxa"/>
          </w:tcPr>
          <w:p w14:paraId="43DD43C9" w14:textId="48962A04" w:rsidR="000B2AAC" w:rsidRDefault="005D1693" w:rsidP="00D049BF">
            <w:pPr>
              <w:jc w:val="center"/>
              <w:rPr>
                <w:rFonts w:cs="Arial"/>
                <w:sz w:val="20"/>
              </w:rPr>
            </w:pPr>
            <w:r w:rsidRPr="005D1693">
              <w:rPr>
                <w:rFonts w:cs="Arial"/>
                <w:sz w:val="20"/>
              </w:rPr>
              <w:t>01-01-1998</w:t>
            </w:r>
          </w:p>
        </w:tc>
        <w:tc>
          <w:tcPr>
            <w:tcW w:w="2201" w:type="dxa"/>
          </w:tcPr>
          <w:p w14:paraId="1A7E3D47" w14:textId="4E564D59" w:rsidR="000B2AAC" w:rsidRPr="007F6E38" w:rsidRDefault="00D137E0" w:rsidP="00D049BF">
            <w:pPr>
              <w:rPr>
                <w:rFonts w:cs="Arial"/>
                <w:sz w:val="20"/>
              </w:rPr>
            </w:pPr>
            <w:r w:rsidRPr="00D137E0">
              <w:rPr>
                <w:rFonts w:cs="Arial"/>
                <w:sz w:val="20"/>
              </w:rPr>
              <w:t>FG</w:t>
            </w:r>
            <w:r w:rsidR="00D92CA2">
              <w:rPr>
                <w:rFonts w:cs="Arial"/>
                <w:sz w:val="20"/>
              </w:rPr>
              <w:t>-</w:t>
            </w:r>
            <w:r w:rsidRPr="00D137E0">
              <w:rPr>
                <w:rFonts w:cs="Arial"/>
                <w:sz w:val="20"/>
              </w:rPr>
              <w:t>COLDCLEANERS</w:t>
            </w:r>
          </w:p>
        </w:tc>
      </w:tr>
      <w:tr w:rsidR="005D1693" w14:paraId="65D30863" w14:textId="77777777" w:rsidTr="00024F29">
        <w:trPr>
          <w:cantSplit/>
        </w:trPr>
        <w:tc>
          <w:tcPr>
            <w:tcW w:w="2299" w:type="dxa"/>
          </w:tcPr>
          <w:p w14:paraId="70E417B9" w14:textId="5C95AE0C" w:rsidR="005D1693" w:rsidRPr="007F6E38" w:rsidRDefault="005D1693" w:rsidP="005D1693">
            <w:pPr>
              <w:rPr>
                <w:rFonts w:cs="Arial"/>
                <w:sz w:val="20"/>
              </w:rPr>
            </w:pPr>
            <w:r w:rsidRPr="00D137E0">
              <w:rPr>
                <w:rFonts w:cs="Arial"/>
                <w:sz w:val="20"/>
              </w:rPr>
              <w:t>EU-B06ColdCleaner</w:t>
            </w:r>
            <w:r>
              <w:rPr>
                <w:rFonts w:cs="Arial"/>
                <w:sz w:val="20"/>
              </w:rPr>
              <w:t>3</w:t>
            </w:r>
          </w:p>
        </w:tc>
        <w:tc>
          <w:tcPr>
            <w:tcW w:w="4410" w:type="dxa"/>
          </w:tcPr>
          <w:p w14:paraId="796EF8AF" w14:textId="0F22A1F0" w:rsidR="005D1693" w:rsidRPr="007F6E38" w:rsidRDefault="005D1693" w:rsidP="00D92CA2">
            <w:pPr>
              <w:rPr>
                <w:rFonts w:cs="Arial"/>
                <w:sz w:val="20"/>
              </w:rPr>
            </w:pPr>
            <w:r w:rsidRPr="005D1693">
              <w:rPr>
                <w:rFonts w:cs="Arial"/>
                <w:sz w:val="20"/>
              </w:rPr>
              <w:t>Cold cleaner located in the building 6 wash room</w:t>
            </w:r>
          </w:p>
        </w:tc>
        <w:tc>
          <w:tcPr>
            <w:tcW w:w="1530" w:type="dxa"/>
          </w:tcPr>
          <w:p w14:paraId="314741BE" w14:textId="4A2A3116" w:rsidR="005D1693" w:rsidRDefault="005D1693" w:rsidP="005D1693">
            <w:pPr>
              <w:jc w:val="center"/>
              <w:rPr>
                <w:rFonts w:cs="Arial"/>
                <w:sz w:val="20"/>
              </w:rPr>
            </w:pPr>
            <w:r>
              <w:rPr>
                <w:rFonts w:cs="Arial"/>
                <w:sz w:val="20"/>
              </w:rPr>
              <w:t>01-01-1998</w:t>
            </w:r>
          </w:p>
        </w:tc>
        <w:tc>
          <w:tcPr>
            <w:tcW w:w="2201" w:type="dxa"/>
          </w:tcPr>
          <w:p w14:paraId="15B1ECB8" w14:textId="5FE21BC2" w:rsidR="005D1693" w:rsidRPr="007F6E38" w:rsidRDefault="005D1693" w:rsidP="005D1693">
            <w:pPr>
              <w:rPr>
                <w:rFonts w:cs="Arial"/>
                <w:sz w:val="20"/>
              </w:rPr>
            </w:pPr>
            <w:r w:rsidRPr="00D137E0">
              <w:rPr>
                <w:rFonts w:cs="Arial"/>
                <w:sz w:val="20"/>
              </w:rPr>
              <w:t>FG</w:t>
            </w:r>
            <w:r w:rsidR="00D92CA2">
              <w:rPr>
                <w:rFonts w:cs="Arial"/>
                <w:sz w:val="20"/>
              </w:rPr>
              <w:t>-</w:t>
            </w:r>
            <w:r w:rsidRPr="00D137E0">
              <w:rPr>
                <w:rFonts w:cs="Arial"/>
                <w:sz w:val="20"/>
              </w:rPr>
              <w:t>COLDCLEANERS</w:t>
            </w:r>
          </w:p>
        </w:tc>
      </w:tr>
      <w:tr w:rsidR="005D1693" w14:paraId="13515D0E" w14:textId="77777777" w:rsidTr="00024F29">
        <w:trPr>
          <w:cantSplit/>
        </w:trPr>
        <w:tc>
          <w:tcPr>
            <w:tcW w:w="2299" w:type="dxa"/>
          </w:tcPr>
          <w:p w14:paraId="5236F56F" w14:textId="29151C3A" w:rsidR="005D1693" w:rsidRPr="007F6E38" w:rsidRDefault="005D1693" w:rsidP="005D1693">
            <w:pPr>
              <w:rPr>
                <w:rFonts w:cs="Arial"/>
                <w:sz w:val="20"/>
              </w:rPr>
            </w:pPr>
            <w:r w:rsidRPr="00D137E0">
              <w:rPr>
                <w:rFonts w:cs="Arial"/>
                <w:sz w:val="20"/>
              </w:rPr>
              <w:t>EU-B06ColdCleaner</w:t>
            </w:r>
            <w:r>
              <w:rPr>
                <w:rFonts w:cs="Arial"/>
                <w:sz w:val="20"/>
              </w:rPr>
              <w:t>4</w:t>
            </w:r>
          </w:p>
        </w:tc>
        <w:tc>
          <w:tcPr>
            <w:tcW w:w="4410" w:type="dxa"/>
          </w:tcPr>
          <w:p w14:paraId="217288DB" w14:textId="44A5B2F1" w:rsidR="005D1693" w:rsidRPr="007F6E38" w:rsidRDefault="005D1693" w:rsidP="00D92CA2">
            <w:pPr>
              <w:rPr>
                <w:rFonts w:cs="Arial"/>
                <w:sz w:val="20"/>
              </w:rPr>
            </w:pPr>
            <w:r w:rsidRPr="005D1693">
              <w:rPr>
                <w:rFonts w:cs="Arial"/>
                <w:sz w:val="20"/>
              </w:rPr>
              <w:t>Cold cleaner located in the building 6 wash room</w:t>
            </w:r>
          </w:p>
        </w:tc>
        <w:tc>
          <w:tcPr>
            <w:tcW w:w="1530" w:type="dxa"/>
          </w:tcPr>
          <w:p w14:paraId="41F8F1C1" w14:textId="45F545A1" w:rsidR="005D1693" w:rsidRDefault="005D1693" w:rsidP="005D1693">
            <w:pPr>
              <w:jc w:val="center"/>
              <w:rPr>
                <w:rFonts w:cs="Arial"/>
                <w:sz w:val="20"/>
              </w:rPr>
            </w:pPr>
            <w:r w:rsidRPr="005D1693">
              <w:rPr>
                <w:rFonts w:cs="Arial"/>
                <w:sz w:val="20"/>
              </w:rPr>
              <w:t>01-01-1998</w:t>
            </w:r>
          </w:p>
        </w:tc>
        <w:tc>
          <w:tcPr>
            <w:tcW w:w="2201" w:type="dxa"/>
          </w:tcPr>
          <w:p w14:paraId="065F5BCC" w14:textId="004FC5CF" w:rsidR="005D1693" w:rsidRPr="007F6E38" w:rsidRDefault="005D1693" w:rsidP="005D1693">
            <w:pPr>
              <w:rPr>
                <w:rFonts w:cs="Arial"/>
                <w:sz w:val="20"/>
              </w:rPr>
            </w:pPr>
            <w:r w:rsidRPr="00D137E0">
              <w:rPr>
                <w:rFonts w:cs="Arial"/>
                <w:sz w:val="20"/>
              </w:rPr>
              <w:t>FG</w:t>
            </w:r>
            <w:r w:rsidR="00D92CA2">
              <w:rPr>
                <w:rFonts w:cs="Arial"/>
                <w:sz w:val="20"/>
              </w:rPr>
              <w:t>-</w:t>
            </w:r>
            <w:r w:rsidRPr="00D137E0">
              <w:rPr>
                <w:rFonts w:cs="Arial"/>
                <w:sz w:val="20"/>
              </w:rPr>
              <w:t>COLDCLEANERS</w:t>
            </w:r>
          </w:p>
        </w:tc>
      </w:tr>
      <w:tr w:rsidR="005D1693" w14:paraId="02DCF44E" w14:textId="77777777" w:rsidTr="00024F29">
        <w:trPr>
          <w:cantSplit/>
        </w:trPr>
        <w:tc>
          <w:tcPr>
            <w:tcW w:w="2299" w:type="dxa"/>
          </w:tcPr>
          <w:p w14:paraId="336BA18D" w14:textId="0AFE4209" w:rsidR="005D1693" w:rsidRPr="007F6E38" w:rsidRDefault="005D1693" w:rsidP="005D1693">
            <w:pPr>
              <w:rPr>
                <w:rFonts w:cs="Arial"/>
                <w:sz w:val="20"/>
              </w:rPr>
            </w:pPr>
            <w:r w:rsidRPr="00D137E0">
              <w:rPr>
                <w:rFonts w:cs="Arial"/>
                <w:sz w:val="20"/>
              </w:rPr>
              <w:t>EU-B06ColdCleaner</w:t>
            </w:r>
            <w:r>
              <w:rPr>
                <w:rFonts w:cs="Arial"/>
                <w:sz w:val="20"/>
              </w:rPr>
              <w:t>5</w:t>
            </w:r>
          </w:p>
        </w:tc>
        <w:tc>
          <w:tcPr>
            <w:tcW w:w="4410" w:type="dxa"/>
          </w:tcPr>
          <w:p w14:paraId="4321724B" w14:textId="1AD030BD" w:rsidR="005D1693" w:rsidRPr="007F6E38" w:rsidRDefault="005D1693" w:rsidP="00D92CA2">
            <w:pPr>
              <w:rPr>
                <w:rFonts w:cs="Arial"/>
                <w:sz w:val="20"/>
              </w:rPr>
            </w:pPr>
            <w:r w:rsidRPr="005D1693">
              <w:rPr>
                <w:rFonts w:cs="Arial"/>
                <w:sz w:val="20"/>
              </w:rPr>
              <w:t>Cold cleaner located in the building 6 wash room</w:t>
            </w:r>
          </w:p>
        </w:tc>
        <w:tc>
          <w:tcPr>
            <w:tcW w:w="1530" w:type="dxa"/>
          </w:tcPr>
          <w:p w14:paraId="752A7971" w14:textId="39C83BBB" w:rsidR="005D1693" w:rsidRDefault="005D1693" w:rsidP="005D1693">
            <w:pPr>
              <w:jc w:val="center"/>
              <w:rPr>
                <w:rFonts w:cs="Arial"/>
                <w:sz w:val="20"/>
              </w:rPr>
            </w:pPr>
            <w:r>
              <w:rPr>
                <w:rFonts w:cs="Arial"/>
                <w:sz w:val="20"/>
              </w:rPr>
              <w:t>01-01-1998</w:t>
            </w:r>
          </w:p>
        </w:tc>
        <w:tc>
          <w:tcPr>
            <w:tcW w:w="2201" w:type="dxa"/>
          </w:tcPr>
          <w:p w14:paraId="7981C7DA" w14:textId="0F6451FF" w:rsidR="005D1693" w:rsidRPr="007F6E38" w:rsidRDefault="005D1693" w:rsidP="005D1693">
            <w:pPr>
              <w:rPr>
                <w:rFonts w:cs="Arial"/>
                <w:sz w:val="20"/>
              </w:rPr>
            </w:pPr>
            <w:r w:rsidRPr="00D137E0">
              <w:rPr>
                <w:rFonts w:cs="Arial"/>
                <w:sz w:val="20"/>
              </w:rPr>
              <w:t>FG</w:t>
            </w:r>
            <w:r w:rsidR="00D92CA2">
              <w:rPr>
                <w:rFonts w:cs="Arial"/>
                <w:sz w:val="20"/>
              </w:rPr>
              <w:t>-</w:t>
            </w:r>
            <w:r w:rsidRPr="00D137E0">
              <w:rPr>
                <w:rFonts w:cs="Arial"/>
                <w:sz w:val="20"/>
              </w:rPr>
              <w:t>COLDCLEANERS</w:t>
            </w:r>
          </w:p>
        </w:tc>
      </w:tr>
      <w:tr w:rsidR="005D1693" w14:paraId="4DB7F444" w14:textId="77777777" w:rsidTr="00024F29">
        <w:trPr>
          <w:cantSplit/>
        </w:trPr>
        <w:tc>
          <w:tcPr>
            <w:tcW w:w="2299" w:type="dxa"/>
          </w:tcPr>
          <w:p w14:paraId="734D378E" w14:textId="2E5BD863" w:rsidR="005D1693" w:rsidRPr="007F6E38" w:rsidRDefault="005D1693" w:rsidP="005D1693">
            <w:pPr>
              <w:rPr>
                <w:rFonts w:cs="Arial"/>
                <w:sz w:val="20"/>
              </w:rPr>
            </w:pPr>
            <w:r w:rsidRPr="00D137E0">
              <w:rPr>
                <w:rFonts w:cs="Arial"/>
                <w:sz w:val="20"/>
              </w:rPr>
              <w:t>EU-B06ColdCleaner</w:t>
            </w:r>
            <w:r>
              <w:rPr>
                <w:rFonts w:cs="Arial"/>
                <w:sz w:val="20"/>
              </w:rPr>
              <w:t>6</w:t>
            </w:r>
          </w:p>
        </w:tc>
        <w:tc>
          <w:tcPr>
            <w:tcW w:w="4410" w:type="dxa"/>
          </w:tcPr>
          <w:p w14:paraId="74593167" w14:textId="6993C5C2" w:rsidR="005D1693" w:rsidRPr="007F6E38" w:rsidRDefault="005D1693" w:rsidP="00D92CA2">
            <w:pPr>
              <w:rPr>
                <w:rFonts w:cs="Arial"/>
                <w:sz w:val="20"/>
              </w:rPr>
            </w:pPr>
            <w:r w:rsidRPr="005D1693">
              <w:rPr>
                <w:rFonts w:cs="Arial"/>
                <w:sz w:val="20"/>
              </w:rPr>
              <w:t>Cold cleaner located in the building 6 wash room</w:t>
            </w:r>
          </w:p>
        </w:tc>
        <w:tc>
          <w:tcPr>
            <w:tcW w:w="1530" w:type="dxa"/>
          </w:tcPr>
          <w:p w14:paraId="1CC92F23" w14:textId="3EFFE954" w:rsidR="005D1693" w:rsidRDefault="005D1693" w:rsidP="005D1693">
            <w:pPr>
              <w:jc w:val="center"/>
              <w:rPr>
                <w:rFonts w:cs="Arial"/>
                <w:sz w:val="20"/>
              </w:rPr>
            </w:pPr>
            <w:r w:rsidRPr="005D1693">
              <w:rPr>
                <w:rFonts w:cs="Arial"/>
                <w:sz w:val="20"/>
              </w:rPr>
              <w:t>01-01-1998</w:t>
            </w:r>
          </w:p>
        </w:tc>
        <w:tc>
          <w:tcPr>
            <w:tcW w:w="2201" w:type="dxa"/>
          </w:tcPr>
          <w:p w14:paraId="6D2208C9" w14:textId="16AA552B" w:rsidR="005D1693" w:rsidRPr="007F6E38" w:rsidRDefault="005D1693" w:rsidP="005D1693">
            <w:pPr>
              <w:rPr>
                <w:rFonts w:cs="Arial"/>
                <w:sz w:val="20"/>
              </w:rPr>
            </w:pPr>
            <w:r w:rsidRPr="00D137E0">
              <w:rPr>
                <w:rFonts w:cs="Arial"/>
                <w:sz w:val="20"/>
              </w:rPr>
              <w:t>FG</w:t>
            </w:r>
            <w:r w:rsidR="00D92CA2">
              <w:rPr>
                <w:rFonts w:cs="Arial"/>
                <w:sz w:val="20"/>
              </w:rPr>
              <w:t>-</w:t>
            </w:r>
            <w:r w:rsidRPr="00D137E0">
              <w:rPr>
                <w:rFonts w:cs="Arial"/>
                <w:sz w:val="20"/>
              </w:rPr>
              <w:t>COLDCLEANERS</w:t>
            </w:r>
          </w:p>
        </w:tc>
      </w:tr>
      <w:tr w:rsidR="007F6E38" w14:paraId="03718A02" w14:textId="77777777" w:rsidTr="00024F29">
        <w:trPr>
          <w:cantSplit/>
        </w:trPr>
        <w:tc>
          <w:tcPr>
            <w:tcW w:w="2299" w:type="dxa"/>
          </w:tcPr>
          <w:p w14:paraId="451A794B" w14:textId="2E34845C" w:rsidR="007F6E38" w:rsidRDefault="007F6E38" w:rsidP="00D049BF">
            <w:pPr>
              <w:rPr>
                <w:rFonts w:cs="Arial"/>
                <w:sz w:val="20"/>
              </w:rPr>
            </w:pPr>
            <w:r w:rsidRPr="007F6E38">
              <w:rPr>
                <w:rFonts w:cs="Arial"/>
                <w:sz w:val="20"/>
              </w:rPr>
              <w:t>EU-B06ColdCleaner</w:t>
            </w:r>
            <w:r w:rsidR="00D137E0">
              <w:rPr>
                <w:rFonts w:cs="Arial"/>
                <w:sz w:val="20"/>
              </w:rPr>
              <w:t>7</w:t>
            </w:r>
          </w:p>
        </w:tc>
        <w:tc>
          <w:tcPr>
            <w:tcW w:w="4410" w:type="dxa"/>
          </w:tcPr>
          <w:p w14:paraId="23ABFB14" w14:textId="7645A85E" w:rsidR="007F6E38" w:rsidRPr="007F6E38" w:rsidRDefault="005D1693" w:rsidP="00D92CA2">
            <w:pPr>
              <w:rPr>
                <w:rFonts w:cs="Arial"/>
                <w:sz w:val="20"/>
              </w:rPr>
            </w:pPr>
            <w:r w:rsidRPr="005D1693">
              <w:rPr>
                <w:rFonts w:cs="Arial"/>
                <w:sz w:val="20"/>
              </w:rPr>
              <w:t>Cold cleaner located in the building 6 wash room</w:t>
            </w:r>
          </w:p>
        </w:tc>
        <w:tc>
          <w:tcPr>
            <w:tcW w:w="1530" w:type="dxa"/>
          </w:tcPr>
          <w:p w14:paraId="17CBF706" w14:textId="69807F26" w:rsidR="007F6E38" w:rsidRDefault="005D1693" w:rsidP="00D049BF">
            <w:pPr>
              <w:jc w:val="center"/>
              <w:rPr>
                <w:rFonts w:cs="Arial"/>
                <w:sz w:val="20"/>
              </w:rPr>
            </w:pPr>
            <w:r w:rsidRPr="005D1693">
              <w:rPr>
                <w:rFonts w:cs="Arial"/>
                <w:sz w:val="20"/>
              </w:rPr>
              <w:t>01-01-1998</w:t>
            </w:r>
          </w:p>
        </w:tc>
        <w:tc>
          <w:tcPr>
            <w:tcW w:w="2201" w:type="dxa"/>
          </w:tcPr>
          <w:p w14:paraId="06D062F8" w14:textId="1F9216F0" w:rsidR="007F6E38" w:rsidRDefault="007F6E38" w:rsidP="00D049BF">
            <w:pPr>
              <w:rPr>
                <w:rFonts w:cs="Arial"/>
                <w:sz w:val="20"/>
              </w:rPr>
            </w:pPr>
            <w:r w:rsidRPr="007F6E38">
              <w:rPr>
                <w:rFonts w:cs="Arial"/>
                <w:sz w:val="20"/>
              </w:rPr>
              <w:t>FG</w:t>
            </w:r>
            <w:r w:rsidR="00D92CA2">
              <w:rPr>
                <w:rFonts w:cs="Arial"/>
                <w:sz w:val="20"/>
              </w:rPr>
              <w:t>-</w:t>
            </w:r>
            <w:r w:rsidRPr="007F6E38">
              <w:rPr>
                <w:rFonts w:cs="Arial"/>
                <w:sz w:val="20"/>
              </w:rPr>
              <w:t>COLDCLEANERS</w:t>
            </w:r>
          </w:p>
        </w:tc>
      </w:tr>
    </w:tbl>
    <w:p w14:paraId="4B49322E" w14:textId="76E67FBF" w:rsidR="00315081" w:rsidRDefault="00315081" w:rsidP="002916F7">
      <w:pPr>
        <w:rPr>
          <w:sz w:val="20"/>
        </w:rPr>
      </w:pPr>
    </w:p>
    <w:p w14:paraId="03BFB64E" w14:textId="77777777" w:rsidR="00315081" w:rsidRDefault="00315081">
      <w:pPr>
        <w:rPr>
          <w:sz w:val="20"/>
        </w:rPr>
      </w:pPr>
      <w:r>
        <w:rPr>
          <w:sz w:val="20"/>
        </w:rPr>
        <w:br w:type="page"/>
      </w:r>
    </w:p>
    <w:p w14:paraId="205114F4" w14:textId="77777777" w:rsidR="0034744B" w:rsidRPr="00FC1F2C" w:rsidRDefault="0034744B" w:rsidP="00393A6F">
      <w:pPr>
        <w:pStyle w:val="Heading1"/>
        <w:rPr>
          <w:b w:val="0"/>
          <w:sz w:val="20"/>
          <w:szCs w:val="20"/>
        </w:rPr>
      </w:pPr>
      <w:bookmarkStart w:id="74" w:name="_Toc139890145"/>
      <w:r w:rsidRPr="00393A6F">
        <w:lastRenderedPageBreak/>
        <w:t xml:space="preserve">D.  FLEXIBLE GROUP </w:t>
      </w:r>
      <w:bookmarkEnd w:id="67"/>
      <w:r w:rsidR="00494D15">
        <w:t xml:space="preserve">SPECIAL </w:t>
      </w:r>
      <w:r w:rsidR="00456F47" w:rsidRPr="00393A6F">
        <w:t>CONDITIONS</w:t>
      </w:r>
      <w:bookmarkEnd w:id="74"/>
    </w:p>
    <w:p w14:paraId="619DAABB" w14:textId="77777777" w:rsidR="0034744B" w:rsidRPr="008E1254" w:rsidRDefault="0034744B" w:rsidP="00FC1F2C">
      <w:pPr>
        <w:rPr>
          <w:sz w:val="20"/>
        </w:rPr>
      </w:pPr>
    </w:p>
    <w:p w14:paraId="78ABBCD2"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6F77ABEA" w14:textId="77777777" w:rsidR="009602B7" w:rsidRPr="00FE0AD0" w:rsidRDefault="009602B7" w:rsidP="0034744B">
      <w:pPr>
        <w:jc w:val="both"/>
        <w:rPr>
          <w:sz w:val="20"/>
        </w:rPr>
      </w:pPr>
    </w:p>
    <w:p w14:paraId="5D0B11F0"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0CBC0D9D" w14:textId="77777777" w:rsidR="0034744B" w:rsidRDefault="0034744B" w:rsidP="0034744B">
      <w:pPr>
        <w:jc w:val="both"/>
        <w:rPr>
          <w:sz w:val="20"/>
        </w:rPr>
      </w:pPr>
    </w:p>
    <w:p w14:paraId="636934A0" w14:textId="77777777" w:rsidR="0034744B" w:rsidRPr="009E40D6" w:rsidRDefault="0034744B" w:rsidP="001F649E">
      <w:pPr>
        <w:pStyle w:val="Heading2"/>
        <w:numPr>
          <w:ilvl w:val="0"/>
          <w:numId w:val="0"/>
        </w:numPr>
        <w:rPr>
          <w:b w:val="0"/>
          <w:bCs/>
          <w:sz w:val="22"/>
          <w:szCs w:val="22"/>
        </w:rPr>
      </w:pPr>
      <w:bookmarkStart w:id="75" w:name="_Toc2571646"/>
      <w:bookmarkStart w:id="76" w:name="_Toc139890146"/>
      <w:r w:rsidRPr="002B5ED5">
        <w:rPr>
          <w:bCs/>
          <w:sz w:val="22"/>
          <w:szCs w:val="22"/>
        </w:rPr>
        <w:t>FLEXIBLE GROUP SUMMARY TABLE</w:t>
      </w:r>
      <w:bookmarkEnd w:id="75"/>
      <w:bookmarkEnd w:id="76"/>
    </w:p>
    <w:p w14:paraId="5614D3E9"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78128029"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234667" w14:paraId="1ABFB347" w14:textId="77777777">
        <w:trPr>
          <w:cantSplit/>
          <w:tblHeader/>
        </w:trPr>
        <w:tc>
          <w:tcPr>
            <w:tcW w:w="2340" w:type="dxa"/>
            <w:tcBorders>
              <w:top w:val="double" w:sz="6" w:space="0" w:color="auto"/>
              <w:bottom w:val="double" w:sz="4" w:space="0" w:color="auto"/>
            </w:tcBorders>
            <w:shd w:val="pct10" w:color="auto" w:fill="auto"/>
          </w:tcPr>
          <w:p w14:paraId="78CBA206" w14:textId="77777777" w:rsidR="00234667" w:rsidRPr="006D3561" w:rsidRDefault="00234667" w:rsidP="00991194">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tcPr>
          <w:p w14:paraId="3713A735" w14:textId="77777777" w:rsidR="00234667" w:rsidRPr="006D3561" w:rsidRDefault="00234667" w:rsidP="00991194">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08026CCE" w14:textId="77777777" w:rsidR="00234667" w:rsidRPr="006D3561" w:rsidRDefault="00234667" w:rsidP="00991194">
            <w:pPr>
              <w:jc w:val="center"/>
              <w:rPr>
                <w:rFonts w:cs="Arial"/>
                <w:b/>
                <w:sz w:val="20"/>
              </w:rPr>
            </w:pPr>
            <w:r w:rsidRPr="006D3561">
              <w:rPr>
                <w:rFonts w:cs="Arial"/>
                <w:b/>
                <w:sz w:val="20"/>
              </w:rPr>
              <w:t>Associated</w:t>
            </w:r>
          </w:p>
          <w:p w14:paraId="6014D86D" w14:textId="77777777" w:rsidR="00234667" w:rsidRPr="006D3561" w:rsidRDefault="00234667" w:rsidP="00991194">
            <w:pPr>
              <w:jc w:val="center"/>
              <w:rPr>
                <w:rFonts w:cs="Arial"/>
                <w:b/>
                <w:sz w:val="20"/>
              </w:rPr>
            </w:pPr>
            <w:r w:rsidRPr="006D3561">
              <w:rPr>
                <w:rFonts w:cs="Arial"/>
                <w:b/>
                <w:sz w:val="20"/>
              </w:rPr>
              <w:t>Emission Unit IDs</w:t>
            </w:r>
          </w:p>
        </w:tc>
      </w:tr>
      <w:tr w:rsidR="00511E7E" w14:paraId="0153EC17" w14:textId="77777777" w:rsidTr="00511E7E">
        <w:trPr>
          <w:cantSplit/>
        </w:trPr>
        <w:tc>
          <w:tcPr>
            <w:tcW w:w="2340" w:type="dxa"/>
            <w:tcBorders>
              <w:top w:val="nil"/>
              <w:bottom w:val="single" w:sz="4" w:space="0" w:color="auto"/>
            </w:tcBorders>
          </w:tcPr>
          <w:p w14:paraId="17D56EBA" w14:textId="625A2047" w:rsidR="00511E7E" w:rsidRDefault="00511E7E" w:rsidP="00D049BF">
            <w:pPr>
              <w:rPr>
                <w:rFonts w:cs="Arial"/>
                <w:sz w:val="20"/>
              </w:rPr>
            </w:pPr>
            <w:r>
              <w:rPr>
                <w:rFonts w:cs="Arial"/>
                <w:sz w:val="20"/>
              </w:rPr>
              <w:t>FG</w:t>
            </w:r>
            <w:r w:rsidR="00024F29">
              <w:rPr>
                <w:rFonts w:cs="Arial"/>
                <w:sz w:val="20"/>
              </w:rPr>
              <w:t>-</w:t>
            </w:r>
            <w:r>
              <w:rPr>
                <w:rFonts w:cs="Arial"/>
                <w:sz w:val="20"/>
              </w:rPr>
              <w:t>BUILDING01</w:t>
            </w:r>
          </w:p>
        </w:tc>
        <w:tc>
          <w:tcPr>
            <w:tcW w:w="5130" w:type="dxa"/>
            <w:tcBorders>
              <w:top w:val="nil"/>
              <w:bottom w:val="single" w:sz="4" w:space="0" w:color="auto"/>
            </w:tcBorders>
          </w:tcPr>
          <w:p w14:paraId="7205A404" w14:textId="598A6179" w:rsidR="00511E7E" w:rsidRPr="001F28C4" w:rsidRDefault="00511E7E" w:rsidP="00D92CA2">
            <w:pPr>
              <w:rPr>
                <w:rFonts w:cs="Arial"/>
                <w:sz w:val="20"/>
              </w:rPr>
            </w:pPr>
            <w:r w:rsidRPr="00511E7E">
              <w:rPr>
                <w:rFonts w:cs="Arial"/>
                <w:sz w:val="20"/>
              </w:rPr>
              <w:t>All process equipment including equipment covered by other permits, grandfathered equipment, and exempt equipment in Building 01.</w:t>
            </w:r>
          </w:p>
        </w:tc>
        <w:tc>
          <w:tcPr>
            <w:tcW w:w="2700" w:type="dxa"/>
            <w:tcBorders>
              <w:top w:val="nil"/>
              <w:bottom w:val="single" w:sz="4" w:space="0" w:color="auto"/>
            </w:tcBorders>
          </w:tcPr>
          <w:p w14:paraId="5D723479" w14:textId="4286C9B0" w:rsidR="00511E7E" w:rsidRDefault="00DC3743" w:rsidP="00D049BF">
            <w:pPr>
              <w:rPr>
                <w:rFonts w:cs="Arial"/>
                <w:sz w:val="20"/>
              </w:rPr>
            </w:pPr>
            <w:r>
              <w:rPr>
                <w:rFonts w:cs="Arial"/>
                <w:sz w:val="20"/>
              </w:rPr>
              <w:t>EU</w:t>
            </w:r>
            <w:r w:rsidR="00D92CA2">
              <w:rPr>
                <w:rFonts w:cs="Arial"/>
                <w:sz w:val="20"/>
              </w:rPr>
              <w:t>-</w:t>
            </w:r>
            <w:r>
              <w:rPr>
                <w:rFonts w:cs="Arial"/>
                <w:sz w:val="20"/>
              </w:rPr>
              <w:t>BUILDING01</w:t>
            </w:r>
          </w:p>
        </w:tc>
      </w:tr>
      <w:tr w:rsidR="005F1F2A" w14:paraId="094C0674" w14:textId="77777777" w:rsidTr="00511E7E">
        <w:trPr>
          <w:cantSplit/>
        </w:trPr>
        <w:tc>
          <w:tcPr>
            <w:tcW w:w="2340" w:type="dxa"/>
            <w:tcBorders>
              <w:top w:val="single" w:sz="4" w:space="0" w:color="auto"/>
              <w:bottom w:val="single" w:sz="6" w:space="0" w:color="auto"/>
            </w:tcBorders>
          </w:tcPr>
          <w:p w14:paraId="7DC35396" w14:textId="720A15FD" w:rsidR="005F1F2A" w:rsidRDefault="005F1F2A" w:rsidP="00D049BF">
            <w:pPr>
              <w:rPr>
                <w:rFonts w:cs="Arial"/>
                <w:sz w:val="20"/>
              </w:rPr>
            </w:pPr>
            <w:r w:rsidRPr="005F1F2A">
              <w:rPr>
                <w:rFonts w:cs="Arial"/>
                <w:bCs/>
                <w:iCs/>
                <w:sz w:val="20"/>
              </w:rPr>
              <w:t>FG-B01TCell14&amp;15</w:t>
            </w:r>
          </w:p>
        </w:tc>
        <w:tc>
          <w:tcPr>
            <w:tcW w:w="5130" w:type="dxa"/>
            <w:tcBorders>
              <w:top w:val="single" w:sz="4" w:space="0" w:color="auto"/>
              <w:bottom w:val="single" w:sz="6" w:space="0" w:color="auto"/>
            </w:tcBorders>
          </w:tcPr>
          <w:p w14:paraId="496A90AF" w14:textId="0AD13988" w:rsidR="005F1F2A" w:rsidRPr="001F28C4" w:rsidRDefault="009259C5" w:rsidP="00D92CA2">
            <w:pPr>
              <w:rPr>
                <w:rFonts w:cs="Arial"/>
                <w:sz w:val="20"/>
              </w:rPr>
            </w:pPr>
            <w:r w:rsidRPr="009259C5">
              <w:rPr>
                <w:rFonts w:cs="Arial"/>
                <w:sz w:val="20"/>
              </w:rPr>
              <w:t>Two Dynamometer test cells</w:t>
            </w:r>
            <w:r>
              <w:rPr>
                <w:rFonts w:cs="Arial"/>
                <w:sz w:val="20"/>
              </w:rPr>
              <w:t>.</w:t>
            </w:r>
          </w:p>
        </w:tc>
        <w:tc>
          <w:tcPr>
            <w:tcW w:w="2700" w:type="dxa"/>
            <w:tcBorders>
              <w:top w:val="single" w:sz="4" w:space="0" w:color="auto"/>
              <w:bottom w:val="single" w:sz="6" w:space="0" w:color="auto"/>
            </w:tcBorders>
          </w:tcPr>
          <w:p w14:paraId="391F1EA0" w14:textId="47F44273" w:rsidR="009259C5" w:rsidRDefault="005F1F2A" w:rsidP="00D049BF">
            <w:pPr>
              <w:rPr>
                <w:rFonts w:cs="Arial"/>
                <w:sz w:val="20"/>
              </w:rPr>
            </w:pPr>
            <w:r w:rsidRPr="005F1F2A">
              <w:rPr>
                <w:rFonts w:cs="Arial"/>
                <w:sz w:val="20"/>
              </w:rPr>
              <w:t>EU</w:t>
            </w:r>
            <w:r w:rsidR="00D92CA2">
              <w:rPr>
                <w:rFonts w:cs="Arial"/>
                <w:sz w:val="20"/>
              </w:rPr>
              <w:t>-</w:t>
            </w:r>
            <w:r w:rsidRPr="005F1F2A">
              <w:rPr>
                <w:rFonts w:cs="Arial"/>
                <w:sz w:val="20"/>
              </w:rPr>
              <w:t>B01TCELL14</w:t>
            </w:r>
          </w:p>
          <w:p w14:paraId="183D78B2" w14:textId="00A603A2" w:rsidR="005F1F2A" w:rsidRDefault="005F1F2A" w:rsidP="00D049BF">
            <w:pPr>
              <w:rPr>
                <w:rFonts w:cs="Arial"/>
                <w:sz w:val="20"/>
              </w:rPr>
            </w:pPr>
            <w:r w:rsidRPr="005F1F2A">
              <w:rPr>
                <w:rFonts w:cs="Arial"/>
                <w:sz w:val="20"/>
              </w:rPr>
              <w:t>EU</w:t>
            </w:r>
            <w:r w:rsidR="00D92CA2">
              <w:rPr>
                <w:rFonts w:cs="Arial"/>
                <w:sz w:val="20"/>
              </w:rPr>
              <w:t>-</w:t>
            </w:r>
            <w:r w:rsidRPr="005F1F2A">
              <w:rPr>
                <w:rFonts w:cs="Arial"/>
                <w:sz w:val="20"/>
              </w:rPr>
              <w:t>B01TCELL15</w:t>
            </w:r>
          </w:p>
        </w:tc>
      </w:tr>
      <w:tr w:rsidR="00D049BF" w14:paraId="506EFD70" w14:textId="77777777" w:rsidTr="00511E7E">
        <w:trPr>
          <w:cantSplit/>
        </w:trPr>
        <w:tc>
          <w:tcPr>
            <w:tcW w:w="2340" w:type="dxa"/>
            <w:tcBorders>
              <w:top w:val="single" w:sz="4" w:space="0" w:color="auto"/>
              <w:bottom w:val="single" w:sz="6" w:space="0" w:color="auto"/>
            </w:tcBorders>
          </w:tcPr>
          <w:p w14:paraId="474D70ED" w14:textId="0E1EB981" w:rsidR="00D049BF" w:rsidRPr="001B5E34" w:rsidRDefault="00D049BF" w:rsidP="00D049BF">
            <w:pPr>
              <w:rPr>
                <w:rFonts w:cs="Arial"/>
                <w:sz w:val="20"/>
              </w:rPr>
            </w:pPr>
            <w:r>
              <w:rPr>
                <w:rFonts w:cs="Arial"/>
                <w:sz w:val="20"/>
              </w:rPr>
              <w:t>FG-Bld15T</w:t>
            </w:r>
            <w:r w:rsidR="009F78E0">
              <w:rPr>
                <w:rFonts w:cs="Arial"/>
                <w:sz w:val="20"/>
              </w:rPr>
              <w:t>C</w:t>
            </w:r>
            <w:r>
              <w:rPr>
                <w:rFonts w:cs="Arial"/>
                <w:sz w:val="20"/>
              </w:rPr>
              <w:t>ells</w:t>
            </w:r>
          </w:p>
        </w:tc>
        <w:tc>
          <w:tcPr>
            <w:tcW w:w="5130" w:type="dxa"/>
            <w:tcBorders>
              <w:top w:val="single" w:sz="4" w:space="0" w:color="auto"/>
              <w:bottom w:val="single" w:sz="6" w:space="0" w:color="auto"/>
            </w:tcBorders>
          </w:tcPr>
          <w:p w14:paraId="00F20E8A" w14:textId="0D2C3085" w:rsidR="00D049BF" w:rsidRPr="001B5E34" w:rsidRDefault="00D049BF" w:rsidP="00D92CA2">
            <w:pPr>
              <w:rPr>
                <w:rFonts w:cs="Arial"/>
                <w:sz w:val="20"/>
              </w:rPr>
            </w:pPr>
            <w:r w:rsidRPr="001F28C4">
              <w:rPr>
                <w:rFonts w:cs="Arial"/>
                <w:sz w:val="20"/>
              </w:rPr>
              <w:t xml:space="preserve">Five sets of Engine Dynamometer single-ended test cells located in Building No. 15 </w:t>
            </w:r>
            <w:r>
              <w:rPr>
                <w:rFonts w:cs="Arial"/>
                <w:sz w:val="20"/>
              </w:rPr>
              <w:t>identified as:</w:t>
            </w:r>
            <w:r w:rsidRPr="001F28C4">
              <w:rPr>
                <w:rFonts w:cs="Arial"/>
                <w:sz w:val="20"/>
              </w:rPr>
              <w:t xml:space="preserve"> </w:t>
            </w:r>
            <w:r w:rsidR="00024F29">
              <w:rPr>
                <w:rFonts w:cs="Arial"/>
                <w:sz w:val="20"/>
              </w:rPr>
              <w:br/>
            </w:r>
            <w:r w:rsidR="002A54A9">
              <w:rPr>
                <w:rFonts w:cs="Arial"/>
                <w:sz w:val="20"/>
              </w:rPr>
              <w:t>EU</w:t>
            </w:r>
            <w:r w:rsidRPr="001F28C4">
              <w:rPr>
                <w:rFonts w:cs="Arial"/>
                <w:sz w:val="20"/>
              </w:rPr>
              <w:t xml:space="preserve">-TCellB15A, </w:t>
            </w:r>
            <w:r w:rsidR="002A54A9">
              <w:rPr>
                <w:rFonts w:cs="Arial"/>
                <w:sz w:val="20"/>
              </w:rPr>
              <w:t>EU</w:t>
            </w:r>
            <w:r w:rsidRPr="001F28C4">
              <w:rPr>
                <w:rFonts w:cs="Arial"/>
                <w:sz w:val="20"/>
              </w:rPr>
              <w:t xml:space="preserve">-TCellB15D, </w:t>
            </w:r>
            <w:r w:rsidR="002A54A9">
              <w:rPr>
                <w:rFonts w:cs="Arial"/>
                <w:sz w:val="20"/>
              </w:rPr>
              <w:t>EU</w:t>
            </w:r>
            <w:r w:rsidRPr="001F28C4">
              <w:rPr>
                <w:rFonts w:cs="Arial"/>
                <w:sz w:val="20"/>
              </w:rPr>
              <w:t xml:space="preserve">-TCellB15M, </w:t>
            </w:r>
            <w:r w:rsidR="00024F29">
              <w:rPr>
                <w:rFonts w:cs="Arial"/>
                <w:sz w:val="20"/>
              </w:rPr>
              <w:br/>
            </w:r>
            <w:r w:rsidR="002A54A9">
              <w:rPr>
                <w:rFonts w:cs="Arial"/>
                <w:sz w:val="20"/>
              </w:rPr>
              <w:t>EU</w:t>
            </w:r>
            <w:r w:rsidRPr="001F28C4">
              <w:rPr>
                <w:rFonts w:cs="Arial"/>
                <w:sz w:val="20"/>
              </w:rPr>
              <w:t xml:space="preserve">-TCellB15R, and </w:t>
            </w:r>
            <w:r w:rsidR="002A54A9">
              <w:rPr>
                <w:rFonts w:cs="Arial"/>
                <w:sz w:val="20"/>
              </w:rPr>
              <w:t>EU</w:t>
            </w:r>
            <w:r w:rsidRPr="001F28C4">
              <w:rPr>
                <w:rFonts w:cs="Arial"/>
                <w:sz w:val="20"/>
              </w:rPr>
              <w:t xml:space="preserve">-TCellB15S. </w:t>
            </w:r>
            <w:r w:rsidR="00024F29">
              <w:rPr>
                <w:rFonts w:cs="Arial"/>
                <w:sz w:val="20"/>
              </w:rPr>
              <w:t xml:space="preserve"> </w:t>
            </w:r>
            <w:r w:rsidRPr="001F28C4">
              <w:rPr>
                <w:rFonts w:cs="Arial"/>
                <w:sz w:val="20"/>
              </w:rPr>
              <w:t xml:space="preserve">Seven sets of Engine Dynamometer double-ended test cells located in Building No. 15 </w:t>
            </w:r>
            <w:r>
              <w:rPr>
                <w:rFonts w:cs="Arial"/>
                <w:sz w:val="20"/>
              </w:rPr>
              <w:t>identified as:</w:t>
            </w:r>
            <w:r w:rsidRPr="001F28C4">
              <w:rPr>
                <w:rFonts w:cs="Arial"/>
                <w:sz w:val="20"/>
              </w:rPr>
              <w:t xml:space="preserve"> </w:t>
            </w:r>
            <w:r w:rsidR="002A54A9">
              <w:rPr>
                <w:rFonts w:cs="Arial"/>
                <w:sz w:val="20"/>
              </w:rPr>
              <w:t>EU</w:t>
            </w:r>
            <w:r w:rsidRPr="001F28C4">
              <w:rPr>
                <w:rFonts w:cs="Arial"/>
                <w:sz w:val="20"/>
              </w:rPr>
              <w:t xml:space="preserve">-TCellB15B/C, </w:t>
            </w:r>
            <w:r w:rsidR="00024F29">
              <w:rPr>
                <w:rFonts w:cs="Arial"/>
                <w:sz w:val="20"/>
              </w:rPr>
              <w:br/>
            </w:r>
            <w:r w:rsidR="002A54A9">
              <w:rPr>
                <w:rFonts w:cs="Arial"/>
                <w:sz w:val="20"/>
              </w:rPr>
              <w:t>EU</w:t>
            </w:r>
            <w:r w:rsidRPr="001F28C4">
              <w:rPr>
                <w:rFonts w:cs="Arial"/>
                <w:sz w:val="20"/>
              </w:rPr>
              <w:t xml:space="preserve">-TCellB15E/F, </w:t>
            </w:r>
            <w:r w:rsidR="002A54A9">
              <w:rPr>
                <w:rFonts w:cs="Arial"/>
                <w:sz w:val="20"/>
              </w:rPr>
              <w:t>EU</w:t>
            </w:r>
            <w:r w:rsidRPr="001F28C4">
              <w:rPr>
                <w:rFonts w:cs="Arial"/>
                <w:sz w:val="20"/>
              </w:rPr>
              <w:t xml:space="preserve">-TCellB15G/H, </w:t>
            </w:r>
            <w:r w:rsidR="002A54A9">
              <w:rPr>
                <w:rFonts w:cs="Arial"/>
                <w:sz w:val="20"/>
              </w:rPr>
              <w:t>EU</w:t>
            </w:r>
            <w:r w:rsidRPr="001F28C4">
              <w:rPr>
                <w:rFonts w:cs="Arial"/>
                <w:sz w:val="20"/>
              </w:rPr>
              <w:t xml:space="preserve">-TCellB15I/J, </w:t>
            </w:r>
            <w:r w:rsidR="002A54A9">
              <w:rPr>
                <w:rFonts w:cs="Arial"/>
                <w:sz w:val="20"/>
              </w:rPr>
              <w:t>EU</w:t>
            </w:r>
            <w:r w:rsidRPr="001F28C4">
              <w:rPr>
                <w:rFonts w:cs="Arial"/>
                <w:sz w:val="20"/>
              </w:rPr>
              <w:t xml:space="preserve">-TCellB15K/L, </w:t>
            </w:r>
            <w:r w:rsidR="002A54A9">
              <w:rPr>
                <w:rFonts w:cs="Arial"/>
                <w:sz w:val="20"/>
              </w:rPr>
              <w:t>EU</w:t>
            </w:r>
            <w:r w:rsidRPr="001F28C4">
              <w:rPr>
                <w:rFonts w:cs="Arial"/>
                <w:sz w:val="20"/>
              </w:rPr>
              <w:t xml:space="preserve">-TCellB15N/O, and </w:t>
            </w:r>
            <w:r w:rsidR="00024F29">
              <w:rPr>
                <w:rFonts w:cs="Arial"/>
                <w:sz w:val="20"/>
              </w:rPr>
              <w:br/>
            </w:r>
            <w:r w:rsidR="002A54A9">
              <w:rPr>
                <w:rFonts w:cs="Arial"/>
                <w:sz w:val="20"/>
              </w:rPr>
              <w:t>EU</w:t>
            </w:r>
            <w:r w:rsidRPr="001F28C4">
              <w:rPr>
                <w:rFonts w:cs="Arial"/>
                <w:sz w:val="20"/>
              </w:rPr>
              <w:t xml:space="preserve">-TCellB15P/Q. </w:t>
            </w:r>
            <w:r w:rsidR="00D92CA2">
              <w:rPr>
                <w:rFonts w:cs="Arial"/>
                <w:sz w:val="20"/>
              </w:rPr>
              <w:t xml:space="preserve"> </w:t>
            </w:r>
            <w:r w:rsidRPr="001F28C4">
              <w:rPr>
                <w:rFonts w:cs="Arial"/>
                <w:sz w:val="20"/>
              </w:rPr>
              <w:t xml:space="preserve">Some engines in </w:t>
            </w:r>
            <w:r w:rsidR="002A54A9">
              <w:rPr>
                <w:rFonts w:cs="Arial"/>
                <w:sz w:val="20"/>
              </w:rPr>
              <w:t>EU</w:t>
            </w:r>
            <w:r w:rsidRPr="001F28C4">
              <w:rPr>
                <w:rFonts w:cs="Arial"/>
                <w:sz w:val="20"/>
              </w:rPr>
              <w:t>-Bld15TCells may be controlled by catalytic converters.</w:t>
            </w:r>
          </w:p>
        </w:tc>
        <w:tc>
          <w:tcPr>
            <w:tcW w:w="2700" w:type="dxa"/>
            <w:tcBorders>
              <w:top w:val="single" w:sz="4" w:space="0" w:color="auto"/>
              <w:bottom w:val="single" w:sz="6" w:space="0" w:color="auto"/>
            </w:tcBorders>
          </w:tcPr>
          <w:p w14:paraId="57164C1B" w14:textId="4360C3E9" w:rsidR="00287227" w:rsidRDefault="00D049BF" w:rsidP="00D049BF">
            <w:pPr>
              <w:rPr>
                <w:rFonts w:cs="Arial"/>
                <w:sz w:val="20"/>
              </w:rPr>
            </w:pPr>
            <w:r>
              <w:rPr>
                <w:rFonts w:cs="Arial"/>
                <w:sz w:val="20"/>
              </w:rPr>
              <w:t>EU</w:t>
            </w:r>
            <w:r w:rsidR="00287227">
              <w:rPr>
                <w:rFonts w:cs="Arial"/>
                <w:sz w:val="20"/>
              </w:rPr>
              <w:t>-</w:t>
            </w:r>
            <w:r>
              <w:rPr>
                <w:rFonts w:cs="Arial"/>
                <w:sz w:val="20"/>
              </w:rPr>
              <w:t>TCellB15A</w:t>
            </w:r>
          </w:p>
          <w:p w14:paraId="021A0D1D" w14:textId="72489304" w:rsidR="00287227" w:rsidRDefault="00D049BF" w:rsidP="00D049BF">
            <w:pPr>
              <w:rPr>
                <w:rFonts w:cs="Arial"/>
                <w:sz w:val="20"/>
              </w:rPr>
            </w:pPr>
            <w:r>
              <w:rPr>
                <w:rFonts w:cs="Arial"/>
                <w:sz w:val="20"/>
              </w:rPr>
              <w:t>EU</w:t>
            </w:r>
            <w:r w:rsidR="00287227">
              <w:rPr>
                <w:rFonts w:cs="Arial"/>
                <w:sz w:val="20"/>
              </w:rPr>
              <w:t>-</w:t>
            </w:r>
            <w:r>
              <w:rPr>
                <w:rFonts w:cs="Arial"/>
                <w:sz w:val="20"/>
              </w:rPr>
              <w:t>TCellB15B/C</w:t>
            </w:r>
          </w:p>
          <w:p w14:paraId="76909BF4" w14:textId="653CE455" w:rsidR="00287227" w:rsidRDefault="00D049BF" w:rsidP="00D049BF">
            <w:pPr>
              <w:rPr>
                <w:rFonts w:cs="Arial"/>
                <w:sz w:val="20"/>
              </w:rPr>
            </w:pPr>
            <w:r>
              <w:rPr>
                <w:rFonts w:cs="Arial"/>
                <w:sz w:val="20"/>
              </w:rPr>
              <w:t>EU</w:t>
            </w:r>
            <w:r w:rsidR="00287227">
              <w:rPr>
                <w:rFonts w:cs="Arial"/>
                <w:sz w:val="20"/>
              </w:rPr>
              <w:t>-</w:t>
            </w:r>
            <w:r>
              <w:rPr>
                <w:rFonts w:cs="Arial"/>
                <w:sz w:val="20"/>
              </w:rPr>
              <w:t>TCellB15D</w:t>
            </w:r>
          </w:p>
          <w:p w14:paraId="18D84570" w14:textId="67F67FC5" w:rsidR="00287227" w:rsidRDefault="00D049BF" w:rsidP="00D049BF">
            <w:pPr>
              <w:rPr>
                <w:rFonts w:cs="Arial"/>
                <w:sz w:val="20"/>
              </w:rPr>
            </w:pPr>
            <w:r>
              <w:rPr>
                <w:rFonts w:cs="Arial"/>
                <w:sz w:val="20"/>
              </w:rPr>
              <w:t>EU</w:t>
            </w:r>
            <w:r w:rsidR="00287227">
              <w:rPr>
                <w:rFonts w:cs="Arial"/>
                <w:sz w:val="20"/>
              </w:rPr>
              <w:t>-</w:t>
            </w:r>
            <w:r>
              <w:rPr>
                <w:rFonts w:cs="Arial"/>
                <w:sz w:val="20"/>
              </w:rPr>
              <w:t>TCellB15E/F</w:t>
            </w:r>
          </w:p>
          <w:p w14:paraId="4FD184C6" w14:textId="6C106FA9" w:rsidR="00D049BF" w:rsidRDefault="00D049BF" w:rsidP="00D049BF">
            <w:pPr>
              <w:rPr>
                <w:rFonts w:cs="Arial"/>
                <w:sz w:val="20"/>
              </w:rPr>
            </w:pPr>
            <w:r>
              <w:rPr>
                <w:rFonts w:cs="Arial"/>
                <w:sz w:val="20"/>
              </w:rPr>
              <w:t>EU</w:t>
            </w:r>
            <w:r w:rsidR="00287227">
              <w:rPr>
                <w:rFonts w:cs="Arial"/>
                <w:sz w:val="20"/>
              </w:rPr>
              <w:t>-</w:t>
            </w:r>
            <w:r>
              <w:rPr>
                <w:rFonts w:cs="Arial"/>
                <w:sz w:val="20"/>
              </w:rPr>
              <w:t xml:space="preserve">TCellB15G/H </w:t>
            </w:r>
          </w:p>
          <w:p w14:paraId="0E9D0C6E" w14:textId="4D989DFB" w:rsidR="00287227" w:rsidRDefault="00D049BF" w:rsidP="00D049BF">
            <w:pPr>
              <w:rPr>
                <w:rFonts w:cs="Arial"/>
                <w:sz w:val="20"/>
              </w:rPr>
            </w:pPr>
            <w:r>
              <w:rPr>
                <w:rFonts w:cs="Arial"/>
                <w:sz w:val="20"/>
              </w:rPr>
              <w:t>EU</w:t>
            </w:r>
            <w:r w:rsidR="00287227">
              <w:rPr>
                <w:rFonts w:cs="Arial"/>
                <w:sz w:val="20"/>
              </w:rPr>
              <w:t>-</w:t>
            </w:r>
            <w:r>
              <w:rPr>
                <w:rFonts w:cs="Arial"/>
                <w:sz w:val="20"/>
              </w:rPr>
              <w:t>TCellB15I/J</w:t>
            </w:r>
          </w:p>
          <w:p w14:paraId="35AD2F46" w14:textId="77777777" w:rsidR="00287227" w:rsidRDefault="00D049BF" w:rsidP="00D049BF">
            <w:pPr>
              <w:rPr>
                <w:rFonts w:cs="Arial"/>
                <w:sz w:val="20"/>
              </w:rPr>
            </w:pPr>
            <w:r>
              <w:rPr>
                <w:rFonts w:cs="Arial"/>
                <w:sz w:val="20"/>
              </w:rPr>
              <w:t>EU</w:t>
            </w:r>
            <w:r w:rsidR="00287227">
              <w:rPr>
                <w:rFonts w:cs="Arial"/>
                <w:sz w:val="20"/>
              </w:rPr>
              <w:t>-</w:t>
            </w:r>
            <w:r>
              <w:rPr>
                <w:rFonts w:cs="Arial"/>
                <w:sz w:val="20"/>
              </w:rPr>
              <w:t>TCellB15K/L</w:t>
            </w:r>
          </w:p>
          <w:p w14:paraId="02B1F4DB" w14:textId="3533BE94" w:rsidR="00287227" w:rsidRDefault="00D049BF" w:rsidP="00D049BF">
            <w:pPr>
              <w:rPr>
                <w:rFonts w:cs="Arial"/>
                <w:sz w:val="20"/>
              </w:rPr>
            </w:pPr>
            <w:r>
              <w:rPr>
                <w:rFonts w:cs="Arial"/>
                <w:sz w:val="20"/>
              </w:rPr>
              <w:t>EU</w:t>
            </w:r>
            <w:r w:rsidR="00287227">
              <w:rPr>
                <w:rFonts w:cs="Arial"/>
                <w:sz w:val="20"/>
              </w:rPr>
              <w:t>-</w:t>
            </w:r>
            <w:r>
              <w:rPr>
                <w:rFonts w:cs="Arial"/>
                <w:sz w:val="20"/>
              </w:rPr>
              <w:t>TCellB15M</w:t>
            </w:r>
          </w:p>
          <w:p w14:paraId="2CBF0836" w14:textId="1D22FD6C" w:rsidR="00287227" w:rsidRDefault="00D049BF" w:rsidP="00D049BF">
            <w:pPr>
              <w:rPr>
                <w:rFonts w:cs="Arial"/>
                <w:sz w:val="20"/>
              </w:rPr>
            </w:pPr>
            <w:r>
              <w:rPr>
                <w:rFonts w:cs="Arial"/>
                <w:sz w:val="20"/>
              </w:rPr>
              <w:t>EU</w:t>
            </w:r>
            <w:r w:rsidR="00287227">
              <w:rPr>
                <w:rFonts w:cs="Arial"/>
                <w:sz w:val="20"/>
              </w:rPr>
              <w:t>-</w:t>
            </w:r>
            <w:r>
              <w:rPr>
                <w:rFonts w:cs="Arial"/>
                <w:sz w:val="20"/>
              </w:rPr>
              <w:t>TCellB15N/O</w:t>
            </w:r>
          </w:p>
          <w:p w14:paraId="4253BA5A" w14:textId="6260E0EA" w:rsidR="00287227" w:rsidRDefault="00D049BF" w:rsidP="00D049BF">
            <w:pPr>
              <w:rPr>
                <w:rFonts w:cs="Arial"/>
                <w:sz w:val="20"/>
              </w:rPr>
            </w:pPr>
            <w:r>
              <w:rPr>
                <w:rFonts w:cs="Arial"/>
                <w:sz w:val="20"/>
              </w:rPr>
              <w:t>EU</w:t>
            </w:r>
            <w:r w:rsidR="00287227">
              <w:rPr>
                <w:rFonts w:cs="Arial"/>
                <w:sz w:val="20"/>
              </w:rPr>
              <w:t>-</w:t>
            </w:r>
            <w:r>
              <w:rPr>
                <w:rFonts w:cs="Arial"/>
                <w:sz w:val="20"/>
              </w:rPr>
              <w:t>TCellB15P/Q</w:t>
            </w:r>
          </w:p>
          <w:p w14:paraId="327597D9" w14:textId="39A15231" w:rsidR="00287227" w:rsidRDefault="00D049BF" w:rsidP="00D049BF">
            <w:pPr>
              <w:rPr>
                <w:rFonts w:cs="Arial"/>
                <w:sz w:val="20"/>
              </w:rPr>
            </w:pPr>
            <w:r>
              <w:rPr>
                <w:rFonts w:cs="Arial"/>
                <w:sz w:val="20"/>
              </w:rPr>
              <w:t>EU</w:t>
            </w:r>
            <w:r w:rsidR="00287227">
              <w:rPr>
                <w:rFonts w:cs="Arial"/>
                <w:sz w:val="20"/>
              </w:rPr>
              <w:t>-</w:t>
            </w:r>
            <w:r>
              <w:rPr>
                <w:rFonts w:cs="Arial"/>
                <w:sz w:val="20"/>
              </w:rPr>
              <w:t>TCellB15R</w:t>
            </w:r>
          </w:p>
          <w:p w14:paraId="612480D3" w14:textId="763A37A4" w:rsidR="00D049BF" w:rsidRPr="001B5E34" w:rsidRDefault="00D049BF" w:rsidP="00D049BF">
            <w:pPr>
              <w:rPr>
                <w:rFonts w:cs="Arial"/>
                <w:sz w:val="20"/>
              </w:rPr>
            </w:pPr>
            <w:r>
              <w:rPr>
                <w:rFonts w:cs="Arial"/>
                <w:sz w:val="20"/>
              </w:rPr>
              <w:t>EU</w:t>
            </w:r>
            <w:r w:rsidR="00287227">
              <w:rPr>
                <w:rFonts w:cs="Arial"/>
                <w:sz w:val="20"/>
              </w:rPr>
              <w:t>-</w:t>
            </w:r>
            <w:r>
              <w:rPr>
                <w:rFonts w:cs="Arial"/>
                <w:sz w:val="20"/>
              </w:rPr>
              <w:t>TCellB15S</w:t>
            </w:r>
          </w:p>
        </w:tc>
      </w:tr>
      <w:tr w:rsidR="00D049BF" w14:paraId="3DBB54F1" w14:textId="77777777" w:rsidTr="008D706D">
        <w:trPr>
          <w:cantSplit/>
        </w:trPr>
        <w:tc>
          <w:tcPr>
            <w:tcW w:w="2340" w:type="dxa"/>
            <w:tcBorders>
              <w:top w:val="single" w:sz="6" w:space="0" w:color="auto"/>
              <w:bottom w:val="single" w:sz="6" w:space="0" w:color="auto"/>
            </w:tcBorders>
          </w:tcPr>
          <w:p w14:paraId="4CFD8E60" w14:textId="22FE21D2" w:rsidR="00D049BF" w:rsidRPr="001B5E34" w:rsidRDefault="00D049BF" w:rsidP="00D049BF">
            <w:pPr>
              <w:rPr>
                <w:rFonts w:cs="Arial"/>
                <w:sz w:val="20"/>
              </w:rPr>
            </w:pPr>
            <w:r>
              <w:rPr>
                <w:rFonts w:cs="Arial"/>
                <w:sz w:val="20"/>
              </w:rPr>
              <w:t>FG-Bld16TCells</w:t>
            </w:r>
          </w:p>
        </w:tc>
        <w:tc>
          <w:tcPr>
            <w:tcW w:w="5130" w:type="dxa"/>
            <w:tcBorders>
              <w:top w:val="single" w:sz="6" w:space="0" w:color="auto"/>
              <w:bottom w:val="single" w:sz="6" w:space="0" w:color="auto"/>
            </w:tcBorders>
          </w:tcPr>
          <w:p w14:paraId="364BC6CD" w14:textId="734E2831" w:rsidR="00D049BF" w:rsidRPr="001B5E34" w:rsidRDefault="00D049BF" w:rsidP="00D92CA2">
            <w:pPr>
              <w:rPr>
                <w:rFonts w:cs="Arial"/>
                <w:sz w:val="20"/>
              </w:rPr>
            </w:pPr>
            <w:r>
              <w:rPr>
                <w:rFonts w:cs="Arial"/>
                <w:sz w:val="20"/>
              </w:rPr>
              <w:t xml:space="preserve">Five sets of Engine Dynamometer test Cells located in Building No. 16 with catalytic converters identified as: </w:t>
            </w:r>
            <w:r>
              <w:rPr>
                <w:rFonts w:cs="Arial"/>
                <w:sz w:val="20"/>
              </w:rPr>
              <w:br/>
            </w:r>
            <w:r w:rsidR="002A54A9">
              <w:rPr>
                <w:rFonts w:cs="Arial"/>
                <w:sz w:val="20"/>
              </w:rPr>
              <w:t>EU</w:t>
            </w:r>
            <w:r>
              <w:rPr>
                <w:rFonts w:cs="Arial"/>
                <w:sz w:val="20"/>
              </w:rPr>
              <w:t xml:space="preserve">-TCellB16A1, </w:t>
            </w:r>
            <w:r w:rsidR="002A54A9">
              <w:rPr>
                <w:rFonts w:cs="Arial"/>
                <w:sz w:val="20"/>
              </w:rPr>
              <w:t>EU</w:t>
            </w:r>
            <w:r>
              <w:rPr>
                <w:rFonts w:cs="Arial"/>
                <w:sz w:val="20"/>
              </w:rPr>
              <w:t xml:space="preserve">-TCellB16B2, </w:t>
            </w:r>
            <w:r w:rsidR="002A54A9">
              <w:rPr>
                <w:rFonts w:cs="Arial"/>
                <w:sz w:val="20"/>
              </w:rPr>
              <w:t>EU</w:t>
            </w:r>
            <w:r>
              <w:rPr>
                <w:rFonts w:cs="Arial"/>
                <w:sz w:val="20"/>
              </w:rPr>
              <w:t xml:space="preserve">-TCellB16C3, </w:t>
            </w:r>
            <w:r w:rsidR="002A54A9">
              <w:rPr>
                <w:rFonts w:cs="Arial"/>
                <w:sz w:val="20"/>
              </w:rPr>
              <w:t>EU</w:t>
            </w:r>
            <w:r>
              <w:rPr>
                <w:rFonts w:cs="Arial"/>
                <w:sz w:val="20"/>
              </w:rPr>
              <w:t xml:space="preserve">-TCellB16D4, and </w:t>
            </w:r>
            <w:r w:rsidR="002A54A9">
              <w:rPr>
                <w:rFonts w:cs="Arial"/>
                <w:sz w:val="20"/>
              </w:rPr>
              <w:t>EU</w:t>
            </w:r>
            <w:r>
              <w:rPr>
                <w:rFonts w:cs="Arial"/>
                <w:sz w:val="20"/>
              </w:rPr>
              <w:t xml:space="preserve">-TCellB16E5. </w:t>
            </w:r>
            <w:r w:rsidR="00D92CA2">
              <w:rPr>
                <w:rFonts w:cs="Arial"/>
                <w:sz w:val="20"/>
              </w:rPr>
              <w:t xml:space="preserve"> </w:t>
            </w:r>
            <w:r w:rsidR="00DD340B">
              <w:rPr>
                <w:rFonts w:cs="Arial"/>
                <w:sz w:val="20"/>
              </w:rPr>
              <w:t>One</w:t>
            </w:r>
            <w:r>
              <w:rPr>
                <w:rFonts w:cs="Arial"/>
                <w:sz w:val="20"/>
              </w:rPr>
              <w:t xml:space="preserve"> set of Engine Dynamometer test Cells located in Building 16 without catalytic converters identified as: </w:t>
            </w:r>
            <w:r w:rsidR="00024F29">
              <w:rPr>
                <w:rFonts w:cs="Arial"/>
                <w:sz w:val="20"/>
              </w:rPr>
              <w:br/>
            </w:r>
            <w:r w:rsidR="002A54A9">
              <w:rPr>
                <w:rFonts w:cs="Arial"/>
                <w:sz w:val="20"/>
              </w:rPr>
              <w:t>EU</w:t>
            </w:r>
            <w:r>
              <w:rPr>
                <w:rFonts w:cs="Arial"/>
                <w:sz w:val="20"/>
              </w:rPr>
              <w:t>-TCellB16F6/G7</w:t>
            </w:r>
            <w:r w:rsidR="00DD340B">
              <w:rPr>
                <w:rFonts w:cs="Arial"/>
                <w:sz w:val="20"/>
              </w:rPr>
              <w:t>.</w:t>
            </w:r>
          </w:p>
        </w:tc>
        <w:tc>
          <w:tcPr>
            <w:tcW w:w="2700" w:type="dxa"/>
            <w:tcBorders>
              <w:top w:val="single" w:sz="6" w:space="0" w:color="auto"/>
              <w:bottom w:val="single" w:sz="6" w:space="0" w:color="auto"/>
            </w:tcBorders>
          </w:tcPr>
          <w:p w14:paraId="43D246F5" w14:textId="77777777" w:rsidR="00D049BF" w:rsidRPr="001F28C4" w:rsidRDefault="00D049BF" w:rsidP="00D049BF">
            <w:pPr>
              <w:rPr>
                <w:rFonts w:cs="Arial"/>
                <w:sz w:val="20"/>
                <w:lang w:val="de-DE"/>
              </w:rPr>
            </w:pPr>
            <w:r w:rsidRPr="001F28C4">
              <w:rPr>
                <w:rFonts w:cs="Arial"/>
                <w:sz w:val="20"/>
                <w:lang w:val="de-DE"/>
              </w:rPr>
              <w:t>EU-TCellB16A1</w:t>
            </w:r>
          </w:p>
          <w:p w14:paraId="74F8EC8F" w14:textId="77777777" w:rsidR="00D049BF" w:rsidRPr="001F28C4" w:rsidRDefault="00D049BF" w:rsidP="00D049BF">
            <w:pPr>
              <w:rPr>
                <w:rFonts w:cs="Arial"/>
                <w:sz w:val="20"/>
                <w:lang w:val="de-DE"/>
              </w:rPr>
            </w:pPr>
            <w:r w:rsidRPr="001F28C4">
              <w:rPr>
                <w:rFonts w:cs="Arial"/>
                <w:sz w:val="20"/>
                <w:lang w:val="de-DE"/>
              </w:rPr>
              <w:t xml:space="preserve">EU-TCellB16B2 </w:t>
            </w:r>
          </w:p>
          <w:p w14:paraId="0C9815B3" w14:textId="77777777" w:rsidR="00D049BF" w:rsidRPr="001F28C4" w:rsidRDefault="00D049BF" w:rsidP="00D049BF">
            <w:pPr>
              <w:rPr>
                <w:rFonts w:cs="Arial"/>
                <w:sz w:val="20"/>
                <w:lang w:val="de-DE"/>
              </w:rPr>
            </w:pPr>
            <w:r w:rsidRPr="001F28C4">
              <w:rPr>
                <w:rFonts w:cs="Arial"/>
                <w:sz w:val="20"/>
                <w:lang w:val="de-DE"/>
              </w:rPr>
              <w:t>EU-TCellB16C3</w:t>
            </w:r>
          </w:p>
          <w:p w14:paraId="41852F4C" w14:textId="77777777" w:rsidR="00D049BF" w:rsidRPr="001F28C4" w:rsidRDefault="00D049BF" w:rsidP="00D049BF">
            <w:pPr>
              <w:rPr>
                <w:rFonts w:cs="Arial"/>
                <w:sz w:val="20"/>
                <w:lang w:val="de-DE"/>
              </w:rPr>
            </w:pPr>
            <w:r w:rsidRPr="001F28C4">
              <w:rPr>
                <w:rFonts w:cs="Arial"/>
                <w:sz w:val="20"/>
                <w:lang w:val="de-DE"/>
              </w:rPr>
              <w:t>EU-TCellB16D4</w:t>
            </w:r>
          </w:p>
          <w:p w14:paraId="2D744416" w14:textId="77777777" w:rsidR="00D049BF" w:rsidRPr="001F28C4" w:rsidRDefault="00D049BF" w:rsidP="00D049BF">
            <w:pPr>
              <w:rPr>
                <w:rFonts w:cs="Arial"/>
                <w:sz w:val="20"/>
                <w:lang w:val="de-DE"/>
              </w:rPr>
            </w:pPr>
            <w:r w:rsidRPr="001F28C4">
              <w:rPr>
                <w:rFonts w:cs="Arial"/>
                <w:sz w:val="20"/>
                <w:lang w:val="de-DE"/>
              </w:rPr>
              <w:t>EU-TCellB16E5</w:t>
            </w:r>
          </w:p>
          <w:p w14:paraId="6064D2C9" w14:textId="5B43C8EF" w:rsidR="00D049BF" w:rsidRPr="001F28C4" w:rsidRDefault="00D049BF" w:rsidP="00D049BF">
            <w:pPr>
              <w:rPr>
                <w:rFonts w:cs="Arial"/>
                <w:sz w:val="20"/>
                <w:lang w:val="de-DE"/>
              </w:rPr>
            </w:pPr>
            <w:r w:rsidRPr="001F28C4">
              <w:rPr>
                <w:rFonts w:cs="Arial"/>
                <w:sz w:val="20"/>
                <w:lang w:val="de-DE"/>
              </w:rPr>
              <w:t>EU-TCellB16F6</w:t>
            </w:r>
            <w:r w:rsidR="00024F29">
              <w:rPr>
                <w:rFonts w:cs="Arial"/>
                <w:sz w:val="20"/>
                <w:lang w:val="de-DE"/>
              </w:rPr>
              <w:t>/G7</w:t>
            </w:r>
          </w:p>
          <w:p w14:paraId="14167CB8" w14:textId="2CDC131F" w:rsidR="00D049BF" w:rsidRPr="00DD340B" w:rsidRDefault="00D049BF" w:rsidP="00D049BF">
            <w:pPr>
              <w:rPr>
                <w:rFonts w:cs="Arial"/>
                <w:sz w:val="20"/>
                <w:lang w:val="de-DE"/>
              </w:rPr>
            </w:pPr>
          </w:p>
        </w:tc>
      </w:tr>
      <w:tr w:rsidR="00A15749" w14:paraId="65E90BEC" w14:textId="77777777" w:rsidTr="00287227">
        <w:trPr>
          <w:cantSplit/>
        </w:trPr>
        <w:tc>
          <w:tcPr>
            <w:tcW w:w="2340" w:type="dxa"/>
            <w:tcBorders>
              <w:top w:val="single" w:sz="6" w:space="0" w:color="auto"/>
              <w:bottom w:val="single" w:sz="6" w:space="0" w:color="auto"/>
            </w:tcBorders>
          </w:tcPr>
          <w:p w14:paraId="19F8B5A5" w14:textId="1868E3C1" w:rsidR="00A15749" w:rsidRDefault="00A15749" w:rsidP="00D049BF">
            <w:pPr>
              <w:rPr>
                <w:rFonts w:cs="Arial"/>
                <w:sz w:val="20"/>
              </w:rPr>
            </w:pPr>
            <w:r>
              <w:rPr>
                <w:rFonts w:cs="Arial"/>
                <w:sz w:val="20"/>
              </w:rPr>
              <w:t>FG</w:t>
            </w:r>
            <w:r w:rsidR="00D92CA2">
              <w:rPr>
                <w:rFonts w:cs="Arial"/>
                <w:sz w:val="20"/>
              </w:rPr>
              <w:t>-</w:t>
            </w:r>
            <w:r>
              <w:rPr>
                <w:rFonts w:cs="Arial"/>
                <w:sz w:val="20"/>
              </w:rPr>
              <w:t>COLDCLEANERS</w:t>
            </w:r>
          </w:p>
        </w:tc>
        <w:tc>
          <w:tcPr>
            <w:tcW w:w="5130" w:type="dxa"/>
            <w:tcBorders>
              <w:top w:val="single" w:sz="6" w:space="0" w:color="auto"/>
              <w:bottom w:val="single" w:sz="6" w:space="0" w:color="auto"/>
            </w:tcBorders>
          </w:tcPr>
          <w:p w14:paraId="755D45CB" w14:textId="01BE36B7" w:rsidR="00A15749" w:rsidRDefault="00A15749" w:rsidP="00D92CA2">
            <w:pPr>
              <w:rPr>
                <w:rFonts w:cs="Arial"/>
                <w:sz w:val="20"/>
              </w:rPr>
            </w:pPr>
            <w:r w:rsidRPr="00A15749">
              <w:rPr>
                <w:rFonts w:cs="Arial"/>
                <w:sz w:val="20"/>
              </w:rPr>
              <w:t>Any cold cleaner that is grandfathered or exempt from Rule 201 pursuant to Rule 278, Rule 278a and Rule 281(2)(h) or Rule 285(2)(r)(iv).  Existing cold cleaners were placed into operation prior to July 1, 1979.  New cold cleaners were placed into operation on or after July 1, 1979.</w:t>
            </w:r>
          </w:p>
        </w:tc>
        <w:tc>
          <w:tcPr>
            <w:tcW w:w="2700" w:type="dxa"/>
            <w:tcBorders>
              <w:top w:val="single" w:sz="6" w:space="0" w:color="auto"/>
              <w:bottom w:val="single" w:sz="6" w:space="0" w:color="auto"/>
            </w:tcBorders>
          </w:tcPr>
          <w:p w14:paraId="5B39681D" w14:textId="77777777" w:rsidR="00A15749" w:rsidRDefault="00A15749" w:rsidP="00D049BF">
            <w:pPr>
              <w:rPr>
                <w:rFonts w:cs="Arial"/>
                <w:sz w:val="20"/>
              </w:rPr>
            </w:pPr>
            <w:r w:rsidRPr="00A15749">
              <w:rPr>
                <w:rFonts w:cs="Arial"/>
                <w:sz w:val="20"/>
              </w:rPr>
              <w:t>EU-B06ColdCleaner1</w:t>
            </w:r>
          </w:p>
          <w:p w14:paraId="5ACF2EDE" w14:textId="77777777" w:rsidR="00A15749" w:rsidRDefault="00A15749" w:rsidP="00D049BF">
            <w:pPr>
              <w:rPr>
                <w:rFonts w:cs="Arial"/>
                <w:sz w:val="20"/>
              </w:rPr>
            </w:pPr>
            <w:r w:rsidRPr="00A15749">
              <w:rPr>
                <w:rFonts w:cs="Arial"/>
                <w:sz w:val="20"/>
              </w:rPr>
              <w:t>EU-B06ColdCleaner2</w:t>
            </w:r>
          </w:p>
          <w:p w14:paraId="06905084" w14:textId="77777777" w:rsidR="00A15749" w:rsidRDefault="00A15749" w:rsidP="00D049BF">
            <w:pPr>
              <w:rPr>
                <w:rFonts w:cs="Arial"/>
                <w:sz w:val="20"/>
              </w:rPr>
            </w:pPr>
            <w:r w:rsidRPr="00A15749">
              <w:rPr>
                <w:rFonts w:cs="Arial"/>
                <w:sz w:val="20"/>
              </w:rPr>
              <w:t>EU-B06ColdCleaner3</w:t>
            </w:r>
          </w:p>
          <w:p w14:paraId="34DC6F46" w14:textId="77777777" w:rsidR="00A15749" w:rsidRDefault="00A15749" w:rsidP="00D049BF">
            <w:pPr>
              <w:rPr>
                <w:rFonts w:cs="Arial"/>
                <w:sz w:val="20"/>
              </w:rPr>
            </w:pPr>
            <w:r w:rsidRPr="00A15749">
              <w:rPr>
                <w:rFonts w:cs="Arial"/>
                <w:sz w:val="20"/>
              </w:rPr>
              <w:t>EU-B06ColdCleaner4</w:t>
            </w:r>
          </w:p>
          <w:p w14:paraId="384C52A8" w14:textId="77777777" w:rsidR="00A15749" w:rsidRDefault="00A15749" w:rsidP="00D049BF">
            <w:pPr>
              <w:rPr>
                <w:rFonts w:cs="Arial"/>
                <w:sz w:val="20"/>
              </w:rPr>
            </w:pPr>
            <w:r w:rsidRPr="00A15749">
              <w:rPr>
                <w:rFonts w:cs="Arial"/>
                <w:sz w:val="20"/>
              </w:rPr>
              <w:t>EU-B06ColdCleaner5</w:t>
            </w:r>
          </w:p>
          <w:p w14:paraId="0D519F6D" w14:textId="77777777" w:rsidR="00A15749" w:rsidRDefault="00A15749" w:rsidP="00D049BF">
            <w:pPr>
              <w:rPr>
                <w:rFonts w:cs="Arial"/>
                <w:sz w:val="20"/>
              </w:rPr>
            </w:pPr>
            <w:r w:rsidRPr="00A15749">
              <w:rPr>
                <w:rFonts w:cs="Arial"/>
                <w:sz w:val="20"/>
              </w:rPr>
              <w:t>EU-B06ColdCleaner6</w:t>
            </w:r>
          </w:p>
          <w:p w14:paraId="164B6832" w14:textId="65692231" w:rsidR="00A15749" w:rsidRPr="001F28C4" w:rsidRDefault="00A15749" w:rsidP="00D049BF">
            <w:pPr>
              <w:rPr>
                <w:rFonts w:cs="Arial"/>
                <w:sz w:val="20"/>
                <w:lang w:val="de-DE"/>
              </w:rPr>
            </w:pPr>
            <w:r w:rsidRPr="00A15749">
              <w:rPr>
                <w:rFonts w:cs="Arial"/>
                <w:sz w:val="20"/>
              </w:rPr>
              <w:t>EU-B06ColdCleaner7</w:t>
            </w:r>
          </w:p>
        </w:tc>
      </w:tr>
      <w:tr w:rsidR="00D049BF" w14:paraId="6F9EF38E" w14:textId="77777777" w:rsidTr="008D706D">
        <w:trPr>
          <w:cantSplit/>
        </w:trPr>
        <w:tc>
          <w:tcPr>
            <w:tcW w:w="2340" w:type="dxa"/>
            <w:tcBorders>
              <w:top w:val="single" w:sz="6" w:space="0" w:color="auto"/>
              <w:bottom w:val="double" w:sz="4" w:space="0" w:color="auto"/>
            </w:tcBorders>
          </w:tcPr>
          <w:p w14:paraId="56B680EF" w14:textId="4DB1A23E" w:rsidR="00D049BF" w:rsidRPr="001B5E34" w:rsidRDefault="00D049BF" w:rsidP="00D049BF">
            <w:pPr>
              <w:rPr>
                <w:rFonts w:cs="Arial"/>
                <w:sz w:val="20"/>
              </w:rPr>
            </w:pPr>
            <w:r>
              <w:rPr>
                <w:rFonts w:cs="Arial"/>
                <w:sz w:val="20"/>
              </w:rPr>
              <w:lastRenderedPageBreak/>
              <w:t>FG</w:t>
            </w:r>
            <w:r w:rsidR="008D706D">
              <w:rPr>
                <w:rFonts w:cs="Arial"/>
                <w:sz w:val="20"/>
              </w:rPr>
              <w:t>-</w:t>
            </w:r>
            <w:r>
              <w:rPr>
                <w:rFonts w:cs="Arial"/>
                <w:sz w:val="20"/>
              </w:rPr>
              <w:t>MACT6C</w:t>
            </w:r>
          </w:p>
        </w:tc>
        <w:tc>
          <w:tcPr>
            <w:tcW w:w="5130" w:type="dxa"/>
            <w:tcBorders>
              <w:top w:val="single" w:sz="6" w:space="0" w:color="auto"/>
              <w:bottom w:val="double" w:sz="4" w:space="0" w:color="auto"/>
            </w:tcBorders>
          </w:tcPr>
          <w:p w14:paraId="24CA8DB3" w14:textId="77777777" w:rsidR="001E5674" w:rsidRDefault="001E5674" w:rsidP="00D92CA2">
            <w:pPr>
              <w:rPr>
                <w:sz w:val="20"/>
              </w:rPr>
            </w:pPr>
            <w:r>
              <w:rPr>
                <w:sz w:val="20"/>
              </w:rPr>
              <w:t>This flexible group includes existing and new/reconstructed stationary gasoline dispensing facilities (GDFs) located at an area source of hazardous air pollutants (HAPs) that have a maximum monthly gasoline throughput of less than 100,000 gallons.</w:t>
            </w:r>
          </w:p>
          <w:p w14:paraId="09AAE56C" w14:textId="77777777" w:rsidR="001E5674" w:rsidRDefault="001E5674" w:rsidP="00D92CA2">
            <w:pPr>
              <w:rPr>
                <w:sz w:val="20"/>
              </w:rPr>
            </w:pPr>
          </w:p>
          <w:p w14:paraId="327D336E" w14:textId="52031BD2" w:rsidR="00D049BF" w:rsidRPr="001B5E34" w:rsidRDefault="001E5674" w:rsidP="00D92CA2">
            <w:pPr>
              <w:rPr>
                <w:rFonts w:cs="Arial"/>
                <w:sz w:val="20"/>
              </w:rPr>
            </w:pPr>
            <w:r>
              <w:rPr>
                <w:sz w:val="20"/>
              </w:rPr>
              <w:t xml:space="preserve">GDF means any stationary source which dispenses gasoline into the fuel tank of a motor vehicle, motor vehicle engine, nonroad vehicle, or nonroad engine, including a nonroad vehicle or nonroad engine use solely for competition.  </w:t>
            </w:r>
            <w:r>
              <w:rPr>
                <w:rFonts w:cs="Arial"/>
                <w:sz w:val="20"/>
              </w:rPr>
              <w:t xml:space="preserve">These facilities include, but are not limited to, facilities that dispense gasoline into on- and off-road, street, or highway motor vehicles, lawn equipment, boats, test engines, landscaping equipment, generators, pumps, and other gasoline-fueled engines and equipment. </w:t>
            </w:r>
          </w:p>
        </w:tc>
        <w:tc>
          <w:tcPr>
            <w:tcW w:w="2700" w:type="dxa"/>
            <w:tcBorders>
              <w:top w:val="single" w:sz="6" w:space="0" w:color="auto"/>
              <w:bottom w:val="double" w:sz="4" w:space="0" w:color="auto"/>
            </w:tcBorders>
          </w:tcPr>
          <w:p w14:paraId="1477A4A8" w14:textId="77777777" w:rsidR="008D706D" w:rsidRDefault="00D049BF" w:rsidP="008D706D">
            <w:pPr>
              <w:rPr>
                <w:rFonts w:cs="Arial"/>
                <w:sz w:val="20"/>
                <w:lang w:val="de-DE"/>
              </w:rPr>
            </w:pPr>
            <w:r>
              <w:rPr>
                <w:rFonts w:cs="Arial"/>
                <w:sz w:val="20"/>
                <w:lang w:val="de-DE"/>
              </w:rPr>
              <w:t>EU-GASTANK</w:t>
            </w:r>
            <w:r w:rsidR="006A4A6F">
              <w:rPr>
                <w:rFonts w:cs="Arial"/>
                <w:sz w:val="20"/>
                <w:lang w:val="de-DE"/>
              </w:rPr>
              <w:t>3</w:t>
            </w:r>
          </w:p>
          <w:p w14:paraId="50831EF0" w14:textId="77777777" w:rsidR="008D706D" w:rsidRPr="008D706D" w:rsidRDefault="008D706D" w:rsidP="008D706D">
            <w:pPr>
              <w:rPr>
                <w:rFonts w:cs="Arial"/>
                <w:sz w:val="20"/>
                <w:lang w:val="de-DE"/>
              </w:rPr>
            </w:pPr>
            <w:r w:rsidRPr="008D706D">
              <w:rPr>
                <w:rFonts w:cs="Arial"/>
                <w:sz w:val="20"/>
                <w:lang w:val="de-DE"/>
              </w:rPr>
              <w:t>EU-GASTANK4</w:t>
            </w:r>
          </w:p>
          <w:p w14:paraId="5146B05B" w14:textId="77777777" w:rsidR="008D706D" w:rsidRPr="008D706D" w:rsidRDefault="008D706D" w:rsidP="008D706D">
            <w:pPr>
              <w:rPr>
                <w:rFonts w:cs="Arial"/>
                <w:sz w:val="20"/>
                <w:lang w:val="de-DE"/>
              </w:rPr>
            </w:pPr>
            <w:r w:rsidRPr="008D706D">
              <w:rPr>
                <w:rFonts w:cs="Arial"/>
                <w:sz w:val="20"/>
                <w:lang w:val="de-DE"/>
              </w:rPr>
              <w:t>EU-GASTANK5</w:t>
            </w:r>
          </w:p>
          <w:p w14:paraId="1FE884BA" w14:textId="77777777" w:rsidR="008D706D" w:rsidRPr="008D706D" w:rsidRDefault="008D706D" w:rsidP="008D706D">
            <w:pPr>
              <w:rPr>
                <w:rFonts w:cs="Arial"/>
                <w:sz w:val="20"/>
                <w:lang w:val="de-DE"/>
              </w:rPr>
            </w:pPr>
            <w:r w:rsidRPr="008D706D">
              <w:rPr>
                <w:rFonts w:cs="Arial"/>
                <w:sz w:val="20"/>
                <w:lang w:val="de-DE"/>
              </w:rPr>
              <w:t>EU-GASTANK6</w:t>
            </w:r>
          </w:p>
          <w:p w14:paraId="36389C1A" w14:textId="77777777" w:rsidR="008D706D" w:rsidRPr="008D706D" w:rsidRDefault="008D706D" w:rsidP="008D706D">
            <w:pPr>
              <w:rPr>
                <w:rFonts w:cs="Arial"/>
                <w:sz w:val="20"/>
                <w:lang w:val="de-DE"/>
              </w:rPr>
            </w:pPr>
            <w:r w:rsidRPr="008D706D">
              <w:rPr>
                <w:rFonts w:cs="Arial"/>
                <w:sz w:val="20"/>
                <w:lang w:val="de-DE"/>
              </w:rPr>
              <w:t>EU-GASTANK7</w:t>
            </w:r>
          </w:p>
          <w:p w14:paraId="34C964B1" w14:textId="77777777" w:rsidR="008D706D" w:rsidRPr="008D706D" w:rsidRDefault="008D706D" w:rsidP="008D706D">
            <w:pPr>
              <w:rPr>
                <w:rFonts w:cs="Arial"/>
                <w:sz w:val="20"/>
                <w:lang w:val="de-DE"/>
              </w:rPr>
            </w:pPr>
            <w:r w:rsidRPr="008D706D">
              <w:rPr>
                <w:rFonts w:cs="Arial"/>
                <w:sz w:val="20"/>
                <w:lang w:val="de-DE"/>
              </w:rPr>
              <w:t>EU-GASTANK8</w:t>
            </w:r>
          </w:p>
          <w:p w14:paraId="2D28AC93" w14:textId="77777777" w:rsidR="008D706D" w:rsidRPr="008D706D" w:rsidRDefault="008D706D" w:rsidP="008D706D">
            <w:pPr>
              <w:rPr>
                <w:rFonts w:cs="Arial"/>
                <w:sz w:val="20"/>
                <w:lang w:val="de-DE"/>
              </w:rPr>
            </w:pPr>
            <w:r w:rsidRPr="008D706D">
              <w:rPr>
                <w:rFonts w:cs="Arial"/>
                <w:sz w:val="20"/>
                <w:lang w:val="de-DE"/>
              </w:rPr>
              <w:t>EU-GASTANK9</w:t>
            </w:r>
          </w:p>
          <w:p w14:paraId="0C7147D1" w14:textId="77777777" w:rsidR="008D706D" w:rsidRPr="008D706D" w:rsidRDefault="008D706D" w:rsidP="008D706D">
            <w:pPr>
              <w:rPr>
                <w:rFonts w:cs="Arial"/>
                <w:sz w:val="20"/>
                <w:lang w:val="de-DE"/>
              </w:rPr>
            </w:pPr>
            <w:r w:rsidRPr="008D706D">
              <w:rPr>
                <w:rFonts w:cs="Arial"/>
                <w:sz w:val="20"/>
                <w:lang w:val="de-DE"/>
              </w:rPr>
              <w:t>EU-GASTANK10</w:t>
            </w:r>
          </w:p>
          <w:p w14:paraId="70DCCA2E" w14:textId="77777777" w:rsidR="008D706D" w:rsidRPr="008D706D" w:rsidRDefault="008D706D" w:rsidP="008D706D">
            <w:pPr>
              <w:rPr>
                <w:rFonts w:cs="Arial"/>
                <w:sz w:val="20"/>
                <w:lang w:val="de-DE"/>
              </w:rPr>
            </w:pPr>
            <w:r w:rsidRPr="008D706D">
              <w:rPr>
                <w:rFonts w:cs="Arial"/>
                <w:sz w:val="20"/>
                <w:lang w:val="de-DE"/>
              </w:rPr>
              <w:t>EU-GASTANK11</w:t>
            </w:r>
          </w:p>
          <w:p w14:paraId="082ADE4D" w14:textId="61453BD2" w:rsidR="00D049BF" w:rsidRPr="001B5E34" w:rsidRDefault="008D706D" w:rsidP="008D706D">
            <w:pPr>
              <w:rPr>
                <w:rFonts w:cs="Arial"/>
                <w:sz w:val="20"/>
              </w:rPr>
            </w:pPr>
            <w:r w:rsidRPr="008D706D">
              <w:rPr>
                <w:rFonts w:cs="Arial"/>
                <w:sz w:val="20"/>
                <w:lang w:val="de-DE"/>
              </w:rPr>
              <w:t>EU-GASTANK12</w:t>
            </w:r>
          </w:p>
        </w:tc>
      </w:tr>
    </w:tbl>
    <w:p w14:paraId="3FED80CA" w14:textId="74F19D6E" w:rsidR="00EA505A" w:rsidRDefault="00EA505A" w:rsidP="008427BE">
      <w:pPr>
        <w:jc w:val="both"/>
        <w:rPr>
          <w:sz w:val="20"/>
        </w:rPr>
      </w:pPr>
    </w:p>
    <w:p w14:paraId="74318E3A" w14:textId="77777777" w:rsidR="00EA505A" w:rsidRDefault="00EA505A">
      <w:pPr>
        <w:rPr>
          <w:sz w:val="20"/>
        </w:rPr>
      </w:pPr>
      <w:r>
        <w:rPr>
          <w:sz w:val="20"/>
        </w:rPr>
        <w:br w:type="page"/>
      </w:r>
    </w:p>
    <w:p w14:paraId="48E232C7" w14:textId="5C4F28B2" w:rsidR="00EA505A" w:rsidRPr="00347387" w:rsidRDefault="00EA505A" w:rsidP="00334A12">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77" w:name="_Toc139890147"/>
      <w:r>
        <w:rPr>
          <w:bCs/>
          <w:iCs/>
          <w:szCs w:val="28"/>
        </w:rPr>
        <w:lastRenderedPageBreak/>
        <w:t>F</w:t>
      </w:r>
      <w:r w:rsidRPr="00EA505A">
        <w:rPr>
          <w:bCs/>
          <w:iCs/>
          <w:szCs w:val="28"/>
        </w:rPr>
        <w:t>G</w:t>
      </w:r>
      <w:r w:rsidR="00D92CA2">
        <w:rPr>
          <w:bCs/>
          <w:iCs/>
          <w:szCs w:val="28"/>
        </w:rPr>
        <w:t>-</w:t>
      </w:r>
      <w:r w:rsidRPr="00EA505A">
        <w:rPr>
          <w:bCs/>
          <w:iCs/>
          <w:szCs w:val="28"/>
        </w:rPr>
        <w:t>BUILDING01</w:t>
      </w:r>
      <w:bookmarkEnd w:id="77"/>
    </w:p>
    <w:p w14:paraId="28C2E39F" w14:textId="77777777" w:rsidR="00EA505A" w:rsidRPr="00EE02F9" w:rsidRDefault="00EA505A" w:rsidP="00863721">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57A310BE" w14:textId="77777777" w:rsidR="00EA505A" w:rsidRPr="00F30023" w:rsidRDefault="00EA505A" w:rsidP="00863721">
      <w:pPr>
        <w:rPr>
          <w:sz w:val="20"/>
        </w:rPr>
      </w:pPr>
    </w:p>
    <w:p w14:paraId="25C63BE4" w14:textId="77777777" w:rsidR="00EA505A" w:rsidRDefault="00EA505A" w:rsidP="00863721">
      <w:pPr>
        <w:jc w:val="both"/>
        <w:rPr>
          <w:b/>
          <w:u w:val="single"/>
        </w:rPr>
      </w:pPr>
      <w:r>
        <w:rPr>
          <w:b/>
          <w:u w:val="single"/>
        </w:rPr>
        <w:t>DESCRIPTION</w:t>
      </w:r>
    </w:p>
    <w:p w14:paraId="40F45EC3" w14:textId="77777777" w:rsidR="00EA505A" w:rsidRPr="00C3424D" w:rsidRDefault="00EA505A" w:rsidP="00863721">
      <w:pPr>
        <w:jc w:val="both"/>
        <w:rPr>
          <w:sz w:val="20"/>
        </w:rPr>
      </w:pPr>
    </w:p>
    <w:p w14:paraId="440035A4" w14:textId="6463F3F5" w:rsidR="00EA505A" w:rsidRPr="00EA505A" w:rsidRDefault="00EA505A" w:rsidP="00863721">
      <w:pPr>
        <w:jc w:val="both"/>
        <w:rPr>
          <w:sz w:val="20"/>
        </w:rPr>
      </w:pPr>
      <w:r w:rsidRPr="00EA505A">
        <w:rPr>
          <w:sz w:val="20"/>
        </w:rPr>
        <w:t>All process equipment including equipment covered by other permits, grandfathered equipment, and exempt equipment in Building 01.</w:t>
      </w:r>
    </w:p>
    <w:p w14:paraId="1927DB28" w14:textId="77777777" w:rsidR="00EA505A" w:rsidRPr="00C3424D" w:rsidRDefault="00EA505A" w:rsidP="00863721">
      <w:pPr>
        <w:jc w:val="both"/>
        <w:rPr>
          <w:sz w:val="20"/>
        </w:rPr>
      </w:pPr>
    </w:p>
    <w:p w14:paraId="5716AD84" w14:textId="63D91399" w:rsidR="00EA505A" w:rsidRPr="00A86D8D" w:rsidRDefault="00EA505A" w:rsidP="00B2156D">
      <w:pPr>
        <w:jc w:val="both"/>
        <w:rPr>
          <w:sz w:val="20"/>
        </w:rPr>
      </w:pPr>
      <w:r w:rsidRPr="00FE0AD0">
        <w:rPr>
          <w:b/>
          <w:sz w:val="20"/>
        </w:rPr>
        <w:t>Emission Unit</w:t>
      </w:r>
      <w:r>
        <w:rPr>
          <w:b/>
          <w:sz w:val="20"/>
        </w:rPr>
        <w:t>:</w:t>
      </w:r>
      <w:r>
        <w:rPr>
          <w:sz w:val="20"/>
        </w:rPr>
        <w:t xml:space="preserve"> </w:t>
      </w:r>
      <w:r w:rsidR="007D16FA">
        <w:rPr>
          <w:sz w:val="20"/>
        </w:rPr>
        <w:t>EU</w:t>
      </w:r>
      <w:r w:rsidR="00D92CA2">
        <w:rPr>
          <w:sz w:val="20"/>
        </w:rPr>
        <w:t>-</w:t>
      </w:r>
      <w:r w:rsidR="007D16FA">
        <w:rPr>
          <w:sz w:val="20"/>
        </w:rPr>
        <w:t>BUILDING01</w:t>
      </w:r>
    </w:p>
    <w:p w14:paraId="1C0B9219" w14:textId="77777777" w:rsidR="00EA505A" w:rsidRPr="00F30023" w:rsidRDefault="00EA505A" w:rsidP="00606D22">
      <w:pPr>
        <w:jc w:val="both"/>
        <w:rPr>
          <w:sz w:val="20"/>
        </w:rPr>
      </w:pPr>
    </w:p>
    <w:p w14:paraId="02F08734" w14:textId="77777777" w:rsidR="00EA505A" w:rsidRDefault="00EA505A" w:rsidP="00606D22">
      <w:pPr>
        <w:jc w:val="both"/>
        <w:rPr>
          <w:b/>
          <w:u w:val="single"/>
        </w:rPr>
      </w:pPr>
      <w:r>
        <w:rPr>
          <w:b/>
          <w:u w:val="single"/>
        </w:rPr>
        <w:t>POLLUTION CONTROL EQUIPMENT</w:t>
      </w:r>
    </w:p>
    <w:p w14:paraId="607F7941" w14:textId="77777777" w:rsidR="00EA505A" w:rsidRPr="0074351C" w:rsidRDefault="00EA505A" w:rsidP="00606D22">
      <w:pPr>
        <w:jc w:val="both"/>
      </w:pPr>
    </w:p>
    <w:p w14:paraId="155BA8A1" w14:textId="689D86F3" w:rsidR="00EA505A" w:rsidRPr="00EA505A" w:rsidRDefault="00EA505A" w:rsidP="00B2156D">
      <w:pPr>
        <w:jc w:val="both"/>
        <w:rPr>
          <w:sz w:val="20"/>
        </w:rPr>
      </w:pPr>
      <w:r w:rsidRPr="00EA505A">
        <w:rPr>
          <w:sz w:val="20"/>
        </w:rPr>
        <w:t>NA</w:t>
      </w:r>
    </w:p>
    <w:p w14:paraId="7860F630" w14:textId="77777777" w:rsidR="00EA505A" w:rsidRPr="008B5C27" w:rsidRDefault="00EA505A" w:rsidP="001A652A">
      <w:pPr>
        <w:rPr>
          <w:sz w:val="20"/>
        </w:rPr>
      </w:pPr>
    </w:p>
    <w:p w14:paraId="3AD17724" w14:textId="77777777" w:rsidR="00EA505A" w:rsidRDefault="00EA505A" w:rsidP="001A652A">
      <w:pPr>
        <w:jc w:val="both"/>
        <w:rPr>
          <w:b/>
          <w:u w:val="single"/>
        </w:rPr>
      </w:pPr>
      <w:r>
        <w:rPr>
          <w:b/>
        </w:rPr>
        <w:t xml:space="preserve">I.  </w:t>
      </w:r>
      <w:r>
        <w:rPr>
          <w:b/>
          <w:u w:val="single"/>
        </w:rPr>
        <w:t>EMISSION LIMIT(S)</w:t>
      </w:r>
    </w:p>
    <w:p w14:paraId="10D4628B" w14:textId="77777777" w:rsidR="00EA505A" w:rsidRPr="00FE0AD0" w:rsidRDefault="00EA505A" w:rsidP="001A652A">
      <w:pPr>
        <w:jc w:val="both"/>
        <w:rPr>
          <w:sz w:val="20"/>
        </w:rPr>
      </w:pPr>
    </w:p>
    <w:p w14:paraId="023D5576" w14:textId="1C03B769" w:rsidR="00EA505A" w:rsidRPr="00EA505A" w:rsidRDefault="00EA505A" w:rsidP="001A652A">
      <w:pPr>
        <w:jc w:val="both"/>
        <w:rPr>
          <w:bCs/>
          <w:sz w:val="20"/>
        </w:rPr>
      </w:pPr>
      <w:r w:rsidRPr="00EA505A">
        <w:rPr>
          <w:bCs/>
          <w:sz w:val="20"/>
        </w:rPr>
        <w:t>NA</w:t>
      </w:r>
    </w:p>
    <w:p w14:paraId="0604546E" w14:textId="77777777" w:rsidR="00EA505A" w:rsidRPr="0007707C" w:rsidRDefault="00EA505A" w:rsidP="001A652A">
      <w:pPr>
        <w:jc w:val="both"/>
        <w:rPr>
          <w:sz w:val="20"/>
        </w:rPr>
      </w:pPr>
    </w:p>
    <w:p w14:paraId="6F27BB27" w14:textId="77777777" w:rsidR="00EA505A" w:rsidRDefault="00EA505A" w:rsidP="001A652A">
      <w:pPr>
        <w:jc w:val="both"/>
        <w:rPr>
          <w:b/>
          <w:u w:val="single"/>
        </w:rPr>
      </w:pPr>
      <w:r>
        <w:rPr>
          <w:b/>
        </w:rPr>
        <w:t xml:space="preserve">II.  </w:t>
      </w:r>
      <w:r>
        <w:rPr>
          <w:b/>
          <w:u w:val="single"/>
        </w:rPr>
        <w:t>MATERIAL LIMIT(S)</w:t>
      </w:r>
    </w:p>
    <w:p w14:paraId="6243CB08" w14:textId="77777777" w:rsidR="00EA505A" w:rsidRPr="00FE0AD0" w:rsidRDefault="00EA505A" w:rsidP="001A652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EA505A" w14:paraId="0BD735F9" w14:textId="77777777" w:rsidTr="004C5A5A">
        <w:trPr>
          <w:cantSplit/>
          <w:tblHeader/>
        </w:trPr>
        <w:tc>
          <w:tcPr>
            <w:tcW w:w="1626" w:type="dxa"/>
            <w:tcBorders>
              <w:top w:val="single" w:sz="4" w:space="0" w:color="auto"/>
              <w:left w:val="single" w:sz="4" w:space="0" w:color="auto"/>
              <w:bottom w:val="single" w:sz="4" w:space="0" w:color="auto"/>
              <w:right w:val="single" w:sz="4" w:space="0" w:color="auto"/>
            </w:tcBorders>
          </w:tcPr>
          <w:p w14:paraId="5DD0D6FC" w14:textId="77777777" w:rsidR="00EA505A" w:rsidRPr="00BD3DE3" w:rsidRDefault="00EA505A" w:rsidP="004F11B6">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2FD45CA9" w14:textId="77777777" w:rsidR="00EA505A" w:rsidRPr="00BD3DE3" w:rsidRDefault="00EA505A" w:rsidP="004F11B6">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00F39471" w14:textId="77777777" w:rsidR="00EA505A" w:rsidRDefault="00EA505A" w:rsidP="004F11B6">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1B926CC0" w14:textId="77777777" w:rsidR="00EA505A" w:rsidRPr="00BD3DE3" w:rsidRDefault="00EA505A" w:rsidP="004F11B6">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5B62AFFB" w14:textId="77777777" w:rsidR="00EA505A" w:rsidRDefault="00EA505A" w:rsidP="004F11B6">
            <w:pPr>
              <w:jc w:val="center"/>
              <w:rPr>
                <w:b/>
                <w:sz w:val="20"/>
              </w:rPr>
            </w:pPr>
            <w:r>
              <w:rPr>
                <w:b/>
                <w:sz w:val="20"/>
              </w:rPr>
              <w:t>Monitoring/</w:t>
            </w:r>
          </w:p>
          <w:p w14:paraId="7406184B" w14:textId="77777777" w:rsidR="00EA505A" w:rsidRPr="00BD3DE3" w:rsidRDefault="00EA505A" w:rsidP="004F11B6">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28DEF12E" w14:textId="77777777" w:rsidR="00EA505A" w:rsidRPr="00BD3DE3" w:rsidRDefault="00EA505A" w:rsidP="004F11B6">
            <w:pPr>
              <w:jc w:val="center"/>
              <w:rPr>
                <w:b/>
                <w:sz w:val="20"/>
              </w:rPr>
            </w:pPr>
            <w:r w:rsidRPr="00BD3DE3">
              <w:rPr>
                <w:b/>
                <w:sz w:val="20"/>
              </w:rPr>
              <w:t>Underlying</w:t>
            </w:r>
            <w:r>
              <w:rPr>
                <w:b/>
                <w:sz w:val="20"/>
              </w:rPr>
              <w:t xml:space="preserve"> </w:t>
            </w:r>
            <w:r w:rsidRPr="00BD3DE3">
              <w:rPr>
                <w:b/>
                <w:sz w:val="20"/>
              </w:rPr>
              <w:t>Applicable Requirements</w:t>
            </w:r>
          </w:p>
        </w:tc>
      </w:tr>
      <w:tr w:rsidR="004C5A5A" w14:paraId="1B0DC303" w14:textId="77777777" w:rsidTr="004C5A5A">
        <w:trPr>
          <w:cantSplit/>
        </w:trPr>
        <w:tc>
          <w:tcPr>
            <w:tcW w:w="1626" w:type="dxa"/>
            <w:tcBorders>
              <w:top w:val="single" w:sz="4" w:space="0" w:color="auto"/>
              <w:left w:val="single" w:sz="4" w:space="0" w:color="auto"/>
              <w:bottom w:val="single" w:sz="4" w:space="0" w:color="auto"/>
              <w:right w:val="single" w:sz="4" w:space="0" w:color="auto"/>
            </w:tcBorders>
          </w:tcPr>
          <w:p w14:paraId="5A3E5724" w14:textId="6F7B05AB" w:rsidR="004C5A5A" w:rsidRPr="00095B77" w:rsidRDefault="004C5A5A" w:rsidP="004C5A5A">
            <w:pPr>
              <w:numPr>
                <w:ilvl w:val="0"/>
                <w:numId w:val="32"/>
              </w:numPr>
              <w:ind w:left="360"/>
              <w:rPr>
                <w:sz w:val="20"/>
              </w:rPr>
            </w:pPr>
            <w:r w:rsidRPr="009C489D">
              <w:rPr>
                <w:sz w:val="20"/>
              </w:rPr>
              <w:t>Gasoline</w:t>
            </w:r>
            <w:r>
              <w:rPr>
                <w:sz w:val="20"/>
              </w:rPr>
              <w:t>/ Ethanol/ Ethanol Blends</w:t>
            </w:r>
          </w:p>
        </w:tc>
        <w:tc>
          <w:tcPr>
            <w:tcW w:w="1440" w:type="dxa"/>
            <w:tcBorders>
              <w:top w:val="single" w:sz="4" w:space="0" w:color="auto"/>
              <w:left w:val="single" w:sz="4" w:space="0" w:color="auto"/>
              <w:bottom w:val="single" w:sz="4" w:space="0" w:color="auto"/>
              <w:right w:val="single" w:sz="4" w:space="0" w:color="auto"/>
            </w:tcBorders>
          </w:tcPr>
          <w:p w14:paraId="24A1D712" w14:textId="46092871" w:rsidR="004C5A5A" w:rsidRPr="004C5A5A" w:rsidRDefault="004C5A5A" w:rsidP="004C5A5A">
            <w:pPr>
              <w:jc w:val="center"/>
              <w:rPr>
                <w:sz w:val="20"/>
                <w:vertAlign w:val="superscript"/>
              </w:rPr>
            </w:pPr>
            <w:r w:rsidRPr="009C489D">
              <w:rPr>
                <w:sz w:val="20"/>
              </w:rPr>
              <w:t>350,000 gal/yr</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FC4A2F4" w14:textId="69627D56" w:rsidR="004C5A5A" w:rsidRPr="00BD3DE3" w:rsidRDefault="004C5A5A" w:rsidP="004C5A5A">
            <w:pPr>
              <w:jc w:val="center"/>
              <w:rPr>
                <w:sz w:val="20"/>
              </w:rPr>
            </w:pPr>
            <w:r w:rsidRPr="009C489D">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65AC6D8A" w14:textId="026F44E1" w:rsidR="004C5A5A" w:rsidRPr="00BD3DE3" w:rsidRDefault="004C5A5A" w:rsidP="004C5A5A">
            <w:pPr>
              <w:jc w:val="center"/>
              <w:rPr>
                <w:sz w:val="20"/>
              </w:rPr>
            </w:pPr>
            <w:r w:rsidRPr="009C489D">
              <w:rPr>
                <w:sz w:val="20"/>
              </w:rPr>
              <w:t>All equipment in Building 01</w:t>
            </w:r>
          </w:p>
        </w:tc>
        <w:tc>
          <w:tcPr>
            <w:tcW w:w="1530" w:type="dxa"/>
            <w:tcBorders>
              <w:top w:val="single" w:sz="4" w:space="0" w:color="auto"/>
              <w:left w:val="single" w:sz="4" w:space="0" w:color="auto"/>
              <w:bottom w:val="single" w:sz="4" w:space="0" w:color="auto"/>
              <w:right w:val="single" w:sz="4" w:space="0" w:color="auto"/>
            </w:tcBorders>
          </w:tcPr>
          <w:p w14:paraId="22F32D90" w14:textId="689E02C3" w:rsidR="004C5A5A" w:rsidRPr="00BD3DE3" w:rsidRDefault="001A42BD" w:rsidP="004C5A5A">
            <w:pPr>
              <w:jc w:val="center"/>
              <w:rPr>
                <w:sz w:val="20"/>
              </w:rPr>
            </w:pPr>
            <w:r>
              <w:rPr>
                <w:sz w:val="20"/>
              </w:rPr>
              <w:t xml:space="preserve">SC </w:t>
            </w:r>
            <w:r w:rsidR="004C5A5A" w:rsidRPr="009C489D">
              <w:rPr>
                <w:sz w:val="20"/>
              </w:rPr>
              <w:t>VI.2</w:t>
            </w:r>
          </w:p>
        </w:tc>
        <w:tc>
          <w:tcPr>
            <w:tcW w:w="1530" w:type="dxa"/>
            <w:tcBorders>
              <w:top w:val="single" w:sz="4" w:space="0" w:color="auto"/>
              <w:left w:val="single" w:sz="4" w:space="0" w:color="auto"/>
              <w:bottom w:val="single" w:sz="4" w:space="0" w:color="auto"/>
              <w:right w:val="single" w:sz="4" w:space="0" w:color="auto"/>
            </w:tcBorders>
          </w:tcPr>
          <w:p w14:paraId="6627AC66" w14:textId="2BEDF56E" w:rsidR="004C5A5A" w:rsidRPr="00AC400C" w:rsidRDefault="004C5A5A" w:rsidP="004C5A5A">
            <w:pPr>
              <w:jc w:val="center"/>
              <w:rPr>
                <w:b/>
                <w:sz w:val="20"/>
              </w:rPr>
            </w:pPr>
            <w:r w:rsidRPr="00AC400C">
              <w:rPr>
                <w:b/>
                <w:sz w:val="20"/>
              </w:rPr>
              <w:t>R 336.1205(3)</w:t>
            </w:r>
          </w:p>
        </w:tc>
      </w:tr>
      <w:tr w:rsidR="004C5A5A" w14:paraId="3E572697" w14:textId="77777777" w:rsidTr="004C5A5A">
        <w:trPr>
          <w:cantSplit/>
        </w:trPr>
        <w:tc>
          <w:tcPr>
            <w:tcW w:w="1626" w:type="dxa"/>
            <w:tcBorders>
              <w:top w:val="single" w:sz="4" w:space="0" w:color="auto"/>
              <w:left w:val="single" w:sz="4" w:space="0" w:color="auto"/>
              <w:bottom w:val="single" w:sz="4" w:space="0" w:color="auto"/>
              <w:right w:val="single" w:sz="4" w:space="0" w:color="auto"/>
            </w:tcBorders>
          </w:tcPr>
          <w:p w14:paraId="338194F9" w14:textId="317D8A34" w:rsidR="004C5A5A" w:rsidRPr="00095B77" w:rsidRDefault="004C5A5A" w:rsidP="004C5A5A">
            <w:pPr>
              <w:numPr>
                <w:ilvl w:val="0"/>
                <w:numId w:val="32"/>
              </w:numPr>
              <w:ind w:left="360"/>
              <w:rPr>
                <w:sz w:val="20"/>
              </w:rPr>
            </w:pPr>
            <w:r w:rsidRPr="009C489D">
              <w:rPr>
                <w:sz w:val="20"/>
              </w:rPr>
              <w:t>Diesel</w:t>
            </w:r>
          </w:p>
        </w:tc>
        <w:tc>
          <w:tcPr>
            <w:tcW w:w="1440" w:type="dxa"/>
            <w:tcBorders>
              <w:top w:val="single" w:sz="4" w:space="0" w:color="auto"/>
              <w:left w:val="single" w:sz="4" w:space="0" w:color="auto"/>
              <w:bottom w:val="single" w:sz="4" w:space="0" w:color="auto"/>
              <w:right w:val="single" w:sz="4" w:space="0" w:color="auto"/>
            </w:tcBorders>
          </w:tcPr>
          <w:p w14:paraId="0D3CF2DF" w14:textId="68615994" w:rsidR="004C5A5A" w:rsidRPr="004C5A5A" w:rsidRDefault="004C5A5A" w:rsidP="004C5A5A">
            <w:pPr>
              <w:jc w:val="center"/>
              <w:rPr>
                <w:sz w:val="20"/>
                <w:vertAlign w:val="superscript"/>
              </w:rPr>
            </w:pPr>
            <w:r w:rsidRPr="009C489D">
              <w:rPr>
                <w:sz w:val="20"/>
              </w:rPr>
              <w:t>200,000 gal/yr</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63E0364" w14:textId="693918D5" w:rsidR="004C5A5A" w:rsidRPr="00BD3DE3" w:rsidRDefault="004C5A5A" w:rsidP="004C5A5A">
            <w:pPr>
              <w:jc w:val="center"/>
              <w:rPr>
                <w:sz w:val="20"/>
              </w:rPr>
            </w:pPr>
            <w:r w:rsidRPr="009C489D">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4414FDE0" w14:textId="4E7A8529" w:rsidR="004C5A5A" w:rsidRPr="00BD3DE3" w:rsidRDefault="004C5A5A" w:rsidP="004C5A5A">
            <w:pPr>
              <w:jc w:val="center"/>
              <w:rPr>
                <w:sz w:val="20"/>
              </w:rPr>
            </w:pPr>
            <w:r w:rsidRPr="009C489D">
              <w:rPr>
                <w:sz w:val="20"/>
              </w:rPr>
              <w:t>All equipment in Building 01</w:t>
            </w:r>
          </w:p>
        </w:tc>
        <w:tc>
          <w:tcPr>
            <w:tcW w:w="1530" w:type="dxa"/>
            <w:tcBorders>
              <w:top w:val="single" w:sz="4" w:space="0" w:color="auto"/>
              <w:left w:val="single" w:sz="4" w:space="0" w:color="auto"/>
              <w:bottom w:val="single" w:sz="4" w:space="0" w:color="auto"/>
              <w:right w:val="single" w:sz="4" w:space="0" w:color="auto"/>
            </w:tcBorders>
          </w:tcPr>
          <w:p w14:paraId="745C5F9A" w14:textId="79676FFA" w:rsidR="004C5A5A" w:rsidRPr="00BD3DE3" w:rsidRDefault="001A42BD" w:rsidP="004C5A5A">
            <w:pPr>
              <w:jc w:val="center"/>
              <w:rPr>
                <w:sz w:val="20"/>
              </w:rPr>
            </w:pPr>
            <w:r>
              <w:rPr>
                <w:sz w:val="20"/>
              </w:rPr>
              <w:t xml:space="preserve">SC </w:t>
            </w:r>
            <w:r w:rsidR="004C5A5A" w:rsidRPr="009C489D">
              <w:rPr>
                <w:sz w:val="20"/>
              </w:rPr>
              <w:t>VI.2</w:t>
            </w:r>
          </w:p>
        </w:tc>
        <w:tc>
          <w:tcPr>
            <w:tcW w:w="1530" w:type="dxa"/>
            <w:tcBorders>
              <w:top w:val="single" w:sz="4" w:space="0" w:color="auto"/>
              <w:left w:val="single" w:sz="4" w:space="0" w:color="auto"/>
              <w:bottom w:val="single" w:sz="4" w:space="0" w:color="auto"/>
              <w:right w:val="single" w:sz="4" w:space="0" w:color="auto"/>
            </w:tcBorders>
          </w:tcPr>
          <w:p w14:paraId="16CC7FFF" w14:textId="10630E42" w:rsidR="004C5A5A" w:rsidRPr="00AC400C" w:rsidRDefault="004C5A5A" w:rsidP="004C5A5A">
            <w:pPr>
              <w:jc w:val="center"/>
              <w:rPr>
                <w:b/>
                <w:sz w:val="20"/>
              </w:rPr>
            </w:pPr>
            <w:r w:rsidRPr="00AC400C">
              <w:rPr>
                <w:b/>
                <w:sz w:val="20"/>
              </w:rPr>
              <w:t>R 336.1205(3)</w:t>
            </w:r>
          </w:p>
        </w:tc>
      </w:tr>
      <w:tr w:rsidR="004C5A5A" w14:paraId="3871DDB7" w14:textId="77777777" w:rsidTr="004C5A5A">
        <w:trPr>
          <w:cantSplit/>
        </w:trPr>
        <w:tc>
          <w:tcPr>
            <w:tcW w:w="1626" w:type="dxa"/>
            <w:tcBorders>
              <w:top w:val="single" w:sz="4" w:space="0" w:color="auto"/>
              <w:left w:val="single" w:sz="4" w:space="0" w:color="auto"/>
              <w:bottom w:val="single" w:sz="4" w:space="0" w:color="auto"/>
              <w:right w:val="single" w:sz="4" w:space="0" w:color="auto"/>
            </w:tcBorders>
          </w:tcPr>
          <w:p w14:paraId="3070373D" w14:textId="6FD4B94A" w:rsidR="004C5A5A" w:rsidRPr="00095B77" w:rsidRDefault="004C5A5A" w:rsidP="004C5A5A">
            <w:pPr>
              <w:numPr>
                <w:ilvl w:val="0"/>
                <w:numId w:val="32"/>
              </w:numPr>
              <w:ind w:left="360"/>
              <w:rPr>
                <w:sz w:val="20"/>
              </w:rPr>
            </w:pPr>
            <w:r w:rsidRPr="009C489D">
              <w:rPr>
                <w:sz w:val="20"/>
              </w:rPr>
              <w:t>Natural Gas</w:t>
            </w:r>
            <w:r>
              <w:rPr>
                <w:sz w:val="20"/>
              </w:rPr>
              <w:t>/Propane</w:t>
            </w:r>
          </w:p>
        </w:tc>
        <w:tc>
          <w:tcPr>
            <w:tcW w:w="1440" w:type="dxa"/>
            <w:tcBorders>
              <w:top w:val="single" w:sz="4" w:space="0" w:color="auto"/>
              <w:left w:val="single" w:sz="4" w:space="0" w:color="auto"/>
              <w:bottom w:val="single" w:sz="4" w:space="0" w:color="auto"/>
              <w:right w:val="single" w:sz="4" w:space="0" w:color="auto"/>
            </w:tcBorders>
          </w:tcPr>
          <w:p w14:paraId="5C03E478" w14:textId="79B67D7F" w:rsidR="004C5A5A" w:rsidRPr="004C5A5A" w:rsidRDefault="004C5A5A" w:rsidP="004C5A5A">
            <w:pPr>
              <w:jc w:val="center"/>
              <w:rPr>
                <w:sz w:val="20"/>
                <w:vertAlign w:val="superscript"/>
              </w:rPr>
            </w:pPr>
            <w:r w:rsidRPr="009C489D">
              <w:rPr>
                <w:sz w:val="20"/>
              </w:rPr>
              <w:t>200,000 gal/yr</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C60AA1C" w14:textId="471EB5EE" w:rsidR="004C5A5A" w:rsidRPr="00BD3DE3" w:rsidRDefault="004C5A5A" w:rsidP="004C5A5A">
            <w:pPr>
              <w:jc w:val="center"/>
              <w:rPr>
                <w:sz w:val="20"/>
              </w:rPr>
            </w:pPr>
            <w:r w:rsidRPr="009C489D">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436AB7D5" w14:textId="00365317" w:rsidR="004C5A5A" w:rsidRPr="00BD3DE3" w:rsidRDefault="004C5A5A" w:rsidP="004C5A5A">
            <w:pPr>
              <w:jc w:val="center"/>
              <w:rPr>
                <w:sz w:val="20"/>
              </w:rPr>
            </w:pPr>
            <w:r w:rsidRPr="009C489D">
              <w:rPr>
                <w:sz w:val="20"/>
              </w:rPr>
              <w:t>All equipment in Building 01</w:t>
            </w:r>
          </w:p>
        </w:tc>
        <w:tc>
          <w:tcPr>
            <w:tcW w:w="1530" w:type="dxa"/>
            <w:tcBorders>
              <w:top w:val="single" w:sz="4" w:space="0" w:color="auto"/>
              <w:left w:val="single" w:sz="4" w:space="0" w:color="auto"/>
              <w:bottom w:val="single" w:sz="4" w:space="0" w:color="auto"/>
              <w:right w:val="single" w:sz="4" w:space="0" w:color="auto"/>
            </w:tcBorders>
          </w:tcPr>
          <w:p w14:paraId="701B410A" w14:textId="0A605BB0" w:rsidR="004C5A5A" w:rsidRPr="00BD3DE3" w:rsidRDefault="001A42BD" w:rsidP="004C5A5A">
            <w:pPr>
              <w:jc w:val="center"/>
              <w:rPr>
                <w:sz w:val="20"/>
              </w:rPr>
            </w:pPr>
            <w:r>
              <w:rPr>
                <w:sz w:val="20"/>
              </w:rPr>
              <w:t xml:space="preserve">SC </w:t>
            </w:r>
            <w:r w:rsidR="004C5A5A" w:rsidRPr="009C489D">
              <w:rPr>
                <w:sz w:val="20"/>
              </w:rPr>
              <w:t>VI.2</w:t>
            </w:r>
          </w:p>
        </w:tc>
        <w:tc>
          <w:tcPr>
            <w:tcW w:w="1530" w:type="dxa"/>
            <w:tcBorders>
              <w:top w:val="single" w:sz="4" w:space="0" w:color="auto"/>
              <w:left w:val="single" w:sz="4" w:space="0" w:color="auto"/>
              <w:bottom w:val="single" w:sz="4" w:space="0" w:color="auto"/>
              <w:right w:val="single" w:sz="4" w:space="0" w:color="auto"/>
            </w:tcBorders>
          </w:tcPr>
          <w:p w14:paraId="609B1497" w14:textId="09A9EB38" w:rsidR="004C5A5A" w:rsidRPr="00AC400C" w:rsidRDefault="004C5A5A" w:rsidP="004C5A5A">
            <w:pPr>
              <w:jc w:val="center"/>
              <w:rPr>
                <w:b/>
                <w:sz w:val="20"/>
              </w:rPr>
            </w:pPr>
            <w:r w:rsidRPr="00AC400C">
              <w:rPr>
                <w:b/>
                <w:sz w:val="20"/>
              </w:rPr>
              <w:t>R 336.1205(3)</w:t>
            </w:r>
          </w:p>
        </w:tc>
      </w:tr>
      <w:tr w:rsidR="004C5A5A" w14:paraId="6A3A1764" w14:textId="77777777" w:rsidTr="004C5A5A">
        <w:trPr>
          <w:cantSplit/>
        </w:trPr>
        <w:tc>
          <w:tcPr>
            <w:tcW w:w="1626" w:type="dxa"/>
            <w:tcBorders>
              <w:top w:val="single" w:sz="4" w:space="0" w:color="auto"/>
              <w:left w:val="single" w:sz="4" w:space="0" w:color="auto"/>
              <w:bottom w:val="single" w:sz="4" w:space="0" w:color="auto"/>
              <w:right w:val="single" w:sz="4" w:space="0" w:color="auto"/>
            </w:tcBorders>
          </w:tcPr>
          <w:p w14:paraId="47FB946C" w14:textId="5E88ED6C" w:rsidR="004C5A5A" w:rsidRPr="00095B77" w:rsidRDefault="004C5A5A" w:rsidP="004C5A5A">
            <w:pPr>
              <w:numPr>
                <w:ilvl w:val="0"/>
                <w:numId w:val="32"/>
              </w:numPr>
              <w:ind w:left="360"/>
              <w:rPr>
                <w:sz w:val="20"/>
              </w:rPr>
            </w:pPr>
            <w:r w:rsidRPr="009C489D">
              <w:rPr>
                <w:sz w:val="20"/>
              </w:rPr>
              <w:t>Methanol</w:t>
            </w:r>
          </w:p>
        </w:tc>
        <w:tc>
          <w:tcPr>
            <w:tcW w:w="1440" w:type="dxa"/>
            <w:tcBorders>
              <w:top w:val="single" w:sz="4" w:space="0" w:color="auto"/>
              <w:left w:val="single" w:sz="4" w:space="0" w:color="auto"/>
              <w:bottom w:val="single" w:sz="4" w:space="0" w:color="auto"/>
              <w:right w:val="single" w:sz="4" w:space="0" w:color="auto"/>
            </w:tcBorders>
          </w:tcPr>
          <w:p w14:paraId="1979C8F4" w14:textId="68F95F34" w:rsidR="004C5A5A" w:rsidRPr="004C5A5A" w:rsidRDefault="004C5A5A" w:rsidP="004C5A5A">
            <w:pPr>
              <w:jc w:val="center"/>
              <w:rPr>
                <w:sz w:val="20"/>
                <w:vertAlign w:val="superscript"/>
              </w:rPr>
            </w:pPr>
            <w:r w:rsidRPr="009C489D">
              <w:rPr>
                <w:sz w:val="20"/>
              </w:rPr>
              <w:t>1,000 gal/yr</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01F0AAF" w14:textId="50242B15" w:rsidR="004C5A5A" w:rsidRPr="00BD3DE3" w:rsidRDefault="004C5A5A" w:rsidP="004C5A5A">
            <w:pPr>
              <w:jc w:val="center"/>
              <w:rPr>
                <w:sz w:val="20"/>
              </w:rPr>
            </w:pPr>
            <w:r w:rsidRPr="009C489D">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71E9D7CD" w14:textId="1695A045" w:rsidR="004C5A5A" w:rsidRPr="00BD3DE3" w:rsidRDefault="004C5A5A" w:rsidP="004C5A5A">
            <w:pPr>
              <w:jc w:val="center"/>
              <w:rPr>
                <w:sz w:val="20"/>
              </w:rPr>
            </w:pPr>
            <w:r w:rsidRPr="009C489D">
              <w:rPr>
                <w:sz w:val="20"/>
              </w:rPr>
              <w:t>All equipment in Building 01</w:t>
            </w:r>
          </w:p>
        </w:tc>
        <w:tc>
          <w:tcPr>
            <w:tcW w:w="1530" w:type="dxa"/>
            <w:tcBorders>
              <w:top w:val="single" w:sz="4" w:space="0" w:color="auto"/>
              <w:left w:val="single" w:sz="4" w:space="0" w:color="auto"/>
              <w:bottom w:val="single" w:sz="4" w:space="0" w:color="auto"/>
              <w:right w:val="single" w:sz="4" w:space="0" w:color="auto"/>
            </w:tcBorders>
          </w:tcPr>
          <w:p w14:paraId="3308D9F8" w14:textId="71FE4F37" w:rsidR="004C5A5A" w:rsidRPr="00BD3DE3" w:rsidRDefault="001A42BD" w:rsidP="004C5A5A">
            <w:pPr>
              <w:jc w:val="center"/>
              <w:rPr>
                <w:sz w:val="20"/>
              </w:rPr>
            </w:pPr>
            <w:r>
              <w:rPr>
                <w:sz w:val="20"/>
              </w:rPr>
              <w:t xml:space="preserve">SC </w:t>
            </w:r>
            <w:r w:rsidR="004C5A5A" w:rsidRPr="009C489D">
              <w:rPr>
                <w:sz w:val="20"/>
              </w:rPr>
              <w:t>VI.2</w:t>
            </w:r>
          </w:p>
        </w:tc>
        <w:tc>
          <w:tcPr>
            <w:tcW w:w="1530" w:type="dxa"/>
            <w:tcBorders>
              <w:top w:val="single" w:sz="4" w:space="0" w:color="auto"/>
              <w:left w:val="single" w:sz="4" w:space="0" w:color="auto"/>
              <w:bottom w:val="single" w:sz="4" w:space="0" w:color="auto"/>
              <w:right w:val="single" w:sz="4" w:space="0" w:color="auto"/>
            </w:tcBorders>
          </w:tcPr>
          <w:p w14:paraId="759EDABA" w14:textId="716E7E77" w:rsidR="004C5A5A" w:rsidRPr="00AC400C" w:rsidRDefault="004C5A5A" w:rsidP="004C5A5A">
            <w:pPr>
              <w:jc w:val="center"/>
              <w:rPr>
                <w:b/>
                <w:sz w:val="20"/>
              </w:rPr>
            </w:pPr>
            <w:r w:rsidRPr="00AC400C">
              <w:rPr>
                <w:b/>
                <w:sz w:val="20"/>
              </w:rPr>
              <w:t>R 336.1205(3)</w:t>
            </w:r>
          </w:p>
        </w:tc>
      </w:tr>
    </w:tbl>
    <w:p w14:paraId="6A023FE1" w14:textId="77777777" w:rsidR="00EA505A" w:rsidRPr="0007707C" w:rsidRDefault="00EA505A" w:rsidP="001A652A">
      <w:pPr>
        <w:jc w:val="both"/>
        <w:rPr>
          <w:sz w:val="20"/>
        </w:rPr>
      </w:pPr>
    </w:p>
    <w:p w14:paraId="73598A61" w14:textId="77777777" w:rsidR="00EA505A" w:rsidRDefault="00EA505A" w:rsidP="001A652A">
      <w:pPr>
        <w:jc w:val="both"/>
        <w:rPr>
          <w:b/>
          <w:u w:val="single"/>
        </w:rPr>
      </w:pPr>
      <w:r>
        <w:rPr>
          <w:b/>
        </w:rPr>
        <w:t xml:space="preserve">III.  </w:t>
      </w:r>
      <w:r>
        <w:rPr>
          <w:b/>
          <w:u w:val="single"/>
        </w:rPr>
        <w:t>PROCESS/OPERATIONAL RESTRICTION(S)</w:t>
      </w:r>
      <w:r w:rsidDel="001C614B">
        <w:rPr>
          <w:b/>
          <w:u w:val="single"/>
        </w:rPr>
        <w:t xml:space="preserve"> </w:t>
      </w:r>
    </w:p>
    <w:p w14:paraId="4D1E9DCE" w14:textId="77777777" w:rsidR="00EA505A" w:rsidRPr="00FB6071" w:rsidRDefault="00EA505A" w:rsidP="001A652A">
      <w:pPr>
        <w:jc w:val="both"/>
        <w:rPr>
          <w:sz w:val="20"/>
        </w:rPr>
      </w:pPr>
    </w:p>
    <w:p w14:paraId="2A98B756" w14:textId="013A7103" w:rsidR="00EA505A" w:rsidRPr="00C0388E" w:rsidRDefault="004C5A5A" w:rsidP="004C5A5A">
      <w:pPr>
        <w:jc w:val="both"/>
        <w:rPr>
          <w:sz w:val="20"/>
        </w:rPr>
      </w:pPr>
      <w:r>
        <w:rPr>
          <w:sz w:val="20"/>
        </w:rPr>
        <w:t>NA</w:t>
      </w:r>
    </w:p>
    <w:p w14:paraId="3FBE2D5E" w14:textId="77777777" w:rsidR="00EA505A" w:rsidRPr="00FB6071" w:rsidRDefault="00EA505A" w:rsidP="001A652A">
      <w:pPr>
        <w:jc w:val="both"/>
        <w:rPr>
          <w:sz w:val="20"/>
        </w:rPr>
      </w:pPr>
    </w:p>
    <w:p w14:paraId="7DDF41CA" w14:textId="77777777" w:rsidR="00EA505A" w:rsidRDefault="00EA505A" w:rsidP="001A652A">
      <w:pPr>
        <w:jc w:val="both"/>
        <w:rPr>
          <w:b/>
          <w:u w:val="single"/>
        </w:rPr>
      </w:pPr>
      <w:r w:rsidRPr="00FB6071">
        <w:rPr>
          <w:b/>
        </w:rPr>
        <w:t xml:space="preserve">IV.  </w:t>
      </w:r>
      <w:r w:rsidRPr="00FB6071">
        <w:rPr>
          <w:b/>
          <w:u w:val="single"/>
        </w:rPr>
        <w:t>DESIGN</w:t>
      </w:r>
      <w:r>
        <w:rPr>
          <w:b/>
          <w:u w:val="single"/>
        </w:rPr>
        <w:t>/EQUIPMENT PARAMETER(S)</w:t>
      </w:r>
    </w:p>
    <w:p w14:paraId="78EBEFFF" w14:textId="77777777" w:rsidR="00EA505A" w:rsidRPr="00C3424D" w:rsidRDefault="00EA505A" w:rsidP="001A652A">
      <w:pPr>
        <w:jc w:val="both"/>
        <w:rPr>
          <w:sz w:val="20"/>
        </w:rPr>
      </w:pPr>
    </w:p>
    <w:p w14:paraId="0E62EF2B" w14:textId="4F24C49B" w:rsidR="00EA505A" w:rsidRPr="00C0388E" w:rsidRDefault="004C5A5A" w:rsidP="004C5A5A">
      <w:pPr>
        <w:jc w:val="both"/>
        <w:rPr>
          <w:sz w:val="20"/>
        </w:rPr>
      </w:pPr>
      <w:r>
        <w:rPr>
          <w:sz w:val="20"/>
        </w:rPr>
        <w:t>NA</w:t>
      </w:r>
    </w:p>
    <w:p w14:paraId="047DFCE5" w14:textId="77777777" w:rsidR="00EA505A" w:rsidRPr="00FE0AD0" w:rsidRDefault="00EA505A" w:rsidP="001A652A">
      <w:pPr>
        <w:jc w:val="both"/>
        <w:rPr>
          <w:sz w:val="20"/>
        </w:rPr>
      </w:pPr>
    </w:p>
    <w:p w14:paraId="705BA079" w14:textId="77777777" w:rsidR="00EA505A" w:rsidRDefault="00EA505A" w:rsidP="001A652A">
      <w:pPr>
        <w:jc w:val="both"/>
        <w:rPr>
          <w:b/>
          <w:u w:val="single"/>
        </w:rPr>
      </w:pPr>
      <w:r>
        <w:rPr>
          <w:b/>
        </w:rPr>
        <w:t xml:space="preserve">V.  </w:t>
      </w:r>
      <w:r>
        <w:rPr>
          <w:b/>
          <w:u w:val="single"/>
        </w:rPr>
        <w:t>TESTING/SAMPLING</w:t>
      </w:r>
    </w:p>
    <w:p w14:paraId="06284682" w14:textId="77777777" w:rsidR="00EA505A" w:rsidRPr="00FE0AD0" w:rsidRDefault="00EA505A"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225A924" w14:textId="77777777" w:rsidR="00EA505A" w:rsidRPr="00FE0AD0" w:rsidRDefault="00EA505A" w:rsidP="001A652A">
      <w:pPr>
        <w:jc w:val="both"/>
        <w:rPr>
          <w:sz w:val="20"/>
        </w:rPr>
      </w:pPr>
    </w:p>
    <w:p w14:paraId="5FD705FC" w14:textId="3709E1A7" w:rsidR="00EA505A" w:rsidRPr="004C5A5A" w:rsidRDefault="004C5A5A" w:rsidP="001A652A">
      <w:pPr>
        <w:jc w:val="both"/>
        <w:rPr>
          <w:bCs/>
          <w:sz w:val="20"/>
        </w:rPr>
      </w:pPr>
      <w:r w:rsidRPr="004C5A5A">
        <w:rPr>
          <w:rFonts w:cs="Arial"/>
          <w:bCs/>
          <w:sz w:val="20"/>
        </w:rPr>
        <w:t>NA</w:t>
      </w:r>
    </w:p>
    <w:p w14:paraId="570D6BEA" w14:textId="5CF789DD" w:rsidR="00AC400C" w:rsidRDefault="00AC400C">
      <w:pPr>
        <w:rPr>
          <w:sz w:val="20"/>
        </w:rPr>
      </w:pPr>
      <w:r>
        <w:rPr>
          <w:sz w:val="20"/>
        </w:rPr>
        <w:br w:type="page"/>
      </w:r>
    </w:p>
    <w:p w14:paraId="1F70C9A4" w14:textId="77777777" w:rsidR="00EA505A" w:rsidRPr="00FE0AD0" w:rsidRDefault="00EA505A" w:rsidP="001A652A">
      <w:pPr>
        <w:jc w:val="both"/>
        <w:rPr>
          <w:sz w:val="20"/>
        </w:rPr>
      </w:pPr>
    </w:p>
    <w:p w14:paraId="38F1C1E8" w14:textId="77777777" w:rsidR="00EA505A" w:rsidRDefault="00EA505A" w:rsidP="001A652A">
      <w:pPr>
        <w:jc w:val="both"/>
      </w:pPr>
      <w:r>
        <w:rPr>
          <w:b/>
        </w:rPr>
        <w:t xml:space="preserve">VI.  </w:t>
      </w:r>
      <w:r>
        <w:rPr>
          <w:b/>
          <w:u w:val="single"/>
        </w:rPr>
        <w:t>MONITORING/RECORDKEEPING</w:t>
      </w:r>
    </w:p>
    <w:p w14:paraId="2DA8A937" w14:textId="77777777" w:rsidR="00EA505A" w:rsidRPr="00FE0AD0" w:rsidRDefault="00EA505A"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A7064D8" w14:textId="77777777" w:rsidR="00EA505A" w:rsidRPr="00FE0AD0" w:rsidRDefault="00EA505A" w:rsidP="001A652A">
      <w:pPr>
        <w:jc w:val="both"/>
        <w:rPr>
          <w:sz w:val="20"/>
        </w:rPr>
      </w:pPr>
    </w:p>
    <w:p w14:paraId="6BC59D51" w14:textId="44F450B3" w:rsidR="004C5A5A" w:rsidRDefault="004C5A5A" w:rsidP="007D16FA">
      <w:pPr>
        <w:pStyle w:val="ListParagraph"/>
        <w:numPr>
          <w:ilvl w:val="0"/>
          <w:numId w:val="62"/>
        </w:numPr>
        <w:ind w:left="360"/>
        <w:contextualSpacing/>
        <w:jc w:val="both"/>
        <w:rPr>
          <w:b/>
          <w:bCs/>
          <w:sz w:val="20"/>
        </w:rPr>
      </w:pPr>
      <w:r w:rsidRPr="00881514">
        <w:rPr>
          <w:sz w:val="20"/>
        </w:rPr>
        <w:t xml:space="preserve">All required calculations shall be completed in a format acceptable to the AQD District Supervisor and made available by the </w:t>
      </w:r>
      <w:r>
        <w:rPr>
          <w:sz w:val="20"/>
        </w:rPr>
        <w:t xml:space="preserve">last </w:t>
      </w:r>
      <w:r w:rsidRPr="00881514">
        <w:rPr>
          <w:sz w:val="20"/>
        </w:rPr>
        <w:t>day of the calendar month, for the previous calendar month, unless otherwise specified in any recordkeeping, reporting or notification special condition.</w:t>
      </w:r>
      <w:r>
        <w:rPr>
          <w:sz w:val="20"/>
          <w:vertAlign w:val="superscript"/>
        </w:rPr>
        <w:t>2</w:t>
      </w:r>
      <w:r w:rsidRPr="00881514">
        <w:rPr>
          <w:sz w:val="20"/>
        </w:rPr>
        <w:t xml:space="preserve"> </w:t>
      </w:r>
      <w:r w:rsidR="00AC400C">
        <w:rPr>
          <w:sz w:val="20"/>
        </w:rPr>
        <w:t xml:space="preserve"> </w:t>
      </w:r>
      <w:r w:rsidRPr="00881514">
        <w:rPr>
          <w:b/>
          <w:bCs/>
          <w:sz w:val="20"/>
        </w:rPr>
        <w:t>(R 336.1205(3))</w:t>
      </w:r>
    </w:p>
    <w:p w14:paraId="3A09CCE7" w14:textId="77777777" w:rsidR="008D6666" w:rsidRPr="00457B0F" w:rsidRDefault="008D6666" w:rsidP="007D16FA">
      <w:pPr>
        <w:pStyle w:val="ListParagraph"/>
        <w:ind w:left="360"/>
        <w:contextualSpacing/>
        <w:jc w:val="both"/>
        <w:rPr>
          <w:b/>
          <w:bCs/>
          <w:sz w:val="20"/>
        </w:rPr>
      </w:pPr>
    </w:p>
    <w:p w14:paraId="04D97F59" w14:textId="6BC8BEBD" w:rsidR="00EA505A" w:rsidRPr="004C5A5A" w:rsidRDefault="004C5A5A" w:rsidP="007D16FA">
      <w:pPr>
        <w:pStyle w:val="ListParagraph"/>
        <w:numPr>
          <w:ilvl w:val="0"/>
          <w:numId w:val="62"/>
        </w:numPr>
        <w:ind w:left="360"/>
        <w:contextualSpacing/>
        <w:jc w:val="both"/>
        <w:rPr>
          <w:sz w:val="20"/>
        </w:rPr>
      </w:pPr>
      <w:r>
        <w:rPr>
          <w:sz w:val="20"/>
        </w:rPr>
        <w:t>The permittee shall record, in a manner acceptable to the AQD District Supervisor, the fuel usage for all fuels used in combustion sources on a monthly and 12 month rolling time-period basis.</w:t>
      </w:r>
      <w:r>
        <w:rPr>
          <w:sz w:val="20"/>
          <w:vertAlign w:val="superscript"/>
        </w:rPr>
        <w:t>2</w:t>
      </w:r>
      <w:r>
        <w:rPr>
          <w:sz w:val="20"/>
        </w:rPr>
        <w:t xml:space="preserve"> </w:t>
      </w:r>
      <w:r w:rsidR="00AC400C">
        <w:rPr>
          <w:sz w:val="20"/>
        </w:rPr>
        <w:t xml:space="preserve"> </w:t>
      </w:r>
      <w:r>
        <w:rPr>
          <w:b/>
          <w:bCs/>
          <w:sz w:val="20"/>
        </w:rPr>
        <w:t>(R 336.1205(3))</w:t>
      </w:r>
    </w:p>
    <w:p w14:paraId="02957E12" w14:textId="77777777" w:rsidR="00EA505A" w:rsidRPr="008B5C27" w:rsidRDefault="00EA505A" w:rsidP="001A652A">
      <w:pPr>
        <w:jc w:val="both"/>
        <w:rPr>
          <w:sz w:val="20"/>
        </w:rPr>
      </w:pPr>
    </w:p>
    <w:p w14:paraId="3C12196F" w14:textId="77777777" w:rsidR="00EA505A" w:rsidRDefault="00EA505A" w:rsidP="001A652A">
      <w:pPr>
        <w:jc w:val="both"/>
        <w:rPr>
          <w:b/>
          <w:u w:val="single"/>
        </w:rPr>
      </w:pPr>
      <w:r>
        <w:rPr>
          <w:b/>
        </w:rPr>
        <w:t xml:space="preserve">VII.  </w:t>
      </w:r>
      <w:r>
        <w:rPr>
          <w:b/>
          <w:u w:val="single"/>
        </w:rPr>
        <w:t>REPORTING</w:t>
      </w:r>
    </w:p>
    <w:p w14:paraId="1D668734" w14:textId="77777777" w:rsidR="00EA505A" w:rsidRPr="008B5C27" w:rsidRDefault="00EA505A" w:rsidP="001A652A">
      <w:pPr>
        <w:jc w:val="both"/>
        <w:rPr>
          <w:sz w:val="20"/>
        </w:rPr>
      </w:pPr>
    </w:p>
    <w:p w14:paraId="015D9223" w14:textId="77777777" w:rsidR="00EA505A" w:rsidRDefault="00EA505A" w:rsidP="00F30023">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7DBBFDB0" w14:textId="77777777" w:rsidR="00EA505A" w:rsidRPr="00C0388E" w:rsidRDefault="00EA505A" w:rsidP="00F30023">
      <w:pPr>
        <w:ind w:left="360" w:hanging="360"/>
        <w:jc w:val="both"/>
        <w:rPr>
          <w:sz w:val="20"/>
        </w:rPr>
      </w:pPr>
    </w:p>
    <w:p w14:paraId="300032E3" w14:textId="77777777" w:rsidR="00EA505A" w:rsidRDefault="00EA505A" w:rsidP="00F30023">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12AD0DB4" w14:textId="77777777" w:rsidR="00EA505A" w:rsidRPr="00C0388E" w:rsidRDefault="00EA505A" w:rsidP="00F30023">
      <w:pPr>
        <w:ind w:left="360" w:hanging="360"/>
        <w:jc w:val="both"/>
        <w:rPr>
          <w:sz w:val="20"/>
        </w:rPr>
      </w:pPr>
    </w:p>
    <w:p w14:paraId="13F360B3" w14:textId="77777777" w:rsidR="00EA505A" w:rsidRPr="00C0388E" w:rsidRDefault="00EA505A" w:rsidP="00F30023">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096CBE7C" w14:textId="77777777" w:rsidR="00EA505A" w:rsidRPr="00FE0AD0" w:rsidRDefault="00EA505A" w:rsidP="001A652A">
      <w:pPr>
        <w:ind w:right="72"/>
        <w:jc w:val="both"/>
        <w:rPr>
          <w:rFonts w:cs="Arial"/>
          <w:sz w:val="20"/>
        </w:rPr>
      </w:pPr>
    </w:p>
    <w:p w14:paraId="2BD442FC" w14:textId="77777777" w:rsidR="00EA505A" w:rsidRPr="00FE0AD0" w:rsidRDefault="00EA505A" w:rsidP="001A652A">
      <w:pPr>
        <w:jc w:val="both"/>
        <w:rPr>
          <w:rFonts w:cs="Arial"/>
          <w:b/>
          <w:sz w:val="20"/>
        </w:rPr>
      </w:pPr>
      <w:r w:rsidRPr="00FE0AD0">
        <w:rPr>
          <w:rFonts w:cs="Arial"/>
          <w:b/>
          <w:sz w:val="20"/>
        </w:rPr>
        <w:t>See Appendix 8</w:t>
      </w:r>
    </w:p>
    <w:p w14:paraId="091A9045" w14:textId="77777777" w:rsidR="00EA505A" w:rsidRPr="00E111A8" w:rsidRDefault="00EA505A" w:rsidP="001A652A">
      <w:pPr>
        <w:jc w:val="both"/>
        <w:rPr>
          <w:rFonts w:cs="Arial"/>
          <w:sz w:val="20"/>
        </w:rPr>
      </w:pPr>
    </w:p>
    <w:p w14:paraId="5B1D6EEC" w14:textId="77777777" w:rsidR="00EA505A" w:rsidRDefault="00EA505A" w:rsidP="001A652A">
      <w:pPr>
        <w:jc w:val="both"/>
      </w:pPr>
      <w:r>
        <w:rPr>
          <w:b/>
        </w:rPr>
        <w:t xml:space="preserve">VIII.  </w:t>
      </w:r>
      <w:r>
        <w:rPr>
          <w:b/>
          <w:u w:val="single"/>
        </w:rPr>
        <w:t>STACK/VENT RESTRICTION(S)</w:t>
      </w:r>
    </w:p>
    <w:p w14:paraId="133534FF" w14:textId="77777777" w:rsidR="00EA505A" w:rsidRDefault="00EA505A" w:rsidP="001A652A">
      <w:pPr>
        <w:jc w:val="both"/>
        <w:rPr>
          <w:sz w:val="20"/>
        </w:rPr>
      </w:pPr>
    </w:p>
    <w:p w14:paraId="1EECF09A" w14:textId="4E77A527" w:rsidR="00EA505A" w:rsidRPr="00AC400C" w:rsidRDefault="003F17C3" w:rsidP="00421959">
      <w:pPr>
        <w:jc w:val="both"/>
        <w:rPr>
          <w:sz w:val="20"/>
        </w:rPr>
      </w:pPr>
      <w:r w:rsidRPr="00AC400C">
        <w:rPr>
          <w:sz w:val="20"/>
        </w:rPr>
        <w:t>NA</w:t>
      </w:r>
    </w:p>
    <w:p w14:paraId="02D71206" w14:textId="77777777" w:rsidR="00EA505A" w:rsidRPr="0007707C" w:rsidRDefault="00EA505A" w:rsidP="00421959">
      <w:pPr>
        <w:jc w:val="both"/>
        <w:rPr>
          <w:sz w:val="20"/>
        </w:rPr>
      </w:pPr>
    </w:p>
    <w:p w14:paraId="0FDB2E00" w14:textId="77777777" w:rsidR="00EA505A" w:rsidRDefault="00EA505A" w:rsidP="001A652A">
      <w:pPr>
        <w:jc w:val="both"/>
      </w:pPr>
      <w:r>
        <w:rPr>
          <w:b/>
        </w:rPr>
        <w:t xml:space="preserve">IX.  </w:t>
      </w:r>
      <w:r>
        <w:rPr>
          <w:b/>
          <w:u w:val="single"/>
        </w:rPr>
        <w:t>OTHER REQUIREMENT(S)</w:t>
      </w:r>
    </w:p>
    <w:p w14:paraId="6683BFB1" w14:textId="4A42F51B" w:rsidR="00EA505A" w:rsidRDefault="00EA505A" w:rsidP="003F17C3">
      <w:pPr>
        <w:jc w:val="both"/>
        <w:rPr>
          <w:sz w:val="20"/>
        </w:rPr>
      </w:pPr>
    </w:p>
    <w:p w14:paraId="675DE228" w14:textId="28289940" w:rsidR="00EA505A" w:rsidRDefault="003F17C3" w:rsidP="001A652A">
      <w:pPr>
        <w:jc w:val="both"/>
        <w:rPr>
          <w:sz w:val="20"/>
        </w:rPr>
      </w:pPr>
      <w:r>
        <w:rPr>
          <w:sz w:val="20"/>
        </w:rPr>
        <w:t>NA</w:t>
      </w:r>
    </w:p>
    <w:p w14:paraId="17BA1836" w14:textId="3AAFA12E" w:rsidR="00EA505A" w:rsidRDefault="00EA505A" w:rsidP="001A652A">
      <w:pPr>
        <w:jc w:val="both"/>
        <w:rPr>
          <w:sz w:val="20"/>
        </w:rPr>
      </w:pPr>
    </w:p>
    <w:p w14:paraId="7EC73D7F" w14:textId="77777777" w:rsidR="00934073" w:rsidRPr="00FE0AD0" w:rsidRDefault="00934073" w:rsidP="001A652A">
      <w:pPr>
        <w:jc w:val="both"/>
        <w:rPr>
          <w:sz w:val="20"/>
        </w:rPr>
      </w:pPr>
    </w:p>
    <w:p w14:paraId="593F96DF" w14:textId="77777777" w:rsidR="00EA505A" w:rsidRPr="00B90185" w:rsidRDefault="00EA505A" w:rsidP="001A652A">
      <w:pPr>
        <w:jc w:val="both"/>
        <w:rPr>
          <w:b/>
          <w:sz w:val="20"/>
        </w:rPr>
      </w:pPr>
      <w:r w:rsidRPr="00B90185">
        <w:rPr>
          <w:b/>
          <w:sz w:val="20"/>
          <w:u w:val="single"/>
        </w:rPr>
        <w:t>Footnotes</w:t>
      </w:r>
      <w:r w:rsidRPr="00B90185">
        <w:rPr>
          <w:b/>
          <w:sz w:val="20"/>
        </w:rPr>
        <w:t>:</w:t>
      </w:r>
    </w:p>
    <w:p w14:paraId="778BDF3F" w14:textId="77777777" w:rsidR="00EA505A" w:rsidRDefault="00EA505A" w:rsidP="0041605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4C0065DA" w14:textId="77777777" w:rsidR="00EA505A" w:rsidRPr="003A4A19" w:rsidRDefault="00EA505A" w:rsidP="0041605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572A718" w14:textId="77777777" w:rsidR="00AE1D84" w:rsidRDefault="00AE1D84" w:rsidP="008427BE">
      <w:pPr>
        <w:jc w:val="both"/>
        <w:rPr>
          <w:sz w:val="20"/>
        </w:rPr>
      </w:pPr>
      <w:r>
        <w:rPr>
          <w:sz w:val="20"/>
        </w:rPr>
        <w:br w:type="page"/>
      </w:r>
    </w:p>
    <w:p w14:paraId="29DE47BF" w14:textId="77777777" w:rsidR="005F1F2A" w:rsidRPr="00347387" w:rsidRDefault="005F1F2A" w:rsidP="005F1F2A">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78" w:name="_Toc139890148"/>
      <w:bookmarkStart w:id="79" w:name="_Toc30315082"/>
      <w:r>
        <w:rPr>
          <w:bCs/>
          <w:iCs/>
          <w:szCs w:val="28"/>
        </w:rPr>
        <w:lastRenderedPageBreak/>
        <w:t>F</w:t>
      </w:r>
      <w:r w:rsidRPr="00347387">
        <w:rPr>
          <w:bCs/>
          <w:iCs/>
          <w:szCs w:val="28"/>
        </w:rPr>
        <w:t>G</w:t>
      </w:r>
      <w:r w:rsidRPr="00386FBB">
        <w:rPr>
          <w:bCs/>
          <w:iCs/>
          <w:szCs w:val="28"/>
        </w:rPr>
        <w:t>-B01TCell14&amp;15</w:t>
      </w:r>
      <w:bookmarkEnd w:id="78"/>
    </w:p>
    <w:p w14:paraId="4F732F65" w14:textId="77777777" w:rsidR="005F1F2A" w:rsidRPr="00EE02F9" w:rsidRDefault="005F1F2A" w:rsidP="005F1F2A">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10EE1AB3" w14:textId="77777777" w:rsidR="005F1F2A" w:rsidRPr="00F30023" w:rsidRDefault="005F1F2A" w:rsidP="005F1F2A">
      <w:pPr>
        <w:rPr>
          <w:sz w:val="20"/>
        </w:rPr>
      </w:pPr>
    </w:p>
    <w:p w14:paraId="1982F2D0" w14:textId="77777777" w:rsidR="005F1F2A" w:rsidRDefault="005F1F2A" w:rsidP="005F1F2A">
      <w:pPr>
        <w:jc w:val="both"/>
        <w:rPr>
          <w:b/>
          <w:u w:val="single"/>
        </w:rPr>
      </w:pPr>
      <w:r>
        <w:rPr>
          <w:b/>
          <w:u w:val="single"/>
        </w:rPr>
        <w:t>DESCRIPTION</w:t>
      </w:r>
    </w:p>
    <w:p w14:paraId="4FA9C85D" w14:textId="77777777" w:rsidR="005F1F2A" w:rsidRPr="00C3424D" w:rsidRDefault="005F1F2A" w:rsidP="005F1F2A">
      <w:pPr>
        <w:jc w:val="both"/>
        <w:rPr>
          <w:sz w:val="20"/>
        </w:rPr>
      </w:pPr>
    </w:p>
    <w:p w14:paraId="3F787778" w14:textId="77777777" w:rsidR="005F1F2A" w:rsidRPr="00386FBB" w:rsidRDefault="005F1F2A" w:rsidP="005F1F2A">
      <w:pPr>
        <w:rPr>
          <w:sz w:val="20"/>
        </w:rPr>
      </w:pPr>
      <w:r w:rsidRPr="00386FBB">
        <w:rPr>
          <w:sz w:val="20"/>
        </w:rPr>
        <w:t>Two Dynamometer test cells.</w:t>
      </w:r>
    </w:p>
    <w:p w14:paraId="0B8C0EB7" w14:textId="77777777" w:rsidR="005F1F2A" w:rsidRPr="00386FBB" w:rsidRDefault="005F1F2A" w:rsidP="005F1F2A">
      <w:pPr>
        <w:jc w:val="both"/>
        <w:rPr>
          <w:sz w:val="20"/>
        </w:rPr>
      </w:pPr>
    </w:p>
    <w:p w14:paraId="171D26F9" w14:textId="2D7FF1FE" w:rsidR="005F1F2A" w:rsidRPr="00386FBB" w:rsidRDefault="005F1F2A" w:rsidP="005F1F2A">
      <w:pPr>
        <w:jc w:val="both"/>
        <w:rPr>
          <w:sz w:val="20"/>
        </w:rPr>
      </w:pPr>
      <w:r w:rsidRPr="00386FBB">
        <w:rPr>
          <w:b/>
          <w:sz w:val="20"/>
        </w:rPr>
        <w:t>Emission Unit</w:t>
      </w:r>
      <w:r w:rsidR="00AC400C">
        <w:rPr>
          <w:b/>
          <w:sz w:val="20"/>
        </w:rPr>
        <w:t>s</w:t>
      </w:r>
      <w:r w:rsidRPr="00386FBB">
        <w:rPr>
          <w:b/>
          <w:sz w:val="20"/>
        </w:rPr>
        <w:t>:</w:t>
      </w:r>
      <w:r w:rsidRPr="00386FBB">
        <w:rPr>
          <w:sz w:val="20"/>
        </w:rPr>
        <w:t xml:space="preserve"> </w:t>
      </w:r>
      <w:r w:rsidR="00B643AA">
        <w:rPr>
          <w:sz w:val="20"/>
        </w:rPr>
        <w:t xml:space="preserve"> </w:t>
      </w:r>
      <w:r w:rsidRPr="00386FBB">
        <w:rPr>
          <w:sz w:val="20"/>
        </w:rPr>
        <w:t>EU</w:t>
      </w:r>
      <w:r w:rsidR="00AC400C">
        <w:rPr>
          <w:sz w:val="20"/>
        </w:rPr>
        <w:t>-</w:t>
      </w:r>
      <w:r w:rsidRPr="00386FBB">
        <w:rPr>
          <w:sz w:val="20"/>
        </w:rPr>
        <w:t>B01TCELL14 and EU</w:t>
      </w:r>
      <w:r w:rsidR="00AC400C">
        <w:rPr>
          <w:sz w:val="20"/>
        </w:rPr>
        <w:t>-</w:t>
      </w:r>
      <w:r w:rsidRPr="00386FBB">
        <w:rPr>
          <w:sz w:val="20"/>
        </w:rPr>
        <w:t>B01TCELL15</w:t>
      </w:r>
    </w:p>
    <w:p w14:paraId="546CE38A" w14:textId="77777777" w:rsidR="005F1F2A" w:rsidRPr="00386FBB" w:rsidRDefault="005F1F2A" w:rsidP="005F1F2A">
      <w:pPr>
        <w:jc w:val="both"/>
        <w:rPr>
          <w:sz w:val="20"/>
        </w:rPr>
      </w:pPr>
    </w:p>
    <w:p w14:paraId="7062111A" w14:textId="77777777" w:rsidR="005F1F2A" w:rsidRPr="00386FBB" w:rsidRDefault="005F1F2A" w:rsidP="005F1F2A">
      <w:pPr>
        <w:jc w:val="both"/>
        <w:rPr>
          <w:b/>
          <w:sz w:val="20"/>
          <w:u w:val="single"/>
        </w:rPr>
      </w:pPr>
      <w:r w:rsidRPr="00386FBB">
        <w:rPr>
          <w:b/>
          <w:sz w:val="20"/>
          <w:u w:val="single"/>
        </w:rPr>
        <w:t>POLLUTION CONTROL EQUIPMENT</w:t>
      </w:r>
    </w:p>
    <w:p w14:paraId="7D3708D4" w14:textId="77777777" w:rsidR="005F1F2A" w:rsidRPr="00386FBB" w:rsidRDefault="005F1F2A" w:rsidP="005F1F2A">
      <w:pPr>
        <w:jc w:val="both"/>
        <w:rPr>
          <w:sz w:val="20"/>
        </w:rPr>
      </w:pPr>
    </w:p>
    <w:p w14:paraId="435AACEB" w14:textId="6D258944" w:rsidR="005F1F2A" w:rsidRPr="00386FBB" w:rsidRDefault="00200F70" w:rsidP="005F1F2A">
      <w:pPr>
        <w:rPr>
          <w:sz w:val="20"/>
        </w:rPr>
      </w:pPr>
      <w:r>
        <w:rPr>
          <w:sz w:val="20"/>
        </w:rPr>
        <w:t>NA</w:t>
      </w:r>
    </w:p>
    <w:p w14:paraId="08A88F9D" w14:textId="77777777" w:rsidR="005F1F2A" w:rsidRPr="008B5C27" w:rsidRDefault="005F1F2A" w:rsidP="005F1F2A">
      <w:pPr>
        <w:rPr>
          <w:sz w:val="20"/>
        </w:rPr>
      </w:pPr>
    </w:p>
    <w:p w14:paraId="459A1E27" w14:textId="77777777" w:rsidR="005F1F2A" w:rsidRDefault="005F1F2A" w:rsidP="005F1F2A">
      <w:pPr>
        <w:jc w:val="both"/>
        <w:rPr>
          <w:b/>
          <w:u w:val="single"/>
        </w:rPr>
      </w:pPr>
      <w:r>
        <w:rPr>
          <w:b/>
        </w:rPr>
        <w:t xml:space="preserve">I.  </w:t>
      </w:r>
      <w:r>
        <w:rPr>
          <w:b/>
          <w:u w:val="single"/>
        </w:rPr>
        <w:t>EMISSION LIMIT(S)</w:t>
      </w:r>
    </w:p>
    <w:p w14:paraId="448386C6" w14:textId="77777777" w:rsidR="005F1F2A" w:rsidRPr="00FE0AD0" w:rsidRDefault="005F1F2A" w:rsidP="005F1F2A">
      <w:pPr>
        <w:jc w:val="both"/>
        <w:rPr>
          <w:sz w:val="20"/>
        </w:rPr>
      </w:pPr>
    </w:p>
    <w:tbl>
      <w:tblPr>
        <w:tblW w:w="103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90"/>
        <w:gridCol w:w="1296"/>
        <w:gridCol w:w="2124"/>
        <w:gridCol w:w="1800"/>
        <w:gridCol w:w="1170"/>
        <w:gridCol w:w="2120"/>
      </w:tblGrid>
      <w:tr w:rsidR="005F1F2A" w14:paraId="404A982F" w14:textId="77777777" w:rsidTr="00B643AA">
        <w:trPr>
          <w:cantSplit/>
          <w:tblHeader/>
        </w:trPr>
        <w:tc>
          <w:tcPr>
            <w:tcW w:w="1790" w:type="dxa"/>
            <w:tcBorders>
              <w:top w:val="single" w:sz="4" w:space="0" w:color="auto"/>
              <w:left w:val="single" w:sz="4" w:space="0" w:color="auto"/>
              <w:bottom w:val="single" w:sz="4" w:space="0" w:color="auto"/>
              <w:right w:val="single" w:sz="4" w:space="0" w:color="auto"/>
            </w:tcBorders>
          </w:tcPr>
          <w:p w14:paraId="04D63426" w14:textId="77777777" w:rsidR="005F1F2A" w:rsidRPr="00BD3DE3" w:rsidRDefault="005F1F2A" w:rsidP="00956FAD">
            <w:pPr>
              <w:jc w:val="center"/>
              <w:rPr>
                <w:b/>
                <w:sz w:val="20"/>
              </w:rPr>
            </w:pPr>
            <w:r>
              <w:rPr>
                <w:b/>
                <w:sz w:val="20"/>
              </w:rPr>
              <w:t>Pollutant</w:t>
            </w:r>
          </w:p>
        </w:tc>
        <w:tc>
          <w:tcPr>
            <w:tcW w:w="1296" w:type="dxa"/>
            <w:tcBorders>
              <w:top w:val="single" w:sz="4" w:space="0" w:color="auto"/>
              <w:left w:val="single" w:sz="4" w:space="0" w:color="auto"/>
              <w:bottom w:val="single" w:sz="4" w:space="0" w:color="auto"/>
              <w:right w:val="single" w:sz="4" w:space="0" w:color="auto"/>
            </w:tcBorders>
          </w:tcPr>
          <w:p w14:paraId="289B3D98" w14:textId="77777777" w:rsidR="005F1F2A" w:rsidRPr="00BD3DE3" w:rsidRDefault="005F1F2A" w:rsidP="00956FAD">
            <w:pPr>
              <w:jc w:val="center"/>
              <w:rPr>
                <w:b/>
                <w:sz w:val="20"/>
              </w:rPr>
            </w:pPr>
            <w:r w:rsidRPr="00BD3DE3">
              <w:rPr>
                <w:b/>
                <w:sz w:val="20"/>
              </w:rPr>
              <w:t>Limit</w:t>
            </w:r>
          </w:p>
        </w:tc>
        <w:tc>
          <w:tcPr>
            <w:tcW w:w="2124" w:type="dxa"/>
            <w:tcBorders>
              <w:top w:val="single" w:sz="4" w:space="0" w:color="auto"/>
              <w:left w:val="single" w:sz="4" w:space="0" w:color="auto"/>
              <w:bottom w:val="single" w:sz="4" w:space="0" w:color="auto"/>
              <w:right w:val="single" w:sz="4" w:space="0" w:color="auto"/>
            </w:tcBorders>
          </w:tcPr>
          <w:p w14:paraId="6696B500" w14:textId="20735CBE" w:rsidR="005F1F2A" w:rsidRDefault="005F1F2A" w:rsidP="00956FAD">
            <w:pPr>
              <w:jc w:val="center"/>
              <w:rPr>
                <w:b/>
                <w:sz w:val="20"/>
              </w:rPr>
            </w:pPr>
            <w:r>
              <w:rPr>
                <w:b/>
                <w:sz w:val="20"/>
              </w:rPr>
              <w:t>Time Period/</w:t>
            </w:r>
            <w:r w:rsidR="00B643AA">
              <w:rPr>
                <w:b/>
                <w:sz w:val="20"/>
              </w:rPr>
              <w:t xml:space="preserve"> </w:t>
            </w:r>
            <w:r>
              <w:rPr>
                <w:b/>
                <w:sz w:val="20"/>
              </w:rPr>
              <w:t>Operating Scenario</w:t>
            </w:r>
          </w:p>
        </w:tc>
        <w:tc>
          <w:tcPr>
            <w:tcW w:w="1800" w:type="dxa"/>
            <w:tcBorders>
              <w:top w:val="single" w:sz="4" w:space="0" w:color="auto"/>
              <w:left w:val="single" w:sz="4" w:space="0" w:color="auto"/>
              <w:bottom w:val="single" w:sz="4" w:space="0" w:color="auto"/>
              <w:right w:val="single" w:sz="4" w:space="0" w:color="auto"/>
            </w:tcBorders>
          </w:tcPr>
          <w:p w14:paraId="3EAAB776" w14:textId="77777777" w:rsidR="005F1F2A" w:rsidRPr="00BD3DE3" w:rsidRDefault="005F1F2A" w:rsidP="00956FAD">
            <w:pPr>
              <w:jc w:val="center"/>
              <w:rPr>
                <w:b/>
                <w:sz w:val="20"/>
              </w:rPr>
            </w:pPr>
            <w:r>
              <w:rPr>
                <w:b/>
                <w:sz w:val="20"/>
              </w:rPr>
              <w:t>Equipment</w:t>
            </w:r>
          </w:p>
        </w:tc>
        <w:tc>
          <w:tcPr>
            <w:tcW w:w="1170" w:type="dxa"/>
            <w:tcBorders>
              <w:top w:val="single" w:sz="4" w:space="0" w:color="auto"/>
              <w:left w:val="single" w:sz="4" w:space="0" w:color="auto"/>
              <w:bottom w:val="single" w:sz="4" w:space="0" w:color="auto"/>
              <w:right w:val="single" w:sz="4" w:space="0" w:color="auto"/>
            </w:tcBorders>
          </w:tcPr>
          <w:p w14:paraId="364D0A60" w14:textId="77777777" w:rsidR="005F1F2A" w:rsidRDefault="005F1F2A" w:rsidP="00956FAD">
            <w:pPr>
              <w:jc w:val="center"/>
              <w:rPr>
                <w:b/>
                <w:sz w:val="20"/>
              </w:rPr>
            </w:pPr>
            <w:r>
              <w:rPr>
                <w:b/>
                <w:sz w:val="20"/>
              </w:rPr>
              <w:t>Monitoring/</w:t>
            </w:r>
          </w:p>
          <w:p w14:paraId="4493DCEA" w14:textId="77777777" w:rsidR="005F1F2A" w:rsidRPr="00BD3DE3" w:rsidRDefault="005F1F2A" w:rsidP="00956FAD">
            <w:pPr>
              <w:jc w:val="center"/>
              <w:rPr>
                <w:b/>
                <w:sz w:val="20"/>
              </w:rPr>
            </w:pPr>
            <w:r>
              <w:rPr>
                <w:b/>
                <w:sz w:val="20"/>
              </w:rPr>
              <w:t>Testing Method</w:t>
            </w:r>
          </w:p>
        </w:tc>
        <w:tc>
          <w:tcPr>
            <w:tcW w:w="2120" w:type="dxa"/>
            <w:tcBorders>
              <w:top w:val="single" w:sz="4" w:space="0" w:color="auto"/>
              <w:left w:val="single" w:sz="4" w:space="0" w:color="auto"/>
              <w:bottom w:val="single" w:sz="4" w:space="0" w:color="auto"/>
              <w:right w:val="single" w:sz="4" w:space="0" w:color="auto"/>
            </w:tcBorders>
          </w:tcPr>
          <w:p w14:paraId="778EE741" w14:textId="77777777" w:rsidR="005F1F2A" w:rsidRPr="00BD3DE3" w:rsidRDefault="005F1F2A" w:rsidP="00956FAD">
            <w:pPr>
              <w:jc w:val="center"/>
              <w:rPr>
                <w:b/>
                <w:sz w:val="20"/>
              </w:rPr>
            </w:pPr>
            <w:r w:rsidRPr="00BD3DE3">
              <w:rPr>
                <w:b/>
                <w:sz w:val="20"/>
              </w:rPr>
              <w:t>Underlying</w:t>
            </w:r>
            <w:r>
              <w:rPr>
                <w:b/>
                <w:sz w:val="20"/>
              </w:rPr>
              <w:t xml:space="preserve"> </w:t>
            </w:r>
            <w:r w:rsidRPr="00BD3DE3">
              <w:rPr>
                <w:b/>
                <w:sz w:val="20"/>
              </w:rPr>
              <w:t>Applicable Requirements</w:t>
            </w:r>
          </w:p>
        </w:tc>
      </w:tr>
      <w:tr w:rsidR="005F1F2A" w14:paraId="4BB2248F" w14:textId="77777777" w:rsidTr="00B643AA">
        <w:trPr>
          <w:cantSplit/>
        </w:trPr>
        <w:tc>
          <w:tcPr>
            <w:tcW w:w="1790" w:type="dxa"/>
            <w:tcBorders>
              <w:top w:val="single" w:sz="4" w:space="0" w:color="auto"/>
              <w:left w:val="single" w:sz="4" w:space="0" w:color="auto"/>
              <w:bottom w:val="single" w:sz="4" w:space="0" w:color="auto"/>
              <w:right w:val="single" w:sz="4" w:space="0" w:color="auto"/>
            </w:tcBorders>
          </w:tcPr>
          <w:p w14:paraId="08BD0863" w14:textId="77777777" w:rsidR="005F1F2A" w:rsidRPr="00095B77" w:rsidRDefault="005F1F2A" w:rsidP="00956FAD">
            <w:pPr>
              <w:numPr>
                <w:ilvl w:val="0"/>
                <w:numId w:val="52"/>
              </w:numPr>
              <w:ind w:left="360"/>
              <w:rPr>
                <w:sz w:val="20"/>
              </w:rPr>
            </w:pPr>
            <w:r w:rsidRPr="00121850">
              <w:rPr>
                <w:sz w:val="20"/>
              </w:rPr>
              <w:t>CO</w:t>
            </w:r>
          </w:p>
        </w:tc>
        <w:tc>
          <w:tcPr>
            <w:tcW w:w="1296" w:type="dxa"/>
            <w:tcBorders>
              <w:top w:val="single" w:sz="4" w:space="0" w:color="auto"/>
              <w:left w:val="single" w:sz="4" w:space="0" w:color="auto"/>
              <w:bottom w:val="single" w:sz="4" w:space="0" w:color="auto"/>
              <w:right w:val="single" w:sz="4" w:space="0" w:color="auto"/>
            </w:tcBorders>
          </w:tcPr>
          <w:p w14:paraId="56F7721D" w14:textId="77777777" w:rsidR="005F1F2A" w:rsidRPr="00BD3DE3" w:rsidRDefault="005F1F2A" w:rsidP="00956FAD">
            <w:pPr>
              <w:jc w:val="center"/>
              <w:rPr>
                <w:sz w:val="20"/>
              </w:rPr>
            </w:pPr>
            <w:r w:rsidRPr="00121850">
              <w:rPr>
                <w:sz w:val="20"/>
              </w:rPr>
              <w:t>42.9 tpy</w:t>
            </w:r>
            <w:r w:rsidRPr="001B5572">
              <w:rPr>
                <w:sz w:val="20"/>
                <w:vertAlign w:val="superscript"/>
              </w:rPr>
              <w:t>a</w:t>
            </w:r>
            <w:r>
              <w:rPr>
                <w:sz w:val="20"/>
                <w:vertAlign w:val="superscript"/>
              </w:rPr>
              <w:t>, 2</w:t>
            </w:r>
          </w:p>
        </w:tc>
        <w:tc>
          <w:tcPr>
            <w:tcW w:w="2124" w:type="dxa"/>
            <w:tcBorders>
              <w:top w:val="single" w:sz="4" w:space="0" w:color="auto"/>
              <w:left w:val="single" w:sz="4" w:space="0" w:color="auto"/>
              <w:bottom w:val="single" w:sz="4" w:space="0" w:color="auto"/>
              <w:right w:val="single" w:sz="4" w:space="0" w:color="auto"/>
            </w:tcBorders>
          </w:tcPr>
          <w:p w14:paraId="6DE1AC8E" w14:textId="77777777" w:rsidR="005F1F2A" w:rsidRPr="00BD3DE3" w:rsidRDefault="005F1F2A" w:rsidP="00956FAD">
            <w:pPr>
              <w:jc w:val="center"/>
              <w:rPr>
                <w:sz w:val="20"/>
              </w:rPr>
            </w:pPr>
            <w:r w:rsidRPr="00121850">
              <w:rPr>
                <w:sz w:val="20"/>
              </w:rPr>
              <w:t>12-month rolling time period as determined at the end of each calendar month.</w:t>
            </w:r>
          </w:p>
        </w:tc>
        <w:tc>
          <w:tcPr>
            <w:tcW w:w="1800" w:type="dxa"/>
            <w:tcBorders>
              <w:top w:val="single" w:sz="4" w:space="0" w:color="auto"/>
              <w:left w:val="single" w:sz="4" w:space="0" w:color="auto"/>
              <w:bottom w:val="single" w:sz="4" w:space="0" w:color="auto"/>
              <w:right w:val="single" w:sz="4" w:space="0" w:color="auto"/>
            </w:tcBorders>
          </w:tcPr>
          <w:p w14:paraId="05A5C49E" w14:textId="77777777" w:rsidR="005F1F2A" w:rsidRPr="00BD3DE3" w:rsidRDefault="005F1F2A" w:rsidP="00956FAD">
            <w:pPr>
              <w:jc w:val="center"/>
              <w:rPr>
                <w:sz w:val="20"/>
              </w:rPr>
            </w:pPr>
            <w:r>
              <w:rPr>
                <w:sz w:val="20"/>
              </w:rPr>
              <w:t>FG-B01TCell14&amp;15</w:t>
            </w:r>
          </w:p>
        </w:tc>
        <w:tc>
          <w:tcPr>
            <w:tcW w:w="1170" w:type="dxa"/>
            <w:tcBorders>
              <w:top w:val="single" w:sz="4" w:space="0" w:color="auto"/>
              <w:left w:val="single" w:sz="4" w:space="0" w:color="auto"/>
              <w:bottom w:val="single" w:sz="4" w:space="0" w:color="auto"/>
              <w:right w:val="single" w:sz="4" w:space="0" w:color="auto"/>
            </w:tcBorders>
          </w:tcPr>
          <w:p w14:paraId="43748CC8" w14:textId="77777777" w:rsidR="005F1F2A" w:rsidRPr="00BD3DE3" w:rsidRDefault="005F1F2A" w:rsidP="00956FAD">
            <w:pPr>
              <w:jc w:val="center"/>
              <w:rPr>
                <w:sz w:val="20"/>
              </w:rPr>
            </w:pPr>
            <w:r w:rsidRPr="00121850">
              <w:rPr>
                <w:sz w:val="20"/>
              </w:rPr>
              <w:t>SC VI.3</w:t>
            </w:r>
          </w:p>
        </w:tc>
        <w:tc>
          <w:tcPr>
            <w:tcW w:w="2120" w:type="dxa"/>
            <w:tcBorders>
              <w:top w:val="single" w:sz="4" w:space="0" w:color="auto"/>
              <w:left w:val="single" w:sz="4" w:space="0" w:color="auto"/>
              <w:bottom w:val="single" w:sz="4" w:space="0" w:color="auto"/>
              <w:right w:val="single" w:sz="4" w:space="0" w:color="auto"/>
            </w:tcBorders>
          </w:tcPr>
          <w:p w14:paraId="6949B503" w14:textId="77777777" w:rsidR="005F1F2A" w:rsidRPr="00386FBB" w:rsidRDefault="005F1F2A" w:rsidP="00956FAD">
            <w:pPr>
              <w:jc w:val="center"/>
              <w:rPr>
                <w:b/>
                <w:bCs/>
                <w:sz w:val="20"/>
              </w:rPr>
            </w:pPr>
            <w:r w:rsidRPr="00386FBB">
              <w:rPr>
                <w:b/>
                <w:bCs/>
                <w:sz w:val="20"/>
              </w:rPr>
              <w:t>R 336.1205(1)(</w:t>
            </w:r>
            <w:r>
              <w:rPr>
                <w:b/>
                <w:bCs/>
                <w:sz w:val="20"/>
              </w:rPr>
              <w:t>a</w:t>
            </w:r>
            <w:r w:rsidRPr="00386FBB">
              <w:rPr>
                <w:b/>
                <w:bCs/>
                <w:sz w:val="20"/>
              </w:rPr>
              <w:t>) &amp; (3)</w:t>
            </w:r>
          </w:p>
        </w:tc>
      </w:tr>
      <w:tr w:rsidR="005F1F2A" w14:paraId="119C2C9A" w14:textId="77777777" w:rsidTr="00B643AA">
        <w:trPr>
          <w:cantSplit/>
        </w:trPr>
        <w:tc>
          <w:tcPr>
            <w:tcW w:w="1790" w:type="dxa"/>
            <w:tcBorders>
              <w:top w:val="single" w:sz="4" w:space="0" w:color="auto"/>
              <w:left w:val="single" w:sz="4" w:space="0" w:color="auto"/>
              <w:bottom w:val="single" w:sz="4" w:space="0" w:color="auto"/>
              <w:right w:val="single" w:sz="4" w:space="0" w:color="auto"/>
            </w:tcBorders>
          </w:tcPr>
          <w:p w14:paraId="0C314E14" w14:textId="5A842BE8" w:rsidR="005F1F2A" w:rsidRPr="00095B77" w:rsidRDefault="005F1F2A" w:rsidP="00956FAD">
            <w:pPr>
              <w:numPr>
                <w:ilvl w:val="0"/>
                <w:numId w:val="52"/>
              </w:numPr>
              <w:ind w:left="360"/>
              <w:rPr>
                <w:sz w:val="20"/>
              </w:rPr>
            </w:pPr>
            <w:bookmarkStart w:id="80" w:name="_Hlk103003336"/>
            <w:r w:rsidRPr="00121850">
              <w:rPr>
                <w:sz w:val="20"/>
              </w:rPr>
              <w:t>1,3-Butadiene</w:t>
            </w:r>
            <w:bookmarkEnd w:id="80"/>
          </w:p>
        </w:tc>
        <w:tc>
          <w:tcPr>
            <w:tcW w:w="1296" w:type="dxa"/>
            <w:tcBorders>
              <w:top w:val="single" w:sz="4" w:space="0" w:color="auto"/>
              <w:left w:val="single" w:sz="4" w:space="0" w:color="auto"/>
              <w:bottom w:val="single" w:sz="4" w:space="0" w:color="auto"/>
              <w:right w:val="single" w:sz="4" w:space="0" w:color="auto"/>
            </w:tcBorders>
          </w:tcPr>
          <w:p w14:paraId="5A8D1DB8" w14:textId="1B17F791" w:rsidR="005F1F2A" w:rsidRPr="00BD3DE3" w:rsidRDefault="005F1F2A" w:rsidP="00956FAD">
            <w:pPr>
              <w:jc w:val="center"/>
              <w:rPr>
                <w:sz w:val="20"/>
              </w:rPr>
            </w:pPr>
            <w:r w:rsidRPr="00121850">
              <w:rPr>
                <w:sz w:val="20"/>
              </w:rPr>
              <w:t>23.1 lb/yr</w:t>
            </w:r>
            <w:r w:rsidRPr="004A07FD">
              <w:rPr>
                <w:sz w:val="20"/>
                <w:vertAlign w:val="superscript"/>
              </w:rPr>
              <w:t>b</w:t>
            </w:r>
            <w:r w:rsidR="00DA5FB3">
              <w:rPr>
                <w:sz w:val="20"/>
                <w:vertAlign w:val="superscript"/>
              </w:rPr>
              <w:t>, 1</w:t>
            </w:r>
          </w:p>
        </w:tc>
        <w:tc>
          <w:tcPr>
            <w:tcW w:w="2124" w:type="dxa"/>
            <w:tcBorders>
              <w:top w:val="single" w:sz="4" w:space="0" w:color="auto"/>
              <w:left w:val="single" w:sz="4" w:space="0" w:color="auto"/>
              <w:bottom w:val="single" w:sz="4" w:space="0" w:color="auto"/>
              <w:right w:val="single" w:sz="4" w:space="0" w:color="auto"/>
            </w:tcBorders>
          </w:tcPr>
          <w:p w14:paraId="72BA0E7B" w14:textId="77777777" w:rsidR="005F1F2A" w:rsidRPr="00BD3DE3" w:rsidRDefault="005F1F2A" w:rsidP="00956FAD">
            <w:pPr>
              <w:jc w:val="center"/>
              <w:rPr>
                <w:sz w:val="20"/>
              </w:rPr>
            </w:pPr>
            <w:r w:rsidRPr="00121850">
              <w:rPr>
                <w:sz w:val="20"/>
              </w:rPr>
              <w:t>12-month rolling time period as determined at the end of each calendar month.</w:t>
            </w:r>
          </w:p>
        </w:tc>
        <w:tc>
          <w:tcPr>
            <w:tcW w:w="1800" w:type="dxa"/>
            <w:tcBorders>
              <w:top w:val="single" w:sz="4" w:space="0" w:color="auto"/>
              <w:left w:val="single" w:sz="4" w:space="0" w:color="auto"/>
              <w:bottom w:val="single" w:sz="4" w:space="0" w:color="auto"/>
              <w:right w:val="single" w:sz="4" w:space="0" w:color="auto"/>
            </w:tcBorders>
          </w:tcPr>
          <w:p w14:paraId="66CA8170" w14:textId="77777777" w:rsidR="005F1F2A" w:rsidRPr="00BD3DE3" w:rsidRDefault="005F1F2A" w:rsidP="00956FAD">
            <w:pPr>
              <w:jc w:val="center"/>
              <w:rPr>
                <w:sz w:val="20"/>
              </w:rPr>
            </w:pPr>
            <w:r>
              <w:rPr>
                <w:sz w:val="20"/>
              </w:rPr>
              <w:t>FG-B01TCell14&amp;15</w:t>
            </w:r>
          </w:p>
        </w:tc>
        <w:tc>
          <w:tcPr>
            <w:tcW w:w="1170" w:type="dxa"/>
            <w:tcBorders>
              <w:top w:val="single" w:sz="4" w:space="0" w:color="auto"/>
              <w:left w:val="single" w:sz="4" w:space="0" w:color="auto"/>
              <w:bottom w:val="single" w:sz="4" w:space="0" w:color="auto"/>
              <w:right w:val="single" w:sz="4" w:space="0" w:color="auto"/>
            </w:tcBorders>
          </w:tcPr>
          <w:p w14:paraId="01D4902A" w14:textId="77777777" w:rsidR="005F1F2A" w:rsidRPr="00BD3DE3" w:rsidRDefault="005F1F2A" w:rsidP="00956FAD">
            <w:pPr>
              <w:jc w:val="center"/>
              <w:rPr>
                <w:sz w:val="20"/>
              </w:rPr>
            </w:pPr>
            <w:r w:rsidRPr="00121850">
              <w:rPr>
                <w:sz w:val="20"/>
              </w:rPr>
              <w:t>SC VI.4</w:t>
            </w:r>
          </w:p>
        </w:tc>
        <w:tc>
          <w:tcPr>
            <w:tcW w:w="2120" w:type="dxa"/>
            <w:tcBorders>
              <w:top w:val="single" w:sz="4" w:space="0" w:color="auto"/>
              <w:left w:val="single" w:sz="4" w:space="0" w:color="auto"/>
              <w:bottom w:val="single" w:sz="4" w:space="0" w:color="auto"/>
              <w:right w:val="single" w:sz="4" w:space="0" w:color="auto"/>
            </w:tcBorders>
          </w:tcPr>
          <w:p w14:paraId="52AB5301" w14:textId="3F7B4CDB" w:rsidR="005F1F2A" w:rsidRPr="00386FBB" w:rsidRDefault="005F1F2A" w:rsidP="00956FAD">
            <w:pPr>
              <w:jc w:val="center"/>
              <w:rPr>
                <w:b/>
                <w:bCs/>
                <w:sz w:val="20"/>
              </w:rPr>
            </w:pPr>
            <w:r w:rsidRPr="00386FBB">
              <w:rPr>
                <w:b/>
                <w:bCs/>
                <w:sz w:val="20"/>
              </w:rPr>
              <w:t>R 336.1225(3)(a)(i)</w:t>
            </w:r>
          </w:p>
        </w:tc>
      </w:tr>
      <w:tr w:rsidR="005F1F2A" w14:paraId="2023828F" w14:textId="77777777" w:rsidTr="00B643AA">
        <w:trPr>
          <w:cantSplit/>
        </w:trPr>
        <w:tc>
          <w:tcPr>
            <w:tcW w:w="1790" w:type="dxa"/>
            <w:tcBorders>
              <w:top w:val="single" w:sz="4" w:space="0" w:color="auto"/>
              <w:left w:val="single" w:sz="4" w:space="0" w:color="auto"/>
              <w:bottom w:val="single" w:sz="4" w:space="0" w:color="auto"/>
              <w:right w:val="single" w:sz="4" w:space="0" w:color="auto"/>
            </w:tcBorders>
          </w:tcPr>
          <w:p w14:paraId="2F67D541" w14:textId="084501DA" w:rsidR="005F1F2A" w:rsidRPr="00095B77" w:rsidRDefault="005F1F2A" w:rsidP="00956FAD">
            <w:pPr>
              <w:numPr>
                <w:ilvl w:val="0"/>
                <w:numId w:val="52"/>
              </w:numPr>
              <w:ind w:left="360"/>
              <w:rPr>
                <w:sz w:val="20"/>
              </w:rPr>
            </w:pPr>
            <w:r w:rsidRPr="00121850">
              <w:rPr>
                <w:sz w:val="20"/>
              </w:rPr>
              <w:t>Benzene</w:t>
            </w:r>
          </w:p>
        </w:tc>
        <w:tc>
          <w:tcPr>
            <w:tcW w:w="1296" w:type="dxa"/>
            <w:tcBorders>
              <w:top w:val="single" w:sz="4" w:space="0" w:color="auto"/>
              <w:left w:val="single" w:sz="4" w:space="0" w:color="auto"/>
              <w:bottom w:val="single" w:sz="4" w:space="0" w:color="auto"/>
              <w:right w:val="single" w:sz="4" w:space="0" w:color="auto"/>
            </w:tcBorders>
          </w:tcPr>
          <w:p w14:paraId="3D6CF921" w14:textId="1650E06E" w:rsidR="005F1F2A" w:rsidRPr="00BD3DE3" w:rsidRDefault="005F1F2A" w:rsidP="00956FAD">
            <w:pPr>
              <w:jc w:val="center"/>
              <w:rPr>
                <w:sz w:val="20"/>
              </w:rPr>
            </w:pPr>
            <w:r w:rsidRPr="00121850">
              <w:rPr>
                <w:sz w:val="20"/>
              </w:rPr>
              <w:t>68.4 lb/yr</w:t>
            </w:r>
            <w:r w:rsidRPr="004A07FD">
              <w:rPr>
                <w:sz w:val="20"/>
                <w:vertAlign w:val="superscript"/>
              </w:rPr>
              <w:t>c</w:t>
            </w:r>
            <w:r w:rsidR="00DA5FB3">
              <w:rPr>
                <w:sz w:val="20"/>
                <w:vertAlign w:val="superscript"/>
              </w:rPr>
              <w:t>, 1</w:t>
            </w:r>
          </w:p>
        </w:tc>
        <w:tc>
          <w:tcPr>
            <w:tcW w:w="2124" w:type="dxa"/>
            <w:tcBorders>
              <w:top w:val="single" w:sz="4" w:space="0" w:color="auto"/>
              <w:left w:val="single" w:sz="4" w:space="0" w:color="auto"/>
              <w:bottom w:val="single" w:sz="4" w:space="0" w:color="auto"/>
              <w:right w:val="single" w:sz="4" w:space="0" w:color="auto"/>
            </w:tcBorders>
          </w:tcPr>
          <w:p w14:paraId="189E2AA7" w14:textId="77777777" w:rsidR="005F1F2A" w:rsidRPr="00BD3DE3" w:rsidRDefault="005F1F2A" w:rsidP="00956FAD">
            <w:pPr>
              <w:jc w:val="center"/>
              <w:rPr>
                <w:sz w:val="20"/>
              </w:rPr>
            </w:pPr>
            <w:r w:rsidRPr="00121850">
              <w:rPr>
                <w:sz w:val="20"/>
              </w:rPr>
              <w:t>12-month rolling time period as determined at the end of each calendar month.</w:t>
            </w:r>
          </w:p>
        </w:tc>
        <w:tc>
          <w:tcPr>
            <w:tcW w:w="1800" w:type="dxa"/>
            <w:tcBorders>
              <w:top w:val="single" w:sz="4" w:space="0" w:color="auto"/>
              <w:left w:val="single" w:sz="4" w:space="0" w:color="auto"/>
              <w:bottom w:val="single" w:sz="4" w:space="0" w:color="auto"/>
              <w:right w:val="single" w:sz="4" w:space="0" w:color="auto"/>
            </w:tcBorders>
          </w:tcPr>
          <w:p w14:paraId="06D6FCF9" w14:textId="77777777" w:rsidR="005F1F2A" w:rsidRPr="00BD3DE3" w:rsidRDefault="005F1F2A" w:rsidP="00956FAD">
            <w:pPr>
              <w:jc w:val="center"/>
              <w:rPr>
                <w:sz w:val="20"/>
              </w:rPr>
            </w:pPr>
            <w:r>
              <w:rPr>
                <w:sz w:val="20"/>
              </w:rPr>
              <w:t>FG-B01TCell14&amp;15</w:t>
            </w:r>
          </w:p>
        </w:tc>
        <w:tc>
          <w:tcPr>
            <w:tcW w:w="1170" w:type="dxa"/>
            <w:tcBorders>
              <w:top w:val="single" w:sz="4" w:space="0" w:color="auto"/>
              <w:left w:val="single" w:sz="4" w:space="0" w:color="auto"/>
              <w:bottom w:val="single" w:sz="4" w:space="0" w:color="auto"/>
              <w:right w:val="single" w:sz="4" w:space="0" w:color="auto"/>
            </w:tcBorders>
          </w:tcPr>
          <w:p w14:paraId="00B387B2" w14:textId="77777777" w:rsidR="005F1F2A" w:rsidRPr="00BD3DE3" w:rsidRDefault="005F1F2A" w:rsidP="00956FAD">
            <w:pPr>
              <w:jc w:val="center"/>
              <w:rPr>
                <w:sz w:val="20"/>
              </w:rPr>
            </w:pPr>
            <w:r w:rsidRPr="00121850">
              <w:rPr>
                <w:sz w:val="20"/>
              </w:rPr>
              <w:t>SC VI.4</w:t>
            </w:r>
          </w:p>
        </w:tc>
        <w:tc>
          <w:tcPr>
            <w:tcW w:w="2120" w:type="dxa"/>
            <w:tcBorders>
              <w:top w:val="single" w:sz="4" w:space="0" w:color="auto"/>
              <w:left w:val="single" w:sz="4" w:space="0" w:color="auto"/>
              <w:bottom w:val="single" w:sz="4" w:space="0" w:color="auto"/>
              <w:right w:val="single" w:sz="4" w:space="0" w:color="auto"/>
            </w:tcBorders>
          </w:tcPr>
          <w:p w14:paraId="026963BA" w14:textId="7840454C" w:rsidR="005F1F2A" w:rsidRPr="00386FBB" w:rsidRDefault="005F1F2A" w:rsidP="00956FAD">
            <w:pPr>
              <w:jc w:val="center"/>
              <w:rPr>
                <w:b/>
                <w:bCs/>
                <w:sz w:val="20"/>
              </w:rPr>
            </w:pPr>
            <w:r w:rsidRPr="00386FBB">
              <w:rPr>
                <w:b/>
                <w:bCs/>
                <w:sz w:val="20"/>
              </w:rPr>
              <w:t>R 336.1225(3)(a)(i)</w:t>
            </w:r>
          </w:p>
        </w:tc>
      </w:tr>
      <w:tr w:rsidR="005F1F2A" w14:paraId="53961BD1" w14:textId="77777777" w:rsidTr="00B643AA">
        <w:trPr>
          <w:cantSplit/>
        </w:trPr>
        <w:tc>
          <w:tcPr>
            <w:tcW w:w="1790" w:type="dxa"/>
            <w:tcBorders>
              <w:top w:val="single" w:sz="4" w:space="0" w:color="auto"/>
              <w:left w:val="single" w:sz="4" w:space="0" w:color="auto"/>
              <w:bottom w:val="single" w:sz="4" w:space="0" w:color="auto"/>
              <w:right w:val="single" w:sz="4" w:space="0" w:color="auto"/>
            </w:tcBorders>
          </w:tcPr>
          <w:p w14:paraId="0D545877" w14:textId="5A64B440" w:rsidR="005F1F2A" w:rsidRPr="00095B77" w:rsidRDefault="005F1F2A" w:rsidP="00956FAD">
            <w:pPr>
              <w:numPr>
                <w:ilvl w:val="0"/>
                <w:numId w:val="52"/>
              </w:numPr>
              <w:ind w:left="360"/>
              <w:rPr>
                <w:sz w:val="20"/>
              </w:rPr>
            </w:pPr>
            <w:r w:rsidRPr="00121850">
              <w:rPr>
                <w:sz w:val="20"/>
              </w:rPr>
              <w:t>Formaldehyde</w:t>
            </w:r>
          </w:p>
        </w:tc>
        <w:tc>
          <w:tcPr>
            <w:tcW w:w="1296" w:type="dxa"/>
            <w:tcBorders>
              <w:top w:val="single" w:sz="4" w:space="0" w:color="auto"/>
              <w:left w:val="single" w:sz="4" w:space="0" w:color="auto"/>
              <w:bottom w:val="single" w:sz="4" w:space="0" w:color="auto"/>
              <w:right w:val="single" w:sz="4" w:space="0" w:color="auto"/>
            </w:tcBorders>
          </w:tcPr>
          <w:p w14:paraId="77D2945F" w14:textId="115103F6" w:rsidR="005F1F2A" w:rsidRPr="00BD3DE3" w:rsidRDefault="005F1F2A" w:rsidP="00956FAD">
            <w:pPr>
              <w:jc w:val="center"/>
              <w:rPr>
                <w:sz w:val="20"/>
              </w:rPr>
            </w:pPr>
            <w:r w:rsidRPr="00121850">
              <w:rPr>
                <w:sz w:val="20"/>
              </w:rPr>
              <w:t>84.2 lb/yr</w:t>
            </w:r>
            <w:r w:rsidRPr="004A07FD">
              <w:rPr>
                <w:sz w:val="20"/>
                <w:vertAlign w:val="superscript"/>
              </w:rPr>
              <w:t>d</w:t>
            </w:r>
            <w:r w:rsidR="00DA5FB3">
              <w:rPr>
                <w:sz w:val="20"/>
                <w:vertAlign w:val="superscript"/>
              </w:rPr>
              <w:t>, 1</w:t>
            </w:r>
          </w:p>
        </w:tc>
        <w:tc>
          <w:tcPr>
            <w:tcW w:w="2124" w:type="dxa"/>
            <w:tcBorders>
              <w:top w:val="single" w:sz="4" w:space="0" w:color="auto"/>
              <w:left w:val="single" w:sz="4" w:space="0" w:color="auto"/>
              <w:bottom w:val="single" w:sz="4" w:space="0" w:color="auto"/>
              <w:right w:val="single" w:sz="4" w:space="0" w:color="auto"/>
            </w:tcBorders>
          </w:tcPr>
          <w:p w14:paraId="6492FF7A" w14:textId="77777777" w:rsidR="005F1F2A" w:rsidRPr="00BD3DE3" w:rsidRDefault="005F1F2A" w:rsidP="00956FAD">
            <w:pPr>
              <w:jc w:val="center"/>
              <w:rPr>
                <w:sz w:val="20"/>
              </w:rPr>
            </w:pPr>
            <w:r w:rsidRPr="00121850">
              <w:rPr>
                <w:sz w:val="20"/>
              </w:rPr>
              <w:t>12-month rolling time period as determined at the end of each calendar month.</w:t>
            </w:r>
          </w:p>
        </w:tc>
        <w:tc>
          <w:tcPr>
            <w:tcW w:w="1800" w:type="dxa"/>
            <w:tcBorders>
              <w:top w:val="single" w:sz="4" w:space="0" w:color="auto"/>
              <w:left w:val="single" w:sz="4" w:space="0" w:color="auto"/>
              <w:bottom w:val="single" w:sz="4" w:space="0" w:color="auto"/>
              <w:right w:val="single" w:sz="4" w:space="0" w:color="auto"/>
            </w:tcBorders>
          </w:tcPr>
          <w:p w14:paraId="765FD065" w14:textId="77777777" w:rsidR="005F1F2A" w:rsidRPr="00BD3DE3" w:rsidRDefault="005F1F2A" w:rsidP="00956FAD">
            <w:pPr>
              <w:jc w:val="center"/>
              <w:rPr>
                <w:sz w:val="20"/>
              </w:rPr>
            </w:pPr>
            <w:r>
              <w:rPr>
                <w:sz w:val="20"/>
              </w:rPr>
              <w:t>FG-B01TCell14&amp;15</w:t>
            </w:r>
          </w:p>
        </w:tc>
        <w:tc>
          <w:tcPr>
            <w:tcW w:w="1170" w:type="dxa"/>
            <w:tcBorders>
              <w:top w:val="single" w:sz="4" w:space="0" w:color="auto"/>
              <w:left w:val="single" w:sz="4" w:space="0" w:color="auto"/>
              <w:bottom w:val="single" w:sz="4" w:space="0" w:color="auto"/>
              <w:right w:val="single" w:sz="4" w:space="0" w:color="auto"/>
            </w:tcBorders>
          </w:tcPr>
          <w:p w14:paraId="54CAB42B" w14:textId="77777777" w:rsidR="005F1F2A" w:rsidRPr="00BD3DE3" w:rsidRDefault="005F1F2A" w:rsidP="00956FAD">
            <w:pPr>
              <w:jc w:val="center"/>
              <w:rPr>
                <w:sz w:val="20"/>
              </w:rPr>
            </w:pPr>
            <w:r w:rsidRPr="00121850">
              <w:rPr>
                <w:sz w:val="20"/>
              </w:rPr>
              <w:t>SC VI.4</w:t>
            </w:r>
          </w:p>
        </w:tc>
        <w:tc>
          <w:tcPr>
            <w:tcW w:w="2120" w:type="dxa"/>
            <w:tcBorders>
              <w:top w:val="single" w:sz="4" w:space="0" w:color="auto"/>
              <w:left w:val="single" w:sz="4" w:space="0" w:color="auto"/>
              <w:bottom w:val="single" w:sz="4" w:space="0" w:color="auto"/>
              <w:right w:val="single" w:sz="4" w:space="0" w:color="auto"/>
            </w:tcBorders>
          </w:tcPr>
          <w:p w14:paraId="7F6EAAA9" w14:textId="54AF6959" w:rsidR="005F1F2A" w:rsidRPr="00386FBB" w:rsidRDefault="005F1F2A" w:rsidP="00956FAD">
            <w:pPr>
              <w:jc w:val="center"/>
              <w:rPr>
                <w:b/>
                <w:bCs/>
                <w:sz w:val="20"/>
              </w:rPr>
            </w:pPr>
            <w:r w:rsidRPr="00386FBB">
              <w:rPr>
                <w:b/>
                <w:bCs/>
                <w:sz w:val="20"/>
              </w:rPr>
              <w:t>R 336.1225(3)(a)(i)</w:t>
            </w:r>
          </w:p>
        </w:tc>
      </w:tr>
    </w:tbl>
    <w:p w14:paraId="4E70BE89" w14:textId="780FD45D" w:rsidR="00AC400C" w:rsidRDefault="00AC400C" w:rsidP="00AC400C">
      <w:pPr>
        <w:rPr>
          <w:sz w:val="20"/>
        </w:rPr>
      </w:pPr>
      <w:r>
        <w:rPr>
          <w:sz w:val="20"/>
          <w:vertAlign w:val="superscript"/>
        </w:rPr>
        <w:t>a</w:t>
      </w:r>
      <w:r w:rsidR="00B643AA">
        <w:rPr>
          <w:sz w:val="20"/>
          <w:vertAlign w:val="superscript"/>
        </w:rPr>
        <w:t xml:space="preserve">  </w:t>
      </w:r>
      <w:r w:rsidRPr="00067C7C">
        <w:rPr>
          <w:sz w:val="20"/>
        </w:rPr>
        <w:t xml:space="preserve">Based on the following </w:t>
      </w:r>
      <w:r>
        <w:rPr>
          <w:sz w:val="20"/>
        </w:rPr>
        <w:t>CO e</w:t>
      </w:r>
      <w:r w:rsidRPr="00067C7C">
        <w:rPr>
          <w:sz w:val="20"/>
        </w:rPr>
        <w:t xml:space="preserve">mission </w:t>
      </w:r>
      <w:r>
        <w:rPr>
          <w:sz w:val="20"/>
        </w:rPr>
        <w:t>f</w:t>
      </w:r>
      <w:r w:rsidRPr="00067C7C">
        <w:rPr>
          <w:sz w:val="20"/>
        </w:rPr>
        <w:t>actors:</w:t>
      </w:r>
    </w:p>
    <w:p w14:paraId="7D64B523" w14:textId="77777777" w:rsidR="00AC400C" w:rsidRDefault="00AC400C" w:rsidP="00B643AA">
      <w:pPr>
        <w:ind w:left="180"/>
        <w:rPr>
          <w:sz w:val="20"/>
        </w:rPr>
      </w:pPr>
      <w:r w:rsidRPr="00067C7C">
        <w:rPr>
          <w:sz w:val="20"/>
        </w:rPr>
        <w:t>6.49 lb/gallon of gasoline/E85/Ethanol</w:t>
      </w:r>
    </w:p>
    <w:p w14:paraId="20AABD09" w14:textId="77777777" w:rsidR="00AC400C" w:rsidRDefault="00AC400C" w:rsidP="00B643AA">
      <w:pPr>
        <w:ind w:left="180"/>
        <w:rPr>
          <w:sz w:val="20"/>
        </w:rPr>
      </w:pPr>
      <w:r w:rsidRPr="00067C7C">
        <w:rPr>
          <w:sz w:val="20"/>
        </w:rPr>
        <w:t>2.50 lbs/gallon of Liquid Propane Gas</w:t>
      </w:r>
    </w:p>
    <w:p w14:paraId="4E1F225D" w14:textId="3DB41A43" w:rsidR="00AC400C" w:rsidRDefault="00AC400C" w:rsidP="00B643AA">
      <w:pPr>
        <w:ind w:left="180"/>
        <w:rPr>
          <w:sz w:val="20"/>
        </w:rPr>
      </w:pPr>
      <w:r w:rsidRPr="00067C7C">
        <w:rPr>
          <w:sz w:val="20"/>
        </w:rPr>
        <w:t>0.15 lb/gallon of Methanol</w:t>
      </w:r>
    </w:p>
    <w:p w14:paraId="1B761A7C" w14:textId="77777777" w:rsidR="00AC400C" w:rsidRDefault="00AC400C" w:rsidP="00AC400C">
      <w:pPr>
        <w:rPr>
          <w:sz w:val="20"/>
        </w:rPr>
      </w:pPr>
    </w:p>
    <w:p w14:paraId="291EA5A4" w14:textId="0FA9CDCD" w:rsidR="00AC400C" w:rsidRDefault="00AC400C" w:rsidP="00AC400C">
      <w:pPr>
        <w:rPr>
          <w:sz w:val="20"/>
        </w:rPr>
      </w:pPr>
      <w:r>
        <w:rPr>
          <w:sz w:val="20"/>
          <w:vertAlign w:val="superscript"/>
        </w:rPr>
        <w:t>b</w:t>
      </w:r>
      <w:r w:rsidR="00B643AA">
        <w:rPr>
          <w:sz w:val="20"/>
          <w:vertAlign w:val="superscript"/>
        </w:rPr>
        <w:t xml:space="preserve">  </w:t>
      </w:r>
      <w:r w:rsidRPr="00067C7C">
        <w:rPr>
          <w:sz w:val="20"/>
        </w:rPr>
        <w:t xml:space="preserve">Based on the following </w:t>
      </w:r>
      <w:r w:rsidRPr="00121850">
        <w:rPr>
          <w:sz w:val="20"/>
        </w:rPr>
        <w:t>1,3-Butadiene</w:t>
      </w:r>
      <w:r>
        <w:rPr>
          <w:sz w:val="20"/>
        </w:rPr>
        <w:t xml:space="preserve"> e</w:t>
      </w:r>
      <w:r w:rsidRPr="00067C7C">
        <w:rPr>
          <w:sz w:val="20"/>
        </w:rPr>
        <w:t xml:space="preserve">mission </w:t>
      </w:r>
      <w:r>
        <w:rPr>
          <w:sz w:val="20"/>
        </w:rPr>
        <w:t>f</w:t>
      </w:r>
      <w:r w:rsidRPr="00067C7C">
        <w:rPr>
          <w:sz w:val="20"/>
        </w:rPr>
        <w:t>actors:</w:t>
      </w:r>
    </w:p>
    <w:p w14:paraId="63071451" w14:textId="77777777" w:rsidR="00AC400C" w:rsidRDefault="00AC400C" w:rsidP="00B643AA">
      <w:pPr>
        <w:ind w:left="180"/>
        <w:rPr>
          <w:sz w:val="20"/>
        </w:rPr>
      </w:pPr>
      <w:r>
        <w:rPr>
          <w:sz w:val="20"/>
        </w:rPr>
        <w:t>0.00192</w:t>
      </w:r>
      <w:r w:rsidRPr="00067C7C">
        <w:rPr>
          <w:sz w:val="20"/>
        </w:rPr>
        <w:t xml:space="preserve"> lb/gallon of gasoline/E85/Ethanol</w:t>
      </w:r>
    </w:p>
    <w:p w14:paraId="1CE2D294" w14:textId="21A350ED" w:rsidR="00AC400C" w:rsidRDefault="00AC400C" w:rsidP="00B643AA">
      <w:pPr>
        <w:ind w:left="180"/>
        <w:rPr>
          <w:sz w:val="20"/>
        </w:rPr>
      </w:pPr>
      <w:r>
        <w:rPr>
          <w:sz w:val="20"/>
        </w:rPr>
        <w:t xml:space="preserve">4.56E-06 </w:t>
      </w:r>
      <w:r w:rsidRPr="00067C7C">
        <w:rPr>
          <w:sz w:val="20"/>
        </w:rPr>
        <w:t xml:space="preserve">lbs/gallon of Liquid Propane Gas </w:t>
      </w:r>
    </w:p>
    <w:p w14:paraId="44B52ED7" w14:textId="77777777" w:rsidR="00AC400C" w:rsidRDefault="00AC400C" w:rsidP="00AC400C">
      <w:pPr>
        <w:rPr>
          <w:sz w:val="20"/>
        </w:rPr>
      </w:pPr>
    </w:p>
    <w:p w14:paraId="536A726A" w14:textId="33918987" w:rsidR="00AC400C" w:rsidRDefault="00AC400C" w:rsidP="00AC400C">
      <w:pPr>
        <w:rPr>
          <w:sz w:val="20"/>
        </w:rPr>
      </w:pPr>
      <w:r>
        <w:rPr>
          <w:sz w:val="20"/>
          <w:vertAlign w:val="superscript"/>
        </w:rPr>
        <w:t>c</w:t>
      </w:r>
      <w:r w:rsidR="00B643AA">
        <w:rPr>
          <w:sz w:val="20"/>
          <w:vertAlign w:val="superscript"/>
        </w:rPr>
        <w:t xml:space="preserve">  </w:t>
      </w:r>
      <w:r w:rsidRPr="00067C7C">
        <w:rPr>
          <w:sz w:val="20"/>
        </w:rPr>
        <w:t xml:space="preserve">Based on the following </w:t>
      </w:r>
      <w:r w:rsidRPr="00121850">
        <w:rPr>
          <w:sz w:val="20"/>
        </w:rPr>
        <w:t>Benzene</w:t>
      </w:r>
      <w:r>
        <w:rPr>
          <w:sz w:val="20"/>
        </w:rPr>
        <w:t xml:space="preserve"> e</w:t>
      </w:r>
      <w:r w:rsidRPr="00067C7C">
        <w:rPr>
          <w:sz w:val="20"/>
        </w:rPr>
        <w:t xml:space="preserve">mission </w:t>
      </w:r>
      <w:r>
        <w:rPr>
          <w:sz w:val="20"/>
        </w:rPr>
        <w:t>f</w:t>
      </w:r>
      <w:r w:rsidRPr="00067C7C">
        <w:rPr>
          <w:sz w:val="20"/>
        </w:rPr>
        <w:t>actor:</w:t>
      </w:r>
    </w:p>
    <w:p w14:paraId="2121F068" w14:textId="77777777" w:rsidR="00AC400C" w:rsidRDefault="00AC400C" w:rsidP="00B643AA">
      <w:pPr>
        <w:ind w:left="180"/>
        <w:rPr>
          <w:sz w:val="20"/>
        </w:rPr>
      </w:pPr>
      <w:r>
        <w:rPr>
          <w:sz w:val="20"/>
        </w:rPr>
        <w:t>0.0057</w:t>
      </w:r>
      <w:r w:rsidRPr="00067C7C">
        <w:rPr>
          <w:sz w:val="20"/>
        </w:rPr>
        <w:t xml:space="preserve"> lb/gallon of gasoline/E85/Ethanol</w:t>
      </w:r>
    </w:p>
    <w:p w14:paraId="75D2B4FC" w14:textId="2E10882B" w:rsidR="00AC400C" w:rsidRDefault="00AC400C" w:rsidP="00AC400C">
      <w:pPr>
        <w:rPr>
          <w:sz w:val="20"/>
        </w:rPr>
      </w:pPr>
    </w:p>
    <w:p w14:paraId="2543CBF0" w14:textId="548243BD" w:rsidR="00AC400C" w:rsidRDefault="00AC400C" w:rsidP="00AC400C">
      <w:pPr>
        <w:rPr>
          <w:sz w:val="20"/>
        </w:rPr>
      </w:pPr>
      <w:r>
        <w:rPr>
          <w:sz w:val="20"/>
          <w:vertAlign w:val="superscript"/>
        </w:rPr>
        <w:t>d</w:t>
      </w:r>
      <w:r w:rsidR="00B643AA">
        <w:rPr>
          <w:sz w:val="20"/>
          <w:vertAlign w:val="superscript"/>
        </w:rPr>
        <w:t xml:space="preserve">  </w:t>
      </w:r>
      <w:r w:rsidRPr="00067C7C">
        <w:rPr>
          <w:sz w:val="20"/>
        </w:rPr>
        <w:t xml:space="preserve">Based on the following </w:t>
      </w:r>
      <w:r w:rsidRPr="00121850">
        <w:rPr>
          <w:sz w:val="20"/>
        </w:rPr>
        <w:t>Formaldehyde</w:t>
      </w:r>
      <w:r>
        <w:rPr>
          <w:sz w:val="20"/>
        </w:rPr>
        <w:t xml:space="preserve"> e</w:t>
      </w:r>
      <w:r w:rsidRPr="00067C7C">
        <w:rPr>
          <w:sz w:val="20"/>
        </w:rPr>
        <w:t xml:space="preserve">mission </w:t>
      </w:r>
      <w:r>
        <w:rPr>
          <w:sz w:val="20"/>
        </w:rPr>
        <w:t>f</w:t>
      </w:r>
      <w:r w:rsidRPr="00067C7C">
        <w:rPr>
          <w:sz w:val="20"/>
        </w:rPr>
        <w:t>actors:</w:t>
      </w:r>
    </w:p>
    <w:p w14:paraId="6B5E480B" w14:textId="77777777" w:rsidR="00AC400C" w:rsidRDefault="00AC400C" w:rsidP="00B643AA">
      <w:pPr>
        <w:ind w:left="180"/>
        <w:rPr>
          <w:sz w:val="20"/>
        </w:rPr>
      </w:pPr>
      <w:r>
        <w:rPr>
          <w:sz w:val="20"/>
        </w:rPr>
        <w:t>0.00314</w:t>
      </w:r>
      <w:r w:rsidRPr="00067C7C">
        <w:rPr>
          <w:sz w:val="20"/>
        </w:rPr>
        <w:t xml:space="preserve"> lb/gallon of gasoline/E85/Ethanol</w:t>
      </w:r>
    </w:p>
    <w:p w14:paraId="0158395F" w14:textId="77777777" w:rsidR="00AC400C" w:rsidRDefault="00AC400C" w:rsidP="00B643AA">
      <w:pPr>
        <w:ind w:left="180"/>
        <w:rPr>
          <w:sz w:val="20"/>
        </w:rPr>
      </w:pPr>
      <w:r>
        <w:rPr>
          <w:sz w:val="20"/>
        </w:rPr>
        <w:t>0.00629</w:t>
      </w:r>
      <w:r w:rsidRPr="00067C7C">
        <w:rPr>
          <w:sz w:val="20"/>
        </w:rPr>
        <w:t xml:space="preserve"> lbs/gallon of Liquid Propane Gas </w:t>
      </w:r>
    </w:p>
    <w:p w14:paraId="27164CB7" w14:textId="309D91A8" w:rsidR="005F1F2A" w:rsidRDefault="00AC400C" w:rsidP="00B643AA">
      <w:pPr>
        <w:ind w:left="180"/>
        <w:rPr>
          <w:sz w:val="20"/>
        </w:rPr>
      </w:pPr>
      <w:r w:rsidRPr="00067C7C">
        <w:rPr>
          <w:sz w:val="20"/>
        </w:rPr>
        <w:t>0.</w:t>
      </w:r>
      <w:r>
        <w:rPr>
          <w:sz w:val="20"/>
        </w:rPr>
        <w:t>0120</w:t>
      </w:r>
      <w:r w:rsidRPr="00067C7C">
        <w:rPr>
          <w:sz w:val="20"/>
        </w:rPr>
        <w:t xml:space="preserve"> lb/gallon of Methanol</w:t>
      </w:r>
    </w:p>
    <w:p w14:paraId="0B0CF8EC" w14:textId="0BB61F2C" w:rsidR="00AC400C" w:rsidRDefault="00AC400C">
      <w:pPr>
        <w:rPr>
          <w:sz w:val="20"/>
        </w:rPr>
      </w:pPr>
      <w:r>
        <w:rPr>
          <w:sz w:val="20"/>
        </w:rPr>
        <w:br w:type="page"/>
      </w:r>
    </w:p>
    <w:p w14:paraId="1D89CF71" w14:textId="77777777" w:rsidR="005F1F2A" w:rsidRDefault="005F1F2A" w:rsidP="005F1F2A">
      <w:pPr>
        <w:jc w:val="both"/>
        <w:rPr>
          <w:b/>
          <w:u w:val="single"/>
        </w:rPr>
      </w:pPr>
      <w:r>
        <w:rPr>
          <w:b/>
        </w:rPr>
        <w:lastRenderedPageBreak/>
        <w:t xml:space="preserve">II.  </w:t>
      </w:r>
      <w:r>
        <w:rPr>
          <w:b/>
          <w:u w:val="single"/>
        </w:rPr>
        <w:t>MATERIAL LIMIT(S)</w:t>
      </w:r>
    </w:p>
    <w:p w14:paraId="4AE7D60D" w14:textId="77777777" w:rsidR="005F1F2A" w:rsidRPr="00FE0AD0" w:rsidRDefault="005F1F2A" w:rsidP="005F1F2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90"/>
        <w:gridCol w:w="1276"/>
        <w:gridCol w:w="2054"/>
        <w:gridCol w:w="1800"/>
        <w:gridCol w:w="1170"/>
        <w:gridCol w:w="2170"/>
      </w:tblGrid>
      <w:tr w:rsidR="005F1F2A" w14:paraId="657B3EE9" w14:textId="77777777" w:rsidTr="002807A4">
        <w:trPr>
          <w:cantSplit/>
          <w:tblHeader/>
        </w:trPr>
        <w:tc>
          <w:tcPr>
            <w:tcW w:w="1790" w:type="dxa"/>
            <w:tcBorders>
              <w:top w:val="single" w:sz="4" w:space="0" w:color="auto"/>
              <w:left w:val="single" w:sz="4" w:space="0" w:color="auto"/>
              <w:bottom w:val="single" w:sz="4" w:space="0" w:color="auto"/>
              <w:right w:val="single" w:sz="4" w:space="0" w:color="auto"/>
            </w:tcBorders>
          </w:tcPr>
          <w:p w14:paraId="3B0B8CCF" w14:textId="77777777" w:rsidR="005F1F2A" w:rsidRPr="00BD3DE3" w:rsidRDefault="005F1F2A" w:rsidP="00956FAD">
            <w:pPr>
              <w:jc w:val="center"/>
              <w:rPr>
                <w:b/>
                <w:sz w:val="20"/>
              </w:rPr>
            </w:pPr>
            <w:r>
              <w:rPr>
                <w:b/>
                <w:sz w:val="20"/>
              </w:rPr>
              <w:t>Material</w:t>
            </w:r>
          </w:p>
        </w:tc>
        <w:tc>
          <w:tcPr>
            <w:tcW w:w="1276" w:type="dxa"/>
            <w:tcBorders>
              <w:top w:val="single" w:sz="4" w:space="0" w:color="auto"/>
              <w:left w:val="single" w:sz="4" w:space="0" w:color="auto"/>
              <w:bottom w:val="single" w:sz="4" w:space="0" w:color="auto"/>
              <w:right w:val="single" w:sz="4" w:space="0" w:color="auto"/>
            </w:tcBorders>
          </w:tcPr>
          <w:p w14:paraId="4525C41B" w14:textId="77777777" w:rsidR="005F1F2A" w:rsidRPr="00BD3DE3" w:rsidRDefault="005F1F2A" w:rsidP="00956FAD">
            <w:pPr>
              <w:jc w:val="center"/>
              <w:rPr>
                <w:b/>
                <w:sz w:val="20"/>
              </w:rPr>
            </w:pPr>
            <w:r w:rsidRPr="00BD3DE3">
              <w:rPr>
                <w:b/>
                <w:sz w:val="20"/>
              </w:rPr>
              <w:t>Limit</w:t>
            </w:r>
          </w:p>
        </w:tc>
        <w:tc>
          <w:tcPr>
            <w:tcW w:w="2054" w:type="dxa"/>
            <w:tcBorders>
              <w:top w:val="single" w:sz="4" w:space="0" w:color="auto"/>
              <w:left w:val="single" w:sz="4" w:space="0" w:color="auto"/>
              <w:bottom w:val="single" w:sz="4" w:space="0" w:color="auto"/>
              <w:right w:val="single" w:sz="4" w:space="0" w:color="auto"/>
            </w:tcBorders>
          </w:tcPr>
          <w:p w14:paraId="54E110A8" w14:textId="02BA9294" w:rsidR="005F1F2A" w:rsidRDefault="005F1F2A" w:rsidP="00956FAD">
            <w:pPr>
              <w:jc w:val="center"/>
              <w:rPr>
                <w:b/>
                <w:sz w:val="20"/>
              </w:rPr>
            </w:pPr>
            <w:r>
              <w:rPr>
                <w:b/>
                <w:sz w:val="20"/>
              </w:rPr>
              <w:t>Time Period/</w:t>
            </w:r>
            <w:r w:rsidR="00B643AA">
              <w:rPr>
                <w:b/>
                <w:sz w:val="20"/>
              </w:rPr>
              <w:t xml:space="preserve"> </w:t>
            </w:r>
            <w:r>
              <w:rPr>
                <w:b/>
                <w:sz w:val="20"/>
              </w:rPr>
              <w:t>Operating Scenario</w:t>
            </w:r>
          </w:p>
        </w:tc>
        <w:tc>
          <w:tcPr>
            <w:tcW w:w="1800" w:type="dxa"/>
            <w:tcBorders>
              <w:top w:val="single" w:sz="4" w:space="0" w:color="auto"/>
              <w:left w:val="single" w:sz="4" w:space="0" w:color="auto"/>
              <w:bottom w:val="single" w:sz="4" w:space="0" w:color="auto"/>
              <w:right w:val="single" w:sz="4" w:space="0" w:color="auto"/>
            </w:tcBorders>
          </w:tcPr>
          <w:p w14:paraId="5948D67F" w14:textId="77777777" w:rsidR="005F1F2A" w:rsidRPr="00BD3DE3" w:rsidRDefault="005F1F2A" w:rsidP="00956FAD">
            <w:pPr>
              <w:jc w:val="center"/>
              <w:rPr>
                <w:b/>
                <w:sz w:val="20"/>
              </w:rPr>
            </w:pPr>
            <w:r>
              <w:rPr>
                <w:b/>
                <w:sz w:val="20"/>
              </w:rPr>
              <w:t>Equipment</w:t>
            </w:r>
          </w:p>
        </w:tc>
        <w:tc>
          <w:tcPr>
            <w:tcW w:w="1170" w:type="dxa"/>
            <w:tcBorders>
              <w:top w:val="single" w:sz="4" w:space="0" w:color="auto"/>
              <w:left w:val="single" w:sz="4" w:space="0" w:color="auto"/>
              <w:bottom w:val="single" w:sz="4" w:space="0" w:color="auto"/>
              <w:right w:val="single" w:sz="4" w:space="0" w:color="auto"/>
            </w:tcBorders>
          </w:tcPr>
          <w:p w14:paraId="5A599B54" w14:textId="77777777" w:rsidR="005F1F2A" w:rsidRDefault="005F1F2A" w:rsidP="00956FAD">
            <w:pPr>
              <w:jc w:val="center"/>
              <w:rPr>
                <w:b/>
                <w:sz w:val="20"/>
              </w:rPr>
            </w:pPr>
            <w:r>
              <w:rPr>
                <w:b/>
                <w:sz w:val="20"/>
              </w:rPr>
              <w:t>Monitoring/</w:t>
            </w:r>
          </w:p>
          <w:p w14:paraId="3AA8D383" w14:textId="77777777" w:rsidR="005F1F2A" w:rsidRPr="00BD3DE3" w:rsidRDefault="005F1F2A" w:rsidP="00956FAD">
            <w:pPr>
              <w:jc w:val="center"/>
              <w:rPr>
                <w:b/>
                <w:sz w:val="20"/>
              </w:rPr>
            </w:pPr>
            <w:r>
              <w:rPr>
                <w:b/>
                <w:sz w:val="20"/>
              </w:rPr>
              <w:t>Testing Method</w:t>
            </w:r>
          </w:p>
        </w:tc>
        <w:tc>
          <w:tcPr>
            <w:tcW w:w="2170" w:type="dxa"/>
            <w:tcBorders>
              <w:top w:val="single" w:sz="4" w:space="0" w:color="auto"/>
              <w:left w:val="single" w:sz="4" w:space="0" w:color="auto"/>
              <w:bottom w:val="single" w:sz="4" w:space="0" w:color="auto"/>
              <w:right w:val="single" w:sz="4" w:space="0" w:color="auto"/>
            </w:tcBorders>
          </w:tcPr>
          <w:p w14:paraId="79C714F0" w14:textId="77777777" w:rsidR="005F1F2A" w:rsidRPr="00272FBF" w:rsidRDefault="005F1F2A" w:rsidP="00956FAD">
            <w:pPr>
              <w:jc w:val="center"/>
              <w:rPr>
                <w:b/>
                <w:sz w:val="20"/>
              </w:rPr>
            </w:pPr>
            <w:r w:rsidRPr="00272FBF">
              <w:rPr>
                <w:b/>
                <w:sz w:val="20"/>
              </w:rPr>
              <w:t>Underlying Applicable Requirements</w:t>
            </w:r>
          </w:p>
        </w:tc>
      </w:tr>
      <w:tr w:rsidR="005F1F2A" w14:paraId="4408358F" w14:textId="77777777" w:rsidTr="002807A4">
        <w:trPr>
          <w:cantSplit/>
        </w:trPr>
        <w:tc>
          <w:tcPr>
            <w:tcW w:w="1790" w:type="dxa"/>
            <w:tcBorders>
              <w:top w:val="single" w:sz="4" w:space="0" w:color="auto"/>
              <w:left w:val="single" w:sz="4" w:space="0" w:color="auto"/>
              <w:bottom w:val="single" w:sz="4" w:space="0" w:color="auto"/>
              <w:right w:val="single" w:sz="4" w:space="0" w:color="auto"/>
            </w:tcBorders>
          </w:tcPr>
          <w:p w14:paraId="44295712" w14:textId="77777777" w:rsidR="005F1F2A" w:rsidRPr="00095B77" w:rsidRDefault="005F1F2A" w:rsidP="00956FAD">
            <w:pPr>
              <w:numPr>
                <w:ilvl w:val="0"/>
                <w:numId w:val="53"/>
              </w:numPr>
              <w:ind w:left="360"/>
              <w:rPr>
                <w:sz w:val="20"/>
              </w:rPr>
            </w:pPr>
            <w:r w:rsidRPr="00EE7F8D">
              <w:rPr>
                <w:sz w:val="20"/>
              </w:rPr>
              <w:t>Combined gasoline, ethanol, and blends</w:t>
            </w:r>
          </w:p>
        </w:tc>
        <w:tc>
          <w:tcPr>
            <w:tcW w:w="1276" w:type="dxa"/>
            <w:tcBorders>
              <w:top w:val="single" w:sz="4" w:space="0" w:color="auto"/>
              <w:left w:val="single" w:sz="4" w:space="0" w:color="auto"/>
              <w:bottom w:val="single" w:sz="4" w:space="0" w:color="auto"/>
              <w:right w:val="single" w:sz="4" w:space="0" w:color="auto"/>
            </w:tcBorders>
          </w:tcPr>
          <w:p w14:paraId="00FE32FF" w14:textId="77777777" w:rsidR="005F1F2A" w:rsidRPr="00393F1C" w:rsidRDefault="005F1F2A" w:rsidP="00956FAD">
            <w:pPr>
              <w:jc w:val="center"/>
              <w:rPr>
                <w:sz w:val="20"/>
                <w:vertAlign w:val="superscript"/>
              </w:rPr>
            </w:pPr>
            <w:r w:rsidRPr="00EE7F8D">
              <w:rPr>
                <w:sz w:val="20"/>
              </w:rPr>
              <w:t>12,000 gal/yr</w:t>
            </w:r>
            <w:r>
              <w:rPr>
                <w:sz w:val="20"/>
                <w:vertAlign w:val="superscript"/>
              </w:rPr>
              <w:t>2</w:t>
            </w:r>
          </w:p>
        </w:tc>
        <w:tc>
          <w:tcPr>
            <w:tcW w:w="2054" w:type="dxa"/>
            <w:tcBorders>
              <w:top w:val="single" w:sz="4" w:space="0" w:color="auto"/>
              <w:left w:val="single" w:sz="4" w:space="0" w:color="auto"/>
              <w:bottom w:val="single" w:sz="4" w:space="0" w:color="auto"/>
              <w:right w:val="single" w:sz="4" w:space="0" w:color="auto"/>
            </w:tcBorders>
          </w:tcPr>
          <w:p w14:paraId="32F711DE" w14:textId="77777777" w:rsidR="005F1F2A" w:rsidRPr="00BD3DE3" w:rsidRDefault="005F1F2A" w:rsidP="00956FAD">
            <w:pPr>
              <w:jc w:val="center"/>
              <w:rPr>
                <w:sz w:val="20"/>
              </w:rPr>
            </w:pPr>
            <w:r w:rsidRPr="00EE7F8D">
              <w:rPr>
                <w:sz w:val="20"/>
              </w:rPr>
              <w:t>12-month rolling time period</w:t>
            </w:r>
          </w:p>
        </w:tc>
        <w:tc>
          <w:tcPr>
            <w:tcW w:w="1800" w:type="dxa"/>
            <w:tcBorders>
              <w:top w:val="single" w:sz="4" w:space="0" w:color="auto"/>
              <w:left w:val="single" w:sz="4" w:space="0" w:color="auto"/>
              <w:bottom w:val="single" w:sz="4" w:space="0" w:color="auto"/>
              <w:right w:val="single" w:sz="4" w:space="0" w:color="auto"/>
            </w:tcBorders>
          </w:tcPr>
          <w:p w14:paraId="4B753216" w14:textId="77777777" w:rsidR="005F1F2A" w:rsidRPr="00BD3DE3" w:rsidRDefault="005F1F2A" w:rsidP="00956FAD">
            <w:pPr>
              <w:jc w:val="center"/>
              <w:rPr>
                <w:sz w:val="20"/>
              </w:rPr>
            </w:pPr>
            <w:r>
              <w:rPr>
                <w:sz w:val="20"/>
              </w:rPr>
              <w:t>FG-B01TCell14&amp;15</w:t>
            </w:r>
          </w:p>
        </w:tc>
        <w:tc>
          <w:tcPr>
            <w:tcW w:w="1170" w:type="dxa"/>
            <w:tcBorders>
              <w:top w:val="single" w:sz="4" w:space="0" w:color="auto"/>
              <w:left w:val="single" w:sz="4" w:space="0" w:color="auto"/>
              <w:bottom w:val="single" w:sz="4" w:space="0" w:color="auto"/>
              <w:right w:val="single" w:sz="4" w:space="0" w:color="auto"/>
            </w:tcBorders>
          </w:tcPr>
          <w:p w14:paraId="6A0F636C" w14:textId="77777777" w:rsidR="005F1F2A" w:rsidRPr="00BD3DE3" w:rsidRDefault="005F1F2A" w:rsidP="00956FAD">
            <w:pPr>
              <w:jc w:val="center"/>
              <w:rPr>
                <w:sz w:val="20"/>
              </w:rPr>
            </w:pPr>
            <w:r w:rsidRPr="00121850">
              <w:rPr>
                <w:sz w:val="20"/>
              </w:rPr>
              <w:t>SC VI.</w:t>
            </w:r>
            <w:r>
              <w:rPr>
                <w:sz w:val="20"/>
              </w:rPr>
              <w:t>2</w:t>
            </w:r>
          </w:p>
        </w:tc>
        <w:tc>
          <w:tcPr>
            <w:tcW w:w="2170" w:type="dxa"/>
            <w:tcBorders>
              <w:top w:val="single" w:sz="4" w:space="0" w:color="auto"/>
              <w:left w:val="single" w:sz="4" w:space="0" w:color="auto"/>
              <w:bottom w:val="single" w:sz="4" w:space="0" w:color="auto"/>
              <w:right w:val="single" w:sz="4" w:space="0" w:color="auto"/>
            </w:tcBorders>
          </w:tcPr>
          <w:p w14:paraId="6B661E44" w14:textId="77777777" w:rsidR="005F1F2A" w:rsidRPr="00272FBF" w:rsidRDefault="005F1F2A" w:rsidP="00956FAD">
            <w:pPr>
              <w:jc w:val="center"/>
              <w:rPr>
                <w:b/>
                <w:sz w:val="20"/>
              </w:rPr>
            </w:pPr>
            <w:r w:rsidRPr="00272FBF">
              <w:rPr>
                <w:b/>
                <w:sz w:val="20"/>
              </w:rPr>
              <w:t>R 336.1205(1)(a) &amp; (3),</w:t>
            </w:r>
          </w:p>
          <w:p w14:paraId="47A41675" w14:textId="77777777" w:rsidR="005F1F2A" w:rsidRPr="00272FBF" w:rsidRDefault="005F1F2A" w:rsidP="00956FAD">
            <w:pPr>
              <w:jc w:val="center"/>
              <w:rPr>
                <w:b/>
                <w:sz w:val="20"/>
              </w:rPr>
            </w:pPr>
            <w:r w:rsidRPr="00272FBF">
              <w:rPr>
                <w:b/>
                <w:sz w:val="20"/>
              </w:rPr>
              <w:t>R 336.1225,</w:t>
            </w:r>
          </w:p>
          <w:p w14:paraId="7CFE54CD" w14:textId="77777777" w:rsidR="005F1F2A" w:rsidRPr="00272FBF" w:rsidRDefault="005F1F2A" w:rsidP="00956FAD">
            <w:pPr>
              <w:jc w:val="center"/>
              <w:rPr>
                <w:b/>
                <w:sz w:val="20"/>
              </w:rPr>
            </w:pPr>
            <w:r w:rsidRPr="00272FBF">
              <w:rPr>
                <w:b/>
                <w:sz w:val="20"/>
              </w:rPr>
              <w:t>40 CFR 52.21(d)</w:t>
            </w:r>
          </w:p>
        </w:tc>
      </w:tr>
      <w:tr w:rsidR="005F1F2A" w14:paraId="1DC8CBFD" w14:textId="77777777" w:rsidTr="002807A4">
        <w:trPr>
          <w:cantSplit/>
        </w:trPr>
        <w:tc>
          <w:tcPr>
            <w:tcW w:w="1790" w:type="dxa"/>
            <w:tcBorders>
              <w:top w:val="single" w:sz="4" w:space="0" w:color="auto"/>
              <w:left w:val="single" w:sz="4" w:space="0" w:color="auto"/>
              <w:bottom w:val="single" w:sz="4" w:space="0" w:color="auto"/>
              <w:right w:val="single" w:sz="4" w:space="0" w:color="auto"/>
            </w:tcBorders>
          </w:tcPr>
          <w:p w14:paraId="09FB76CF" w14:textId="77777777" w:rsidR="005F1F2A" w:rsidRPr="00095B77" w:rsidRDefault="005F1F2A" w:rsidP="00956FAD">
            <w:pPr>
              <w:numPr>
                <w:ilvl w:val="0"/>
                <w:numId w:val="53"/>
              </w:numPr>
              <w:ind w:left="360"/>
              <w:rPr>
                <w:sz w:val="20"/>
              </w:rPr>
            </w:pPr>
            <w:r w:rsidRPr="00EE7F8D">
              <w:rPr>
                <w:sz w:val="20"/>
              </w:rPr>
              <w:t>Liquid Propane Gas (LPG)</w:t>
            </w:r>
          </w:p>
        </w:tc>
        <w:tc>
          <w:tcPr>
            <w:tcW w:w="1276" w:type="dxa"/>
            <w:tcBorders>
              <w:top w:val="single" w:sz="4" w:space="0" w:color="auto"/>
              <w:left w:val="single" w:sz="4" w:space="0" w:color="auto"/>
              <w:bottom w:val="single" w:sz="4" w:space="0" w:color="auto"/>
              <w:right w:val="single" w:sz="4" w:space="0" w:color="auto"/>
            </w:tcBorders>
          </w:tcPr>
          <w:p w14:paraId="0F099E19" w14:textId="77777777" w:rsidR="005F1F2A" w:rsidRPr="00393F1C" w:rsidRDefault="005F1F2A" w:rsidP="00956FAD">
            <w:pPr>
              <w:jc w:val="center"/>
              <w:rPr>
                <w:sz w:val="20"/>
                <w:vertAlign w:val="superscript"/>
              </w:rPr>
            </w:pPr>
            <w:r w:rsidRPr="00EE7F8D">
              <w:rPr>
                <w:sz w:val="20"/>
              </w:rPr>
              <w:t>3,000 gal/yr</w:t>
            </w:r>
            <w:r>
              <w:rPr>
                <w:sz w:val="20"/>
                <w:vertAlign w:val="superscript"/>
              </w:rPr>
              <w:t>2</w:t>
            </w:r>
          </w:p>
        </w:tc>
        <w:tc>
          <w:tcPr>
            <w:tcW w:w="2054" w:type="dxa"/>
            <w:tcBorders>
              <w:top w:val="single" w:sz="4" w:space="0" w:color="auto"/>
              <w:left w:val="single" w:sz="4" w:space="0" w:color="auto"/>
              <w:bottom w:val="single" w:sz="4" w:space="0" w:color="auto"/>
              <w:right w:val="single" w:sz="4" w:space="0" w:color="auto"/>
            </w:tcBorders>
          </w:tcPr>
          <w:p w14:paraId="7F02CFB6" w14:textId="77777777" w:rsidR="005F1F2A" w:rsidRPr="00BD3DE3" w:rsidRDefault="005F1F2A" w:rsidP="00956FAD">
            <w:pPr>
              <w:jc w:val="center"/>
              <w:rPr>
                <w:sz w:val="20"/>
              </w:rPr>
            </w:pPr>
            <w:r w:rsidRPr="00EE7F8D">
              <w:rPr>
                <w:sz w:val="20"/>
              </w:rPr>
              <w:t>12-month rolling time period</w:t>
            </w:r>
          </w:p>
        </w:tc>
        <w:tc>
          <w:tcPr>
            <w:tcW w:w="1800" w:type="dxa"/>
            <w:tcBorders>
              <w:top w:val="single" w:sz="4" w:space="0" w:color="auto"/>
              <w:left w:val="single" w:sz="4" w:space="0" w:color="auto"/>
              <w:bottom w:val="single" w:sz="4" w:space="0" w:color="auto"/>
              <w:right w:val="single" w:sz="4" w:space="0" w:color="auto"/>
            </w:tcBorders>
          </w:tcPr>
          <w:p w14:paraId="29E786E2" w14:textId="77777777" w:rsidR="005F1F2A" w:rsidRPr="00BD3DE3" w:rsidRDefault="005F1F2A" w:rsidP="00956FAD">
            <w:pPr>
              <w:jc w:val="center"/>
              <w:rPr>
                <w:sz w:val="20"/>
              </w:rPr>
            </w:pPr>
            <w:r>
              <w:rPr>
                <w:sz w:val="20"/>
              </w:rPr>
              <w:t>FG-B01TCell14&amp;15</w:t>
            </w:r>
          </w:p>
        </w:tc>
        <w:tc>
          <w:tcPr>
            <w:tcW w:w="1170" w:type="dxa"/>
            <w:tcBorders>
              <w:top w:val="single" w:sz="4" w:space="0" w:color="auto"/>
              <w:left w:val="single" w:sz="4" w:space="0" w:color="auto"/>
              <w:bottom w:val="single" w:sz="4" w:space="0" w:color="auto"/>
              <w:right w:val="single" w:sz="4" w:space="0" w:color="auto"/>
            </w:tcBorders>
          </w:tcPr>
          <w:p w14:paraId="322E590E" w14:textId="77777777" w:rsidR="005F1F2A" w:rsidRPr="00BD3DE3" w:rsidRDefault="005F1F2A" w:rsidP="00956FAD">
            <w:pPr>
              <w:jc w:val="center"/>
              <w:rPr>
                <w:sz w:val="20"/>
              </w:rPr>
            </w:pPr>
            <w:r w:rsidRPr="00121850">
              <w:rPr>
                <w:sz w:val="20"/>
              </w:rPr>
              <w:t>SC VI.</w:t>
            </w:r>
            <w:r>
              <w:rPr>
                <w:sz w:val="20"/>
              </w:rPr>
              <w:t>2</w:t>
            </w:r>
          </w:p>
        </w:tc>
        <w:tc>
          <w:tcPr>
            <w:tcW w:w="2170" w:type="dxa"/>
            <w:tcBorders>
              <w:top w:val="single" w:sz="4" w:space="0" w:color="auto"/>
              <w:left w:val="single" w:sz="4" w:space="0" w:color="auto"/>
              <w:bottom w:val="single" w:sz="4" w:space="0" w:color="auto"/>
              <w:right w:val="single" w:sz="4" w:space="0" w:color="auto"/>
            </w:tcBorders>
          </w:tcPr>
          <w:p w14:paraId="371B3678" w14:textId="77777777" w:rsidR="005F1F2A" w:rsidRPr="00272FBF" w:rsidRDefault="005F1F2A" w:rsidP="00956FAD">
            <w:pPr>
              <w:jc w:val="center"/>
              <w:rPr>
                <w:b/>
                <w:sz w:val="20"/>
              </w:rPr>
            </w:pPr>
            <w:r w:rsidRPr="00272FBF">
              <w:rPr>
                <w:b/>
                <w:sz w:val="20"/>
              </w:rPr>
              <w:t>R 336.1205(1)(a) &amp; (3),</w:t>
            </w:r>
          </w:p>
          <w:p w14:paraId="2A055EE7" w14:textId="77777777" w:rsidR="005F1F2A" w:rsidRPr="00272FBF" w:rsidRDefault="005F1F2A" w:rsidP="00956FAD">
            <w:pPr>
              <w:jc w:val="center"/>
              <w:rPr>
                <w:b/>
                <w:sz w:val="20"/>
              </w:rPr>
            </w:pPr>
            <w:r w:rsidRPr="00272FBF">
              <w:rPr>
                <w:b/>
                <w:sz w:val="20"/>
              </w:rPr>
              <w:t>R 336.1225,</w:t>
            </w:r>
          </w:p>
          <w:p w14:paraId="2B169E6F" w14:textId="77777777" w:rsidR="005F1F2A" w:rsidRPr="00272FBF" w:rsidRDefault="005F1F2A" w:rsidP="00956FAD">
            <w:pPr>
              <w:jc w:val="center"/>
              <w:rPr>
                <w:b/>
                <w:sz w:val="20"/>
              </w:rPr>
            </w:pPr>
            <w:r w:rsidRPr="00272FBF">
              <w:rPr>
                <w:b/>
                <w:sz w:val="20"/>
              </w:rPr>
              <w:t>40 CFR 52.21(d)</w:t>
            </w:r>
          </w:p>
        </w:tc>
      </w:tr>
      <w:tr w:rsidR="005F1F2A" w14:paraId="414AFDB4" w14:textId="77777777" w:rsidTr="002807A4">
        <w:trPr>
          <w:cantSplit/>
        </w:trPr>
        <w:tc>
          <w:tcPr>
            <w:tcW w:w="1790" w:type="dxa"/>
            <w:tcBorders>
              <w:top w:val="single" w:sz="4" w:space="0" w:color="auto"/>
              <w:left w:val="single" w:sz="4" w:space="0" w:color="auto"/>
              <w:bottom w:val="single" w:sz="4" w:space="0" w:color="auto"/>
              <w:right w:val="single" w:sz="4" w:space="0" w:color="auto"/>
            </w:tcBorders>
          </w:tcPr>
          <w:p w14:paraId="3B465D36" w14:textId="77777777" w:rsidR="005F1F2A" w:rsidRPr="00095B77" w:rsidRDefault="005F1F2A" w:rsidP="00956FAD">
            <w:pPr>
              <w:numPr>
                <w:ilvl w:val="0"/>
                <w:numId w:val="53"/>
              </w:numPr>
              <w:ind w:left="360"/>
              <w:rPr>
                <w:sz w:val="20"/>
              </w:rPr>
            </w:pPr>
            <w:r w:rsidRPr="00EE7F8D">
              <w:rPr>
                <w:sz w:val="20"/>
              </w:rPr>
              <w:t>Methanol</w:t>
            </w:r>
          </w:p>
        </w:tc>
        <w:tc>
          <w:tcPr>
            <w:tcW w:w="1276" w:type="dxa"/>
            <w:tcBorders>
              <w:top w:val="single" w:sz="4" w:space="0" w:color="auto"/>
              <w:left w:val="single" w:sz="4" w:space="0" w:color="auto"/>
              <w:bottom w:val="single" w:sz="4" w:space="0" w:color="auto"/>
              <w:right w:val="single" w:sz="4" w:space="0" w:color="auto"/>
            </w:tcBorders>
          </w:tcPr>
          <w:p w14:paraId="1572B238" w14:textId="77777777" w:rsidR="005F1F2A" w:rsidRPr="00393F1C" w:rsidRDefault="005F1F2A" w:rsidP="00956FAD">
            <w:pPr>
              <w:jc w:val="center"/>
              <w:rPr>
                <w:sz w:val="20"/>
                <w:vertAlign w:val="superscript"/>
              </w:rPr>
            </w:pPr>
            <w:r w:rsidRPr="00EE7F8D">
              <w:rPr>
                <w:sz w:val="20"/>
              </w:rPr>
              <w:t>2,300 gal/yr</w:t>
            </w:r>
            <w:r>
              <w:rPr>
                <w:sz w:val="20"/>
                <w:vertAlign w:val="superscript"/>
              </w:rPr>
              <w:t>2</w:t>
            </w:r>
          </w:p>
        </w:tc>
        <w:tc>
          <w:tcPr>
            <w:tcW w:w="2054" w:type="dxa"/>
            <w:tcBorders>
              <w:top w:val="single" w:sz="4" w:space="0" w:color="auto"/>
              <w:left w:val="single" w:sz="4" w:space="0" w:color="auto"/>
              <w:bottom w:val="single" w:sz="4" w:space="0" w:color="auto"/>
              <w:right w:val="single" w:sz="4" w:space="0" w:color="auto"/>
            </w:tcBorders>
          </w:tcPr>
          <w:p w14:paraId="6C2BBA66" w14:textId="77777777" w:rsidR="005F1F2A" w:rsidRPr="00BD3DE3" w:rsidRDefault="005F1F2A" w:rsidP="00956FAD">
            <w:pPr>
              <w:jc w:val="center"/>
              <w:rPr>
                <w:sz w:val="20"/>
              </w:rPr>
            </w:pPr>
            <w:r w:rsidRPr="00EE7F8D">
              <w:rPr>
                <w:sz w:val="20"/>
              </w:rPr>
              <w:t>12-month rolling time period</w:t>
            </w:r>
          </w:p>
        </w:tc>
        <w:tc>
          <w:tcPr>
            <w:tcW w:w="1800" w:type="dxa"/>
            <w:tcBorders>
              <w:top w:val="single" w:sz="4" w:space="0" w:color="auto"/>
              <w:left w:val="single" w:sz="4" w:space="0" w:color="auto"/>
              <w:bottom w:val="single" w:sz="4" w:space="0" w:color="auto"/>
              <w:right w:val="single" w:sz="4" w:space="0" w:color="auto"/>
            </w:tcBorders>
          </w:tcPr>
          <w:p w14:paraId="649AD3C3" w14:textId="77777777" w:rsidR="005F1F2A" w:rsidRPr="00BD3DE3" w:rsidRDefault="005F1F2A" w:rsidP="00956FAD">
            <w:pPr>
              <w:jc w:val="center"/>
              <w:rPr>
                <w:sz w:val="20"/>
              </w:rPr>
            </w:pPr>
            <w:r>
              <w:rPr>
                <w:sz w:val="20"/>
              </w:rPr>
              <w:t>FG-B01TCell14&amp;15</w:t>
            </w:r>
          </w:p>
        </w:tc>
        <w:tc>
          <w:tcPr>
            <w:tcW w:w="1170" w:type="dxa"/>
            <w:tcBorders>
              <w:top w:val="single" w:sz="4" w:space="0" w:color="auto"/>
              <w:left w:val="single" w:sz="4" w:space="0" w:color="auto"/>
              <w:bottom w:val="single" w:sz="4" w:space="0" w:color="auto"/>
              <w:right w:val="single" w:sz="4" w:space="0" w:color="auto"/>
            </w:tcBorders>
          </w:tcPr>
          <w:p w14:paraId="22BAD1A8" w14:textId="77777777" w:rsidR="005F1F2A" w:rsidRPr="00BD3DE3" w:rsidRDefault="005F1F2A" w:rsidP="00956FAD">
            <w:pPr>
              <w:jc w:val="center"/>
              <w:rPr>
                <w:sz w:val="20"/>
              </w:rPr>
            </w:pPr>
            <w:r w:rsidRPr="00121850">
              <w:rPr>
                <w:sz w:val="20"/>
              </w:rPr>
              <w:t>SC VI.</w:t>
            </w:r>
            <w:r>
              <w:rPr>
                <w:sz w:val="20"/>
              </w:rPr>
              <w:t>2</w:t>
            </w:r>
          </w:p>
        </w:tc>
        <w:tc>
          <w:tcPr>
            <w:tcW w:w="2170" w:type="dxa"/>
            <w:tcBorders>
              <w:top w:val="single" w:sz="4" w:space="0" w:color="auto"/>
              <w:left w:val="single" w:sz="4" w:space="0" w:color="auto"/>
              <w:bottom w:val="single" w:sz="4" w:space="0" w:color="auto"/>
              <w:right w:val="single" w:sz="4" w:space="0" w:color="auto"/>
            </w:tcBorders>
          </w:tcPr>
          <w:p w14:paraId="7409F07F" w14:textId="77777777" w:rsidR="005F1F2A" w:rsidRPr="00272FBF" w:rsidRDefault="005F1F2A" w:rsidP="00956FAD">
            <w:pPr>
              <w:jc w:val="center"/>
              <w:rPr>
                <w:b/>
                <w:sz w:val="20"/>
              </w:rPr>
            </w:pPr>
            <w:r w:rsidRPr="00272FBF">
              <w:rPr>
                <w:b/>
                <w:sz w:val="20"/>
              </w:rPr>
              <w:t>R 336.1205(1)(a) &amp; (3),</w:t>
            </w:r>
          </w:p>
          <w:p w14:paraId="3C5C2981" w14:textId="77777777" w:rsidR="005F1F2A" w:rsidRPr="00272FBF" w:rsidRDefault="005F1F2A" w:rsidP="00956FAD">
            <w:pPr>
              <w:jc w:val="center"/>
              <w:rPr>
                <w:b/>
                <w:sz w:val="20"/>
              </w:rPr>
            </w:pPr>
            <w:r w:rsidRPr="00272FBF">
              <w:rPr>
                <w:b/>
                <w:sz w:val="20"/>
              </w:rPr>
              <w:t>R 336.1225,</w:t>
            </w:r>
          </w:p>
          <w:p w14:paraId="36B10CF6" w14:textId="77777777" w:rsidR="005F1F2A" w:rsidRPr="00272FBF" w:rsidRDefault="005F1F2A" w:rsidP="00956FAD">
            <w:pPr>
              <w:jc w:val="center"/>
              <w:rPr>
                <w:b/>
                <w:sz w:val="20"/>
              </w:rPr>
            </w:pPr>
            <w:r w:rsidRPr="00272FBF">
              <w:rPr>
                <w:b/>
                <w:sz w:val="20"/>
              </w:rPr>
              <w:t>40 CFR 52.21(d)</w:t>
            </w:r>
          </w:p>
        </w:tc>
      </w:tr>
      <w:tr w:rsidR="005F1F2A" w14:paraId="2F8A7698" w14:textId="77777777" w:rsidTr="002807A4">
        <w:trPr>
          <w:cantSplit/>
        </w:trPr>
        <w:tc>
          <w:tcPr>
            <w:tcW w:w="1790" w:type="dxa"/>
            <w:tcBorders>
              <w:top w:val="single" w:sz="4" w:space="0" w:color="auto"/>
              <w:left w:val="single" w:sz="4" w:space="0" w:color="auto"/>
              <w:bottom w:val="single" w:sz="4" w:space="0" w:color="auto"/>
              <w:right w:val="single" w:sz="4" w:space="0" w:color="auto"/>
            </w:tcBorders>
          </w:tcPr>
          <w:p w14:paraId="74F3AF0A" w14:textId="77777777" w:rsidR="005F1F2A" w:rsidRPr="00095B77" w:rsidRDefault="005F1F2A" w:rsidP="00956FAD">
            <w:pPr>
              <w:numPr>
                <w:ilvl w:val="0"/>
                <w:numId w:val="53"/>
              </w:numPr>
              <w:ind w:left="360"/>
              <w:rPr>
                <w:sz w:val="20"/>
              </w:rPr>
            </w:pPr>
            <w:r w:rsidRPr="00EE7F8D">
              <w:rPr>
                <w:sz w:val="20"/>
              </w:rPr>
              <w:t>Combined gasoline, ethanol, and blends</w:t>
            </w:r>
          </w:p>
        </w:tc>
        <w:tc>
          <w:tcPr>
            <w:tcW w:w="1276" w:type="dxa"/>
            <w:tcBorders>
              <w:top w:val="single" w:sz="4" w:space="0" w:color="auto"/>
              <w:left w:val="single" w:sz="4" w:space="0" w:color="auto"/>
              <w:bottom w:val="single" w:sz="4" w:space="0" w:color="auto"/>
              <w:right w:val="single" w:sz="4" w:space="0" w:color="auto"/>
            </w:tcBorders>
          </w:tcPr>
          <w:p w14:paraId="438F0BDE" w14:textId="77777777" w:rsidR="005F1F2A" w:rsidRPr="00393F1C" w:rsidRDefault="005F1F2A" w:rsidP="00956FAD">
            <w:pPr>
              <w:jc w:val="center"/>
              <w:rPr>
                <w:sz w:val="20"/>
                <w:vertAlign w:val="superscript"/>
              </w:rPr>
            </w:pPr>
            <w:r>
              <w:rPr>
                <w:sz w:val="20"/>
              </w:rPr>
              <w:t>400</w:t>
            </w:r>
            <w:r w:rsidRPr="00EE7F8D">
              <w:rPr>
                <w:sz w:val="20"/>
              </w:rPr>
              <w:t xml:space="preserve"> gal/</w:t>
            </w:r>
            <w:r>
              <w:rPr>
                <w:sz w:val="20"/>
              </w:rPr>
              <w:t>day</w:t>
            </w:r>
            <w:r>
              <w:rPr>
                <w:sz w:val="20"/>
                <w:vertAlign w:val="superscript"/>
              </w:rPr>
              <w:t>2</w:t>
            </w:r>
          </w:p>
        </w:tc>
        <w:tc>
          <w:tcPr>
            <w:tcW w:w="2054" w:type="dxa"/>
            <w:tcBorders>
              <w:top w:val="single" w:sz="4" w:space="0" w:color="auto"/>
              <w:left w:val="single" w:sz="4" w:space="0" w:color="auto"/>
              <w:bottom w:val="single" w:sz="4" w:space="0" w:color="auto"/>
              <w:right w:val="single" w:sz="4" w:space="0" w:color="auto"/>
            </w:tcBorders>
          </w:tcPr>
          <w:p w14:paraId="61C71997" w14:textId="77777777" w:rsidR="005F1F2A" w:rsidRPr="00BD3DE3" w:rsidRDefault="005F1F2A" w:rsidP="00956FAD">
            <w:pPr>
              <w:jc w:val="center"/>
              <w:rPr>
                <w:sz w:val="20"/>
              </w:rPr>
            </w:pPr>
            <w:r>
              <w:rPr>
                <w:sz w:val="20"/>
              </w:rPr>
              <w:t>Daily</w:t>
            </w:r>
          </w:p>
        </w:tc>
        <w:tc>
          <w:tcPr>
            <w:tcW w:w="1800" w:type="dxa"/>
            <w:tcBorders>
              <w:top w:val="single" w:sz="4" w:space="0" w:color="auto"/>
              <w:left w:val="single" w:sz="4" w:space="0" w:color="auto"/>
              <w:bottom w:val="single" w:sz="4" w:space="0" w:color="auto"/>
              <w:right w:val="single" w:sz="4" w:space="0" w:color="auto"/>
            </w:tcBorders>
          </w:tcPr>
          <w:p w14:paraId="2E2D9CCF" w14:textId="77777777" w:rsidR="005F1F2A" w:rsidRPr="00BD3DE3" w:rsidRDefault="005F1F2A" w:rsidP="00956FAD">
            <w:pPr>
              <w:jc w:val="center"/>
              <w:rPr>
                <w:sz w:val="20"/>
              </w:rPr>
            </w:pPr>
            <w:r>
              <w:rPr>
                <w:sz w:val="20"/>
              </w:rPr>
              <w:t>FG-B01TCell14&amp;15</w:t>
            </w:r>
          </w:p>
        </w:tc>
        <w:tc>
          <w:tcPr>
            <w:tcW w:w="1170" w:type="dxa"/>
            <w:tcBorders>
              <w:top w:val="single" w:sz="4" w:space="0" w:color="auto"/>
              <w:left w:val="single" w:sz="4" w:space="0" w:color="auto"/>
              <w:bottom w:val="single" w:sz="4" w:space="0" w:color="auto"/>
              <w:right w:val="single" w:sz="4" w:space="0" w:color="auto"/>
            </w:tcBorders>
          </w:tcPr>
          <w:p w14:paraId="26E57AB5" w14:textId="77777777" w:rsidR="005F1F2A" w:rsidRPr="00BD3DE3" w:rsidRDefault="005F1F2A" w:rsidP="00956FAD">
            <w:pPr>
              <w:jc w:val="center"/>
              <w:rPr>
                <w:sz w:val="20"/>
              </w:rPr>
            </w:pPr>
            <w:r w:rsidRPr="00121850">
              <w:rPr>
                <w:sz w:val="20"/>
              </w:rPr>
              <w:t>SC VI.</w:t>
            </w:r>
            <w:r>
              <w:rPr>
                <w:sz w:val="20"/>
              </w:rPr>
              <w:t>2</w:t>
            </w:r>
          </w:p>
        </w:tc>
        <w:tc>
          <w:tcPr>
            <w:tcW w:w="2170" w:type="dxa"/>
            <w:tcBorders>
              <w:top w:val="single" w:sz="4" w:space="0" w:color="auto"/>
              <w:left w:val="single" w:sz="4" w:space="0" w:color="auto"/>
              <w:bottom w:val="single" w:sz="4" w:space="0" w:color="auto"/>
              <w:right w:val="single" w:sz="4" w:space="0" w:color="auto"/>
            </w:tcBorders>
          </w:tcPr>
          <w:p w14:paraId="4CA12C7F" w14:textId="77777777" w:rsidR="005F1F2A" w:rsidRPr="00272FBF" w:rsidRDefault="005F1F2A" w:rsidP="00956FAD">
            <w:pPr>
              <w:jc w:val="center"/>
              <w:rPr>
                <w:b/>
                <w:sz w:val="20"/>
              </w:rPr>
            </w:pPr>
            <w:r w:rsidRPr="00272FBF">
              <w:rPr>
                <w:b/>
                <w:sz w:val="20"/>
              </w:rPr>
              <w:t>R 336.1225,</w:t>
            </w:r>
          </w:p>
          <w:p w14:paraId="5E34ED8F" w14:textId="77777777" w:rsidR="005F1F2A" w:rsidRPr="00272FBF" w:rsidRDefault="005F1F2A" w:rsidP="00956FAD">
            <w:pPr>
              <w:jc w:val="center"/>
              <w:rPr>
                <w:b/>
                <w:sz w:val="20"/>
              </w:rPr>
            </w:pPr>
            <w:r w:rsidRPr="00272FBF">
              <w:rPr>
                <w:b/>
                <w:sz w:val="20"/>
              </w:rPr>
              <w:t>40 CFR 52.21(d)</w:t>
            </w:r>
          </w:p>
        </w:tc>
      </w:tr>
      <w:tr w:rsidR="005F1F2A" w14:paraId="638F4AA1" w14:textId="77777777" w:rsidTr="002807A4">
        <w:trPr>
          <w:cantSplit/>
        </w:trPr>
        <w:tc>
          <w:tcPr>
            <w:tcW w:w="1790" w:type="dxa"/>
            <w:tcBorders>
              <w:top w:val="single" w:sz="4" w:space="0" w:color="auto"/>
              <w:left w:val="single" w:sz="4" w:space="0" w:color="auto"/>
              <w:bottom w:val="single" w:sz="4" w:space="0" w:color="auto"/>
              <w:right w:val="single" w:sz="4" w:space="0" w:color="auto"/>
            </w:tcBorders>
          </w:tcPr>
          <w:p w14:paraId="6DF4716B" w14:textId="77777777" w:rsidR="005F1F2A" w:rsidRPr="00095B77" w:rsidRDefault="005F1F2A" w:rsidP="00956FAD">
            <w:pPr>
              <w:numPr>
                <w:ilvl w:val="0"/>
                <w:numId w:val="53"/>
              </w:numPr>
              <w:ind w:left="360"/>
              <w:rPr>
                <w:sz w:val="20"/>
              </w:rPr>
            </w:pPr>
            <w:r w:rsidRPr="00EE7F8D">
              <w:rPr>
                <w:sz w:val="20"/>
              </w:rPr>
              <w:t>Liquid Propane Gas (LPG)</w:t>
            </w:r>
          </w:p>
        </w:tc>
        <w:tc>
          <w:tcPr>
            <w:tcW w:w="1276" w:type="dxa"/>
            <w:tcBorders>
              <w:top w:val="single" w:sz="4" w:space="0" w:color="auto"/>
              <w:left w:val="single" w:sz="4" w:space="0" w:color="auto"/>
              <w:bottom w:val="single" w:sz="4" w:space="0" w:color="auto"/>
              <w:right w:val="single" w:sz="4" w:space="0" w:color="auto"/>
            </w:tcBorders>
          </w:tcPr>
          <w:p w14:paraId="55B00BA8" w14:textId="77777777" w:rsidR="005F1F2A" w:rsidRPr="00393F1C" w:rsidRDefault="005F1F2A" w:rsidP="00956FAD">
            <w:pPr>
              <w:jc w:val="center"/>
              <w:rPr>
                <w:sz w:val="20"/>
                <w:vertAlign w:val="superscript"/>
              </w:rPr>
            </w:pPr>
            <w:r>
              <w:rPr>
                <w:sz w:val="20"/>
              </w:rPr>
              <w:t>80</w:t>
            </w:r>
            <w:r w:rsidRPr="00EE7F8D">
              <w:rPr>
                <w:sz w:val="20"/>
              </w:rPr>
              <w:t xml:space="preserve"> gal/</w:t>
            </w:r>
            <w:r>
              <w:rPr>
                <w:sz w:val="20"/>
              </w:rPr>
              <w:t>day</w:t>
            </w:r>
            <w:r>
              <w:rPr>
                <w:sz w:val="20"/>
                <w:vertAlign w:val="superscript"/>
              </w:rPr>
              <w:t>2</w:t>
            </w:r>
          </w:p>
        </w:tc>
        <w:tc>
          <w:tcPr>
            <w:tcW w:w="2054" w:type="dxa"/>
            <w:tcBorders>
              <w:top w:val="single" w:sz="4" w:space="0" w:color="auto"/>
              <w:left w:val="single" w:sz="4" w:space="0" w:color="auto"/>
              <w:bottom w:val="single" w:sz="4" w:space="0" w:color="auto"/>
              <w:right w:val="single" w:sz="4" w:space="0" w:color="auto"/>
            </w:tcBorders>
          </w:tcPr>
          <w:p w14:paraId="5DBC1A8D" w14:textId="77777777" w:rsidR="005F1F2A" w:rsidRPr="00BD3DE3" w:rsidRDefault="005F1F2A" w:rsidP="00956FAD">
            <w:pPr>
              <w:jc w:val="center"/>
              <w:rPr>
                <w:sz w:val="20"/>
              </w:rPr>
            </w:pPr>
            <w:r>
              <w:rPr>
                <w:sz w:val="20"/>
              </w:rPr>
              <w:t>Daily</w:t>
            </w:r>
          </w:p>
        </w:tc>
        <w:tc>
          <w:tcPr>
            <w:tcW w:w="1800" w:type="dxa"/>
            <w:tcBorders>
              <w:top w:val="single" w:sz="4" w:space="0" w:color="auto"/>
              <w:left w:val="single" w:sz="4" w:space="0" w:color="auto"/>
              <w:bottom w:val="single" w:sz="4" w:space="0" w:color="auto"/>
              <w:right w:val="single" w:sz="4" w:space="0" w:color="auto"/>
            </w:tcBorders>
          </w:tcPr>
          <w:p w14:paraId="145369FE" w14:textId="77777777" w:rsidR="005F1F2A" w:rsidRPr="00BD3DE3" w:rsidRDefault="005F1F2A" w:rsidP="00956FAD">
            <w:pPr>
              <w:jc w:val="center"/>
              <w:rPr>
                <w:sz w:val="20"/>
              </w:rPr>
            </w:pPr>
            <w:r>
              <w:rPr>
                <w:sz w:val="20"/>
              </w:rPr>
              <w:t>FG-B01TCell14&amp;15</w:t>
            </w:r>
          </w:p>
        </w:tc>
        <w:tc>
          <w:tcPr>
            <w:tcW w:w="1170" w:type="dxa"/>
            <w:tcBorders>
              <w:top w:val="single" w:sz="4" w:space="0" w:color="auto"/>
              <w:left w:val="single" w:sz="4" w:space="0" w:color="auto"/>
              <w:bottom w:val="single" w:sz="4" w:space="0" w:color="auto"/>
              <w:right w:val="single" w:sz="4" w:space="0" w:color="auto"/>
            </w:tcBorders>
          </w:tcPr>
          <w:p w14:paraId="5F15F5C9" w14:textId="77777777" w:rsidR="005F1F2A" w:rsidRPr="00BD3DE3" w:rsidRDefault="005F1F2A" w:rsidP="00956FAD">
            <w:pPr>
              <w:jc w:val="center"/>
              <w:rPr>
                <w:sz w:val="20"/>
              </w:rPr>
            </w:pPr>
            <w:r w:rsidRPr="00121850">
              <w:rPr>
                <w:sz w:val="20"/>
              </w:rPr>
              <w:t>SC VI.</w:t>
            </w:r>
            <w:r>
              <w:rPr>
                <w:sz w:val="20"/>
              </w:rPr>
              <w:t>2</w:t>
            </w:r>
          </w:p>
        </w:tc>
        <w:tc>
          <w:tcPr>
            <w:tcW w:w="2170" w:type="dxa"/>
            <w:tcBorders>
              <w:top w:val="single" w:sz="4" w:space="0" w:color="auto"/>
              <w:left w:val="single" w:sz="4" w:space="0" w:color="auto"/>
              <w:bottom w:val="single" w:sz="4" w:space="0" w:color="auto"/>
              <w:right w:val="single" w:sz="4" w:space="0" w:color="auto"/>
            </w:tcBorders>
          </w:tcPr>
          <w:p w14:paraId="688308EB" w14:textId="77777777" w:rsidR="005F1F2A" w:rsidRPr="00272FBF" w:rsidRDefault="005F1F2A" w:rsidP="00956FAD">
            <w:pPr>
              <w:jc w:val="center"/>
              <w:rPr>
                <w:b/>
                <w:sz w:val="20"/>
              </w:rPr>
            </w:pPr>
            <w:r w:rsidRPr="00272FBF">
              <w:rPr>
                <w:b/>
                <w:sz w:val="20"/>
              </w:rPr>
              <w:t>R 336.1225,</w:t>
            </w:r>
          </w:p>
          <w:p w14:paraId="05FA049A" w14:textId="77777777" w:rsidR="005F1F2A" w:rsidRPr="00272FBF" w:rsidRDefault="005F1F2A" w:rsidP="00956FAD">
            <w:pPr>
              <w:jc w:val="center"/>
              <w:rPr>
                <w:b/>
                <w:sz w:val="20"/>
              </w:rPr>
            </w:pPr>
            <w:r w:rsidRPr="00272FBF">
              <w:rPr>
                <w:b/>
                <w:sz w:val="20"/>
              </w:rPr>
              <w:t>40 CFR 52.21(d)</w:t>
            </w:r>
          </w:p>
        </w:tc>
      </w:tr>
      <w:tr w:rsidR="005F1F2A" w14:paraId="73787C4D" w14:textId="77777777" w:rsidTr="002807A4">
        <w:trPr>
          <w:cantSplit/>
        </w:trPr>
        <w:tc>
          <w:tcPr>
            <w:tcW w:w="1790" w:type="dxa"/>
            <w:tcBorders>
              <w:top w:val="single" w:sz="4" w:space="0" w:color="auto"/>
              <w:left w:val="single" w:sz="4" w:space="0" w:color="auto"/>
              <w:bottom w:val="single" w:sz="4" w:space="0" w:color="auto"/>
              <w:right w:val="single" w:sz="4" w:space="0" w:color="auto"/>
            </w:tcBorders>
          </w:tcPr>
          <w:p w14:paraId="0B2EF5A8" w14:textId="77777777" w:rsidR="005F1F2A" w:rsidRPr="00095B77" w:rsidRDefault="005F1F2A" w:rsidP="00956FAD">
            <w:pPr>
              <w:numPr>
                <w:ilvl w:val="0"/>
                <w:numId w:val="53"/>
              </w:numPr>
              <w:ind w:left="360"/>
              <w:rPr>
                <w:sz w:val="20"/>
              </w:rPr>
            </w:pPr>
            <w:r w:rsidRPr="00EE7F8D">
              <w:rPr>
                <w:sz w:val="20"/>
              </w:rPr>
              <w:t>Methanol</w:t>
            </w:r>
          </w:p>
        </w:tc>
        <w:tc>
          <w:tcPr>
            <w:tcW w:w="1276" w:type="dxa"/>
            <w:tcBorders>
              <w:top w:val="single" w:sz="4" w:space="0" w:color="auto"/>
              <w:left w:val="single" w:sz="4" w:space="0" w:color="auto"/>
              <w:bottom w:val="single" w:sz="4" w:space="0" w:color="auto"/>
              <w:right w:val="single" w:sz="4" w:space="0" w:color="auto"/>
            </w:tcBorders>
          </w:tcPr>
          <w:p w14:paraId="2392E87A" w14:textId="77777777" w:rsidR="005F1F2A" w:rsidRPr="00393F1C" w:rsidRDefault="005F1F2A" w:rsidP="00956FAD">
            <w:pPr>
              <w:jc w:val="center"/>
              <w:rPr>
                <w:sz w:val="20"/>
                <w:vertAlign w:val="superscript"/>
              </w:rPr>
            </w:pPr>
            <w:r>
              <w:rPr>
                <w:sz w:val="20"/>
              </w:rPr>
              <w:t>80</w:t>
            </w:r>
            <w:r w:rsidRPr="00EE7F8D">
              <w:rPr>
                <w:sz w:val="20"/>
              </w:rPr>
              <w:t xml:space="preserve"> gal/</w:t>
            </w:r>
            <w:r>
              <w:rPr>
                <w:sz w:val="20"/>
              </w:rPr>
              <w:t>day</w:t>
            </w:r>
            <w:r>
              <w:rPr>
                <w:sz w:val="20"/>
                <w:vertAlign w:val="superscript"/>
              </w:rPr>
              <w:t>2</w:t>
            </w:r>
          </w:p>
        </w:tc>
        <w:tc>
          <w:tcPr>
            <w:tcW w:w="2054" w:type="dxa"/>
            <w:tcBorders>
              <w:top w:val="single" w:sz="4" w:space="0" w:color="auto"/>
              <w:left w:val="single" w:sz="4" w:space="0" w:color="auto"/>
              <w:bottom w:val="single" w:sz="4" w:space="0" w:color="auto"/>
              <w:right w:val="single" w:sz="4" w:space="0" w:color="auto"/>
            </w:tcBorders>
          </w:tcPr>
          <w:p w14:paraId="55ED5DDF" w14:textId="77777777" w:rsidR="005F1F2A" w:rsidRPr="00BD3DE3" w:rsidRDefault="005F1F2A" w:rsidP="00956FAD">
            <w:pPr>
              <w:jc w:val="center"/>
              <w:rPr>
                <w:sz w:val="20"/>
              </w:rPr>
            </w:pPr>
            <w:r>
              <w:rPr>
                <w:sz w:val="20"/>
              </w:rPr>
              <w:t>Daily</w:t>
            </w:r>
          </w:p>
        </w:tc>
        <w:tc>
          <w:tcPr>
            <w:tcW w:w="1800" w:type="dxa"/>
            <w:tcBorders>
              <w:top w:val="single" w:sz="4" w:space="0" w:color="auto"/>
              <w:left w:val="single" w:sz="4" w:space="0" w:color="auto"/>
              <w:bottom w:val="single" w:sz="4" w:space="0" w:color="auto"/>
              <w:right w:val="single" w:sz="4" w:space="0" w:color="auto"/>
            </w:tcBorders>
          </w:tcPr>
          <w:p w14:paraId="0E370DC7" w14:textId="77777777" w:rsidR="005F1F2A" w:rsidRPr="00BD3DE3" w:rsidRDefault="005F1F2A" w:rsidP="00956FAD">
            <w:pPr>
              <w:jc w:val="center"/>
              <w:rPr>
                <w:sz w:val="20"/>
              </w:rPr>
            </w:pPr>
            <w:r>
              <w:rPr>
                <w:sz w:val="20"/>
              </w:rPr>
              <w:t>FG-B01TCell14&amp;15</w:t>
            </w:r>
          </w:p>
        </w:tc>
        <w:tc>
          <w:tcPr>
            <w:tcW w:w="1170" w:type="dxa"/>
            <w:tcBorders>
              <w:top w:val="single" w:sz="4" w:space="0" w:color="auto"/>
              <w:left w:val="single" w:sz="4" w:space="0" w:color="auto"/>
              <w:bottom w:val="single" w:sz="4" w:space="0" w:color="auto"/>
              <w:right w:val="single" w:sz="4" w:space="0" w:color="auto"/>
            </w:tcBorders>
          </w:tcPr>
          <w:p w14:paraId="711855FE" w14:textId="77777777" w:rsidR="005F1F2A" w:rsidRPr="00BD3DE3" w:rsidRDefault="005F1F2A" w:rsidP="00956FAD">
            <w:pPr>
              <w:jc w:val="center"/>
              <w:rPr>
                <w:sz w:val="20"/>
              </w:rPr>
            </w:pPr>
            <w:r w:rsidRPr="00121850">
              <w:rPr>
                <w:sz w:val="20"/>
              </w:rPr>
              <w:t>SC VI.</w:t>
            </w:r>
            <w:r>
              <w:rPr>
                <w:sz w:val="20"/>
              </w:rPr>
              <w:t>2</w:t>
            </w:r>
          </w:p>
        </w:tc>
        <w:tc>
          <w:tcPr>
            <w:tcW w:w="2170" w:type="dxa"/>
            <w:tcBorders>
              <w:top w:val="single" w:sz="4" w:space="0" w:color="auto"/>
              <w:left w:val="single" w:sz="4" w:space="0" w:color="auto"/>
              <w:bottom w:val="single" w:sz="4" w:space="0" w:color="auto"/>
              <w:right w:val="single" w:sz="4" w:space="0" w:color="auto"/>
            </w:tcBorders>
          </w:tcPr>
          <w:p w14:paraId="4DA7F526" w14:textId="77777777" w:rsidR="005F1F2A" w:rsidRPr="00272FBF" w:rsidRDefault="005F1F2A" w:rsidP="00956FAD">
            <w:pPr>
              <w:jc w:val="center"/>
              <w:rPr>
                <w:b/>
                <w:sz w:val="20"/>
              </w:rPr>
            </w:pPr>
            <w:r w:rsidRPr="00272FBF">
              <w:rPr>
                <w:b/>
                <w:sz w:val="20"/>
              </w:rPr>
              <w:t>R 336.1225,</w:t>
            </w:r>
          </w:p>
          <w:p w14:paraId="3F7480A8" w14:textId="77777777" w:rsidR="005F1F2A" w:rsidRPr="00272FBF" w:rsidRDefault="005F1F2A" w:rsidP="00956FAD">
            <w:pPr>
              <w:jc w:val="center"/>
              <w:rPr>
                <w:b/>
                <w:sz w:val="20"/>
              </w:rPr>
            </w:pPr>
            <w:r w:rsidRPr="00272FBF">
              <w:rPr>
                <w:b/>
                <w:sz w:val="20"/>
              </w:rPr>
              <w:t>40 CFR 52.21(d)</w:t>
            </w:r>
          </w:p>
        </w:tc>
      </w:tr>
    </w:tbl>
    <w:p w14:paraId="70459CEA" w14:textId="77777777" w:rsidR="005F1F2A" w:rsidRDefault="005F1F2A" w:rsidP="005F1F2A">
      <w:pPr>
        <w:jc w:val="both"/>
        <w:rPr>
          <w:sz w:val="20"/>
        </w:rPr>
      </w:pPr>
    </w:p>
    <w:p w14:paraId="39A1C275" w14:textId="27E9B0F3" w:rsidR="005F1F2A" w:rsidRPr="00393F1C" w:rsidRDefault="005F1F2A" w:rsidP="005F1F2A">
      <w:pPr>
        <w:numPr>
          <w:ilvl w:val="0"/>
          <w:numId w:val="53"/>
        </w:numPr>
        <w:ind w:left="360"/>
        <w:jc w:val="both"/>
        <w:rPr>
          <w:sz w:val="20"/>
        </w:rPr>
      </w:pPr>
      <w:r w:rsidRPr="00393F1C">
        <w:rPr>
          <w:sz w:val="20"/>
        </w:rPr>
        <w:t>The permittee shall only test engines burning leaded or unleaded gasoline, ethanol, gasoline/ethanol blends, LPG, or Methanol in FG-B01TCell14&amp;15.</w:t>
      </w:r>
      <w:r>
        <w:rPr>
          <w:sz w:val="20"/>
          <w:vertAlign w:val="superscript"/>
        </w:rPr>
        <w:t>2</w:t>
      </w:r>
      <w:r w:rsidRPr="00393F1C">
        <w:rPr>
          <w:sz w:val="20"/>
        </w:rPr>
        <w:t xml:space="preserve"> </w:t>
      </w:r>
      <w:r w:rsidR="00AC400C">
        <w:rPr>
          <w:sz w:val="20"/>
        </w:rPr>
        <w:t xml:space="preserve"> </w:t>
      </w:r>
      <w:r w:rsidRPr="00393F1C">
        <w:rPr>
          <w:b/>
          <w:sz w:val="20"/>
        </w:rPr>
        <w:t>(R 336.1205, R 336.1224, R 336.1225, 40 CFR 52.21(c) &amp; (d))</w:t>
      </w:r>
    </w:p>
    <w:p w14:paraId="0DADC951" w14:textId="77777777" w:rsidR="005F1F2A" w:rsidRPr="0007707C" w:rsidRDefault="005F1F2A" w:rsidP="005F1F2A">
      <w:pPr>
        <w:jc w:val="both"/>
        <w:rPr>
          <w:sz w:val="20"/>
        </w:rPr>
      </w:pPr>
    </w:p>
    <w:p w14:paraId="5F10CE7D" w14:textId="77777777" w:rsidR="005F1F2A" w:rsidRDefault="005F1F2A" w:rsidP="005F1F2A">
      <w:pPr>
        <w:jc w:val="both"/>
        <w:rPr>
          <w:b/>
          <w:u w:val="single"/>
        </w:rPr>
      </w:pPr>
      <w:r>
        <w:rPr>
          <w:b/>
        </w:rPr>
        <w:t xml:space="preserve">III.  </w:t>
      </w:r>
      <w:r>
        <w:rPr>
          <w:b/>
          <w:u w:val="single"/>
        </w:rPr>
        <w:t>PROCESS/OPERATIONAL RESTRICTION(S)</w:t>
      </w:r>
      <w:r w:rsidDel="001C614B">
        <w:rPr>
          <w:b/>
          <w:u w:val="single"/>
        </w:rPr>
        <w:t xml:space="preserve"> </w:t>
      </w:r>
    </w:p>
    <w:p w14:paraId="22CE75BE" w14:textId="77777777" w:rsidR="005F1F2A" w:rsidRPr="00FB6071" w:rsidRDefault="005F1F2A" w:rsidP="005F1F2A">
      <w:pPr>
        <w:jc w:val="both"/>
        <w:rPr>
          <w:sz w:val="20"/>
        </w:rPr>
      </w:pPr>
    </w:p>
    <w:p w14:paraId="6587B5D0" w14:textId="77777777" w:rsidR="005F1F2A" w:rsidRPr="00C0388E" w:rsidRDefault="005F1F2A" w:rsidP="005F1F2A">
      <w:pPr>
        <w:jc w:val="both"/>
        <w:rPr>
          <w:sz w:val="20"/>
        </w:rPr>
      </w:pPr>
      <w:r>
        <w:rPr>
          <w:sz w:val="20"/>
        </w:rPr>
        <w:t>NA</w:t>
      </w:r>
    </w:p>
    <w:p w14:paraId="2256EAD2" w14:textId="77777777" w:rsidR="005F1F2A" w:rsidRPr="00FB6071" w:rsidRDefault="005F1F2A" w:rsidP="005F1F2A">
      <w:pPr>
        <w:jc w:val="both"/>
        <w:rPr>
          <w:sz w:val="20"/>
        </w:rPr>
      </w:pPr>
    </w:p>
    <w:p w14:paraId="7B7B303C" w14:textId="77777777" w:rsidR="005F1F2A" w:rsidRDefault="005F1F2A" w:rsidP="005F1F2A">
      <w:pPr>
        <w:jc w:val="both"/>
        <w:rPr>
          <w:b/>
          <w:u w:val="single"/>
        </w:rPr>
      </w:pPr>
      <w:r w:rsidRPr="00FB6071">
        <w:rPr>
          <w:b/>
        </w:rPr>
        <w:t xml:space="preserve">IV.  </w:t>
      </w:r>
      <w:r w:rsidRPr="00FB6071">
        <w:rPr>
          <w:b/>
          <w:u w:val="single"/>
        </w:rPr>
        <w:t>DESIGN</w:t>
      </w:r>
      <w:r>
        <w:rPr>
          <w:b/>
          <w:u w:val="single"/>
        </w:rPr>
        <w:t>/EQUIPMENT PARAMETER(S)</w:t>
      </w:r>
    </w:p>
    <w:p w14:paraId="3FF6659C" w14:textId="77777777" w:rsidR="005F1F2A" w:rsidRPr="00C3424D" w:rsidRDefault="005F1F2A" w:rsidP="005F1F2A">
      <w:pPr>
        <w:jc w:val="both"/>
        <w:rPr>
          <w:sz w:val="20"/>
        </w:rPr>
      </w:pPr>
    </w:p>
    <w:p w14:paraId="6AA4D63B" w14:textId="77777777" w:rsidR="005F1F2A" w:rsidRPr="00117D0E" w:rsidRDefault="005F1F2A" w:rsidP="005F1F2A">
      <w:pPr>
        <w:pStyle w:val="ListParagraph"/>
        <w:numPr>
          <w:ilvl w:val="0"/>
          <w:numId w:val="54"/>
        </w:numPr>
        <w:ind w:left="360"/>
        <w:contextualSpacing/>
        <w:jc w:val="both"/>
        <w:rPr>
          <w:b/>
          <w:sz w:val="20"/>
        </w:rPr>
      </w:pPr>
      <w:r w:rsidRPr="00FA0BCF">
        <w:rPr>
          <w:sz w:val="20"/>
        </w:rPr>
        <w:t xml:space="preserve">The permittee shall install and operate a device to measure the fuel usage for </w:t>
      </w:r>
      <w:r>
        <w:rPr>
          <w:sz w:val="20"/>
        </w:rPr>
        <w:t>FG-B01TCell14&amp;15</w:t>
      </w:r>
      <w:r w:rsidRPr="00FA0BCF">
        <w:rPr>
          <w:sz w:val="20"/>
        </w:rPr>
        <w:t>.</w:t>
      </w:r>
      <w:r>
        <w:rPr>
          <w:sz w:val="20"/>
          <w:vertAlign w:val="superscript"/>
        </w:rPr>
        <w:t>2</w:t>
      </w:r>
      <w:r w:rsidRPr="00FA0BCF">
        <w:rPr>
          <w:sz w:val="20"/>
        </w:rPr>
        <w:t xml:space="preserve"> </w:t>
      </w:r>
      <w:r w:rsidRPr="00FA0BCF">
        <w:rPr>
          <w:b/>
          <w:sz w:val="20"/>
        </w:rPr>
        <w:t>(R 336.1205(1)(a) &amp; (3), R 336.1225, 40 CFR 52.21(d))</w:t>
      </w:r>
    </w:p>
    <w:p w14:paraId="50BB76FD" w14:textId="77777777" w:rsidR="005F1F2A" w:rsidRPr="00FE0AD0" w:rsidRDefault="005F1F2A" w:rsidP="005F1F2A">
      <w:pPr>
        <w:jc w:val="both"/>
        <w:rPr>
          <w:sz w:val="20"/>
        </w:rPr>
      </w:pPr>
    </w:p>
    <w:p w14:paraId="42D0B4C8" w14:textId="77777777" w:rsidR="005F1F2A" w:rsidRDefault="005F1F2A" w:rsidP="005F1F2A">
      <w:pPr>
        <w:jc w:val="both"/>
        <w:rPr>
          <w:b/>
          <w:u w:val="single"/>
        </w:rPr>
      </w:pPr>
      <w:r>
        <w:rPr>
          <w:b/>
        </w:rPr>
        <w:t xml:space="preserve">V.  </w:t>
      </w:r>
      <w:r>
        <w:rPr>
          <w:b/>
          <w:u w:val="single"/>
        </w:rPr>
        <w:t>TESTING/SAMPLING</w:t>
      </w:r>
    </w:p>
    <w:p w14:paraId="5BB43392" w14:textId="77777777" w:rsidR="005F1F2A" w:rsidRPr="00FE0AD0" w:rsidRDefault="005F1F2A" w:rsidP="005F1F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B2B5CDB" w14:textId="77777777" w:rsidR="005F1F2A" w:rsidRPr="00FE0AD0" w:rsidRDefault="005F1F2A" w:rsidP="005F1F2A">
      <w:pPr>
        <w:jc w:val="both"/>
        <w:rPr>
          <w:sz w:val="20"/>
        </w:rPr>
      </w:pPr>
    </w:p>
    <w:p w14:paraId="61EAB2C4" w14:textId="797E8460" w:rsidR="00D732AC" w:rsidRPr="00D732AC" w:rsidRDefault="00153AC3" w:rsidP="00D732AC">
      <w:pPr>
        <w:numPr>
          <w:ilvl w:val="0"/>
          <w:numId w:val="30"/>
        </w:numPr>
        <w:ind w:left="360"/>
        <w:jc w:val="both"/>
        <w:rPr>
          <w:rFonts w:cs="Arial"/>
          <w:bCs/>
          <w:sz w:val="20"/>
        </w:rPr>
      </w:pPr>
      <w:r>
        <w:rPr>
          <w:rFonts w:cs="Arial"/>
          <w:bCs/>
          <w:sz w:val="20"/>
        </w:rPr>
        <w:t>Upon request of the District Supervisor, t</w:t>
      </w:r>
      <w:r w:rsidR="00D732AC" w:rsidRPr="00D732AC">
        <w:rPr>
          <w:rFonts w:cs="Arial"/>
          <w:bCs/>
          <w:sz w:val="20"/>
        </w:rPr>
        <w:t xml:space="preserve">he permittee shall verify </w:t>
      </w:r>
      <w:r w:rsidR="00D732AC">
        <w:rPr>
          <w:rFonts w:cs="Arial"/>
          <w:bCs/>
          <w:sz w:val="20"/>
        </w:rPr>
        <w:t xml:space="preserve">CO, 1,3-Butadiene, </w:t>
      </w:r>
      <w:r>
        <w:rPr>
          <w:rFonts w:cs="Arial"/>
          <w:bCs/>
          <w:sz w:val="20"/>
        </w:rPr>
        <w:t>b</w:t>
      </w:r>
      <w:r w:rsidR="00D732AC">
        <w:rPr>
          <w:rFonts w:cs="Arial"/>
          <w:bCs/>
          <w:sz w:val="20"/>
        </w:rPr>
        <w:t>enzene, and</w:t>
      </w:r>
      <w:r>
        <w:rPr>
          <w:rFonts w:cs="Arial"/>
          <w:bCs/>
          <w:sz w:val="20"/>
        </w:rPr>
        <w:t>/or</w:t>
      </w:r>
      <w:r w:rsidR="00D732AC">
        <w:rPr>
          <w:rFonts w:cs="Arial"/>
          <w:bCs/>
          <w:sz w:val="20"/>
        </w:rPr>
        <w:t xml:space="preserve"> </w:t>
      </w:r>
      <w:r>
        <w:rPr>
          <w:rFonts w:cs="Arial"/>
          <w:bCs/>
          <w:sz w:val="20"/>
        </w:rPr>
        <w:t>f</w:t>
      </w:r>
      <w:r w:rsidR="00D732AC">
        <w:rPr>
          <w:rFonts w:cs="Arial"/>
          <w:bCs/>
          <w:sz w:val="20"/>
        </w:rPr>
        <w:t>ormaldehyde</w:t>
      </w:r>
      <w:r w:rsidR="00D732AC" w:rsidRPr="00D732AC">
        <w:rPr>
          <w:rFonts w:cs="Arial"/>
          <w:bCs/>
          <w:sz w:val="20"/>
        </w:rPr>
        <w:t xml:space="preserve"> emission rates from EU</w:t>
      </w:r>
      <w:r w:rsidR="00AC400C">
        <w:rPr>
          <w:rFonts w:cs="Arial"/>
          <w:bCs/>
          <w:sz w:val="20"/>
        </w:rPr>
        <w:t>-</w:t>
      </w:r>
      <w:r w:rsidR="00D732AC" w:rsidRPr="00D732AC">
        <w:rPr>
          <w:rFonts w:cs="Arial"/>
          <w:bCs/>
          <w:sz w:val="20"/>
        </w:rPr>
        <w:t xml:space="preserve">B01TCELL14 </w:t>
      </w:r>
      <w:r w:rsidR="00D732AC">
        <w:rPr>
          <w:rFonts w:cs="Arial"/>
          <w:bCs/>
          <w:sz w:val="20"/>
        </w:rPr>
        <w:t>or</w:t>
      </w:r>
      <w:r w:rsidR="00D732AC" w:rsidRPr="00D732AC">
        <w:rPr>
          <w:rFonts w:cs="Arial"/>
          <w:bCs/>
          <w:sz w:val="20"/>
        </w:rPr>
        <w:t xml:space="preserve"> EU</w:t>
      </w:r>
      <w:r w:rsidR="00AC400C">
        <w:rPr>
          <w:rFonts w:cs="Arial"/>
          <w:bCs/>
          <w:sz w:val="20"/>
        </w:rPr>
        <w:t>-</w:t>
      </w:r>
      <w:r w:rsidR="00D732AC" w:rsidRPr="00D732AC">
        <w:rPr>
          <w:rFonts w:cs="Arial"/>
          <w:bCs/>
          <w:sz w:val="20"/>
        </w:rPr>
        <w:t>B01TCELL15</w:t>
      </w:r>
      <w:r w:rsidR="00D732AC">
        <w:rPr>
          <w:rFonts w:cs="Arial"/>
          <w:bCs/>
          <w:sz w:val="20"/>
        </w:rPr>
        <w:t xml:space="preserve"> </w:t>
      </w:r>
      <w:r w:rsidR="00D732AC" w:rsidRPr="00D732AC">
        <w:rPr>
          <w:rFonts w:cs="Arial"/>
          <w:bCs/>
          <w:sz w:val="20"/>
        </w:rPr>
        <w:t>by testing at owner's expense, in accordance with the Department requirements.  Testing shall be performed using an approved EPA Method listed in:</w:t>
      </w:r>
    </w:p>
    <w:p w14:paraId="03D8F7BA" w14:textId="77777777" w:rsidR="00D732AC" w:rsidRPr="00D732AC" w:rsidRDefault="00D732AC" w:rsidP="00D732AC">
      <w:pPr>
        <w:jc w:val="both"/>
        <w:rPr>
          <w:rFonts w:cs="Arial"/>
          <w:bCs/>
          <w:sz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5179"/>
      </w:tblGrid>
      <w:tr w:rsidR="00D732AC" w:rsidRPr="00D732AC" w14:paraId="0F21BAC8" w14:textId="77777777" w:rsidTr="00B643AA">
        <w:tc>
          <w:tcPr>
            <w:tcW w:w="4680" w:type="dxa"/>
            <w:shd w:val="clear" w:color="auto" w:fill="auto"/>
          </w:tcPr>
          <w:p w14:paraId="35A44AFA" w14:textId="77777777" w:rsidR="00D732AC" w:rsidRPr="00D732AC" w:rsidRDefault="00D732AC" w:rsidP="00D732AC">
            <w:pPr>
              <w:jc w:val="both"/>
              <w:rPr>
                <w:rFonts w:cs="Arial"/>
                <w:bCs/>
                <w:sz w:val="20"/>
              </w:rPr>
            </w:pPr>
            <w:r w:rsidRPr="00D732AC">
              <w:rPr>
                <w:rFonts w:cs="Arial"/>
                <w:b/>
                <w:bCs/>
                <w:sz w:val="20"/>
              </w:rPr>
              <w:t>Pollutant</w:t>
            </w:r>
          </w:p>
        </w:tc>
        <w:tc>
          <w:tcPr>
            <w:tcW w:w="5179" w:type="dxa"/>
            <w:shd w:val="clear" w:color="auto" w:fill="auto"/>
          </w:tcPr>
          <w:p w14:paraId="7ADD1955" w14:textId="77777777" w:rsidR="00D732AC" w:rsidRPr="00D732AC" w:rsidRDefault="00D732AC" w:rsidP="00D732AC">
            <w:pPr>
              <w:jc w:val="both"/>
              <w:rPr>
                <w:rFonts w:cs="Arial"/>
                <w:b/>
                <w:bCs/>
                <w:sz w:val="20"/>
              </w:rPr>
            </w:pPr>
            <w:r w:rsidRPr="00D732AC">
              <w:rPr>
                <w:rFonts w:cs="Arial"/>
                <w:b/>
                <w:bCs/>
                <w:sz w:val="20"/>
              </w:rPr>
              <w:t>Test Method Reference</w:t>
            </w:r>
          </w:p>
        </w:tc>
      </w:tr>
      <w:tr w:rsidR="00D732AC" w:rsidRPr="00D732AC" w14:paraId="05DDEB1F" w14:textId="77777777" w:rsidTr="00B643AA">
        <w:tc>
          <w:tcPr>
            <w:tcW w:w="4680" w:type="dxa"/>
            <w:shd w:val="clear" w:color="auto" w:fill="auto"/>
          </w:tcPr>
          <w:p w14:paraId="02E1F073" w14:textId="77777777" w:rsidR="00D732AC" w:rsidRPr="00D732AC" w:rsidRDefault="00D732AC" w:rsidP="00D732AC">
            <w:pPr>
              <w:jc w:val="both"/>
              <w:rPr>
                <w:rFonts w:cs="Arial"/>
                <w:bCs/>
                <w:sz w:val="20"/>
              </w:rPr>
            </w:pPr>
            <w:r w:rsidRPr="00D732AC">
              <w:rPr>
                <w:rFonts w:cs="Arial"/>
                <w:bCs/>
                <w:sz w:val="20"/>
              </w:rPr>
              <w:t>CO</w:t>
            </w:r>
          </w:p>
        </w:tc>
        <w:tc>
          <w:tcPr>
            <w:tcW w:w="5179" w:type="dxa"/>
            <w:shd w:val="clear" w:color="auto" w:fill="auto"/>
          </w:tcPr>
          <w:p w14:paraId="30D210DE" w14:textId="77777777" w:rsidR="00D732AC" w:rsidRPr="00D732AC" w:rsidRDefault="00D732AC" w:rsidP="00D732AC">
            <w:pPr>
              <w:jc w:val="both"/>
              <w:rPr>
                <w:rFonts w:cs="Arial"/>
                <w:bCs/>
                <w:sz w:val="20"/>
              </w:rPr>
            </w:pPr>
            <w:r w:rsidRPr="00D732AC">
              <w:rPr>
                <w:rFonts w:cs="Arial"/>
                <w:bCs/>
                <w:sz w:val="20"/>
              </w:rPr>
              <w:t>40 CFR Part 60, Appendix A</w:t>
            </w:r>
          </w:p>
        </w:tc>
      </w:tr>
      <w:tr w:rsidR="00D732AC" w:rsidRPr="00D732AC" w14:paraId="4271E32E" w14:textId="77777777" w:rsidTr="00B643AA">
        <w:tc>
          <w:tcPr>
            <w:tcW w:w="4680" w:type="dxa"/>
            <w:shd w:val="clear" w:color="auto" w:fill="auto"/>
            <w:vAlign w:val="center"/>
          </w:tcPr>
          <w:p w14:paraId="6067DB07" w14:textId="1C561E39" w:rsidR="00D732AC" w:rsidRPr="00D732AC" w:rsidRDefault="00153AC3" w:rsidP="00153AC3">
            <w:pPr>
              <w:rPr>
                <w:rFonts w:cs="Arial"/>
                <w:bCs/>
                <w:sz w:val="20"/>
              </w:rPr>
            </w:pPr>
            <w:r>
              <w:rPr>
                <w:rFonts w:cs="Arial"/>
                <w:bCs/>
                <w:sz w:val="20"/>
              </w:rPr>
              <w:t>1,3-Butadiene, benzene, and formaldehyde</w:t>
            </w:r>
          </w:p>
        </w:tc>
        <w:tc>
          <w:tcPr>
            <w:tcW w:w="5179" w:type="dxa"/>
            <w:shd w:val="clear" w:color="auto" w:fill="auto"/>
          </w:tcPr>
          <w:p w14:paraId="0B4A74DC" w14:textId="77777777" w:rsidR="00D732AC" w:rsidRPr="00D732AC" w:rsidRDefault="00D732AC" w:rsidP="00D732AC">
            <w:pPr>
              <w:jc w:val="both"/>
              <w:rPr>
                <w:rFonts w:cs="Arial"/>
                <w:bCs/>
                <w:sz w:val="20"/>
              </w:rPr>
            </w:pPr>
            <w:r w:rsidRPr="00D732AC">
              <w:rPr>
                <w:rFonts w:cs="Arial"/>
                <w:bCs/>
                <w:sz w:val="20"/>
              </w:rPr>
              <w:t>40 CFR Part 63, Appendix A</w:t>
            </w:r>
          </w:p>
        </w:tc>
      </w:tr>
    </w:tbl>
    <w:p w14:paraId="26252B96" w14:textId="77777777" w:rsidR="00D732AC" w:rsidRPr="00D732AC" w:rsidRDefault="00D732AC" w:rsidP="00D732AC">
      <w:pPr>
        <w:jc w:val="both"/>
        <w:rPr>
          <w:rFonts w:cs="Arial"/>
          <w:bCs/>
          <w:sz w:val="20"/>
        </w:rPr>
      </w:pPr>
    </w:p>
    <w:p w14:paraId="7B05E517" w14:textId="77777777" w:rsidR="00D732AC" w:rsidRPr="00D732AC" w:rsidRDefault="00D732AC" w:rsidP="00F7378B">
      <w:pPr>
        <w:ind w:left="360"/>
        <w:jc w:val="both"/>
        <w:rPr>
          <w:rFonts w:cs="Arial"/>
          <w:b/>
          <w:bCs/>
          <w:sz w:val="20"/>
        </w:rPr>
      </w:pPr>
      <w:r w:rsidRPr="00D732AC">
        <w:rPr>
          <w:rFonts w:cs="Arial"/>
          <w:bCs/>
          <w:sz w:val="20"/>
        </w:rPr>
        <w:t>An alternate method, or a modification to the approved USEPA Method, may be specified in an AQD-approved Test Protocol and must meet the requirements of the federal Clean Air Act, all applicable state and federal rules and regulations, and be within the authority of the AQD to make the change.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Pr="00D732AC">
        <w:rPr>
          <w:rFonts w:cs="Arial"/>
          <w:b/>
          <w:bCs/>
          <w:sz w:val="20"/>
        </w:rPr>
        <w:t xml:space="preserve">  (R 336.1213(3), R 336.2001, R 336.2003, R 336.2004)</w:t>
      </w:r>
    </w:p>
    <w:p w14:paraId="16D751FC" w14:textId="77777777" w:rsidR="00D732AC" w:rsidRPr="00D732AC" w:rsidRDefault="00D732AC" w:rsidP="00153AC3">
      <w:pPr>
        <w:jc w:val="both"/>
        <w:rPr>
          <w:rFonts w:cs="Arial"/>
          <w:bCs/>
          <w:sz w:val="20"/>
        </w:rPr>
      </w:pPr>
    </w:p>
    <w:p w14:paraId="5D70FE8C" w14:textId="77777777" w:rsidR="00D732AC" w:rsidRPr="00D732AC" w:rsidRDefault="00D732AC" w:rsidP="00D732AC">
      <w:pPr>
        <w:numPr>
          <w:ilvl w:val="0"/>
          <w:numId w:val="30"/>
        </w:numPr>
        <w:ind w:left="360"/>
        <w:jc w:val="both"/>
        <w:rPr>
          <w:rFonts w:cs="Arial"/>
          <w:b/>
          <w:bCs/>
          <w:sz w:val="20"/>
        </w:rPr>
      </w:pPr>
      <w:r w:rsidRPr="00D732AC">
        <w:rPr>
          <w:rFonts w:cs="Arial"/>
          <w:bCs/>
          <w:sz w:val="20"/>
        </w:rPr>
        <w:t xml:space="preserve">The permittee shall notify the AQD Technical Programs Unit Supervisor and the District Supervisor not less than 30 days before testing of the time and place performance tests will be conducted.  </w:t>
      </w:r>
      <w:r w:rsidRPr="00D732AC">
        <w:rPr>
          <w:rFonts w:cs="Arial"/>
          <w:b/>
          <w:bCs/>
          <w:sz w:val="20"/>
        </w:rPr>
        <w:t>(R 336.1213(3))</w:t>
      </w:r>
    </w:p>
    <w:p w14:paraId="52E21E12" w14:textId="77777777" w:rsidR="00D732AC" w:rsidRPr="00D732AC" w:rsidRDefault="00D732AC" w:rsidP="00D732AC">
      <w:pPr>
        <w:jc w:val="both"/>
        <w:rPr>
          <w:rFonts w:cs="Arial"/>
          <w:bCs/>
          <w:sz w:val="20"/>
        </w:rPr>
      </w:pPr>
    </w:p>
    <w:p w14:paraId="508544B3" w14:textId="5A28A4AB" w:rsidR="005F1F2A" w:rsidRDefault="005F1F2A" w:rsidP="005F1F2A">
      <w:pPr>
        <w:jc w:val="both"/>
      </w:pPr>
      <w:r>
        <w:rPr>
          <w:b/>
        </w:rPr>
        <w:t xml:space="preserve">VI.  </w:t>
      </w:r>
      <w:r>
        <w:rPr>
          <w:b/>
          <w:u w:val="single"/>
        </w:rPr>
        <w:t>MONITORING/RECORDKEEPING</w:t>
      </w:r>
    </w:p>
    <w:p w14:paraId="23A95EB2" w14:textId="77777777" w:rsidR="005F1F2A" w:rsidRPr="00FE0AD0" w:rsidRDefault="005F1F2A" w:rsidP="005F1F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3A29A12" w14:textId="77777777" w:rsidR="005F1F2A" w:rsidRPr="00FE0AD0" w:rsidRDefault="005F1F2A" w:rsidP="005F1F2A">
      <w:pPr>
        <w:jc w:val="both"/>
        <w:rPr>
          <w:sz w:val="20"/>
        </w:rPr>
      </w:pPr>
    </w:p>
    <w:p w14:paraId="7FFD8259" w14:textId="51E51199" w:rsidR="005F1F2A" w:rsidRPr="00C57ECD" w:rsidRDefault="005F1F2A" w:rsidP="005F1F2A">
      <w:pPr>
        <w:pStyle w:val="ListParagraph"/>
        <w:numPr>
          <w:ilvl w:val="6"/>
          <w:numId w:val="22"/>
        </w:numPr>
        <w:tabs>
          <w:tab w:val="clear" w:pos="2520"/>
          <w:tab w:val="num" w:pos="2160"/>
        </w:tabs>
        <w:ind w:left="360"/>
        <w:jc w:val="both"/>
        <w:rPr>
          <w:sz w:val="20"/>
        </w:rPr>
      </w:pPr>
      <w:r w:rsidRPr="00C57ECD">
        <w:rPr>
          <w:sz w:val="20"/>
        </w:rPr>
        <w:t>The permittee shall complete all required calculations in a format acceptable to the AQD District Supervisor by the last day of the calendar month, for the previous calendar month, unless otherwise specified in any monitoring/recordkeeping special condition.</w:t>
      </w:r>
      <w:r>
        <w:rPr>
          <w:sz w:val="20"/>
          <w:vertAlign w:val="superscript"/>
        </w:rPr>
        <w:t>2</w:t>
      </w:r>
      <w:r w:rsidRPr="00C57ECD">
        <w:rPr>
          <w:sz w:val="20"/>
        </w:rPr>
        <w:t xml:space="preserve"> </w:t>
      </w:r>
      <w:r w:rsidR="00F3361D">
        <w:rPr>
          <w:sz w:val="20"/>
        </w:rPr>
        <w:t xml:space="preserve"> </w:t>
      </w:r>
      <w:r w:rsidRPr="00C57ECD">
        <w:rPr>
          <w:b/>
          <w:sz w:val="20"/>
        </w:rPr>
        <w:t>(R 336.1205(1)(a) &amp; (3), R 336.1225, 40 CFR 52.21(d))</w:t>
      </w:r>
    </w:p>
    <w:p w14:paraId="3B7E7A0E" w14:textId="77777777" w:rsidR="005F1F2A" w:rsidRPr="00C91818" w:rsidRDefault="005F1F2A" w:rsidP="005F1F2A">
      <w:pPr>
        <w:jc w:val="both"/>
        <w:rPr>
          <w:sz w:val="20"/>
        </w:rPr>
      </w:pPr>
    </w:p>
    <w:p w14:paraId="7E1D5050" w14:textId="78AF80CB" w:rsidR="005F1F2A" w:rsidRPr="00C91818" w:rsidRDefault="005F1F2A" w:rsidP="005F1F2A">
      <w:pPr>
        <w:ind w:left="360" w:hanging="360"/>
        <w:jc w:val="both"/>
        <w:rPr>
          <w:b/>
          <w:sz w:val="20"/>
        </w:rPr>
      </w:pPr>
      <w:r>
        <w:rPr>
          <w:sz w:val="20"/>
        </w:rPr>
        <w:t>2</w:t>
      </w:r>
      <w:r w:rsidRPr="00C91818">
        <w:rPr>
          <w:sz w:val="20"/>
        </w:rPr>
        <w:t>.</w:t>
      </w:r>
      <w:r w:rsidRPr="00C91818">
        <w:rPr>
          <w:sz w:val="20"/>
        </w:rPr>
        <w:tab/>
        <w:t xml:space="preserve">The permittee shall keep, in a satisfactory manner, records of the total amount of each fuel burned in </w:t>
      </w:r>
      <w:r w:rsidR="00F3361D">
        <w:rPr>
          <w:sz w:val="20"/>
        </w:rPr>
        <w:br/>
      </w:r>
      <w:r>
        <w:rPr>
          <w:sz w:val="20"/>
        </w:rPr>
        <w:t>FG-B01TCell14&amp;15</w:t>
      </w:r>
      <w:r w:rsidRPr="00C91818">
        <w:rPr>
          <w:sz w:val="20"/>
        </w:rPr>
        <w:t xml:space="preserve"> in gallons for each </w:t>
      </w:r>
      <w:r>
        <w:rPr>
          <w:sz w:val="20"/>
        </w:rPr>
        <w:t xml:space="preserve">calendar day, </w:t>
      </w:r>
      <w:r w:rsidRPr="00C91818">
        <w:rPr>
          <w:sz w:val="20"/>
        </w:rPr>
        <w:t xml:space="preserve">month and 12-month rolling time period. </w:t>
      </w:r>
      <w:r w:rsidR="00F3361D">
        <w:rPr>
          <w:sz w:val="20"/>
        </w:rPr>
        <w:t xml:space="preserve"> </w:t>
      </w:r>
      <w:r w:rsidRPr="00C91818">
        <w:rPr>
          <w:sz w:val="20"/>
        </w:rPr>
        <w:t>The permittee shall keep all records on file at the facility and make them available to the Department upon request.</w:t>
      </w:r>
      <w:r w:rsidRPr="00C57ECD">
        <w:rPr>
          <w:sz w:val="20"/>
          <w:vertAlign w:val="superscript"/>
        </w:rPr>
        <w:t>2</w:t>
      </w:r>
      <w:r>
        <w:rPr>
          <w:sz w:val="20"/>
        </w:rPr>
        <w:t xml:space="preserve"> </w:t>
      </w:r>
      <w:r w:rsidR="00F3361D">
        <w:rPr>
          <w:sz w:val="20"/>
        </w:rPr>
        <w:t xml:space="preserve"> </w:t>
      </w:r>
      <w:r w:rsidRPr="00C91818">
        <w:rPr>
          <w:b/>
          <w:sz w:val="20"/>
        </w:rPr>
        <w:t>(R 336.1205(1)(a) &amp; (3), R 336.1225, 40 CFR 52.21(d))</w:t>
      </w:r>
    </w:p>
    <w:p w14:paraId="459EF61D" w14:textId="77777777" w:rsidR="005F1F2A" w:rsidRPr="00F3361D" w:rsidRDefault="005F1F2A" w:rsidP="005F1F2A">
      <w:pPr>
        <w:ind w:left="360" w:hanging="360"/>
        <w:jc w:val="both"/>
        <w:rPr>
          <w:b/>
          <w:sz w:val="20"/>
        </w:rPr>
      </w:pPr>
    </w:p>
    <w:p w14:paraId="7E54837C" w14:textId="3306E70A" w:rsidR="005F1F2A" w:rsidRPr="0082151E" w:rsidRDefault="005F1F2A" w:rsidP="005F1F2A">
      <w:pPr>
        <w:pStyle w:val="ListParagraph"/>
        <w:numPr>
          <w:ilvl w:val="0"/>
          <w:numId w:val="56"/>
        </w:numPr>
        <w:ind w:left="360"/>
        <w:contextualSpacing/>
        <w:jc w:val="both"/>
        <w:rPr>
          <w:b/>
          <w:sz w:val="20"/>
        </w:rPr>
      </w:pPr>
      <w:r w:rsidRPr="0082151E">
        <w:rPr>
          <w:sz w:val="20"/>
        </w:rPr>
        <w:t xml:space="preserve">The permittee shall keep, in a satisfactory manner, monthly and 12-month rolling time period CO emission calculation records for </w:t>
      </w:r>
      <w:r>
        <w:rPr>
          <w:sz w:val="20"/>
        </w:rPr>
        <w:t>FG-B01TCell14&amp;15</w:t>
      </w:r>
      <w:r w:rsidRPr="0082151E">
        <w:rPr>
          <w:sz w:val="20"/>
        </w:rPr>
        <w:t xml:space="preserve">. </w:t>
      </w:r>
      <w:r w:rsidR="00F3361D">
        <w:rPr>
          <w:sz w:val="20"/>
        </w:rPr>
        <w:t xml:space="preserve"> </w:t>
      </w:r>
      <w:r w:rsidRPr="0082151E">
        <w:rPr>
          <w:sz w:val="20"/>
        </w:rPr>
        <w:t xml:space="preserve">The emission calculations shall be based upon the fuel usage for </w:t>
      </w:r>
      <w:r>
        <w:rPr>
          <w:sz w:val="20"/>
        </w:rPr>
        <w:t xml:space="preserve">FG-B01TCell14&amp;15 </w:t>
      </w:r>
      <w:r w:rsidRPr="0082151E">
        <w:rPr>
          <w:sz w:val="20"/>
        </w:rPr>
        <w:t xml:space="preserve">and multiplying that fuel usage by the emission factor. </w:t>
      </w:r>
      <w:r w:rsidR="00F3361D">
        <w:rPr>
          <w:sz w:val="20"/>
        </w:rPr>
        <w:t xml:space="preserve"> </w:t>
      </w:r>
      <w:r w:rsidRPr="0082151E">
        <w:rPr>
          <w:sz w:val="20"/>
        </w:rPr>
        <w:t xml:space="preserve">The emission factors are typically expressed as the mass of pollutant per unit of fuel. </w:t>
      </w:r>
      <w:r w:rsidR="00F3361D">
        <w:rPr>
          <w:sz w:val="20"/>
        </w:rPr>
        <w:t xml:space="preserve"> </w:t>
      </w:r>
      <w:r w:rsidRPr="0082151E">
        <w:rPr>
          <w:sz w:val="20"/>
        </w:rPr>
        <w:t>The emission factors and control efficiencies shall be based upon the most recent stack testing or, if no testing has been performed, the values in the Emission Limit table.</w:t>
      </w:r>
      <w:r w:rsidR="00F3361D">
        <w:rPr>
          <w:sz w:val="20"/>
        </w:rPr>
        <w:t xml:space="preserve"> </w:t>
      </w:r>
      <w:r w:rsidRPr="0082151E">
        <w:rPr>
          <w:sz w:val="20"/>
        </w:rPr>
        <w:t xml:space="preserve"> If emission factors from other sources are used, the permittee shall obtain the approval of the AQD District Supervisor before using the emission factors to calculate emissions.</w:t>
      </w:r>
      <w:r w:rsidR="00F3361D">
        <w:rPr>
          <w:sz w:val="20"/>
        </w:rPr>
        <w:t xml:space="preserve"> </w:t>
      </w:r>
      <w:r w:rsidRPr="0082151E">
        <w:rPr>
          <w:sz w:val="20"/>
        </w:rPr>
        <w:t xml:space="preserve"> The permittee shall keep all records on file at the facility and make them available to the Department upon request.</w:t>
      </w:r>
      <w:r>
        <w:rPr>
          <w:sz w:val="20"/>
          <w:vertAlign w:val="superscript"/>
        </w:rPr>
        <w:t>2</w:t>
      </w:r>
      <w:r w:rsidRPr="0082151E">
        <w:rPr>
          <w:sz w:val="20"/>
        </w:rPr>
        <w:t xml:space="preserve"> </w:t>
      </w:r>
      <w:r w:rsidR="00F3361D">
        <w:rPr>
          <w:sz w:val="20"/>
        </w:rPr>
        <w:t xml:space="preserve"> </w:t>
      </w:r>
      <w:r w:rsidRPr="0082151E">
        <w:rPr>
          <w:b/>
          <w:sz w:val="20"/>
        </w:rPr>
        <w:t>(R 336.1205(1)(a) &amp; (3))</w:t>
      </w:r>
    </w:p>
    <w:p w14:paraId="0B451ACB" w14:textId="77777777" w:rsidR="005F1F2A" w:rsidRDefault="005F1F2A" w:rsidP="005F1F2A">
      <w:pPr>
        <w:jc w:val="both"/>
        <w:rPr>
          <w:sz w:val="20"/>
        </w:rPr>
      </w:pPr>
    </w:p>
    <w:p w14:paraId="7521A334" w14:textId="15622110" w:rsidR="005F1F2A" w:rsidRPr="00A13A26" w:rsidRDefault="005F1F2A" w:rsidP="005F1F2A">
      <w:pPr>
        <w:ind w:left="360" w:hanging="360"/>
        <w:jc w:val="both"/>
        <w:rPr>
          <w:sz w:val="20"/>
        </w:rPr>
      </w:pPr>
      <w:r>
        <w:rPr>
          <w:sz w:val="20"/>
        </w:rPr>
        <w:t>4</w:t>
      </w:r>
      <w:r w:rsidRPr="00A13A26">
        <w:rPr>
          <w:sz w:val="20"/>
        </w:rPr>
        <w:t>.</w:t>
      </w:r>
      <w:r w:rsidRPr="00A13A26">
        <w:rPr>
          <w:sz w:val="20"/>
        </w:rPr>
        <w:tab/>
        <w:t>The permittee shall keep, in a satisfactory manner, monthly and 12-month rolling time period</w:t>
      </w:r>
      <w:r w:rsidRPr="001B5572">
        <w:rPr>
          <w:sz w:val="20"/>
        </w:rPr>
        <w:t xml:space="preserve"> 1,3-Butadiene</w:t>
      </w:r>
      <w:r>
        <w:rPr>
          <w:sz w:val="20"/>
        </w:rPr>
        <w:t xml:space="preserve">, </w:t>
      </w:r>
      <w:r w:rsidRPr="001B5572">
        <w:rPr>
          <w:sz w:val="20"/>
        </w:rPr>
        <w:t xml:space="preserve"> </w:t>
      </w:r>
      <w:r>
        <w:rPr>
          <w:sz w:val="20"/>
        </w:rPr>
        <w:t xml:space="preserve">benzene, and formaldehyde </w:t>
      </w:r>
      <w:r w:rsidRPr="00A13A26">
        <w:rPr>
          <w:sz w:val="20"/>
        </w:rPr>
        <w:t xml:space="preserve">emission calculation records for </w:t>
      </w:r>
      <w:r>
        <w:rPr>
          <w:sz w:val="20"/>
        </w:rPr>
        <w:t>FG-B01TCell14&amp;15</w:t>
      </w:r>
      <w:r w:rsidRPr="00A13A26">
        <w:rPr>
          <w:sz w:val="20"/>
        </w:rPr>
        <w:t>.</w:t>
      </w:r>
      <w:r w:rsidR="00F3361D">
        <w:rPr>
          <w:sz w:val="20"/>
        </w:rPr>
        <w:t xml:space="preserve"> </w:t>
      </w:r>
      <w:r w:rsidRPr="00A13A26">
        <w:rPr>
          <w:sz w:val="20"/>
        </w:rPr>
        <w:t xml:space="preserve"> The emission calculations shall be based upon the fuel usage for </w:t>
      </w:r>
      <w:r>
        <w:rPr>
          <w:sz w:val="20"/>
        </w:rPr>
        <w:t xml:space="preserve">FG-B01TCell14&amp;15 </w:t>
      </w:r>
      <w:r w:rsidRPr="00A13A26">
        <w:rPr>
          <w:sz w:val="20"/>
        </w:rPr>
        <w:t>and multiplying that fuel usage by the emission factor.</w:t>
      </w:r>
      <w:r w:rsidR="00F3361D">
        <w:rPr>
          <w:sz w:val="20"/>
        </w:rPr>
        <w:t xml:space="preserve"> </w:t>
      </w:r>
      <w:r w:rsidRPr="00A13A26">
        <w:rPr>
          <w:sz w:val="20"/>
        </w:rPr>
        <w:t xml:space="preserve"> The emission factors are typically expressed as the mass of pollutant per unit of fuel.</w:t>
      </w:r>
      <w:r w:rsidR="00F3361D">
        <w:rPr>
          <w:sz w:val="20"/>
        </w:rPr>
        <w:t xml:space="preserve"> </w:t>
      </w:r>
      <w:r w:rsidRPr="00A13A26">
        <w:rPr>
          <w:sz w:val="20"/>
        </w:rPr>
        <w:t xml:space="preserve"> The emission factors and control efficiencies shall be based upon the most recent stack testing or, if no testing has been performed, the values in the Emission Limit table.</w:t>
      </w:r>
      <w:r w:rsidR="00F3361D">
        <w:rPr>
          <w:sz w:val="20"/>
        </w:rPr>
        <w:t xml:space="preserve"> </w:t>
      </w:r>
      <w:r w:rsidRPr="00A13A26">
        <w:rPr>
          <w:sz w:val="20"/>
        </w:rPr>
        <w:t xml:space="preserve"> If emission factors from other sources are used, the permittee shall obtain the approval of the AQD District Supervisor before using the emission factors to calculate emissions.</w:t>
      </w:r>
      <w:r w:rsidR="00F3361D">
        <w:rPr>
          <w:sz w:val="20"/>
        </w:rPr>
        <w:t xml:space="preserve"> </w:t>
      </w:r>
      <w:r w:rsidRPr="00A13A26">
        <w:rPr>
          <w:sz w:val="20"/>
        </w:rPr>
        <w:t xml:space="preserve"> The permittee shall keep all records on file at the facility and make them available to the Department upon request.</w:t>
      </w:r>
      <w:r w:rsidRPr="001B5572">
        <w:rPr>
          <w:sz w:val="20"/>
          <w:vertAlign w:val="superscript"/>
        </w:rPr>
        <w:t>1</w:t>
      </w:r>
      <w:r w:rsidRPr="00A13A26">
        <w:rPr>
          <w:sz w:val="20"/>
        </w:rPr>
        <w:t xml:space="preserve"> </w:t>
      </w:r>
      <w:r w:rsidRPr="00A13A26">
        <w:rPr>
          <w:b/>
          <w:sz w:val="20"/>
        </w:rPr>
        <w:t>(R 336.1225)</w:t>
      </w:r>
    </w:p>
    <w:p w14:paraId="267EEA58" w14:textId="77777777" w:rsidR="005F1F2A" w:rsidRPr="008B5C27" w:rsidRDefault="005F1F2A" w:rsidP="005F1F2A">
      <w:pPr>
        <w:jc w:val="both"/>
        <w:rPr>
          <w:sz w:val="20"/>
        </w:rPr>
      </w:pPr>
    </w:p>
    <w:p w14:paraId="6DF0ED89" w14:textId="77777777" w:rsidR="005F1F2A" w:rsidRDefault="005F1F2A" w:rsidP="005F1F2A">
      <w:pPr>
        <w:jc w:val="both"/>
        <w:rPr>
          <w:b/>
          <w:u w:val="single"/>
        </w:rPr>
      </w:pPr>
      <w:r>
        <w:rPr>
          <w:b/>
        </w:rPr>
        <w:t xml:space="preserve">VII.  </w:t>
      </w:r>
      <w:r>
        <w:rPr>
          <w:b/>
          <w:u w:val="single"/>
        </w:rPr>
        <w:t>REPORTING</w:t>
      </w:r>
    </w:p>
    <w:p w14:paraId="4ED58A1E" w14:textId="77777777" w:rsidR="005F1F2A" w:rsidRPr="008B5C27" w:rsidRDefault="005F1F2A" w:rsidP="005F1F2A">
      <w:pPr>
        <w:jc w:val="both"/>
        <w:rPr>
          <w:sz w:val="20"/>
        </w:rPr>
      </w:pPr>
    </w:p>
    <w:p w14:paraId="712089B8" w14:textId="77777777" w:rsidR="005F1F2A" w:rsidRDefault="005F1F2A" w:rsidP="005F1F2A">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08505C78" w14:textId="77777777" w:rsidR="005F1F2A" w:rsidRPr="00C0388E" w:rsidRDefault="005F1F2A" w:rsidP="005F1F2A">
      <w:pPr>
        <w:ind w:left="360" w:hanging="360"/>
        <w:jc w:val="both"/>
        <w:rPr>
          <w:sz w:val="20"/>
        </w:rPr>
      </w:pPr>
    </w:p>
    <w:p w14:paraId="0DF82E8E" w14:textId="77777777" w:rsidR="005F1F2A" w:rsidRDefault="005F1F2A" w:rsidP="005F1F2A">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051EB197" w14:textId="77777777" w:rsidR="005F1F2A" w:rsidRPr="00C0388E" w:rsidRDefault="005F1F2A" w:rsidP="005F1F2A">
      <w:pPr>
        <w:ind w:left="360" w:hanging="360"/>
        <w:jc w:val="both"/>
        <w:rPr>
          <w:sz w:val="20"/>
        </w:rPr>
      </w:pPr>
    </w:p>
    <w:p w14:paraId="058FA395" w14:textId="77777777" w:rsidR="005F1F2A" w:rsidRDefault="005F1F2A" w:rsidP="005F1F2A">
      <w:pPr>
        <w:ind w:left="360" w:hanging="360"/>
        <w:jc w:val="both"/>
        <w:rPr>
          <w:b/>
          <w:sz w:val="20"/>
        </w:rPr>
      </w:pPr>
      <w:r w:rsidRPr="00C57ECD">
        <w:rPr>
          <w:sz w:val="20"/>
        </w:rPr>
        <w:t>3.</w:t>
      </w:r>
      <w:r>
        <w:rPr>
          <w:sz w:val="20"/>
        </w:rPr>
        <w:tab/>
      </w:r>
      <w:r w:rsidRPr="00C57ECD">
        <w:rPr>
          <w:sz w:val="20"/>
        </w:rPr>
        <w:t>Annual certification of compliance pursuant to General Conditions 19 and 20 of Part A.  The report shall be postmarked or</w:t>
      </w:r>
      <w:r w:rsidRPr="00C57ECD">
        <w:rPr>
          <w:b/>
          <w:i/>
          <w:sz w:val="20"/>
        </w:rPr>
        <w:t xml:space="preserve"> </w:t>
      </w:r>
      <w:r w:rsidRPr="00C57ECD">
        <w:rPr>
          <w:sz w:val="20"/>
        </w:rPr>
        <w:t xml:space="preserve">received by the appropriate AQD District Office by March 15 for the previous calendar year.  </w:t>
      </w:r>
      <w:r w:rsidRPr="00C57ECD">
        <w:rPr>
          <w:b/>
          <w:sz w:val="20"/>
        </w:rPr>
        <w:t>(R 336.1213(4)(c))</w:t>
      </w:r>
    </w:p>
    <w:p w14:paraId="728347AB" w14:textId="77777777" w:rsidR="005F1F2A" w:rsidRDefault="005F1F2A" w:rsidP="005F1F2A">
      <w:pPr>
        <w:ind w:left="360" w:hanging="360"/>
        <w:jc w:val="both"/>
        <w:rPr>
          <w:b/>
          <w:sz w:val="20"/>
        </w:rPr>
      </w:pPr>
    </w:p>
    <w:p w14:paraId="31616255" w14:textId="505E1227" w:rsidR="005F1F2A" w:rsidRPr="00F3361D" w:rsidRDefault="005F1F2A" w:rsidP="005F1F2A">
      <w:pPr>
        <w:pStyle w:val="ListParagraph"/>
        <w:numPr>
          <w:ilvl w:val="0"/>
          <w:numId w:val="56"/>
        </w:numPr>
        <w:ind w:left="360"/>
        <w:jc w:val="both"/>
        <w:rPr>
          <w:b/>
          <w:sz w:val="20"/>
        </w:rPr>
      </w:pPr>
      <w:r w:rsidRPr="00C57ECD">
        <w:rPr>
          <w:sz w:val="20"/>
        </w:rPr>
        <w:t>The permittee shall notify the Department if a change in land use occurs for property classified as industrial or as a public roadway, where this classification was relied upon to demonstrate compliance with Rule 225(1).  The permittee shall submit the notification to the AQD District Supervisor, within 30 days of the actual land use change.  Within 60 days of the land use change, the permittee shall submit to the AQD District Supervisor a plan for complying with the requirements of Rule 225(1).  The plan shall require compliance with Rule 225(1) no later than one year after the due date of the plan submittal.</w:t>
      </w:r>
      <w:r w:rsidRPr="00C57ECD">
        <w:rPr>
          <w:sz w:val="20"/>
          <w:vertAlign w:val="superscript"/>
        </w:rPr>
        <w:t>1</w:t>
      </w:r>
      <w:r w:rsidRPr="00C57ECD">
        <w:rPr>
          <w:sz w:val="20"/>
        </w:rPr>
        <w:t xml:space="preserve"> </w:t>
      </w:r>
      <w:r w:rsidR="00F3361D">
        <w:rPr>
          <w:sz w:val="20"/>
        </w:rPr>
        <w:t xml:space="preserve"> </w:t>
      </w:r>
      <w:r w:rsidRPr="00C57ECD">
        <w:rPr>
          <w:b/>
          <w:bCs/>
          <w:sz w:val="20"/>
        </w:rPr>
        <w:t>(R 336.1225(4))</w:t>
      </w:r>
    </w:p>
    <w:p w14:paraId="09DAF93D" w14:textId="77777777" w:rsidR="00F3361D" w:rsidRPr="00153AC3" w:rsidRDefault="00F3361D" w:rsidP="00F3361D">
      <w:pPr>
        <w:pStyle w:val="ListParagraph"/>
        <w:ind w:left="360"/>
        <w:jc w:val="both"/>
        <w:rPr>
          <w:b/>
          <w:sz w:val="20"/>
        </w:rPr>
      </w:pPr>
    </w:p>
    <w:p w14:paraId="2A57446D" w14:textId="512122F9" w:rsidR="00153AC3" w:rsidRPr="00153AC3" w:rsidRDefault="00153AC3" w:rsidP="00153AC3">
      <w:pPr>
        <w:numPr>
          <w:ilvl w:val="0"/>
          <w:numId w:val="56"/>
        </w:numPr>
        <w:ind w:left="360"/>
        <w:jc w:val="both"/>
        <w:rPr>
          <w:rFonts w:cs="Arial"/>
          <w:b/>
          <w:sz w:val="20"/>
        </w:rPr>
      </w:pPr>
      <w:r w:rsidRPr="000356F1">
        <w:rPr>
          <w:rFonts w:cs="Arial"/>
          <w:sz w:val="20"/>
        </w:rPr>
        <w:t xml:space="preserve">The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0006306C" w14:textId="77777777" w:rsidR="005F1F2A" w:rsidRPr="00FE0AD0" w:rsidRDefault="005F1F2A" w:rsidP="005F1F2A">
      <w:pPr>
        <w:ind w:right="72"/>
        <w:jc w:val="both"/>
        <w:rPr>
          <w:rFonts w:cs="Arial"/>
          <w:sz w:val="20"/>
        </w:rPr>
      </w:pPr>
    </w:p>
    <w:p w14:paraId="087C5509" w14:textId="77777777" w:rsidR="005F1F2A" w:rsidRPr="00FE0AD0" w:rsidRDefault="005F1F2A" w:rsidP="005F1F2A">
      <w:pPr>
        <w:jc w:val="both"/>
        <w:rPr>
          <w:rFonts w:cs="Arial"/>
          <w:b/>
          <w:sz w:val="20"/>
        </w:rPr>
      </w:pPr>
      <w:r w:rsidRPr="00FE0AD0">
        <w:rPr>
          <w:rFonts w:cs="Arial"/>
          <w:b/>
          <w:sz w:val="20"/>
        </w:rPr>
        <w:lastRenderedPageBreak/>
        <w:t>See Appendix 8</w:t>
      </w:r>
    </w:p>
    <w:p w14:paraId="24D6FDC9" w14:textId="77777777" w:rsidR="005F1F2A" w:rsidRPr="00E111A8" w:rsidRDefault="005F1F2A" w:rsidP="005F1F2A">
      <w:pPr>
        <w:jc w:val="both"/>
        <w:rPr>
          <w:rFonts w:cs="Arial"/>
          <w:sz w:val="20"/>
        </w:rPr>
      </w:pPr>
    </w:p>
    <w:p w14:paraId="66D2BC09" w14:textId="77777777" w:rsidR="005F1F2A" w:rsidRDefault="005F1F2A" w:rsidP="005F1F2A">
      <w:pPr>
        <w:jc w:val="both"/>
      </w:pPr>
      <w:r>
        <w:rPr>
          <w:b/>
        </w:rPr>
        <w:t xml:space="preserve">VIII.  </w:t>
      </w:r>
      <w:r>
        <w:rPr>
          <w:b/>
          <w:u w:val="single"/>
        </w:rPr>
        <w:t>STACK/VENT RESTRICTION(S)</w:t>
      </w:r>
    </w:p>
    <w:p w14:paraId="3D849FDA" w14:textId="77777777" w:rsidR="005F1F2A" w:rsidRDefault="005F1F2A" w:rsidP="005F1F2A">
      <w:pPr>
        <w:jc w:val="both"/>
        <w:rPr>
          <w:sz w:val="20"/>
        </w:rPr>
      </w:pPr>
    </w:p>
    <w:p w14:paraId="23F54E55" w14:textId="77777777" w:rsidR="005F1F2A" w:rsidRPr="00FE0AD0" w:rsidRDefault="005F1F2A" w:rsidP="005F1F2A">
      <w:pPr>
        <w:jc w:val="both"/>
        <w:rPr>
          <w:sz w:val="20"/>
        </w:rPr>
      </w:pPr>
      <w:r w:rsidRPr="00FE0AD0">
        <w:rPr>
          <w:sz w:val="20"/>
        </w:rPr>
        <w:t>The exhaust gases from the stacks listed in the table below shall be discharged unobstructed vertically upwards to the ambient air unless otherwise noted:</w:t>
      </w:r>
    </w:p>
    <w:p w14:paraId="14CAC815" w14:textId="77777777" w:rsidR="005F1F2A" w:rsidRDefault="005F1F2A" w:rsidP="005F1F2A">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520"/>
        <w:gridCol w:w="2340"/>
        <w:gridCol w:w="2520"/>
      </w:tblGrid>
      <w:tr w:rsidR="005F1F2A" w14:paraId="20B1111B" w14:textId="77777777" w:rsidTr="00956FAD">
        <w:trPr>
          <w:cantSplit/>
          <w:tblHeader/>
        </w:trPr>
        <w:tc>
          <w:tcPr>
            <w:tcW w:w="2880" w:type="dxa"/>
            <w:tcBorders>
              <w:bottom w:val="single" w:sz="4" w:space="0" w:color="auto"/>
            </w:tcBorders>
          </w:tcPr>
          <w:p w14:paraId="426A7FC2" w14:textId="77777777" w:rsidR="005F1F2A" w:rsidRPr="00BD3DE3" w:rsidRDefault="005F1F2A" w:rsidP="00956FAD">
            <w:pPr>
              <w:jc w:val="center"/>
              <w:rPr>
                <w:b/>
                <w:sz w:val="20"/>
              </w:rPr>
            </w:pPr>
            <w:r w:rsidRPr="00BD3DE3">
              <w:rPr>
                <w:b/>
                <w:sz w:val="20"/>
              </w:rPr>
              <w:t>Stack &amp; Vent ID</w:t>
            </w:r>
          </w:p>
        </w:tc>
        <w:tc>
          <w:tcPr>
            <w:tcW w:w="2520" w:type="dxa"/>
            <w:tcBorders>
              <w:bottom w:val="single" w:sz="4" w:space="0" w:color="auto"/>
            </w:tcBorders>
          </w:tcPr>
          <w:p w14:paraId="0AB3FCD0" w14:textId="77777777" w:rsidR="005F1F2A" w:rsidRPr="00BD3DE3" w:rsidRDefault="005F1F2A" w:rsidP="00956FAD">
            <w:pPr>
              <w:jc w:val="center"/>
              <w:rPr>
                <w:b/>
                <w:sz w:val="20"/>
              </w:rPr>
            </w:pPr>
            <w:r w:rsidRPr="00BD3DE3">
              <w:rPr>
                <w:b/>
                <w:sz w:val="20"/>
              </w:rPr>
              <w:t xml:space="preserve">Maximum </w:t>
            </w:r>
            <w:r>
              <w:rPr>
                <w:b/>
                <w:sz w:val="20"/>
              </w:rPr>
              <w:t>Exhaust Diameter / Dimensions</w:t>
            </w:r>
          </w:p>
          <w:p w14:paraId="35F6680B" w14:textId="77777777" w:rsidR="005F1F2A" w:rsidRPr="00BD3DE3" w:rsidRDefault="005F1F2A" w:rsidP="00956FAD">
            <w:pPr>
              <w:jc w:val="center"/>
              <w:rPr>
                <w:b/>
                <w:sz w:val="20"/>
              </w:rPr>
            </w:pPr>
            <w:r w:rsidRPr="00BD3DE3">
              <w:rPr>
                <w:b/>
                <w:sz w:val="20"/>
              </w:rPr>
              <w:t>(</w:t>
            </w:r>
            <w:r>
              <w:rPr>
                <w:b/>
                <w:sz w:val="20"/>
              </w:rPr>
              <w:t>i</w:t>
            </w:r>
            <w:r w:rsidRPr="00BD3DE3">
              <w:rPr>
                <w:b/>
                <w:sz w:val="20"/>
              </w:rPr>
              <w:t>nches)</w:t>
            </w:r>
          </w:p>
        </w:tc>
        <w:tc>
          <w:tcPr>
            <w:tcW w:w="2340" w:type="dxa"/>
            <w:tcBorders>
              <w:bottom w:val="single" w:sz="4" w:space="0" w:color="auto"/>
            </w:tcBorders>
          </w:tcPr>
          <w:p w14:paraId="4902357A" w14:textId="77777777" w:rsidR="005F1F2A" w:rsidRPr="00BD3DE3" w:rsidRDefault="005F1F2A" w:rsidP="00956FAD">
            <w:pPr>
              <w:jc w:val="center"/>
              <w:rPr>
                <w:b/>
                <w:sz w:val="20"/>
              </w:rPr>
            </w:pPr>
            <w:r w:rsidRPr="00BD3DE3">
              <w:rPr>
                <w:b/>
                <w:sz w:val="20"/>
              </w:rPr>
              <w:t>M</w:t>
            </w:r>
            <w:r>
              <w:rPr>
                <w:b/>
                <w:sz w:val="20"/>
              </w:rPr>
              <w:t>inimum Height Above Ground</w:t>
            </w:r>
          </w:p>
          <w:p w14:paraId="74CA6E19" w14:textId="77777777" w:rsidR="005F1F2A" w:rsidRPr="00BD3DE3" w:rsidRDefault="005F1F2A" w:rsidP="00956FAD">
            <w:pPr>
              <w:jc w:val="center"/>
              <w:rPr>
                <w:b/>
                <w:sz w:val="20"/>
              </w:rPr>
            </w:pPr>
            <w:r w:rsidRPr="00BD3DE3">
              <w:rPr>
                <w:b/>
                <w:sz w:val="20"/>
              </w:rPr>
              <w:t>(feet)</w:t>
            </w:r>
          </w:p>
        </w:tc>
        <w:tc>
          <w:tcPr>
            <w:tcW w:w="2520" w:type="dxa"/>
            <w:tcBorders>
              <w:bottom w:val="single" w:sz="4" w:space="0" w:color="auto"/>
            </w:tcBorders>
          </w:tcPr>
          <w:p w14:paraId="14EE9AB0" w14:textId="77777777" w:rsidR="005F1F2A" w:rsidRPr="00BD3DE3" w:rsidRDefault="005F1F2A" w:rsidP="00956FAD">
            <w:pPr>
              <w:jc w:val="center"/>
              <w:rPr>
                <w:b/>
                <w:sz w:val="20"/>
              </w:rPr>
            </w:pPr>
            <w:r w:rsidRPr="00BD3DE3">
              <w:rPr>
                <w:b/>
                <w:sz w:val="20"/>
              </w:rPr>
              <w:t>Underlying Applicable Requirements</w:t>
            </w:r>
          </w:p>
        </w:tc>
      </w:tr>
      <w:tr w:rsidR="005F1F2A" w14:paraId="7BF193E7" w14:textId="77777777" w:rsidTr="00956FAD">
        <w:trPr>
          <w:cantSplit/>
        </w:trPr>
        <w:tc>
          <w:tcPr>
            <w:tcW w:w="2880" w:type="dxa"/>
            <w:tcBorders>
              <w:top w:val="single" w:sz="4" w:space="0" w:color="auto"/>
              <w:bottom w:val="single" w:sz="4" w:space="0" w:color="auto"/>
            </w:tcBorders>
          </w:tcPr>
          <w:p w14:paraId="43E9F101" w14:textId="77777777" w:rsidR="005F1F2A" w:rsidRPr="00C0388E" w:rsidRDefault="005F1F2A" w:rsidP="00956FAD">
            <w:pPr>
              <w:numPr>
                <w:ilvl w:val="0"/>
                <w:numId w:val="57"/>
              </w:numPr>
              <w:ind w:left="342" w:hanging="342"/>
              <w:rPr>
                <w:sz w:val="20"/>
              </w:rPr>
            </w:pPr>
            <w:r w:rsidRPr="00230BF4">
              <w:rPr>
                <w:sz w:val="20"/>
              </w:rPr>
              <w:t>SV-TCELL</w:t>
            </w:r>
            <w:r>
              <w:rPr>
                <w:sz w:val="20"/>
              </w:rPr>
              <w:t>B01-</w:t>
            </w:r>
            <w:r w:rsidRPr="00230BF4">
              <w:rPr>
                <w:sz w:val="20"/>
              </w:rPr>
              <w:t>14A</w:t>
            </w:r>
          </w:p>
        </w:tc>
        <w:tc>
          <w:tcPr>
            <w:tcW w:w="2520" w:type="dxa"/>
            <w:tcBorders>
              <w:top w:val="single" w:sz="4" w:space="0" w:color="auto"/>
              <w:bottom w:val="single" w:sz="4" w:space="0" w:color="auto"/>
            </w:tcBorders>
          </w:tcPr>
          <w:p w14:paraId="00CF960C" w14:textId="77777777" w:rsidR="005F1F2A" w:rsidRPr="00C57ECD" w:rsidRDefault="005F1F2A" w:rsidP="00956FAD">
            <w:pPr>
              <w:jc w:val="center"/>
              <w:rPr>
                <w:sz w:val="20"/>
                <w:vertAlign w:val="superscript"/>
              </w:rPr>
            </w:pPr>
            <w:r w:rsidRPr="00230BF4">
              <w:rPr>
                <w:sz w:val="20"/>
              </w:rPr>
              <w:t>8</w:t>
            </w:r>
            <w:r>
              <w:rPr>
                <w:sz w:val="20"/>
                <w:vertAlign w:val="superscript"/>
              </w:rPr>
              <w:t>2</w:t>
            </w:r>
          </w:p>
        </w:tc>
        <w:tc>
          <w:tcPr>
            <w:tcW w:w="2340" w:type="dxa"/>
            <w:tcBorders>
              <w:top w:val="single" w:sz="4" w:space="0" w:color="auto"/>
              <w:bottom w:val="single" w:sz="4" w:space="0" w:color="auto"/>
            </w:tcBorders>
          </w:tcPr>
          <w:p w14:paraId="36BC064E" w14:textId="77777777" w:rsidR="005F1F2A" w:rsidRPr="00C57ECD" w:rsidRDefault="005F1F2A" w:rsidP="00956FAD">
            <w:pPr>
              <w:jc w:val="center"/>
              <w:rPr>
                <w:sz w:val="20"/>
                <w:vertAlign w:val="superscript"/>
              </w:rPr>
            </w:pPr>
            <w:r w:rsidRPr="00230BF4">
              <w:rPr>
                <w:sz w:val="20"/>
              </w:rPr>
              <w:t>36</w:t>
            </w:r>
            <w:r>
              <w:rPr>
                <w:sz w:val="20"/>
                <w:vertAlign w:val="superscript"/>
              </w:rPr>
              <w:t>2</w:t>
            </w:r>
          </w:p>
        </w:tc>
        <w:tc>
          <w:tcPr>
            <w:tcW w:w="2520" w:type="dxa"/>
            <w:tcBorders>
              <w:top w:val="single" w:sz="4" w:space="0" w:color="auto"/>
              <w:bottom w:val="single" w:sz="4" w:space="0" w:color="auto"/>
            </w:tcBorders>
          </w:tcPr>
          <w:p w14:paraId="664A9DCD" w14:textId="77777777" w:rsidR="005F1F2A" w:rsidRPr="00C57ECD" w:rsidRDefault="005F1F2A" w:rsidP="00956FAD">
            <w:pPr>
              <w:jc w:val="center"/>
              <w:rPr>
                <w:b/>
                <w:bCs/>
                <w:sz w:val="20"/>
              </w:rPr>
            </w:pPr>
            <w:r w:rsidRPr="00C57ECD">
              <w:rPr>
                <w:b/>
                <w:bCs/>
                <w:sz w:val="20"/>
              </w:rPr>
              <w:t>R 336.1225,</w:t>
            </w:r>
          </w:p>
          <w:p w14:paraId="5794A101" w14:textId="77777777" w:rsidR="005F1F2A" w:rsidRPr="00C57ECD" w:rsidRDefault="005F1F2A" w:rsidP="00956FAD">
            <w:pPr>
              <w:jc w:val="center"/>
              <w:rPr>
                <w:b/>
                <w:bCs/>
                <w:sz w:val="20"/>
              </w:rPr>
            </w:pPr>
            <w:r w:rsidRPr="00C57ECD">
              <w:rPr>
                <w:b/>
                <w:bCs/>
                <w:sz w:val="20"/>
              </w:rPr>
              <w:t>40 CFR 52.21(c) &amp; (d)</w:t>
            </w:r>
          </w:p>
        </w:tc>
      </w:tr>
      <w:tr w:rsidR="005F1F2A" w14:paraId="2FA318B3" w14:textId="77777777" w:rsidTr="00956FAD">
        <w:trPr>
          <w:cantSplit/>
        </w:trPr>
        <w:tc>
          <w:tcPr>
            <w:tcW w:w="2880" w:type="dxa"/>
            <w:tcBorders>
              <w:top w:val="single" w:sz="4" w:space="0" w:color="auto"/>
              <w:bottom w:val="single" w:sz="4" w:space="0" w:color="auto"/>
            </w:tcBorders>
          </w:tcPr>
          <w:p w14:paraId="7DC3FE60" w14:textId="77777777" w:rsidR="005F1F2A" w:rsidRPr="00C0388E" w:rsidRDefault="005F1F2A" w:rsidP="00956FAD">
            <w:pPr>
              <w:numPr>
                <w:ilvl w:val="0"/>
                <w:numId w:val="57"/>
              </w:numPr>
              <w:ind w:left="342" w:hanging="342"/>
              <w:rPr>
                <w:sz w:val="20"/>
              </w:rPr>
            </w:pPr>
            <w:r w:rsidRPr="00230BF4">
              <w:rPr>
                <w:sz w:val="20"/>
              </w:rPr>
              <w:t>SV-TCELL</w:t>
            </w:r>
            <w:r>
              <w:rPr>
                <w:sz w:val="20"/>
              </w:rPr>
              <w:t>B01-</w:t>
            </w:r>
            <w:r w:rsidRPr="00230BF4">
              <w:rPr>
                <w:sz w:val="20"/>
              </w:rPr>
              <w:t>14B</w:t>
            </w:r>
          </w:p>
        </w:tc>
        <w:tc>
          <w:tcPr>
            <w:tcW w:w="2520" w:type="dxa"/>
            <w:tcBorders>
              <w:top w:val="single" w:sz="4" w:space="0" w:color="auto"/>
              <w:bottom w:val="single" w:sz="4" w:space="0" w:color="auto"/>
            </w:tcBorders>
          </w:tcPr>
          <w:p w14:paraId="630293A5" w14:textId="77777777" w:rsidR="005F1F2A" w:rsidRPr="00C57ECD" w:rsidRDefault="005F1F2A" w:rsidP="00956FAD">
            <w:pPr>
              <w:jc w:val="center"/>
              <w:rPr>
                <w:sz w:val="20"/>
                <w:vertAlign w:val="superscript"/>
              </w:rPr>
            </w:pPr>
            <w:r w:rsidRPr="00230BF4">
              <w:rPr>
                <w:sz w:val="20"/>
              </w:rPr>
              <w:t>8</w:t>
            </w:r>
            <w:r>
              <w:rPr>
                <w:sz w:val="20"/>
                <w:vertAlign w:val="superscript"/>
              </w:rPr>
              <w:t>2</w:t>
            </w:r>
          </w:p>
        </w:tc>
        <w:tc>
          <w:tcPr>
            <w:tcW w:w="2340" w:type="dxa"/>
            <w:tcBorders>
              <w:top w:val="single" w:sz="4" w:space="0" w:color="auto"/>
              <w:bottom w:val="single" w:sz="4" w:space="0" w:color="auto"/>
            </w:tcBorders>
          </w:tcPr>
          <w:p w14:paraId="74E71AFF" w14:textId="77777777" w:rsidR="005F1F2A" w:rsidRPr="00C57ECD" w:rsidRDefault="005F1F2A" w:rsidP="00956FAD">
            <w:pPr>
              <w:jc w:val="center"/>
              <w:rPr>
                <w:sz w:val="20"/>
                <w:vertAlign w:val="superscript"/>
              </w:rPr>
            </w:pPr>
            <w:r w:rsidRPr="00230BF4">
              <w:rPr>
                <w:sz w:val="20"/>
              </w:rPr>
              <w:t>36</w:t>
            </w:r>
            <w:r>
              <w:rPr>
                <w:sz w:val="20"/>
                <w:vertAlign w:val="superscript"/>
              </w:rPr>
              <w:t>2</w:t>
            </w:r>
          </w:p>
        </w:tc>
        <w:tc>
          <w:tcPr>
            <w:tcW w:w="2520" w:type="dxa"/>
            <w:tcBorders>
              <w:top w:val="single" w:sz="4" w:space="0" w:color="auto"/>
              <w:bottom w:val="single" w:sz="4" w:space="0" w:color="auto"/>
            </w:tcBorders>
          </w:tcPr>
          <w:p w14:paraId="6103A4B7" w14:textId="77777777" w:rsidR="005F1F2A" w:rsidRPr="00C57ECD" w:rsidRDefault="005F1F2A" w:rsidP="00956FAD">
            <w:pPr>
              <w:jc w:val="center"/>
              <w:rPr>
                <w:b/>
                <w:bCs/>
                <w:sz w:val="20"/>
              </w:rPr>
            </w:pPr>
            <w:r w:rsidRPr="00C57ECD">
              <w:rPr>
                <w:b/>
                <w:bCs/>
                <w:sz w:val="20"/>
              </w:rPr>
              <w:t>R 336.1225,</w:t>
            </w:r>
          </w:p>
          <w:p w14:paraId="63D2F8E3" w14:textId="77777777" w:rsidR="005F1F2A" w:rsidRPr="00C57ECD" w:rsidRDefault="005F1F2A" w:rsidP="00956FAD">
            <w:pPr>
              <w:jc w:val="center"/>
              <w:rPr>
                <w:b/>
                <w:bCs/>
                <w:sz w:val="20"/>
              </w:rPr>
            </w:pPr>
            <w:r w:rsidRPr="00C57ECD">
              <w:rPr>
                <w:b/>
                <w:bCs/>
                <w:sz w:val="20"/>
              </w:rPr>
              <w:t>40 CFR 52.21(c) &amp; (d)</w:t>
            </w:r>
          </w:p>
        </w:tc>
      </w:tr>
      <w:tr w:rsidR="005F1F2A" w14:paraId="0796FCC3" w14:textId="77777777" w:rsidTr="00956FAD">
        <w:trPr>
          <w:cantSplit/>
        </w:trPr>
        <w:tc>
          <w:tcPr>
            <w:tcW w:w="2880" w:type="dxa"/>
            <w:tcBorders>
              <w:top w:val="single" w:sz="4" w:space="0" w:color="auto"/>
            </w:tcBorders>
          </w:tcPr>
          <w:p w14:paraId="1EF744A6" w14:textId="77777777" w:rsidR="005F1F2A" w:rsidRPr="00C0388E" w:rsidRDefault="005F1F2A" w:rsidP="00956FAD">
            <w:pPr>
              <w:numPr>
                <w:ilvl w:val="0"/>
                <w:numId w:val="57"/>
              </w:numPr>
              <w:ind w:left="342" w:hanging="342"/>
              <w:rPr>
                <w:sz w:val="20"/>
              </w:rPr>
            </w:pPr>
            <w:r w:rsidRPr="00230BF4">
              <w:rPr>
                <w:sz w:val="20"/>
              </w:rPr>
              <w:t>SV-TCELL</w:t>
            </w:r>
            <w:r>
              <w:rPr>
                <w:sz w:val="20"/>
              </w:rPr>
              <w:t>B01-</w:t>
            </w:r>
            <w:r w:rsidRPr="00230BF4">
              <w:rPr>
                <w:sz w:val="20"/>
              </w:rPr>
              <w:t>15</w:t>
            </w:r>
          </w:p>
        </w:tc>
        <w:tc>
          <w:tcPr>
            <w:tcW w:w="2520" w:type="dxa"/>
            <w:tcBorders>
              <w:top w:val="single" w:sz="4" w:space="0" w:color="auto"/>
            </w:tcBorders>
          </w:tcPr>
          <w:p w14:paraId="0F1161EF" w14:textId="77777777" w:rsidR="005F1F2A" w:rsidRPr="00C57ECD" w:rsidRDefault="005F1F2A" w:rsidP="00956FAD">
            <w:pPr>
              <w:jc w:val="center"/>
              <w:rPr>
                <w:sz w:val="20"/>
                <w:vertAlign w:val="superscript"/>
              </w:rPr>
            </w:pPr>
            <w:r w:rsidRPr="00230BF4">
              <w:rPr>
                <w:sz w:val="20"/>
              </w:rPr>
              <w:t>8</w:t>
            </w:r>
            <w:r>
              <w:rPr>
                <w:sz w:val="20"/>
                <w:vertAlign w:val="superscript"/>
              </w:rPr>
              <w:t>2</w:t>
            </w:r>
          </w:p>
        </w:tc>
        <w:tc>
          <w:tcPr>
            <w:tcW w:w="2340" w:type="dxa"/>
            <w:tcBorders>
              <w:top w:val="single" w:sz="4" w:space="0" w:color="auto"/>
            </w:tcBorders>
          </w:tcPr>
          <w:p w14:paraId="28E6C832" w14:textId="77777777" w:rsidR="005F1F2A" w:rsidRPr="00C57ECD" w:rsidRDefault="005F1F2A" w:rsidP="00956FAD">
            <w:pPr>
              <w:jc w:val="center"/>
              <w:rPr>
                <w:sz w:val="20"/>
                <w:vertAlign w:val="superscript"/>
              </w:rPr>
            </w:pPr>
            <w:r w:rsidRPr="00230BF4">
              <w:rPr>
                <w:sz w:val="20"/>
              </w:rPr>
              <w:t>22</w:t>
            </w:r>
            <w:r>
              <w:rPr>
                <w:sz w:val="20"/>
                <w:vertAlign w:val="superscript"/>
              </w:rPr>
              <w:t>2</w:t>
            </w:r>
          </w:p>
        </w:tc>
        <w:tc>
          <w:tcPr>
            <w:tcW w:w="2520" w:type="dxa"/>
            <w:tcBorders>
              <w:top w:val="single" w:sz="4" w:space="0" w:color="auto"/>
            </w:tcBorders>
          </w:tcPr>
          <w:p w14:paraId="389AECBF" w14:textId="77777777" w:rsidR="005F1F2A" w:rsidRPr="00C57ECD" w:rsidRDefault="005F1F2A" w:rsidP="00956FAD">
            <w:pPr>
              <w:jc w:val="center"/>
              <w:rPr>
                <w:b/>
                <w:bCs/>
                <w:sz w:val="20"/>
              </w:rPr>
            </w:pPr>
            <w:r w:rsidRPr="00C57ECD">
              <w:rPr>
                <w:b/>
                <w:bCs/>
                <w:sz w:val="20"/>
              </w:rPr>
              <w:t>R 336.1225,</w:t>
            </w:r>
          </w:p>
          <w:p w14:paraId="2A793946" w14:textId="77777777" w:rsidR="005F1F2A" w:rsidRPr="00C57ECD" w:rsidRDefault="005F1F2A" w:rsidP="00956FAD">
            <w:pPr>
              <w:jc w:val="center"/>
              <w:rPr>
                <w:b/>
                <w:bCs/>
                <w:sz w:val="20"/>
              </w:rPr>
            </w:pPr>
            <w:r w:rsidRPr="00C57ECD">
              <w:rPr>
                <w:b/>
                <w:bCs/>
                <w:sz w:val="20"/>
              </w:rPr>
              <w:t>40 CFR 52.21(c) &amp; (d)</w:t>
            </w:r>
          </w:p>
        </w:tc>
      </w:tr>
    </w:tbl>
    <w:p w14:paraId="466B7F82" w14:textId="77777777" w:rsidR="005F1F2A" w:rsidRPr="0007707C" w:rsidRDefault="005F1F2A" w:rsidP="005F1F2A">
      <w:pPr>
        <w:jc w:val="both"/>
        <w:rPr>
          <w:sz w:val="20"/>
        </w:rPr>
      </w:pPr>
    </w:p>
    <w:p w14:paraId="250780AF" w14:textId="77777777" w:rsidR="005F1F2A" w:rsidRDefault="005F1F2A" w:rsidP="005F1F2A">
      <w:pPr>
        <w:jc w:val="both"/>
      </w:pPr>
      <w:r>
        <w:rPr>
          <w:b/>
        </w:rPr>
        <w:t xml:space="preserve">IX.  </w:t>
      </w:r>
      <w:r>
        <w:rPr>
          <w:b/>
          <w:u w:val="single"/>
        </w:rPr>
        <w:t>OTHER REQUIREMENT(S)</w:t>
      </w:r>
    </w:p>
    <w:p w14:paraId="2BE086FA" w14:textId="77777777" w:rsidR="005F1F2A" w:rsidRDefault="005F1F2A" w:rsidP="005F1F2A">
      <w:pPr>
        <w:jc w:val="both"/>
        <w:rPr>
          <w:sz w:val="20"/>
        </w:rPr>
      </w:pPr>
    </w:p>
    <w:p w14:paraId="5FA6F0A5" w14:textId="77777777" w:rsidR="005F1F2A" w:rsidRPr="00C0388E" w:rsidRDefault="005F1F2A" w:rsidP="005F1F2A">
      <w:pPr>
        <w:jc w:val="both"/>
        <w:rPr>
          <w:sz w:val="20"/>
        </w:rPr>
      </w:pPr>
      <w:r>
        <w:rPr>
          <w:sz w:val="20"/>
        </w:rPr>
        <w:t>NA</w:t>
      </w:r>
    </w:p>
    <w:p w14:paraId="226AE341" w14:textId="77777777" w:rsidR="005F1F2A" w:rsidRDefault="005F1F2A" w:rsidP="005F1F2A">
      <w:pPr>
        <w:jc w:val="both"/>
        <w:rPr>
          <w:sz w:val="20"/>
        </w:rPr>
      </w:pPr>
    </w:p>
    <w:p w14:paraId="799CEB02" w14:textId="77777777" w:rsidR="005F1F2A" w:rsidRPr="00FE0AD0" w:rsidRDefault="005F1F2A" w:rsidP="005F1F2A">
      <w:pPr>
        <w:jc w:val="both"/>
        <w:rPr>
          <w:sz w:val="20"/>
        </w:rPr>
      </w:pPr>
    </w:p>
    <w:p w14:paraId="13F0A6FD" w14:textId="77777777" w:rsidR="005F1F2A" w:rsidRPr="00B90185" w:rsidRDefault="005F1F2A" w:rsidP="005F1F2A">
      <w:pPr>
        <w:jc w:val="both"/>
        <w:rPr>
          <w:b/>
          <w:sz w:val="20"/>
        </w:rPr>
      </w:pPr>
      <w:r w:rsidRPr="00B90185">
        <w:rPr>
          <w:b/>
          <w:sz w:val="20"/>
          <w:u w:val="single"/>
        </w:rPr>
        <w:t>Footnotes</w:t>
      </w:r>
      <w:r w:rsidRPr="00B90185">
        <w:rPr>
          <w:b/>
          <w:sz w:val="20"/>
        </w:rPr>
        <w:t>:</w:t>
      </w:r>
    </w:p>
    <w:p w14:paraId="1242E3BF" w14:textId="77777777" w:rsidR="005F1F2A" w:rsidRDefault="005F1F2A" w:rsidP="005F1F2A">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2B27D3D4" w14:textId="77777777" w:rsidR="005F1F2A" w:rsidRPr="003A4A19" w:rsidRDefault="005F1F2A" w:rsidP="005F1F2A">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31F643C2" w14:textId="77777777" w:rsidR="005F1F2A" w:rsidRDefault="005F1F2A" w:rsidP="005F1F2A">
      <w:pPr>
        <w:rPr>
          <w:sz w:val="20"/>
        </w:rPr>
      </w:pPr>
      <w:r>
        <w:rPr>
          <w:sz w:val="20"/>
        </w:rPr>
        <w:br w:type="page"/>
      </w:r>
    </w:p>
    <w:p w14:paraId="6A80F1CC" w14:textId="30F77323" w:rsidR="00AE1D84" w:rsidRPr="00347387" w:rsidRDefault="00AE1D84"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1" w:name="_Toc139890149"/>
      <w:r w:rsidRPr="00347387">
        <w:rPr>
          <w:bCs/>
          <w:iCs/>
          <w:szCs w:val="28"/>
        </w:rPr>
        <w:lastRenderedPageBreak/>
        <w:t>FG</w:t>
      </w:r>
      <w:r w:rsidR="00D049BF">
        <w:rPr>
          <w:bCs/>
          <w:iCs/>
          <w:szCs w:val="28"/>
        </w:rPr>
        <w:t>-B</w:t>
      </w:r>
      <w:r w:rsidR="00363CDB">
        <w:rPr>
          <w:bCs/>
          <w:iCs/>
          <w:szCs w:val="28"/>
        </w:rPr>
        <w:t>ld</w:t>
      </w:r>
      <w:r w:rsidR="00D049BF">
        <w:rPr>
          <w:bCs/>
          <w:iCs/>
          <w:szCs w:val="28"/>
        </w:rPr>
        <w:t>15TCells</w:t>
      </w:r>
      <w:bookmarkEnd w:id="79"/>
      <w:bookmarkEnd w:id="81"/>
    </w:p>
    <w:p w14:paraId="6FC91425"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1016C502" w14:textId="77777777" w:rsidR="00AE1D84" w:rsidRPr="00F30023" w:rsidRDefault="00AE1D84" w:rsidP="00F62984">
      <w:pPr>
        <w:rPr>
          <w:sz w:val="20"/>
        </w:rPr>
      </w:pPr>
    </w:p>
    <w:p w14:paraId="5490910D" w14:textId="77777777" w:rsidR="00AE1D84" w:rsidRDefault="00AE1D84" w:rsidP="00F62984">
      <w:pPr>
        <w:jc w:val="both"/>
        <w:rPr>
          <w:b/>
          <w:u w:val="single"/>
        </w:rPr>
      </w:pPr>
      <w:r>
        <w:rPr>
          <w:b/>
          <w:u w:val="single"/>
        </w:rPr>
        <w:t>DESCRIPTION</w:t>
      </w:r>
    </w:p>
    <w:p w14:paraId="491989D2" w14:textId="77777777" w:rsidR="00AE1D84" w:rsidRPr="00C3424D" w:rsidRDefault="00AE1D84" w:rsidP="00F62984">
      <w:pPr>
        <w:jc w:val="both"/>
        <w:rPr>
          <w:sz w:val="20"/>
        </w:rPr>
      </w:pPr>
    </w:p>
    <w:p w14:paraId="05B41137" w14:textId="333EA0D4" w:rsidR="00AE1D84" w:rsidRDefault="00D049BF" w:rsidP="00F62984">
      <w:pPr>
        <w:jc w:val="both"/>
        <w:rPr>
          <w:rFonts w:cs="Arial"/>
          <w:sz w:val="20"/>
        </w:rPr>
      </w:pPr>
      <w:r w:rsidRPr="001F28C4">
        <w:rPr>
          <w:rFonts w:cs="Arial"/>
          <w:sz w:val="20"/>
        </w:rPr>
        <w:t xml:space="preserve">Five sets of Engine Dynamometer single-ended test cells located in Building No. 15 </w:t>
      </w:r>
      <w:r>
        <w:rPr>
          <w:rFonts w:cs="Arial"/>
          <w:sz w:val="20"/>
        </w:rPr>
        <w:t>identified as:</w:t>
      </w:r>
      <w:r w:rsidRPr="001F28C4">
        <w:rPr>
          <w:rFonts w:cs="Arial"/>
          <w:sz w:val="20"/>
        </w:rPr>
        <w:t xml:space="preserve"> </w:t>
      </w:r>
      <w:r w:rsidR="008E6DDA">
        <w:rPr>
          <w:rFonts w:cs="Arial"/>
          <w:sz w:val="20"/>
        </w:rPr>
        <w:t>EU</w:t>
      </w:r>
      <w:r w:rsidRPr="001F28C4">
        <w:rPr>
          <w:rFonts w:cs="Arial"/>
          <w:sz w:val="20"/>
        </w:rPr>
        <w:t xml:space="preserve">-TCellB15A, </w:t>
      </w:r>
      <w:r>
        <w:rPr>
          <w:rFonts w:cs="Arial"/>
          <w:sz w:val="20"/>
        </w:rPr>
        <w:br/>
      </w:r>
      <w:r w:rsidR="008E6DDA">
        <w:rPr>
          <w:rFonts w:cs="Arial"/>
          <w:sz w:val="20"/>
        </w:rPr>
        <w:t>EU</w:t>
      </w:r>
      <w:r w:rsidRPr="001F28C4">
        <w:rPr>
          <w:rFonts w:cs="Arial"/>
          <w:sz w:val="20"/>
        </w:rPr>
        <w:t xml:space="preserve">-TCellB15D, </w:t>
      </w:r>
      <w:r w:rsidR="008E6DDA">
        <w:rPr>
          <w:rFonts w:cs="Arial"/>
          <w:sz w:val="20"/>
        </w:rPr>
        <w:t>EU</w:t>
      </w:r>
      <w:r w:rsidRPr="001F28C4">
        <w:rPr>
          <w:rFonts w:cs="Arial"/>
          <w:sz w:val="20"/>
        </w:rPr>
        <w:t xml:space="preserve">-TCellB15M, </w:t>
      </w:r>
      <w:r w:rsidR="008E6DDA">
        <w:rPr>
          <w:rFonts w:cs="Arial"/>
          <w:sz w:val="20"/>
        </w:rPr>
        <w:t>EU</w:t>
      </w:r>
      <w:r w:rsidRPr="001F28C4">
        <w:rPr>
          <w:rFonts w:cs="Arial"/>
          <w:sz w:val="20"/>
        </w:rPr>
        <w:t xml:space="preserve">-TCellB15R, and </w:t>
      </w:r>
      <w:r w:rsidR="008E6DDA">
        <w:rPr>
          <w:rFonts w:cs="Arial"/>
          <w:sz w:val="20"/>
        </w:rPr>
        <w:t>EU</w:t>
      </w:r>
      <w:r w:rsidRPr="001F28C4">
        <w:rPr>
          <w:rFonts w:cs="Arial"/>
          <w:sz w:val="20"/>
        </w:rPr>
        <w:t xml:space="preserve">-TCellB15S. </w:t>
      </w:r>
      <w:r w:rsidR="00F3361D">
        <w:rPr>
          <w:rFonts w:cs="Arial"/>
          <w:sz w:val="20"/>
        </w:rPr>
        <w:t xml:space="preserve"> </w:t>
      </w:r>
      <w:r w:rsidRPr="001F28C4">
        <w:rPr>
          <w:rFonts w:cs="Arial"/>
          <w:sz w:val="20"/>
        </w:rPr>
        <w:t xml:space="preserve">Seven sets of Engine Dynamometer double-ended test cells located in Building No. 15 </w:t>
      </w:r>
      <w:r>
        <w:rPr>
          <w:rFonts w:cs="Arial"/>
          <w:sz w:val="20"/>
        </w:rPr>
        <w:t>identified as:</w:t>
      </w:r>
      <w:r w:rsidRPr="001F28C4">
        <w:rPr>
          <w:rFonts w:cs="Arial"/>
          <w:sz w:val="20"/>
        </w:rPr>
        <w:t xml:space="preserve"> </w:t>
      </w:r>
      <w:r w:rsidR="008E6DDA">
        <w:rPr>
          <w:rFonts w:cs="Arial"/>
          <w:sz w:val="20"/>
        </w:rPr>
        <w:t>EU</w:t>
      </w:r>
      <w:r w:rsidRPr="001F28C4">
        <w:rPr>
          <w:rFonts w:cs="Arial"/>
          <w:sz w:val="20"/>
        </w:rPr>
        <w:t xml:space="preserve">-TCellB15B/C, </w:t>
      </w:r>
      <w:r w:rsidR="008E6DDA">
        <w:rPr>
          <w:rFonts w:cs="Arial"/>
          <w:sz w:val="20"/>
        </w:rPr>
        <w:t>EU</w:t>
      </w:r>
      <w:r w:rsidRPr="001F28C4">
        <w:rPr>
          <w:rFonts w:cs="Arial"/>
          <w:sz w:val="20"/>
        </w:rPr>
        <w:t>-TCellB15E/F,</w:t>
      </w:r>
      <w:r w:rsidR="008E6DDA">
        <w:rPr>
          <w:rFonts w:cs="Arial"/>
          <w:sz w:val="20"/>
        </w:rPr>
        <w:t xml:space="preserve"> EU</w:t>
      </w:r>
      <w:r w:rsidRPr="001F28C4">
        <w:rPr>
          <w:rFonts w:cs="Arial"/>
          <w:sz w:val="20"/>
        </w:rPr>
        <w:t xml:space="preserve">-TCellB15G/H, </w:t>
      </w:r>
      <w:r>
        <w:rPr>
          <w:rFonts w:cs="Arial"/>
          <w:sz w:val="20"/>
        </w:rPr>
        <w:br/>
      </w:r>
      <w:r w:rsidR="008E6DDA">
        <w:rPr>
          <w:rFonts w:cs="Arial"/>
          <w:sz w:val="20"/>
        </w:rPr>
        <w:t>EU</w:t>
      </w:r>
      <w:r w:rsidRPr="001F28C4">
        <w:rPr>
          <w:rFonts w:cs="Arial"/>
          <w:sz w:val="20"/>
        </w:rPr>
        <w:t xml:space="preserve">-TCellB15I/J, </w:t>
      </w:r>
      <w:r w:rsidR="008E6DDA">
        <w:rPr>
          <w:rFonts w:cs="Arial"/>
          <w:sz w:val="20"/>
        </w:rPr>
        <w:t>EU</w:t>
      </w:r>
      <w:r w:rsidRPr="001F28C4">
        <w:rPr>
          <w:rFonts w:cs="Arial"/>
          <w:sz w:val="20"/>
        </w:rPr>
        <w:t xml:space="preserve">-TCellB15K/L, </w:t>
      </w:r>
      <w:r w:rsidR="008E6DDA">
        <w:rPr>
          <w:rFonts w:cs="Arial"/>
          <w:sz w:val="20"/>
        </w:rPr>
        <w:t>EU</w:t>
      </w:r>
      <w:r w:rsidRPr="001F28C4">
        <w:rPr>
          <w:rFonts w:cs="Arial"/>
          <w:sz w:val="20"/>
        </w:rPr>
        <w:t xml:space="preserve">-TCellB15N/O, and </w:t>
      </w:r>
      <w:r w:rsidR="008E6DDA">
        <w:rPr>
          <w:rFonts w:cs="Arial"/>
          <w:sz w:val="20"/>
        </w:rPr>
        <w:t>EU</w:t>
      </w:r>
      <w:r w:rsidRPr="001F28C4">
        <w:rPr>
          <w:rFonts w:cs="Arial"/>
          <w:sz w:val="20"/>
        </w:rPr>
        <w:t>-TCellB15P/Q.</w:t>
      </w:r>
      <w:r w:rsidR="00F3361D">
        <w:rPr>
          <w:rFonts w:cs="Arial"/>
          <w:sz w:val="20"/>
        </w:rPr>
        <w:t xml:space="preserve"> </w:t>
      </w:r>
      <w:r w:rsidRPr="001F28C4">
        <w:rPr>
          <w:rFonts w:cs="Arial"/>
          <w:sz w:val="20"/>
        </w:rPr>
        <w:t xml:space="preserve"> Some engines in </w:t>
      </w:r>
      <w:r w:rsidR="00287227">
        <w:rPr>
          <w:rFonts w:cs="Arial"/>
          <w:sz w:val="20"/>
        </w:rPr>
        <w:t>EU</w:t>
      </w:r>
      <w:r w:rsidRPr="001F28C4">
        <w:rPr>
          <w:rFonts w:cs="Arial"/>
          <w:sz w:val="20"/>
        </w:rPr>
        <w:t>-Bld15TCells may be controlled by catalytic converters.</w:t>
      </w:r>
    </w:p>
    <w:p w14:paraId="2E021081" w14:textId="77777777" w:rsidR="00D049BF" w:rsidRPr="00C3424D" w:rsidRDefault="00D049BF" w:rsidP="008E6DDA">
      <w:pPr>
        <w:jc w:val="both"/>
        <w:rPr>
          <w:sz w:val="20"/>
        </w:rPr>
      </w:pPr>
    </w:p>
    <w:p w14:paraId="371F5202" w14:textId="77777777" w:rsidR="00F3361D" w:rsidRDefault="00AE1D84" w:rsidP="00F3361D">
      <w:pPr>
        <w:rPr>
          <w:rFonts w:cs="Arial"/>
          <w:sz w:val="20"/>
        </w:rPr>
      </w:pPr>
      <w:r w:rsidRPr="00FE0AD0">
        <w:rPr>
          <w:b/>
          <w:sz w:val="20"/>
        </w:rPr>
        <w:t>Emission Unit</w:t>
      </w:r>
      <w:r w:rsidR="00D049BF">
        <w:rPr>
          <w:b/>
          <w:sz w:val="20"/>
        </w:rPr>
        <w:t>s</w:t>
      </w:r>
      <w:r>
        <w:rPr>
          <w:b/>
          <w:sz w:val="20"/>
        </w:rPr>
        <w:t>:</w:t>
      </w:r>
      <w:r>
        <w:rPr>
          <w:sz w:val="20"/>
        </w:rPr>
        <w:t xml:space="preserve"> </w:t>
      </w:r>
      <w:r w:rsidR="002D41B7">
        <w:rPr>
          <w:sz w:val="20"/>
        </w:rPr>
        <w:t xml:space="preserve"> </w:t>
      </w:r>
      <w:r w:rsidR="002D41B7" w:rsidRPr="003B1134">
        <w:rPr>
          <w:rFonts w:cs="Arial"/>
          <w:sz w:val="20"/>
        </w:rPr>
        <w:t>EU-TCellB15A</w:t>
      </w:r>
      <w:r w:rsidR="002D41B7">
        <w:rPr>
          <w:rFonts w:cs="Arial"/>
          <w:sz w:val="20"/>
        </w:rPr>
        <w:t>,</w:t>
      </w:r>
      <w:r w:rsidR="008E6DDA">
        <w:rPr>
          <w:rFonts w:cs="Arial"/>
          <w:sz w:val="20"/>
        </w:rPr>
        <w:t xml:space="preserve"> </w:t>
      </w:r>
      <w:r w:rsidR="002D41B7" w:rsidRPr="003B1134">
        <w:rPr>
          <w:rFonts w:cs="Arial"/>
          <w:sz w:val="20"/>
        </w:rPr>
        <w:t>EU-TCellB15B/</w:t>
      </w:r>
      <w:r w:rsidR="00C45EF7" w:rsidRPr="003B1134">
        <w:rPr>
          <w:rFonts w:cs="Arial"/>
          <w:sz w:val="20"/>
        </w:rPr>
        <w:t>C</w:t>
      </w:r>
      <w:r w:rsidR="00C45EF7">
        <w:rPr>
          <w:rFonts w:cs="Arial"/>
          <w:sz w:val="20"/>
        </w:rPr>
        <w:t>,</w:t>
      </w:r>
      <w:r w:rsidR="00C45EF7" w:rsidRPr="003B1134">
        <w:rPr>
          <w:rFonts w:cs="Arial"/>
          <w:sz w:val="20"/>
        </w:rPr>
        <w:t xml:space="preserve"> EU</w:t>
      </w:r>
      <w:r w:rsidR="002D41B7" w:rsidRPr="003B1134">
        <w:rPr>
          <w:rFonts w:cs="Arial"/>
          <w:sz w:val="20"/>
        </w:rPr>
        <w:t>-TCellB15D</w:t>
      </w:r>
      <w:r w:rsidR="002D41B7">
        <w:rPr>
          <w:rFonts w:cs="Arial"/>
          <w:sz w:val="20"/>
        </w:rPr>
        <w:t>,</w:t>
      </w:r>
      <w:r w:rsidR="00C45EF7">
        <w:rPr>
          <w:rFonts w:cs="Arial"/>
          <w:sz w:val="20"/>
        </w:rPr>
        <w:t xml:space="preserve"> </w:t>
      </w:r>
      <w:r w:rsidR="002D41B7" w:rsidRPr="003B1134">
        <w:rPr>
          <w:rFonts w:cs="Arial"/>
          <w:sz w:val="20"/>
        </w:rPr>
        <w:t>EU-TCellB15E/F</w:t>
      </w:r>
      <w:r w:rsidR="002D41B7">
        <w:rPr>
          <w:rFonts w:cs="Arial"/>
          <w:sz w:val="20"/>
        </w:rPr>
        <w:t>,</w:t>
      </w:r>
      <w:r w:rsidR="00C45EF7">
        <w:rPr>
          <w:rFonts w:cs="Arial"/>
          <w:sz w:val="20"/>
        </w:rPr>
        <w:t xml:space="preserve"> </w:t>
      </w:r>
      <w:r w:rsidR="002D41B7" w:rsidRPr="003B1134">
        <w:rPr>
          <w:rFonts w:cs="Arial"/>
          <w:sz w:val="20"/>
        </w:rPr>
        <w:t>EU-TCellB15G/H</w:t>
      </w:r>
      <w:r w:rsidR="002D41B7">
        <w:rPr>
          <w:rFonts w:cs="Arial"/>
          <w:sz w:val="20"/>
        </w:rPr>
        <w:t>,</w:t>
      </w:r>
      <w:r w:rsidR="00F3361D">
        <w:rPr>
          <w:rFonts w:cs="Arial"/>
          <w:sz w:val="20"/>
        </w:rPr>
        <w:t xml:space="preserve"> </w:t>
      </w:r>
    </w:p>
    <w:p w14:paraId="778F1DC4" w14:textId="2008D73D" w:rsidR="00F3361D" w:rsidRDefault="002D41B7" w:rsidP="00F3361D">
      <w:pPr>
        <w:rPr>
          <w:rFonts w:cs="Arial"/>
          <w:sz w:val="20"/>
        </w:rPr>
      </w:pPr>
      <w:r w:rsidRPr="003B1134">
        <w:rPr>
          <w:rFonts w:cs="Arial"/>
          <w:sz w:val="20"/>
        </w:rPr>
        <w:t>EU-TCellB15I/J</w:t>
      </w:r>
      <w:r>
        <w:rPr>
          <w:rFonts w:cs="Arial"/>
          <w:sz w:val="20"/>
        </w:rPr>
        <w:t>,</w:t>
      </w:r>
      <w:r w:rsidR="00C45EF7">
        <w:rPr>
          <w:rFonts w:cs="Arial"/>
          <w:sz w:val="20"/>
        </w:rPr>
        <w:t xml:space="preserve"> </w:t>
      </w:r>
      <w:r w:rsidRPr="003B1134">
        <w:rPr>
          <w:rFonts w:cs="Arial"/>
          <w:sz w:val="20"/>
        </w:rPr>
        <w:t>EU-</w:t>
      </w:r>
      <w:r w:rsidR="00363CDB">
        <w:rPr>
          <w:rFonts w:cs="Arial"/>
          <w:sz w:val="20"/>
        </w:rPr>
        <w:t>T</w:t>
      </w:r>
      <w:r w:rsidRPr="003B1134">
        <w:rPr>
          <w:rFonts w:cs="Arial"/>
          <w:sz w:val="20"/>
        </w:rPr>
        <w:t>CellB15K/L</w:t>
      </w:r>
      <w:r>
        <w:rPr>
          <w:rFonts w:cs="Arial"/>
          <w:sz w:val="20"/>
        </w:rPr>
        <w:t>,</w:t>
      </w:r>
      <w:r w:rsidR="00C45EF7">
        <w:rPr>
          <w:rFonts w:cs="Arial"/>
          <w:sz w:val="20"/>
        </w:rPr>
        <w:t xml:space="preserve"> </w:t>
      </w:r>
      <w:r w:rsidRPr="003B1134">
        <w:rPr>
          <w:rFonts w:cs="Arial"/>
          <w:sz w:val="20"/>
        </w:rPr>
        <w:t>EU-TCellB15M</w:t>
      </w:r>
      <w:r>
        <w:rPr>
          <w:rFonts w:cs="Arial"/>
          <w:sz w:val="20"/>
        </w:rPr>
        <w:t>,</w:t>
      </w:r>
      <w:r w:rsidR="00C45EF7">
        <w:rPr>
          <w:rFonts w:cs="Arial"/>
          <w:sz w:val="20"/>
        </w:rPr>
        <w:t xml:space="preserve"> </w:t>
      </w:r>
      <w:r w:rsidRPr="003B1134">
        <w:rPr>
          <w:rFonts w:cs="Arial"/>
          <w:sz w:val="20"/>
        </w:rPr>
        <w:t>EU-TCellB15N/O</w:t>
      </w:r>
      <w:r>
        <w:rPr>
          <w:rFonts w:cs="Arial"/>
          <w:sz w:val="20"/>
        </w:rPr>
        <w:t>,</w:t>
      </w:r>
      <w:r w:rsidR="00C45EF7">
        <w:rPr>
          <w:rFonts w:cs="Arial"/>
          <w:sz w:val="20"/>
        </w:rPr>
        <w:t xml:space="preserve"> </w:t>
      </w:r>
      <w:r w:rsidRPr="003B1134">
        <w:rPr>
          <w:rFonts w:cs="Arial"/>
          <w:sz w:val="20"/>
        </w:rPr>
        <w:t>EU-TCellB15P/Q</w:t>
      </w:r>
      <w:r>
        <w:rPr>
          <w:rFonts w:cs="Arial"/>
          <w:sz w:val="20"/>
        </w:rPr>
        <w:t>,</w:t>
      </w:r>
      <w:r w:rsidR="00686D3D">
        <w:rPr>
          <w:rFonts w:cs="Arial"/>
          <w:sz w:val="20"/>
        </w:rPr>
        <w:t xml:space="preserve"> </w:t>
      </w:r>
      <w:r w:rsidRPr="003B1134">
        <w:rPr>
          <w:rFonts w:cs="Arial"/>
          <w:sz w:val="20"/>
        </w:rPr>
        <w:t>EU-TCellB15R</w:t>
      </w:r>
      <w:r>
        <w:rPr>
          <w:rFonts w:cs="Arial"/>
          <w:sz w:val="20"/>
        </w:rPr>
        <w:t xml:space="preserve">, </w:t>
      </w:r>
    </w:p>
    <w:p w14:paraId="6FB5F8E4" w14:textId="4799EFBE" w:rsidR="002D41B7" w:rsidRPr="00FE0AD0" w:rsidRDefault="002D41B7" w:rsidP="00F3361D">
      <w:pPr>
        <w:rPr>
          <w:b/>
          <w:sz w:val="20"/>
        </w:rPr>
      </w:pPr>
      <w:r w:rsidRPr="003B1134">
        <w:rPr>
          <w:rFonts w:cs="Arial"/>
          <w:sz w:val="20"/>
        </w:rPr>
        <w:t>EU-TCellB15S</w:t>
      </w:r>
    </w:p>
    <w:p w14:paraId="2665CC13" w14:textId="77777777" w:rsidR="00AE1D84" w:rsidRPr="00F30023" w:rsidRDefault="00AE1D84" w:rsidP="00F62984">
      <w:pPr>
        <w:jc w:val="both"/>
        <w:rPr>
          <w:sz w:val="20"/>
        </w:rPr>
      </w:pPr>
    </w:p>
    <w:p w14:paraId="2A52C9CC" w14:textId="77777777" w:rsidR="00AE1D84" w:rsidRDefault="00AE1D84" w:rsidP="00F62984">
      <w:pPr>
        <w:jc w:val="both"/>
        <w:rPr>
          <w:b/>
          <w:u w:val="single"/>
        </w:rPr>
      </w:pPr>
      <w:r>
        <w:rPr>
          <w:b/>
          <w:u w:val="single"/>
        </w:rPr>
        <w:t>POLLUTION CONTROL EQUIPMENT</w:t>
      </w:r>
    </w:p>
    <w:p w14:paraId="4514693B" w14:textId="77777777" w:rsidR="00AE1D84" w:rsidRPr="0074351C" w:rsidRDefault="00AE1D84" w:rsidP="00F62984">
      <w:pPr>
        <w:jc w:val="both"/>
      </w:pPr>
    </w:p>
    <w:p w14:paraId="3B15D945" w14:textId="61C0392A" w:rsidR="00AE1D84" w:rsidRPr="002D41B7" w:rsidRDefault="006B2B53" w:rsidP="00F62984">
      <w:pPr>
        <w:jc w:val="both"/>
        <w:rPr>
          <w:sz w:val="20"/>
        </w:rPr>
      </w:pPr>
      <w:r w:rsidRPr="006B2B53">
        <w:rPr>
          <w:sz w:val="20"/>
        </w:rPr>
        <w:t>Each engine in FG-Bld15TCells may be operated uncontrolled or with a catalytic converter as control.</w:t>
      </w:r>
    </w:p>
    <w:p w14:paraId="503D07EE" w14:textId="77777777" w:rsidR="00AE1D84" w:rsidRPr="008B5C27" w:rsidRDefault="00AE1D84" w:rsidP="00F62984">
      <w:pPr>
        <w:rPr>
          <w:sz w:val="20"/>
        </w:rPr>
      </w:pPr>
    </w:p>
    <w:p w14:paraId="50660376" w14:textId="77777777" w:rsidR="00AE1D84" w:rsidRDefault="00AE1D84" w:rsidP="00F62984">
      <w:pPr>
        <w:jc w:val="both"/>
        <w:rPr>
          <w:b/>
          <w:u w:val="single"/>
        </w:rPr>
      </w:pPr>
      <w:r>
        <w:rPr>
          <w:b/>
        </w:rPr>
        <w:t xml:space="preserve">I.  </w:t>
      </w:r>
      <w:r>
        <w:rPr>
          <w:b/>
          <w:u w:val="single"/>
        </w:rPr>
        <w:t>EMISSION LIMIT(S)</w:t>
      </w:r>
    </w:p>
    <w:p w14:paraId="749FA313" w14:textId="77777777" w:rsidR="00AE1D84" w:rsidRPr="00FE0AD0"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0"/>
        <w:gridCol w:w="1440"/>
        <w:gridCol w:w="2250"/>
        <w:gridCol w:w="1710"/>
        <w:gridCol w:w="1530"/>
        <w:gridCol w:w="1630"/>
      </w:tblGrid>
      <w:tr w:rsidR="00AE1D84" w14:paraId="29851251" w14:textId="77777777" w:rsidTr="00C35BFF">
        <w:trPr>
          <w:cantSplit/>
          <w:tblHeader/>
        </w:trPr>
        <w:tc>
          <w:tcPr>
            <w:tcW w:w="1700" w:type="dxa"/>
            <w:tcBorders>
              <w:top w:val="single" w:sz="4" w:space="0" w:color="auto"/>
              <w:left w:val="single" w:sz="4" w:space="0" w:color="auto"/>
              <w:bottom w:val="single" w:sz="4" w:space="0" w:color="auto"/>
              <w:right w:val="single" w:sz="4" w:space="0" w:color="auto"/>
            </w:tcBorders>
          </w:tcPr>
          <w:p w14:paraId="2B400E9C" w14:textId="77777777" w:rsidR="00AE1D84" w:rsidRPr="00BD3DE3" w:rsidRDefault="00AE1D84" w:rsidP="00F6298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537D3024" w14:textId="77777777" w:rsidR="00AE1D84" w:rsidRPr="00BD3DE3" w:rsidRDefault="00AE1D84" w:rsidP="00F62984">
            <w:pPr>
              <w:jc w:val="center"/>
              <w:rPr>
                <w:b/>
                <w:sz w:val="20"/>
              </w:rPr>
            </w:pPr>
            <w:r w:rsidRPr="00BD3DE3">
              <w:rPr>
                <w:b/>
                <w:sz w:val="20"/>
              </w:rPr>
              <w:t>Limit</w:t>
            </w:r>
          </w:p>
        </w:tc>
        <w:tc>
          <w:tcPr>
            <w:tcW w:w="2250" w:type="dxa"/>
            <w:tcBorders>
              <w:top w:val="single" w:sz="4" w:space="0" w:color="auto"/>
              <w:left w:val="single" w:sz="4" w:space="0" w:color="auto"/>
              <w:bottom w:val="single" w:sz="4" w:space="0" w:color="auto"/>
              <w:right w:val="single" w:sz="4" w:space="0" w:color="auto"/>
            </w:tcBorders>
          </w:tcPr>
          <w:p w14:paraId="04ACBB22" w14:textId="00498B42" w:rsidR="00AE1D84" w:rsidRDefault="00AE1D84" w:rsidP="00F62984">
            <w:pPr>
              <w:jc w:val="center"/>
              <w:rPr>
                <w:b/>
                <w:sz w:val="20"/>
              </w:rPr>
            </w:pPr>
            <w:r>
              <w:rPr>
                <w:b/>
                <w:sz w:val="20"/>
              </w:rPr>
              <w:t>Time Period/</w:t>
            </w:r>
            <w:r w:rsidR="0003128C">
              <w:rPr>
                <w:b/>
                <w:sz w:val="20"/>
              </w:rPr>
              <w:t xml:space="preserve"> </w:t>
            </w:r>
            <w:r>
              <w:rPr>
                <w:b/>
                <w:sz w:val="20"/>
              </w:rPr>
              <w:t>Operating Scenario</w:t>
            </w:r>
          </w:p>
        </w:tc>
        <w:tc>
          <w:tcPr>
            <w:tcW w:w="1710" w:type="dxa"/>
            <w:tcBorders>
              <w:top w:val="single" w:sz="4" w:space="0" w:color="auto"/>
              <w:left w:val="single" w:sz="4" w:space="0" w:color="auto"/>
              <w:bottom w:val="single" w:sz="4" w:space="0" w:color="auto"/>
              <w:right w:val="single" w:sz="4" w:space="0" w:color="auto"/>
            </w:tcBorders>
          </w:tcPr>
          <w:p w14:paraId="7193C9F6"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4DB7CE90" w14:textId="77777777" w:rsidR="00AE1D84" w:rsidRDefault="00AE1D84" w:rsidP="00F62984">
            <w:pPr>
              <w:jc w:val="center"/>
              <w:rPr>
                <w:b/>
                <w:sz w:val="20"/>
              </w:rPr>
            </w:pPr>
            <w:r>
              <w:rPr>
                <w:b/>
                <w:sz w:val="20"/>
              </w:rPr>
              <w:t>Monitoring/</w:t>
            </w:r>
          </w:p>
          <w:p w14:paraId="1F7C4F3E" w14:textId="77777777" w:rsidR="00AE1D84" w:rsidRPr="00BD3DE3" w:rsidRDefault="00AE1D84" w:rsidP="00F62984">
            <w:pPr>
              <w:jc w:val="center"/>
              <w:rPr>
                <w:b/>
                <w:sz w:val="20"/>
              </w:rPr>
            </w:pPr>
            <w:r>
              <w:rPr>
                <w:b/>
                <w:sz w:val="20"/>
              </w:rPr>
              <w:t>Testing Method</w:t>
            </w:r>
          </w:p>
        </w:tc>
        <w:tc>
          <w:tcPr>
            <w:tcW w:w="1630" w:type="dxa"/>
            <w:tcBorders>
              <w:top w:val="single" w:sz="4" w:space="0" w:color="auto"/>
              <w:left w:val="single" w:sz="4" w:space="0" w:color="auto"/>
              <w:bottom w:val="single" w:sz="4" w:space="0" w:color="auto"/>
              <w:right w:val="single" w:sz="4" w:space="0" w:color="auto"/>
            </w:tcBorders>
          </w:tcPr>
          <w:p w14:paraId="7EF8CAB2"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2D41B7" w14:paraId="4656BA3C" w14:textId="77777777" w:rsidTr="00C35BFF">
        <w:trPr>
          <w:cantSplit/>
        </w:trPr>
        <w:tc>
          <w:tcPr>
            <w:tcW w:w="1700" w:type="dxa"/>
            <w:tcBorders>
              <w:top w:val="single" w:sz="4" w:space="0" w:color="auto"/>
              <w:left w:val="single" w:sz="4" w:space="0" w:color="auto"/>
              <w:bottom w:val="single" w:sz="4" w:space="0" w:color="auto"/>
              <w:right w:val="single" w:sz="4" w:space="0" w:color="auto"/>
            </w:tcBorders>
          </w:tcPr>
          <w:p w14:paraId="711C6672" w14:textId="4C67D2A8" w:rsidR="002D41B7" w:rsidRPr="00095B77" w:rsidRDefault="002D41B7" w:rsidP="00C57ECD">
            <w:pPr>
              <w:numPr>
                <w:ilvl w:val="0"/>
                <w:numId w:val="31"/>
              </w:numPr>
              <w:ind w:left="360"/>
              <w:rPr>
                <w:sz w:val="20"/>
              </w:rPr>
            </w:pPr>
            <w:r>
              <w:rPr>
                <w:sz w:val="20"/>
              </w:rPr>
              <w:t>NOx</w:t>
            </w:r>
          </w:p>
        </w:tc>
        <w:tc>
          <w:tcPr>
            <w:tcW w:w="1440" w:type="dxa"/>
            <w:tcBorders>
              <w:top w:val="single" w:sz="4" w:space="0" w:color="auto"/>
              <w:left w:val="single" w:sz="4" w:space="0" w:color="auto"/>
              <w:bottom w:val="single" w:sz="4" w:space="0" w:color="auto"/>
              <w:right w:val="single" w:sz="4" w:space="0" w:color="auto"/>
            </w:tcBorders>
          </w:tcPr>
          <w:p w14:paraId="69930604" w14:textId="460966AD" w:rsidR="002D41B7" w:rsidRPr="00BD3DE3" w:rsidRDefault="002D41B7" w:rsidP="002D41B7">
            <w:pPr>
              <w:jc w:val="center"/>
              <w:rPr>
                <w:sz w:val="20"/>
              </w:rPr>
            </w:pPr>
            <w:r>
              <w:rPr>
                <w:sz w:val="20"/>
              </w:rPr>
              <w:t>3.71 tpy</w:t>
            </w:r>
            <w:r>
              <w:rPr>
                <w:rFonts w:cs="Arial"/>
                <w:sz w:val="20"/>
                <w:vertAlign w:val="superscript"/>
              </w:rPr>
              <w:t>2</w:t>
            </w:r>
          </w:p>
        </w:tc>
        <w:tc>
          <w:tcPr>
            <w:tcW w:w="2250" w:type="dxa"/>
            <w:tcBorders>
              <w:top w:val="single" w:sz="4" w:space="0" w:color="auto"/>
              <w:left w:val="single" w:sz="4" w:space="0" w:color="auto"/>
              <w:bottom w:val="single" w:sz="4" w:space="0" w:color="auto"/>
              <w:right w:val="single" w:sz="4" w:space="0" w:color="auto"/>
            </w:tcBorders>
          </w:tcPr>
          <w:p w14:paraId="485AC927" w14:textId="71B4C70C" w:rsidR="002D41B7" w:rsidRPr="00BD3DE3" w:rsidRDefault="002D41B7" w:rsidP="002D41B7">
            <w:pPr>
              <w:jc w:val="center"/>
              <w:rPr>
                <w:sz w:val="20"/>
              </w:rPr>
            </w:pPr>
            <w:r>
              <w:rPr>
                <w:sz w:val="20"/>
              </w:rPr>
              <w:t>12-month rolling time period as determined at the end of each calendar month</w:t>
            </w:r>
          </w:p>
        </w:tc>
        <w:tc>
          <w:tcPr>
            <w:tcW w:w="1710" w:type="dxa"/>
            <w:tcBorders>
              <w:top w:val="single" w:sz="4" w:space="0" w:color="auto"/>
              <w:left w:val="single" w:sz="4" w:space="0" w:color="auto"/>
              <w:bottom w:val="single" w:sz="4" w:space="0" w:color="auto"/>
              <w:right w:val="single" w:sz="4" w:space="0" w:color="auto"/>
            </w:tcBorders>
          </w:tcPr>
          <w:p w14:paraId="5DE3C71D" w14:textId="3F450D26" w:rsidR="002D41B7" w:rsidRPr="00BD3DE3" w:rsidRDefault="002D41B7" w:rsidP="002D41B7">
            <w:pPr>
              <w:jc w:val="center"/>
              <w:rPr>
                <w:sz w:val="20"/>
              </w:rPr>
            </w:pPr>
            <w:r>
              <w:rPr>
                <w:sz w:val="20"/>
              </w:rPr>
              <w:t xml:space="preserve">FG-Bld15TCells </w:t>
            </w:r>
          </w:p>
        </w:tc>
        <w:tc>
          <w:tcPr>
            <w:tcW w:w="1530" w:type="dxa"/>
            <w:tcBorders>
              <w:top w:val="single" w:sz="4" w:space="0" w:color="auto"/>
              <w:left w:val="single" w:sz="4" w:space="0" w:color="auto"/>
              <w:bottom w:val="single" w:sz="4" w:space="0" w:color="auto"/>
              <w:right w:val="single" w:sz="4" w:space="0" w:color="auto"/>
            </w:tcBorders>
          </w:tcPr>
          <w:p w14:paraId="47708E35" w14:textId="7CAF2EC2" w:rsidR="003D3525" w:rsidRDefault="002D41B7" w:rsidP="003D3525">
            <w:pPr>
              <w:jc w:val="center"/>
              <w:rPr>
                <w:rFonts w:cs="Arial"/>
                <w:sz w:val="20"/>
              </w:rPr>
            </w:pPr>
            <w:r>
              <w:rPr>
                <w:rFonts w:cs="Arial"/>
                <w:sz w:val="20"/>
              </w:rPr>
              <w:t xml:space="preserve">SC </w:t>
            </w:r>
            <w:r w:rsidR="00C45EF7">
              <w:rPr>
                <w:rFonts w:cs="Arial"/>
                <w:sz w:val="20"/>
              </w:rPr>
              <w:t>V.</w:t>
            </w:r>
            <w:r w:rsidR="00C7337A">
              <w:rPr>
                <w:rFonts w:cs="Arial"/>
                <w:sz w:val="20"/>
              </w:rPr>
              <w:t>1</w:t>
            </w:r>
            <w:r w:rsidR="00C45EF7">
              <w:rPr>
                <w:rFonts w:cs="Arial"/>
                <w:sz w:val="20"/>
              </w:rPr>
              <w:t>,</w:t>
            </w:r>
          </w:p>
          <w:p w14:paraId="06D9CFCB" w14:textId="137D97F7" w:rsidR="003D3525" w:rsidRDefault="00C45EF7" w:rsidP="003D3525">
            <w:pPr>
              <w:jc w:val="center"/>
              <w:rPr>
                <w:rFonts w:cs="Arial"/>
                <w:sz w:val="20"/>
              </w:rPr>
            </w:pPr>
            <w:r>
              <w:rPr>
                <w:rFonts w:cs="Arial"/>
                <w:sz w:val="20"/>
              </w:rPr>
              <w:t>SC</w:t>
            </w:r>
            <w:r w:rsidR="002D41B7">
              <w:rPr>
                <w:rFonts w:cs="Arial"/>
                <w:sz w:val="20"/>
              </w:rPr>
              <w:t xml:space="preserve"> V</w:t>
            </w:r>
            <w:r w:rsidR="003D3525">
              <w:rPr>
                <w:rFonts w:cs="Arial"/>
                <w:sz w:val="20"/>
              </w:rPr>
              <w:t>I</w:t>
            </w:r>
            <w:r w:rsidR="002D41B7">
              <w:rPr>
                <w:rFonts w:cs="Arial"/>
                <w:sz w:val="20"/>
              </w:rPr>
              <w:t xml:space="preserve">.2, </w:t>
            </w:r>
          </w:p>
          <w:p w14:paraId="065A9D99" w14:textId="2C8509E8" w:rsidR="002D41B7" w:rsidRPr="00BD3DE3" w:rsidRDefault="002D41B7" w:rsidP="003D3525">
            <w:pPr>
              <w:jc w:val="center"/>
              <w:rPr>
                <w:sz w:val="20"/>
              </w:rPr>
            </w:pPr>
            <w:r>
              <w:rPr>
                <w:rFonts w:cs="Arial"/>
                <w:sz w:val="20"/>
              </w:rPr>
              <w:t>SC V</w:t>
            </w:r>
            <w:r w:rsidR="003D3525">
              <w:rPr>
                <w:rFonts w:cs="Arial"/>
                <w:sz w:val="20"/>
              </w:rPr>
              <w:t>I</w:t>
            </w:r>
            <w:r>
              <w:rPr>
                <w:rFonts w:cs="Arial"/>
                <w:sz w:val="20"/>
              </w:rPr>
              <w:t>.3</w:t>
            </w:r>
          </w:p>
        </w:tc>
        <w:tc>
          <w:tcPr>
            <w:tcW w:w="1630" w:type="dxa"/>
            <w:tcBorders>
              <w:top w:val="single" w:sz="4" w:space="0" w:color="auto"/>
              <w:left w:val="single" w:sz="4" w:space="0" w:color="auto"/>
              <w:bottom w:val="single" w:sz="4" w:space="0" w:color="auto"/>
              <w:right w:val="single" w:sz="4" w:space="0" w:color="auto"/>
            </w:tcBorders>
          </w:tcPr>
          <w:p w14:paraId="51107704" w14:textId="2BF54AA8" w:rsidR="0003128C" w:rsidRDefault="002D41B7" w:rsidP="002D41B7">
            <w:pPr>
              <w:jc w:val="center"/>
              <w:rPr>
                <w:rFonts w:cs="Arial"/>
                <w:b/>
                <w:sz w:val="20"/>
              </w:rPr>
            </w:pPr>
            <w:r w:rsidRPr="005C4E09">
              <w:rPr>
                <w:rFonts w:cs="Arial"/>
                <w:b/>
                <w:sz w:val="20"/>
              </w:rPr>
              <w:t>40 CFR 52.21</w:t>
            </w:r>
          </w:p>
          <w:p w14:paraId="5D5CA5EF" w14:textId="7D697091" w:rsidR="002D41B7" w:rsidRPr="002D3BFA" w:rsidRDefault="002D41B7" w:rsidP="002D41B7">
            <w:pPr>
              <w:jc w:val="center"/>
              <w:rPr>
                <w:b/>
                <w:sz w:val="20"/>
              </w:rPr>
            </w:pPr>
            <w:r w:rsidRPr="005C4E09">
              <w:rPr>
                <w:rFonts w:cs="Arial"/>
                <w:b/>
                <w:sz w:val="20"/>
              </w:rPr>
              <w:t>(c) &amp; (d)</w:t>
            </w:r>
          </w:p>
        </w:tc>
      </w:tr>
      <w:tr w:rsidR="002D41B7" w14:paraId="57553840" w14:textId="77777777" w:rsidTr="00C35BFF">
        <w:trPr>
          <w:cantSplit/>
        </w:trPr>
        <w:tc>
          <w:tcPr>
            <w:tcW w:w="1700" w:type="dxa"/>
            <w:tcBorders>
              <w:top w:val="single" w:sz="4" w:space="0" w:color="auto"/>
              <w:left w:val="single" w:sz="4" w:space="0" w:color="auto"/>
              <w:bottom w:val="single" w:sz="4" w:space="0" w:color="auto"/>
              <w:right w:val="single" w:sz="4" w:space="0" w:color="auto"/>
            </w:tcBorders>
          </w:tcPr>
          <w:p w14:paraId="4941B6EC" w14:textId="6E2FA53A" w:rsidR="002D41B7" w:rsidRPr="00095B77" w:rsidRDefault="002D41B7" w:rsidP="00C57ECD">
            <w:pPr>
              <w:numPr>
                <w:ilvl w:val="0"/>
                <w:numId w:val="31"/>
              </w:numPr>
              <w:ind w:left="360"/>
              <w:rPr>
                <w:sz w:val="20"/>
              </w:rPr>
            </w:pPr>
            <w:r w:rsidRPr="00EE448A">
              <w:rPr>
                <w:rFonts w:cs="Arial"/>
                <w:sz w:val="20"/>
              </w:rPr>
              <w:t>CO</w:t>
            </w:r>
          </w:p>
        </w:tc>
        <w:tc>
          <w:tcPr>
            <w:tcW w:w="1440" w:type="dxa"/>
            <w:tcBorders>
              <w:top w:val="single" w:sz="4" w:space="0" w:color="auto"/>
              <w:left w:val="single" w:sz="4" w:space="0" w:color="auto"/>
              <w:bottom w:val="single" w:sz="4" w:space="0" w:color="auto"/>
              <w:right w:val="single" w:sz="4" w:space="0" w:color="auto"/>
            </w:tcBorders>
          </w:tcPr>
          <w:p w14:paraId="79134F47" w14:textId="34E28AF9" w:rsidR="002D41B7" w:rsidRPr="00BD3DE3" w:rsidRDefault="002D41B7" w:rsidP="002D41B7">
            <w:pPr>
              <w:jc w:val="center"/>
              <w:rPr>
                <w:sz w:val="20"/>
              </w:rPr>
            </w:pPr>
            <w:r w:rsidRPr="00EE448A">
              <w:rPr>
                <w:rFonts w:cs="Arial"/>
                <w:sz w:val="20"/>
              </w:rPr>
              <w:t>952.0 pounds per consecutive 8-hours</w:t>
            </w:r>
            <w:r w:rsidRPr="00EE448A">
              <w:rPr>
                <w:rFonts w:cs="Arial"/>
                <w:sz w:val="20"/>
                <w:vertAlign w:val="superscript"/>
              </w:rPr>
              <w:t>2</w:t>
            </w:r>
          </w:p>
        </w:tc>
        <w:tc>
          <w:tcPr>
            <w:tcW w:w="2250" w:type="dxa"/>
            <w:tcBorders>
              <w:top w:val="single" w:sz="4" w:space="0" w:color="auto"/>
              <w:left w:val="single" w:sz="4" w:space="0" w:color="auto"/>
              <w:bottom w:val="single" w:sz="4" w:space="0" w:color="auto"/>
              <w:right w:val="single" w:sz="4" w:space="0" w:color="auto"/>
            </w:tcBorders>
          </w:tcPr>
          <w:p w14:paraId="74D544EF" w14:textId="71FA3152" w:rsidR="002D41B7" w:rsidRPr="00BD3DE3" w:rsidRDefault="002D41B7" w:rsidP="002D41B7">
            <w:pPr>
              <w:jc w:val="center"/>
              <w:rPr>
                <w:sz w:val="20"/>
              </w:rPr>
            </w:pPr>
            <w:r w:rsidRPr="00EE448A">
              <w:rPr>
                <w:rFonts w:cs="Arial"/>
                <w:sz w:val="20"/>
              </w:rPr>
              <w:t>8-hour</w:t>
            </w:r>
          </w:p>
        </w:tc>
        <w:tc>
          <w:tcPr>
            <w:tcW w:w="1710" w:type="dxa"/>
            <w:tcBorders>
              <w:top w:val="single" w:sz="4" w:space="0" w:color="auto"/>
              <w:left w:val="single" w:sz="4" w:space="0" w:color="auto"/>
              <w:bottom w:val="single" w:sz="4" w:space="0" w:color="auto"/>
              <w:right w:val="single" w:sz="4" w:space="0" w:color="auto"/>
            </w:tcBorders>
          </w:tcPr>
          <w:p w14:paraId="34C285A1" w14:textId="2642FFD7" w:rsidR="002D41B7" w:rsidRPr="00BD3DE3" w:rsidRDefault="002D41B7" w:rsidP="002D41B7">
            <w:pPr>
              <w:jc w:val="center"/>
              <w:rPr>
                <w:sz w:val="20"/>
              </w:rPr>
            </w:pPr>
            <w:r w:rsidRPr="00EE448A">
              <w:rPr>
                <w:rFonts w:cs="Arial"/>
                <w:sz w:val="20"/>
              </w:rPr>
              <w:t>FG-Bld15TCells</w:t>
            </w:r>
          </w:p>
        </w:tc>
        <w:tc>
          <w:tcPr>
            <w:tcW w:w="1530" w:type="dxa"/>
            <w:tcBorders>
              <w:top w:val="single" w:sz="4" w:space="0" w:color="auto"/>
              <w:left w:val="single" w:sz="4" w:space="0" w:color="auto"/>
              <w:bottom w:val="single" w:sz="4" w:space="0" w:color="auto"/>
              <w:right w:val="single" w:sz="4" w:space="0" w:color="auto"/>
            </w:tcBorders>
          </w:tcPr>
          <w:p w14:paraId="7FC00B6B" w14:textId="77777777" w:rsidR="003D3525" w:rsidRDefault="002D41B7" w:rsidP="002D41B7">
            <w:pPr>
              <w:jc w:val="center"/>
              <w:rPr>
                <w:rFonts w:cs="Arial"/>
                <w:sz w:val="20"/>
              </w:rPr>
            </w:pPr>
            <w:r>
              <w:rPr>
                <w:rFonts w:cs="Arial"/>
                <w:sz w:val="20"/>
              </w:rPr>
              <w:t xml:space="preserve">SC V.1, </w:t>
            </w:r>
          </w:p>
          <w:p w14:paraId="0FE206C1" w14:textId="77777777" w:rsidR="003D3525" w:rsidRDefault="002D41B7" w:rsidP="002D41B7">
            <w:pPr>
              <w:jc w:val="center"/>
              <w:rPr>
                <w:rFonts w:cs="Arial"/>
                <w:sz w:val="20"/>
              </w:rPr>
            </w:pPr>
            <w:r>
              <w:rPr>
                <w:rFonts w:cs="Arial"/>
                <w:sz w:val="20"/>
              </w:rPr>
              <w:t xml:space="preserve">SC VI.1, </w:t>
            </w:r>
          </w:p>
          <w:p w14:paraId="258D2E42" w14:textId="05830EF8" w:rsidR="002D41B7" w:rsidRPr="00BD3DE3" w:rsidRDefault="002D41B7" w:rsidP="002D41B7">
            <w:pPr>
              <w:jc w:val="center"/>
              <w:rPr>
                <w:sz w:val="20"/>
              </w:rPr>
            </w:pPr>
            <w:r>
              <w:rPr>
                <w:rFonts w:cs="Arial"/>
                <w:sz w:val="20"/>
              </w:rPr>
              <w:t>SC VI.4</w:t>
            </w:r>
          </w:p>
        </w:tc>
        <w:tc>
          <w:tcPr>
            <w:tcW w:w="1630" w:type="dxa"/>
            <w:tcBorders>
              <w:top w:val="single" w:sz="4" w:space="0" w:color="auto"/>
              <w:left w:val="single" w:sz="4" w:space="0" w:color="auto"/>
              <w:bottom w:val="single" w:sz="4" w:space="0" w:color="auto"/>
              <w:right w:val="single" w:sz="4" w:space="0" w:color="auto"/>
            </w:tcBorders>
          </w:tcPr>
          <w:p w14:paraId="061176B2" w14:textId="64406E75" w:rsidR="0003128C" w:rsidRDefault="002D41B7" w:rsidP="002D41B7">
            <w:pPr>
              <w:jc w:val="center"/>
              <w:rPr>
                <w:rFonts w:cs="Arial"/>
                <w:b/>
                <w:sz w:val="20"/>
              </w:rPr>
            </w:pPr>
            <w:r w:rsidRPr="005C4E09">
              <w:rPr>
                <w:rFonts w:cs="Arial"/>
                <w:b/>
                <w:sz w:val="20"/>
              </w:rPr>
              <w:t xml:space="preserve">R 336.1205(1)(a) and (3), </w:t>
            </w:r>
          </w:p>
          <w:p w14:paraId="3434595E" w14:textId="6869552B" w:rsidR="002D41B7" w:rsidRPr="002D3BFA" w:rsidRDefault="002D41B7" w:rsidP="002D41B7">
            <w:pPr>
              <w:jc w:val="center"/>
              <w:rPr>
                <w:b/>
                <w:sz w:val="20"/>
              </w:rPr>
            </w:pPr>
            <w:r w:rsidRPr="005C4E09">
              <w:rPr>
                <w:rFonts w:cs="Arial"/>
                <w:b/>
                <w:sz w:val="20"/>
              </w:rPr>
              <w:t>40 CFR 52.21(d)</w:t>
            </w:r>
          </w:p>
        </w:tc>
      </w:tr>
      <w:tr w:rsidR="002D41B7" w14:paraId="7527CD0B" w14:textId="77777777" w:rsidTr="00C35BFF">
        <w:trPr>
          <w:cantSplit/>
        </w:trPr>
        <w:tc>
          <w:tcPr>
            <w:tcW w:w="1700" w:type="dxa"/>
            <w:tcBorders>
              <w:top w:val="single" w:sz="4" w:space="0" w:color="auto"/>
              <w:left w:val="single" w:sz="4" w:space="0" w:color="auto"/>
              <w:bottom w:val="single" w:sz="4" w:space="0" w:color="auto"/>
              <w:right w:val="single" w:sz="4" w:space="0" w:color="auto"/>
            </w:tcBorders>
          </w:tcPr>
          <w:p w14:paraId="05F0EB9B" w14:textId="3C3D23D7" w:rsidR="002D41B7" w:rsidRPr="00095B77" w:rsidRDefault="002D41B7" w:rsidP="00C57ECD">
            <w:pPr>
              <w:numPr>
                <w:ilvl w:val="0"/>
                <w:numId w:val="31"/>
              </w:numPr>
              <w:ind w:left="360"/>
              <w:rPr>
                <w:sz w:val="20"/>
              </w:rPr>
            </w:pPr>
            <w:r w:rsidRPr="00EE448A">
              <w:rPr>
                <w:rFonts w:cs="Arial"/>
                <w:sz w:val="20"/>
              </w:rPr>
              <w:t>CO</w:t>
            </w:r>
          </w:p>
        </w:tc>
        <w:tc>
          <w:tcPr>
            <w:tcW w:w="1440" w:type="dxa"/>
            <w:tcBorders>
              <w:top w:val="single" w:sz="4" w:space="0" w:color="auto"/>
              <w:left w:val="single" w:sz="4" w:space="0" w:color="auto"/>
              <w:bottom w:val="single" w:sz="4" w:space="0" w:color="auto"/>
              <w:right w:val="single" w:sz="4" w:space="0" w:color="auto"/>
            </w:tcBorders>
          </w:tcPr>
          <w:p w14:paraId="068B48D1" w14:textId="1094B145" w:rsidR="002D41B7" w:rsidRPr="00BD3DE3" w:rsidRDefault="002D41B7" w:rsidP="002D41B7">
            <w:pPr>
              <w:jc w:val="center"/>
              <w:rPr>
                <w:sz w:val="20"/>
              </w:rPr>
            </w:pPr>
            <w:r w:rsidRPr="00EE448A">
              <w:rPr>
                <w:rFonts w:cs="Arial"/>
                <w:sz w:val="20"/>
              </w:rPr>
              <w:t>83.3 tpy</w:t>
            </w:r>
            <w:r w:rsidRPr="00EE448A">
              <w:rPr>
                <w:rFonts w:cs="Arial"/>
                <w:sz w:val="20"/>
                <w:vertAlign w:val="superscript"/>
              </w:rPr>
              <w:t>2</w:t>
            </w:r>
          </w:p>
        </w:tc>
        <w:tc>
          <w:tcPr>
            <w:tcW w:w="2250" w:type="dxa"/>
            <w:tcBorders>
              <w:top w:val="single" w:sz="4" w:space="0" w:color="auto"/>
              <w:left w:val="single" w:sz="4" w:space="0" w:color="auto"/>
              <w:bottom w:val="single" w:sz="4" w:space="0" w:color="auto"/>
              <w:right w:val="single" w:sz="4" w:space="0" w:color="auto"/>
            </w:tcBorders>
          </w:tcPr>
          <w:p w14:paraId="2875338C" w14:textId="33616674" w:rsidR="002D41B7" w:rsidRPr="00BD3DE3" w:rsidRDefault="002D41B7" w:rsidP="002D41B7">
            <w:pPr>
              <w:jc w:val="center"/>
              <w:rPr>
                <w:sz w:val="20"/>
              </w:rPr>
            </w:pPr>
            <w:r w:rsidRPr="00EE448A">
              <w:rPr>
                <w:rFonts w:cs="Arial"/>
                <w:sz w:val="20"/>
              </w:rPr>
              <w:t>12-month rolling time period as determined at the end of each calendar month</w:t>
            </w:r>
          </w:p>
        </w:tc>
        <w:tc>
          <w:tcPr>
            <w:tcW w:w="1710" w:type="dxa"/>
            <w:tcBorders>
              <w:top w:val="single" w:sz="4" w:space="0" w:color="auto"/>
              <w:left w:val="single" w:sz="4" w:space="0" w:color="auto"/>
              <w:bottom w:val="single" w:sz="4" w:space="0" w:color="auto"/>
              <w:right w:val="single" w:sz="4" w:space="0" w:color="auto"/>
            </w:tcBorders>
          </w:tcPr>
          <w:p w14:paraId="33474F7C" w14:textId="3AA4476F" w:rsidR="002D41B7" w:rsidRPr="00BD3DE3" w:rsidRDefault="002D41B7" w:rsidP="002D41B7">
            <w:pPr>
              <w:jc w:val="center"/>
              <w:rPr>
                <w:sz w:val="20"/>
              </w:rPr>
            </w:pPr>
            <w:r w:rsidRPr="00EE448A">
              <w:rPr>
                <w:rFonts w:cs="Arial"/>
                <w:sz w:val="20"/>
              </w:rPr>
              <w:t>FG-Bld15TCells</w:t>
            </w:r>
          </w:p>
        </w:tc>
        <w:tc>
          <w:tcPr>
            <w:tcW w:w="1530" w:type="dxa"/>
            <w:tcBorders>
              <w:top w:val="single" w:sz="4" w:space="0" w:color="auto"/>
              <w:left w:val="single" w:sz="4" w:space="0" w:color="auto"/>
              <w:bottom w:val="single" w:sz="4" w:space="0" w:color="auto"/>
              <w:right w:val="single" w:sz="4" w:space="0" w:color="auto"/>
            </w:tcBorders>
          </w:tcPr>
          <w:p w14:paraId="79677883" w14:textId="77777777" w:rsidR="003D3525" w:rsidRDefault="002D41B7" w:rsidP="002D41B7">
            <w:pPr>
              <w:jc w:val="center"/>
              <w:rPr>
                <w:rFonts w:cs="Arial"/>
                <w:sz w:val="20"/>
              </w:rPr>
            </w:pPr>
            <w:r>
              <w:rPr>
                <w:rFonts w:cs="Arial"/>
                <w:sz w:val="20"/>
              </w:rPr>
              <w:t xml:space="preserve">SC V.1, </w:t>
            </w:r>
          </w:p>
          <w:p w14:paraId="0CE6254E" w14:textId="77777777" w:rsidR="003D3525" w:rsidRDefault="002D41B7" w:rsidP="002D41B7">
            <w:pPr>
              <w:jc w:val="center"/>
              <w:rPr>
                <w:rFonts w:cs="Arial"/>
                <w:sz w:val="20"/>
              </w:rPr>
            </w:pPr>
            <w:r>
              <w:rPr>
                <w:rFonts w:cs="Arial"/>
                <w:sz w:val="20"/>
              </w:rPr>
              <w:t xml:space="preserve">SC VI.1, </w:t>
            </w:r>
          </w:p>
          <w:p w14:paraId="51C128C7" w14:textId="11874170" w:rsidR="002D41B7" w:rsidRPr="00BD3DE3" w:rsidRDefault="002D41B7" w:rsidP="002D41B7">
            <w:pPr>
              <w:jc w:val="center"/>
              <w:rPr>
                <w:sz w:val="20"/>
              </w:rPr>
            </w:pPr>
            <w:r>
              <w:rPr>
                <w:rFonts w:cs="Arial"/>
                <w:sz w:val="20"/>
              </w:rPr>
              <w:t>SC VI.3</w:t>
            </w:r>
          </w:p>
        </w:tc>
        <w:tc>
          <w:tcPr>
            <w:tcW w:w="1630" w:type="dxa"/>
            <w:tcBorders>
              <w:top w:val="single" w:sz="4" w:space="0" w:color="auto"/>
              <w:left w:val="single" w:sz="4" w:space="0" w:color="auto"/>
              <w:bottom w:val="single" w:sz="4" w:space="0" w:color="auto"/>
              <w:right w:val="single" w:sz="4" w:space="0" w:color="auto"/>
            </w:tcBorders>
          </w:tcPr>
          <w:p w14:paraId="7A46473C" w14:textId="16DA75B8" w:rsidR="002D41B7" w:rsidRPr="002D3BFA" w:rsidRDefault="002D41B7" w:rsidP="002D41B7">
            <w:pPr>
              <w:jc w:val="center"/>
              <w:rPr>
                <w:b/>
                <w:sz w:val="20"/>
              </w:rPr>
            </w:pPr>
            <w:r w:rsidRPr="005C4E09">
              <w:rPr>
                <w:rFonts w:cs="Arial"/>
                <w:b/>
                <w:sz w:val="20"/>
              </w:rPr>
              <w:t>R 336.1205(1)(a) and (3)</w:t>
            </w:r>
          </w:p>
        </w:tc>
      </w:tr>
      <w:tr w:rsidR="002D41B7" w14:paraId="7762922C" w14:textId="77777777" w:rsidTr="00C35BFF">
        <w:trPr>
          <w:cantSplit/>
        </w:trPr>
        <w:tc>
          <w:tcPr>
            <w:tcW w:w="1700" w:type="dxa"/>
            <w:tcBorders>
              <w:top w:val="single" w:sz="4" w:space="0" w:color="auto"/>
              <w:left w:val="single" w:sz="4" w:space="0" w:color="auto"/>
              <w:bottom w:val="single" w:sz="4" w:space="0" w:color="auto"/>
              <w:right w:val="single" w:sz="4" w:space="0" w:color="auto"/>
            </w:tcBorders>
          </w:tcPr>
          <w:p w14:paraId="582C0E8F" w14:textId="22ED1E9C" w:rsidR="002D41B7" w:rsidRPr="00095B77" w:rsidRDefault="002D41B7" w:rsidP="00C57ECD">
            <w:pPr>
              <w:numPr>
                <w:ilvl w:val="0"/>
                <w:numId w:val="31"/>
              </w:numPr>
              <w:ind w:left="360"/>
              <w:rPr>
                <w:sz w:val="20"/>
              </w:rPr>
            </w:pPr>
            <w:r w:rsidRPr="00EE448A">
              <w:rPr>
                <w:rFonts w:cs="Arial"/>
                <w:sz w:val="20"/>
              </w:rPr>
              <w:t>1, 3 Butadiene</w:t>
            </w:r>
          </w:p>
        </w:tc>
        <w:tc>
          <w:tcPr>
            <w:tcW w:w="1440" w:type="dxa"/>
            <w:tcBorders>
              <w:top w:val="single" w:sz="4" w:space="0" w:color="auto"/>
              <w:left w:val="single" w:sz="4" w:space="0" w:color="auto"/>
              <w:bottom w:val="single" w:sz="4" w:space="0" w:color="auto"/>
              <w:right w:val="single" w:sz="4" w:space="0" w:color="auto"/>
            </w:tcBorders>
          </w:tcPr>
          <w:p w14:paraId="2D375E77" w14:textId="4412932A" w:rsidR="002D41B7" w:rsidRPr="00BD3DE3" w:rsidRDefault="002D41B7" w:rsidP="002D41B7">
            <w:pPr>
              <w:jc w:val="center"/>
              <w:rPr>
                <w:sz w:val="20"/>
              </w:rPr>
            </w:pPr>
            <w:r w:rsidRPr="00EE448A">
              <w:rPr>
                <w:rFonts w:cs="Arial"/>
                <w:sz w:val="20"/>
              </w:rPr>
              <w:t>0.054 tpy</w:t>
            </w:r>
            <w:r w:rsidR="00C7337A">
              <w:rPr>
                <w:rFonts w:cs="Arial"/>
                <w:sz w:val="20"/>
                <w:vertAlign w:val="superscript"/>
              </w:rPr>
              <w:t>1</w:t>
            </w:r>
          </w:p>
        </w:tc>
        <w:tc>
          <w:tcPr>
            <w:tcW w:w="2250" w:type="dxa"/>
            <w:tcBorders>
              <w:top w:val="single" w:sz="4" w:space="0" w:color="auto"/>
              <w:left w:val="single" w:sz="4" w:space="0" w:color="auto"/>
              <w:bottom w:val="single" w:sz="4" w:space="0" w:color="auto"/>
              <w:right w:val="single" w:sz="4" w:space="0" w:color="auto"/>
            </w:tcBorders>
          </w:tcPr>
          <w:p w14:paraId="402FBEE4" w14:textId="33CDE38F" w:rsidR="002D41B7" w:rsidRPr="00BD3DE3" w:rsidRDefault="002D41B7" w:rsidP="002D41B7">
            <w:pPr>
              <w:jc w:val="center"/>
              <w:rPr>
                <w:sz w:val="20"/>
              </w:rPr>
            </w:pPr>
            <w:r w:rsidRPr="00EE448A">
              <w:rPr>
                <w:rFonts w:cs="Arial"/>
                <w:sz w:val="20"/>
              </w:rPr>
              <w:t>12-month rolling time period as determined at the end of each calendar month.</w:t>
            </w:r>
          </w:p>
        </w:tc>
        <w:tc>
          <w:tcPr>
            <w:tcW w:w="1710" w:type="dxa"/>
            <w:tcBorders>
              <w:top w:val="single" w:sz="4" w:space="0" w:color="auto"/>
              <w:left w:val="single" w:sz="4" w:space="0" w:color="auto"/>
              <w:bottom w:val="single" w:sz="4" w:space="0" w:color="auto"/>
              <w:right w:val="single" w:sz="4" w:space="0" w:color="auto"/>
            </w:tcBorders>
          </w:tcPr>
          <w:p w14:paraId="02BB0B7F" w14:textId="7C9FAC81" w:rsidR="002D41B7" w:rsidRPr="00BD3DE3" w:rsidRDefault="002D41B7" w:rsidP="002D41B7">
            <w:pPr>
              <w:jc w:val="center"/>
              <w:rPr>
                <w:sz w:val="20"/>
              </w:rPr>
            </w:pPr>
            <w:r w:rsidRPr="00EE448A">
              <w:rPr>
                <w:rFonts w:cs="Arial"/>
                <w:sz w:val="20"/>
              </w:rPr>
              <w:t>FG-Bld15TCells</w:t>
            </w:r>
          </w:p>
        </w:tc>
        <w:tc>
          <w:tcPr>
            <w:tcW w:w="1530" w:type="dxa"/>
            <w:tcBorders>
              <w:top w:val="single" w:sz="4" w:space="0" w:color="auto"/>
              <w:left w:val="single" w:sz="4" w:space="0" w:color="auto"/>
              <w:bottom w:val="single" w:sz="4" w:space="0" w:color="auto"/>
              <w:right w:val="single" w:sz="4" w:space="0" w:color="auto"/>
            </w:tcBorders>
          </w:tcPr>
          <w:p w14:paraId="37F75323" w14:textId="77777777" w:rsidR="003D3525" w:rsidRDefault="002D41B7" w:rsidP="002D41B7">
            <w:pPr>
              <w:jc w:val="center"/>
              <w:rPr>
                <w:rFonts w:cs="Arial"/>
                <w:sz w:val="20"/>
              </w:rPr>
            </w:pPr>
            <w:r>
              <w:rPr>
                <w:rFonts w:cs="Arial"/>
                <w:sz w:val="20"/>
              </w:rPr>
              <w:t xml:space="preserve">SC V.1, </w:t>
            </w:r>
          </w:p>
          <w:p w14:paraId="1859E9A3" w14:textId="77777777" w:rsidR="003D3525" w:rsidRDefault="002D41B7" w:rsidP="002D41B7">
            <w:pPr>
              <w:jc w:val="center"/>
              <w:rPr>
                <w:rFonts w:cs="Arial"/>
                <w:sz w:val="20"/>
              </w:rPr>
            </w:pPr>
            <w:r>
              <w:rPr>
                <w:rFonts w:cs="Arial"/>
                <w:sz w:val="20"/>
              </w:rPr>
              <w:t xml:space="preserve">SC VI.1, </w:t>
            </w:r>
          </w:p>
          <w:p w14:paraId="5CB4B25E" w14:textId="263D4A58" w:rsidR="002D41B7" w:rsidRPr="00BD3DE3" w:rsidRDefault="002D41B7" w:rsidP="002D41B7">
            <w:pPr>
              <w:jc w:val="center"/>
              <w:rPr>
                <w:sz w:val="20"/>
              </w:rPr>
            </w:pPr>
            <w:r>
              <w:rPr>
                <w:rFonts w:cs="Arial"/>
                <w:sz w:val="20"/>
              </w:rPr>
              <w:t>SC VI.6</w:t>
            </w:r>
          </w:p>
        </w:tc>
        <w:tc>
          <w:tcPr>
            <w:tcW w:w="1630" w:type="dxa"/>
            <w:tcBorders>
              <w:top w:val="single" w:sz="4" w:space="0" w:color="auto"/>
              <w:left w:val="single" w:sz="4" w:space="0" w:color="auto"/>
              <w:bottom w:val="single" w:sz="4" w:space="0" w:color="auto"/>
              <w:right w:val="single" w:sz="4" w:space="0" w:color="auto"/>
            </w:tcBorders>
          </w:tcPr>
          <w:p w14:paraId="1B2BB8F0" w14:textId="6E0A4575" w:rsidR="002D41B7" w:rsidRPr="002D3BFA" w:rsidRDefault="002D41B7" w:rsidP="002D41B7">
            <w:pPr>
              <w:jc w:val="center"/>
              <w:rPr>
                <w:b/>
                <w:sz w:val="20"/>
              </w:rPr>
            </w:pPr>
            <w:r w:rsidRPr="005C4E09">
              <w:rPr>
                <w:rFonts w:cs="Arial"/>
                <w:b/>
                <w:sz w:val="20"/>
              </w:rPr>
              <w:t>R 336.1225</w:t>
            </w:r>
            <w:r w:rsidR="004A1890">
              <w:rPr>
                <w:rFonts w:cs="Arial"/>
                <w:b/>
                <w:sz w:val="20"/>
              </w:rPr>
              <w:t>(</w:t>
            </w:r>
            <w:r w:rsidRPr="005C4E09">
              <w:rPr>
                <w:rFonts w:cs="Arial"/>
                <w:b/>
                <w:sz w:val="20"/>
              </w:rPr>
              <w:t>3)(b)</w:t>
            </w:r>
          </w:p>
        </w:tc>
      </w:tr>
      <w:tr w:rsidR="002D41B7" w14:paraId="43518918" w14:textId="77777777" w:rsidTr="00C35BFF">
        <w:trPr>
          <w:cantSplit/>
        </w:trPr>
        <w:tc>
          <w:tcPr>
            <w:tcW w:w="1700" w:type="dxa"/>
            <w:tcBorders>
              <w:top w:val="single" w:sz="4" w:space="0" w:color="auto"/>
              <w:left w:val="single" w:sz="4" w:space="0" w:color="auto"/>
              <w:bottom w:val="single" w:sz="4" w:space="0" w:color="auto"/>
              <w:right w:val="single" w:sz="4" w:space="0" w:color="auto"/>
            </w:tcBorders>
          </w:tcPr>
          <w:p w14:paraId="02B0DB3C" w14:textId="262113D0" w:rsidR="002D41B7" w:rsidRPr="00095B77" w:rsidRDefault="002D41B7" w:rsidP="00C57ECD">
            <w:pPr>
              <w:numPr>
                <w:ilvl w:val="0"/>
                <w:numId w:val="31"/>
              </w:numPr>
              <w:ind w:left="360"/>
              <w:rPr>
                <w:sz w:val="20"/>
              </w:rPr>
            </w:pPr>
            <w:r w:rsidRPr="00EE448A">
              <w:rPr>
                <w:rFonts w:cs="Arial"/>
                <w:sz w:val="20"/>
              </w:rPr>
              <w:t>Lead</w:t>
            </w:r>
          </w:p>
        </w:tc>
        <w:tc>
          <w:tcPr>
            <w:tcW w:w="1440" w:type="dxa"/>
            <w:tcBorders>
              <w:top w:val="single" w:sz="4" w:space="0" w:color="auto"/>
              <w:left w:val="single" w:sz="4" w:space="0" w:color="auto"/>
              <w:bottom w:val="single" w:sz="4" w:space="0" w:color="auto"/>
              <w:right w:val="single" w:sz="4" w:space="0" w:color="auto"/>
            </w:tcBorders>
          </w:tcPr>
          <w:p w14:paraId="55D741D8" w14:textId="5E01E55B" w:rsidR="002D41B7" w:rsidRPr="00BD3DE3" w:rsidRDefault="002D41B7" w:rsidP="002D41B7">
            <w:pPr>
              <w:jc w:val="center"/>
              <w:rPr>
                <w:sz w:val="20"/>
              </w:rPr>
            </w:pPr>
            <w:r w:rsidRPr="00EE448A">
              <w:rPr>
                <w:rFonts w:cs="Arial"/>
                <w:sz w:val="20"/>
              </w:rPr>
              <w:t>0.132 tpy</w:t>
            </w:r>
            <w:r w:rsidRPr="00EE448A">
              <w:rPr>
                <w:rFonts w:cs="Arial"/>
                <w:sz w:val="20"/>
                <w:vertAlign w:val="superscript"/>
              </w:rPr>
              <w:t>2</w:t>
            </w:r>
          </w:p>
        </w:tc>
        <w:tc>
          <w:tcPr>
            <w:tcW w:w="2250" w:type="dxa"/>
            <w:tcBorders>
              <w:top w:val="single" w:sz="4" w:space="0" w:color="auto"/>
              <w:left w:val="single" w:sz="4" w:space="0" w:color="auto"/>
              <w:bottom w:val="single" w:sz="4" w:space="0" w:color="auto"/>
              <w:right w:val="single" w:sz="4" w:space="0" w:color="auto"/>
            </w:tcBorders>
          </w:tcPr>
          <w:p w14:paraId="3E05EC63" w14:textId="09C8C940" w:rsidR="002D41B7" w:rsidRPr="00BD3DE3" w:rsidRDefault="002D41B7" w:rsidP="002D41B7">
            <w:pPr>
              <w:jc w:val="center"/>
              <w:rPr>
                <w:sz w:val="20"/>
              </w:rPr>
            </w:pPr>
            <w:r w:rsidRPr="00EE448A">
              <w:rPr>
                <w:rFonts w:cs="Arial"/>
                <w:sz w:val="20"/>
              </w:rPr>
              <w:t>12-month rolling time period as determined at the end of each calendar month.</w:t>
            </w:r>
          </w:p>
        </w:tc>
        <w:tc>
          <w:tcPr>
            <w:tcW w:w="1710" w:type="dxa"/>
            <w:tcBorders>
              <w:top w:val="single" w:sz="4" w:space="0" w:color="auto"/>
              <w:left w:val="single" w:sz="4" w:space="0" w:color="auto"/>
              <w:bottom w:val="single" w:sz="4" w:space="0" w:color="auto"/>
              <w:right w:val="single" w:sz="4" w:space="0" w:color="auto"/>
            </w:tcBorders>
          </w:tcPr>
          <w:p w14:paraId="044A788C" w14:textId="76DD5305" w:rsidR="002D41B7" w:rsidRPr="00BD3DE3" w:rsidRDefault="002D41B7" w:rsidP="002D41B7">
            <w:pPr>
              <w:jc w:val="center"/>
              <w:rPr>
                <w:sz w:val="20"/>
              </w:rPr>
            </w:pPr>
            <w:r w:rsidRPr="00EE448A">
              <w:rPr>
                <w:rFonts w:cs="Arial"/>
                <w:sz w:val="20"/>
              </w:rPr>
              <w:t>FG-Bld15TCells</w:t>
            </w:r>
          </w:p>
        </w:tc>
        <w:tc>
          <w:tcPr>
            <w:tcW w:w="1530" w:type="dxa"/>
            <w:tcBorders>
              <w:top w:val="single" w:sz="4" w:space="0" w:color="auto"/>
              <w:left w:val="single" w:sz="4" w:space="0" w:color="auto"/>
              <w:bottom w:val="single" w:sz="4" w:space="0" w:color="auto"/>
              <w:right w:val="single" w:sz="4" w:space="0" w:color="auto"/>
            </w:tcBorders>
          </w:tcPr>
          <w:p w14:paraId="53FD8692" w14:textId="77777777" w:rsidR="003D3525" w:rsidRDefault="002D41B7" w:rsidP="002D41B7">
            <w:pPr>
              <w:jc w:val="center"/>
              <w:rPr>
                <w:rFonts w:cs="Arial"/>
                <w:sz w:val="20"/>
              </w:rPr>
            </w:pPr>
            <w:r>
              <w:rPr>
                <w:rFonts w:cs="Arial"/>
                <w:sz w:val="20"/>
              </w:rPr>
              <w:t>SC VI.1,</w:t>
            </w:r>
          </w:p>
          <w:p w14:paraId="38C5B5FE" w14:textId="13E3B35C" w:rsidR="003D3525" w:rsidRDefault="002D41B7" w:rsidP="002D41B7">
            <w:pPr>
              <w:jc w:val="center"/>
              <w:rPr>
                <w:rFonts w:cs="Arial"/>
                <w:sz w:val="20"/>
              </w:rPr>
            </w:pPr>
            <w:r>
              <w:rPr>
                <w:rFonts w:cs="Arial"/>
                <w:sz w:val="20"/>
              </w:rPr>
              <w:t xml:space="preserve">SC VI.5, </w:t>
            </w:r>
          </w:p>
          <w:p w14:paraId="37FF3986" w14:textId="402078C3" w:rsidR="002D41B7" w:rsidRPr="00BD3DE3" w:rsidRDefault="002D41B7" w:rsidP="002D41B7">
            <w:pPr>
              <w:jc w:val="center"/>
              <w:rPr>
                <w:sz w:val="20"/>
              </w:rPr>
            </w:pPr>
            <w:r>
              <w:rPr>
                <w:rFonts w:cs="Arial"/>
                <w:sz w:val="20"/>
              </w:rPr>
              <w:t>SC VI.10</w:t>
            </w:r>
          </w:p>
        </w:tc>
        <w:tc>
          <w:tcPr>
            <w:tcW w:w="1630" w:type="dxa"/>
            <w:tcBorders>
              <w:top w:val="single" w:sz="4" w:space="0" w:color="auto"/>
              <w:left w:val="single" w:sz="4" w:space="0" w:color="auto"/>
              <w:bottom w:val="single" w:sz="4" w:space="0" w:color="auto"/>
              <w:right w:val="single" w:sz="4" w:space="0" w:color="auto"/>
            </w:tcBorders>
          </w:tcPr>
          <w:p w14:paraId="554E9907" w14:textId="4F1D5E7B" w:rsidR="002D41B7" w:rsidRPr="002D3BFA" w:rsidRDefault="002D41B7" w:rsidP="002D41B7">
            <w:pPr>
              <w:jc w:val="center"/>
              <w:rPr>
                <w:b/>
                <w:sz w:val="20"/>
              </w:rPr>
            </w:pPr>
            <w:r w:rsidRPr="005C4E09">
              <w:rPr>
                <w:rFonts w:cs="Arial"/>
                <w:b/>
                <w:sz w:val="20"/>
              </w:rPr>
              <w:t>R 336.1205(1)(a) and (3),</w:t>
            </w:r>
            <w:r w:rsidRPr="005C4E09">
              <w:rPr>
                <w:rFonts w:cs="Arial"/>
                <w:b/>
                <w:color w:val="0000FF"/>
                <w:sz w:val="20"/>
              </w:rPr>
              <w:t xml:space="preserve"> </w:t>
            </w:r>
            <w:r w:rsidRPr="005C4E09">
              <w:rPr>
                <w:rFonts w:cs="Arial"/>
                <w:b/>
                <w:sz w:val="20"/>
              </w:rPr>
              <w:t xml:space="preserve">40 CFR 52.21(d)  </w:t>
            </w:r>
          </w:p>
        </w:tc>
      </w:tr>
    </w:tbl>
    <w:p w14:paraId="083365AB" w14:textId="49BF95B6" w:rsidR="00F3361D" w:rsidRDefault="00F3361D" w:rsidP="00F62984">
      <w:pPr>
        <w:jc w:val="both"/>
        <w:rPr>
          <w:sz w:val="20"/>
        </w:rPr>
      </w:pPr>
    </w:p>
    <w:p w14:paraId="55DF3E08" w14:textId="77777777" w:rsidR="00F3361D" w:rsidRDefault="00F3361D">
      <w:pPr>
        <w:rPr>
          <w:sz w:val="20"/>
        </w:rPr>
      </w:pPr>
      <w:r>
        <w:rPr>
          <w:sz w:val="20"/>
        </w:rPr>
        <w:br w:type="page"/>
      </w:r>
    </w:p>
    <w:p w14:paraId="06B430C4" w14:textId="77777777" w:rsidR="00AE1D84" w:rsidRPr="00EE5F4E" w:rsidRDefault="00AE1D84" w:rsidP="00F62984">
      <w:pPr>
        <w:jc w:val="both"/>
        <w:rPr>
          <w:sz w:val="20"/>
        </w:rPr>
      </w:pPr>
    </w:p>
    <w:p w14:paraId="3042090A" w14:textId="77777777" w:rsidR="00AE1D84" w:rsidRDefault="00AE1D84" w:rsidP="00F62984">
      <w:pPr>
        <w:jc w:val="both"/>
        <w:rPr>
          <w:b/>
          <w:u w:val="single"/>
        </w:rPr>
      </w:pPr>
      <w:r>
        <w:rPr>
          <w:b/>
        </w:rPr>
        <w:t xml:space="preserve">II.  </w:t>
      </w:r>
      <w:r>
        <w:rPr>
          <w:b/>
          <w:u w:val="single"/>
        </w:rPr>
        <w:t>MATERIAL LIMIT(S)</w:t>
      </w:r>
    </w:p>
    <w:p w14:paraId="70618B36" w14:textId="77777777" w:rsidR="00AE1D84" w:rsidRPr="00FE0AD0"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0"/>
        <w:gridCol w:w="1440"/>
        <w:gridCol w:w="2250"/>
        <w:gridCol w:w="1710"/>
        <w:gridCol w:w="1530"/>
        <w:gridCol w:w="1630"/>
      </w:tblGrid>
      <w:tr w:rsidR="00AE1D84" w14:paraId="3E0894A3" w14:textId="77777777" w:rsidTr="00C35BFF">
        <w:trPr>
          <w:cantSplit/>
          <w:tblHeader/>
        </w:trPr>
        <w:tc>
          <w:tcPr>
            <w:tcW w:w="1700" w:type="dxa"/>
            <w:tcBorders>
              <w:top w:val="single" w:sz="4" w:space="0" w:color="auto"/>
              <w:left w:val="single" w:sz="4" w:space="0" w:color="auto"/>
              <w:bottom w:val="single" w:sz="4" w:space="0" w:color="auto"/>
              <w:right w:val="single" w:sz="4" w:space="0" w:color="auto"/>
            </w:tcBorders>
          </w:tcPr>
          <w:p w14:paraId="69269ADD" w14:textId="77777777" w:rsidR="00AE1D84" w:rsidRPr="00BD3DE3" w:rsidRDefault="00AE1D84" w:rsidP="00F62984">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0910010E" w14:textId="77777777" w:rsidR="00AE1D84" w:rsidRPr="00BD3DE3" w:rsidRDefault="00AE1D84" w:rsidP="00F62984">
            <w:pPr>
              <w:jc w:val="center"/>
              <w:rPr>
                <w:b/>
                <w:sz w:val="20"/>
              </w:rPr>
            </w:pPr>
            <w:r w:rsidRPr="00BD3DE3">
              <w:rPr>
                <w:b/>
                <w:sz w:val="20"/>
              </w:rPr>
              <w:t>Limit</w:t>
            </w:r>
          </w:p>
        </w:tc>
        <w:tc>
          <w:tcPr>
            <w:tcW w:w="2250" w:type="dxa"/>
            <w:tcBorders>
              <w:top w:val="single" w:sz="4" w:space="0" w:color="auto"/>
              <w:left w:val="single" w:sz="4" w:space="0" w:color="auto"/>
              <w:bottom w:val="single" w:sz="4" w:space="0" w:color="auto"/>
              <w:right w:val="single" w:sz="4" w:space="0" w:color="auto"/>
            </w:tcBorders>
          </w:tcPr>
          <w:p w14:paraId="460537B9" w14:textId="670344BB" w:rsidR="00AE1D84" w:rsidRDefault="00AE1D84" w:rsidP="00F62984">
            <w:pPr>
              <w:jc w:val="center"/>
              <w:rPr>
                <w:b/>
                <w:sz w:val="20"/>
              </w:rPr>
            </w:pPr>
            <w:r>
              <w:rPr>
                <w:b/>
                <w:sz w:val="20"/>
              </w:rPr>
              <w:t>Time Period/</w:t>
            </w:r>
            <w:r w:rsidR="0003128C">
              <w:rPr>
                <w:b/>
                <w:sz w:val="20"/>
              </w:rPr>
              <w:t xml:space="preserve"> </w:t>
            </w:r>
            <w:r>
              <w:rPr>
                <w:b/>
                <w:sz w:val="20"/>
              </w:rPr>
              <w:t>Operating Scenario</w:t>
            </w:r>
          </w:p>
        </w:tc>
        <w:tc>
          <w:tcPr>
            <w:tcW w:w="1710" w:type="dxa"/>
            <w:tcBorders>
              <w:top w:val="single" w:sz="4" w:space="0" w:color="auto"/>
              <w:left w:val="single" w:sz="4" w:space="0" w:color="auto"/>
              <w:bottom w:val="single" w:sz="4" w:space="0" w:color="auto"/>
              <w:right w:val="single" w:sz="4" w:space="0" w:color="auto"/>
            </w:tcBorders>
          </w:tcPr>
          <w:p w14:paraId="5137928B"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5BFDAC45" w14:textId="77777777" w:rsidR="00AE1D84" w:rsidRDefault="00AE1D84" w:rsidP="00F62984">
            <w:pPr>
              <w:jc w:val="center"/>
              <w:rPr>
                <w:b/>
                <w:sz w:val="20"/>
              </w:rPr>
            </w:pPr>
            <w:r>
              <w:rPr>
                <w:b/>
                <w:sz w:val="20"/>
              </w:rPr>
              <w:t>Monitoring/</w:t>
            </w:r>
          </w:p>
          <w:p w14:paraId="2DC6C1BD" w14:textId="77777777" w:rsidR="00AE1D84" w:rsidRPr="00BD3DE3" w:rsidRDefault="00AE1D84" w:rsidP="00F62984">
            <w:pPr>
              <w:jc w:val="center"/>
              <w:rPr>
                <w:b/>
                <w:sz w:val="20"/>
              </w:rPr>
            </w:pPr>
            <w:r>
              <w:rPr>
                <w:b/>
                <w:sz w:val="20"/>
              </w:rPr>
              <w:t>Testing Method</w:t>
            </w:r>
          </w:p>
        </w:tc>
        <w:tc>
          <w:tcPr>
            <w:tcW w:w="1630" w:type="dxa"/>
            <w:tcBorders>
              <w:top w:val="single" w:sz="4" w:space="0" w:color="auto"/>
              <w:left w:val="single" w:sz="4" w:space="0" w:color="auto"/>
              <w:bottom w:val="single" w:sz="4" w:space="0" w:color="auto"/>
              <w:right w:val="single" w:sz="4" w:space="0" w:color="auto"/>
            </w:tcBorders>
          </w:tcPr>
          <w:p w14:paraId="3D032E00"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2D41B7" w14:paraId="33784DDD" w14:textId="77777777" w:rsidTr="00C35BFF">
        <w:trPr>
          <w:cantSplit/>
        </w:trPr>
        <w:tc>
          <w:tcPr>
            <w:tcW w:w="1700" w:type="dxa"/>
            <w:tcBorders>
              <w:top w:val="single" w:sz="4" w:space="0" w:color="auto"/>
              <w:left w:val="single" w:sz="4" w:space="0" w:color="auto"/>
              <w:bottom w:val="single" w:sz="4" w:space="0" w:color="auto"/>
              <w:right w:val="single" w:sz="4" w:space="0" w:color="auto"/>
            </w:tcBorders>
          </w:tcPr>
          <w:p w14:paraId="6A3AF480" w14:textId="4D5A5785" w:rsidR="002D41B7" w:rsidRPr="00095B77" w:rsidRDefault="002D41B7" w:rsidP="00F3361D">
            <w:pPr>
              <w:numPr>
                <w:ilvl w:val="0"/>
                <w:numId w:val="71"/>
              </w:numPr>
              <w:rPr>
                <w:sz w:val="20"/>
              </w:rPr>
            </w:pPr>
            <w:r w:rsidRPr="006F589E">
              <w:rPr>
                <w:sz w:val="20"/>
              </w:rPr>
              <w:t>Fuel</w:t>
            </w:r>
          </w:p>
        </w:tc>
        <w:tc>
          <w:tcPr>
            <w:tcW w:w="1440" w:type="dxa"/>
            <w:tcBorders>
              <w:top w:val="single" w:sz="4" w:space="0" w:color="auto"/>
              <w:left w:val="single" w:sz="4" w:space="0" w:color="auto"/>
              <w:bottom w:val="single" w:sz="4" w:space="0" w:color="auto"/>
              <w:right w:val="single" w:sz="4" w:space="0" w:color="auto"/>
            </w:tcBorders>
          </w:tcPr>
          <w:p w14:paraId="72C2B0AF" w14:textId="1DDC5512" w:rsidR="002D41B7" w:rsidRPr="00BD3DE3" w:rsidRDefault="002D41B7" w:rsidP="002D41B7">
            <w:pPr>
              <w:jc w:val="center"/>
              <w:rPr>
                <w:sz w:val="20"/>
              </w:rPr>
            </w:pPr>
            <w:r w:rsidRPr="006F589E">
              <w:rPr>
                <w:sz w:val="20"/>
              </w:rPr>
              <w:t>1,20</w:t>
            </w:r>
            <w:r>
              <w:rPr>
                <w:sz w:val="20"/>
              </w:rPr>
              <w:t>0 gal/day for uncontrolled engin</w:t>
            </w:r>
            <w:r>
              <w:rPr>
                <w:rFonts w:cs="Arial"/>
                <w:sz w:val="20"/>
              </w:rPr>
              <w:t>es</w:t>
            </w:r>
            <w:r>
              <w:rPr>
                <w:rFonts w:cs="Arial"/>
                <w:sz w:val="20"/>
                <w:vertAlign w:val="superscript"/>
              </w:rPr>
              <w:t>2</w:t>
            </w:r>
          </w:p>
        </w:tc>
        <w:tc>
          <w:tcPr>
            <w:tcW w:w="2250" w:type="dxa"/>
            <w:tcBorders>
              <w:top w:val="single" w:sz="4" w:space="0" w:color="auto"/>
              <w:left w:val="single" w:sz="4" w:space="0" w:color="auto"/>
              <w:bottom w:val="single" w:sz="4" w:space="0" w:color="auto"/>
              <w:right w:val="single" w:sz="4" w:space="0" w:color="auto"/>
            </w:tcBorders>
          </w:tcPr>
          <w:p w14:paraId="32010FC7" w14:textId="28B85F85" w:rsidR="002D41B7" w:rsidRPr="00BD3DE3" w:rsidRDefault="002D41B7" w:rsidP="002D41B7">
            <w:pPr>
              <w:jc w:val="center"/>
              <w:rPr>
                <w:sz w:val="20"/>
              </w:rPr>
            </w:pPr>
            <w:r w:rsidRPr="006F589E">
              <w:rPr>
                <w:sz w:val="20"/>
              </w:rPr>
              <w:t xml:space="preserve">Daily </w:t>
            </w:r>
          </w:p>
        </w:tc>
        <w:tc>
          <w:tcPr>
            <w:tcW w:w="1710" w:type="dxa"/>
            <w:tcBorders>
              <w:top w:val="single" w:sz="4" w:space="0" w:color="auto"/>
              <w:left w:val="single" w:sz="4" w:space="0" w:color="auto"/>
              <w:bottom w:val="single" w:sz="4" w:space="0" w:color="auto"/>
              <w:right w:val="single" w:sz="4" w:space="0" w:color="auto"/>
            </w:tcBorders>
          </w:tcPr>
          <w:p w14:paraId="6DC715D7" w14:textId="44352BD6" w:rsidR="002D41B7" w:rsidRPr="00BD3DE3" w:rsidRDefault="002D41B7" w:rsidP="002D41B7">
            <w:pPr>
              <w:jc w:val="center"/>
              <w:rPr>
                <w:sz w:val="20"/>
              </w:rPr>
            </w:pPr>
            <w:r w:rsidRPr="006F589E">
              <w:rPr>
                <w:sz w:val="20"/>
              </w:rPr>
              <w:t>FG-Bld15TCells</w:t>
            </w:r>
          </w:p>
        </w:tc>
        <w:tc>
          <w:tcPr>
            <w:tcW w:w="1530" w:type="dxa"/>
            <w:tcBorders>
              <w:top w:val="single" w:sz="4" w:space="0" w:color="auto"/>
              <w:left w:val="single" w:sz="4" w:space="0" w:color="auto"/>
              <w:bottom w:val="single" w:sz="4" w:space="0" w:color="auto"/>
              <w:right w:val="single" w:sz="4" w:space="0" w:color="auto"/>
            </w:tcBorders>
          </w:tcPr>
          <w:p w14:paraId="099DBD10" w14:textId="46DF8543" w:rsidR="002D41B7" w:rsidRPr="00BD3DE3" w:rsidRDefault="002D41B7" w:rsidP="002D41B7">
            <w:pPr>
              <w:jc w:val="center"/>
              <w:rPr>
                <w:sz w:val="20"/>
              </w:rPr>
            </w:pPr>
            <w:r>
              <w:rPr>
                <w:sz w:val="20"/>
              </w:rPr>
              <w:t>SC VI.1</w:t>
            </w:r>
          </w:p>
        </w:tc>
        <w:tc>
          <w:tcPr>
            <w:tcW w:w="1630" w:type="dxa"/>
            <w:tcBorders>
              <w:top w:val="single" w:sz="4" w:space="0" w:color="auto"/>
              <w:left w:val="single" w:sz="4" w:space="0" w:color="auto"/>
              <w:bottom w:val="single" w:sz="4" w:space="0" w:color="auto"/>
              <w:right w:val="single" w:sz="4" w:space="0" w:color="auto"/>
            </w:tcBorders>
          </w:tcPr>
          <w:p w14:paraId="080830FD" w14:textId="1CB5C81A" w:rsidR="002D41B7" w:rsidRPr="000750DF" w:rsidRDefault="002D41B7" w:rsidP="002D41B7">
            <w:pPr>
              <w:jc w:val="center"/>
              <w:rPr>
                <w:b/>
                <w:sz w:val="20"/>
              </w:rPr>
            </w:pPr>
            <w:r w:rsidRPr="000750DF">
              <w:rPr>
                <w:b/>
                <w:sz w:val="20"/>
              </w:rPr>
              <w:t>R 336.1205(1)(a) and (3),</w:t>
            </w:r>
          </w:p>
          <w:p w14:paraId="3D4BFEA0" w14:textId="31A77754" w:rsidR="002D41B7" w:rsidRPr="000750DF" w:rsidRDefault="002D41B7" w:rsidP="002D41B7">
            <w:pPr>
              <w:jc w:val="center"/>
              <w:rPr>
                <w:b/>
                <w:sz w:val="20"/>
              </w:rPr>
            </w:pPr>
            <w:r w:rsidRPr="000750DF">
              <w:rPr>
                <w:b/>
                <w:sz w:val="20"/>
              </w:rPr>
              <w:t xml:space="preserve">R 336.1225, </w:t>
            </w:r>
          </w:p>
          <w:p w14:paraId="1460CF0D" w14:textId="77777777" w:rsidR="0003128C" w:rsidRDefault="002D41B7" w:rsidP="002D41B7">
            <w:pPr>
              <w:jc w:val="center"/>
              <w:rPr>
                <w:b/>
                <w:sz w:val="20"/>
              </w:rPr>
            </w:pPr>
            <w:r w:rsidRPr="000750DF">
              <w:rPr>
                <w:b/>
                <w:sz w:val="20"/>
              </w:rPr>
              <w:t xml:space="preserve">R 336.1702(a), </w:t>
            </w:r>
          </w:p>
          <w:p w14:paraId="09166637" w14:textId="1B178B9F" w:rsidR="0003128C" w:rsidRDefault="002D41B7" w:rsidP="002D41B7">
            <w:pPr>
              <w:jc w:val="center"/>
              <w:rPr>
                <w:b/>
                <w:sz w:val="20"/>
              </w:rPr>
            </w:pPr>
            <w:r w:rsidRPr="000750DF">
              <w:rPr>
                <w:b/>
                <w:sz w:val="20"/>
              </w:rPr>
              <w:t>40 CFR 52.21</w:t>
            </w:r>
          </w:p>
          <w:p w14:paraId="036ACE48" w14:textId="60F3EEA0" w:rsidR="002D41B7" w:rsidRPr="002D3BFA" w:rsidRDefault="002D41B7" w:rsidP="002D41B7">
            <w:pPr>
              <w:jc w:val="center"/>
              <w:rPr>
                <w:b/>
                <w:sz w:val="20"/>
              </w:rPr>
            </w:pPr>
            <w:r w:rsidRPr="000750DF">
              <w:rPr>
                <w:b/>
                <w:sz w:val="20"/>
              </w:rPr>
              <w:t>(c) &amp; (d)</w:t>
            </w:r>
          </w:p>
        </w:tc>
      </w:tr>
      <w:tr w:rsidR="002D41B7" w14:paraId="013E0E74" w14:textId="77777777" w:rsidTr="00C35BFF">
        <w:trPr>
          <w:cantSplit/>
        </w:trPr>
        <w:tc>
          <w:tcPr>
            <w:tcW w:w="1700" w:type="dxa"/>
            <w:tcBorders>
              <w:top w:val="single" w:sz="4" w:space="0" w:color="auto"/>
              <w:left w:val="single" w:sz="4" w:space="0" w:color="auto"/>
              <w:bottom w:val="single" w:sz="4" w:space="0" w:color="auto"/>
              <w:right w:val="single" w:sz="4" w:space="0" w:color="auto"/>
            </w:tcBorders>
          </w:tcPr>
          <w:p w14:paraId="60CCA73E" w14:textId="2C1AAA25" w:rsidR="002D41B7" w:rsidRPr="00095B77" w:rsidRDefault="002D41B7" w:rsidP="00F3361D">
            <w:pPr>
              <w:numPr>
                <w:ilvl w:val="0"/>
                <w:numId w:val="71"/>
              </w:numPr>
              <w:rPr>
                <w:sz w:val="20"/>
              </w:rPr>
            </w:pPr>
            <w:r w:rsidRPr="001F28C4">
              <w:rPr>
                <w:rFonts w:cs="Arial"/>
                <w:sz w:val="20"/>
              </w:rPr>
              <w:t>Fuel</w:t>
            </w:r>
          </w:p>
        </w:tc>
        <w:tc>
          <w:tcPr>
            <w:tcW w:w="1440" w:type="dxa"/>
            <w:tcBorders>
              <w:top w:val="single" w:sz="4" w:space="0" w:color="auto"/>
              <w:left w:val="single" w:sz="4" w:space="0" w:color="auto"/>
              <w:bottom w:val="single" w:sz="4" w:space="0" w:color="auto"/>
              <w:right w:val="single" w:sz="4" w:space="0" w:color="auto"/>
            </w:tcBorders>
          </w:tcPr>
          <w:p w14:paraId="2638CFE4" w14:textId="15FE1E97" w:rsidR="002D41B7" w:rsidRPr="00BD3DE3" w:rsidRDefault="002D41B7" w:rsidP="002D41B7">
            <w:pPr>
              <w:jc w:val="center"/>
              <w:rPr>
                <w:sz w:val="20"/>
              </w:rPr>
            </w:pPr>
            <w:r w:rsidRPr="001F28C4">
              <w:rPr>
                <w:rFonts w:cs="Arial"/>
                <w:sz w:val="20"/>
              </w:rPr>
              <w:t>3,815 gal/day for controlled engines</w:t>
            </w:r>
            <w:r w:rsidRPr="001F28C4">
              <w:rPr>
                <w:rFonts w:cs="Arial"/>
                <w:sz w:val="20"/>
                <w:vertAlign w:val="superscript"/>
              </w:rPr>
              <w:t>2</w:t>
            </w:r>
          </w:p>
        </w:tc>
        <w:tc>
          <w:tcPr>
            <w:tcW w:w="2250" w:type="dxa"/>
            <w:tcBorders>
              <w:top w:val="single" w:sz="4" w:space="0" w:color="auto"/>
              <w:left w:val="single" w:sz="4" w:space="0" w:color="auto"/>
              <w:bottom w:val="single" w:sz="4" w:space="0" w:color="auto"/>
              <w:right w:val="single" w:sz="4" w:space="0" w:color="auto"/>
            </w:tcBorders>
          </w:tcPr>
          <w:p w14:paraId="6C8C138D" w14:textId="50E855D4" w:rsidR="002D41B7" w:rsidRPr="00BD3DE3" w:rsidRDefault="002D41B7" w:rsidP="002D41B7">
            <w:pPr>
              <w:jc w:val="center"/>
              <w:rPr>
                <w:sz w:val="20"/>
              </w:rPr>
            </w:pPr>
            <w:r w:rsidRPr="001F28C4">
              <w:rPr>
                <w:rFonts w:cs="Arial"/>
                <w:sz w:val="20"/>
              </w:rPr>
              <w:t xml:space="preserve">Daily </w:t>
            </w:r>
          </w:p>
        </w:tc>
        <w:tc>
          <w:tcPr>
            <w:tcW w:w="1710" w:type="dxa"/>
            <w:tcBorders>
              <w:top w:val="single" w:sz="4" w:space="0" w:color="auto"/>
              <w:left w:val="single" w:sz="4" w:space="0" w:color="auto"/>
              <w:bottom w:val="single" w:sz="4" w:space="0" w:color="auto"/>
              <w:right w:val="single" w:sz="4" w:space="0" w:color="auto"/>
            </w:tcBorders>
          </w:tcPr>
          <w:p w14:paraId="54D6EB21" w14:textId="7C319116" w:rsidR="002D41B7" w:rsidRPr="00BD3DE3" w:rsidRDefault="002D41B7" w:rsidP="002D41B7">
            <w:pPr>
              <w:jc w:val="center"/>
              <w:rPr>
                <w:sz w:val="20"/>
              </w:rPr>
            </w:pPr>
            <w:r w:rsidRPr="001F28C4">
              <w:rPr>
                <w:rFonts w:cs="Arial"/>
                <w:sz w:val="20"/>
              </w:rPr>
              <w:t>FG-Bld15TCells</w:t>
            </w:r>
          </w:p>
        </w:tc>
        <w:tc>
          <w:tcPr>
            <w:tcW w:w="1530" w:type="dxa"/>
            <w:tcBorders>
              <w:top w:val="single" w:sz="4" w:space="0" w:color="auto"/>
              <w:left w:val="single" w:sz="4" w:space="0" w:color="auto"/>
              <w:bottom w:val="single" w:sz="4" w:space="0" w:color="auto"/>
              <w:right w:val="single" w:sz="4" w:space="0" w:color="auto"/>
            </w:tcBorders>
          </w:tcPr>
          <w:p w14:paraId="540721D6" w14:textId="1497E87D" w:rsidR="002D41B7" w:rsidRPr="00BD3DE3" w:rsidRDefault="002D41B7" w:rsidP="002D41B7">
            <w:pPr>
              <w:jc w:val="center"/>
              <w:rPr>
                <w:sz w:val="20"/>
              </w:rPr>
            </w:pPr>
            <w:r>
              <w:rPr>
                <w:rFonts w:cs="Arial"/>
                <w:sz w:val="20"/>
              </w:rPr>
              <w:t xml:space="preserve">SC </w:t>
            </w:r>
            <w:r w:rsidRPr="001F28C4">
              <w:rPr>
                <w:rFonts w:cs="Arial"/>
                <w:sz w:val="20"/>
              </w:rPr>
              <w:t>VI.1</w:t>
            </w:r>
          </w:p>
        </w:tc>
        <w:tc>
          <w:tcPr>
            <w:tcW w:w="1630" w:type="dxa"/>
            <w:tcBorders>
              <w:top w:val="single" w:sz="4" w:space="0" w:color="auto"/>
              <w:left w:val="single" w:sz="4" w:space="0" w:color="auto"/>
              <w:bottom w:val="single" w:sz="4" w:space="0" w:color="auto"/>
              <w:right w:val="single" w:sz="4" w:space="0" w:color="auto"/>
            </w:tcBorders>
          </w:tcPr>
          <w:p w14:paraId="22BEC1AD" w14:textId="71541ED0" w:rsidR="002D41B7" w:rsidRPr="000750DF" w:rsidRDefault="002D41B7" w:rsidP="002D41B7">
            <w:pPr>
              <w:jc w:val="center"/>
              <w:rPr>
                <w:rFonts w:cs="Arial"/>
                <w:b/>
                <w:sz w:val="20"/>
              </w:rPr>
            </w:pPr>
            <w:r w:rsidRPr="000750DF">
              <w:rPr>
                <w:rFonts w:cs="Arial"/>
                <w:b/>
                <w:sz w:val="20"/>
              </w:rPr>
              <w:t>R 336.1205(1)(a) and (3),</w:t>
            </w:r>
          </w:p>
          <w:p w14:paraId="0B18E184" w14:textId="00999794" w:rsidR="002D41B7" w:rsidRPr="000750DF" w:rsidRDefault="002D41B7" w:rsidP="002D41B7">
            <w:pPr>
              <w:jc w:val="center"/>
              <w:rPr>
                <w:rFonts w:cs="Arial"/>
                <w:b/>
                <w:sz w:val="20"/>
              </w:rPr>
            </w:pPr>
            <w:r w:rsidRPr="000750DF">
              <w:rPr>
                <w:rFonts w:cs="Arial"/>
                <w:b/>
                <w:sz w:val="20"/>
              </w:rPr>
              <w:t xml:space="preserve">R 336.1225, </w:t>
            </w:r>
          </w:p>
          <w:p w14:paraId="54EAEB96" w14:textId="77777777" w:rsidR="0003128C" w:rsidRDefault="002D41B7" w:rsidP="002D41B7">
            <w:pPr>
              <w:jc w:val="center"/>
              <w:rPr>
                <w:rFonts w:cs="Arial"/>
                <w:b/>
                <w:sz w:val="20"/>
              </w:rPr>
            </w:pPr>
            <w:r w:rsidRPr="000750DF">
              <w:rPr>
                <w:rFonts w:cs="Arial"/>
                <w:b/>
                <w:sz w:val="20"/>
              </w:rPr>
              <w:t xml:space="preserve">R 336.1702(a), </w:t>
            </w:r>
          </w:p>
          <w:p w14:paraId="28863C77" w14:textId="432EF96A" w:rsidR="0003128C" w:rsidRDefault="002D41B7" w:rsidP="002D41B7">
            <w:pPr>
              <w:jc w:val="center"/>
              <w:rPr>
                <w:rFonts w:cs="Arial"/>
                <w:b/>
                <w:sz w:val="20"/>
              </w:rPr>
            </w:pPr>
            <w:r w:rsidRPr="000750DF">
              <w:rPr>
                <w:rFonts w:cs="Arial"/>
                <w:b/>
                <w:sz w:val="20"/>
              </w:rPr>
              <w:t>40 CFR 52.21</w:t>
            </w:r>
          </w:p>
          <w:p w14:paraId="30A9E835" w14:textId="535CC1DE" w:rsidR="002D41B7" w:rsidRPr="002D3BFA" w:rsidRDefault="002D41B7" w:rsidP="002D41B7">
            <w:pPr>
              <w:jc w:val="center"/>
              <w:rPr>
                <w:b/>
                <w:sz w:val="20"/>
              </w:rPr>
            </w:pPr>
            <w:r w:rsidRPr="000750DF">
              <w:rPr>
                <w:rFonts w:cs="Arial"/>
                <w:b/>
                <w:sz w:val="20"/>
              </w:rPr>
              <w:t>(c) &amp; (d)</w:t>
            </w:r>
          </w:p>
        </w:tc>
      </w:tr>
      <w:tr w:rsidR="002D41B7" w14:paraId="5FE6911B" w14:textId="77777777" w:rsidTr="00C35BFF">
        <w:trPr>
          <w:cantSplit/>
        </w:trPr>
        <w:tc>
          <w:tcPr>
            <w:tcW w:w="1700" w:type="dxa"/>
            <w:tcBorders>
              <w:top w:val="single" w:sz="4" w:space="0" w:color="auto"/>
              <w:left w:val="single" w:sz="4" w:space="0" w:color="auto"/>
              <w:bottom w:val="single" w:sz="4" w:space="0" w:color="auto"/>
              <w:right w:val="single" w:sz="4" w:space="0" w:color="auto"/>
            </w:tcBorders>
          </w:tcPr>
          <w:p w14:paraId="24CDD062" w14:textId="3ECE433C" w:rsidR="002D41B7" w:rsidRPr="00095B77" w:rsidRDefault="002D41B7" w:rsidP="00F3361D">
            <w:pPr>
              <w:numPr>
                <w:ilvl w:val="0"/>
                <w:numId w:val="71"/>
              </w:numPr>
              <w:rPr>
                <w:sz w:val="20"/>
              </w:rPr>
            </w:pPr>
            <w:r w:rsidRPr="006F589E">
              <w:rPr>
                <w:sz w:val="20"/>
              </w:rPr>
              <w:t>Fuel</w:t>
            </w:r>
          </w:p>
        </w:tc>
        <w:tc>
          <w:tcPr>
            <w:tcW w:w="1440" w:type="dxa"/>
            <w:tcBorders>
              <w:top w:val="single" w:sz="4" w:space="0" w:color="auto"/>
              <w:left w:val="single" w:sz="4" w:space="0" w:color="auto"/>
              <w:bottom w:val="single" w:sz="4" w:space="0" w:color="auto"/>
              <w:right w:val="single" w:sz="4" w:space="0" w:color="auto"/>
            </w:tcBorders>
          </w:tcPr>
          <w:p w14:paraId="06BFFC39" w14:textId="09F61829" w:rsidR="002D41B7" w:rsidRPr="00BD3DE3" w:rsidRDefault="002D41B7" w:rsidP="002D41B7">
            <w:pPr>
              <w:jc w:val="center"/>
              <w:rPr>
                <w:sz w:val="20"/>
              </w:rPr>
            </w:pPr>
            <w:r w:rsidRPr="006F589E">
              <w:rPr>
                <w:sz w:val="20"/>
              </w:rPr>
              <w:t>70,000 gal/yr</w:t>
            </w:r>
            <w:r>
              <w:rPr>
                <w:sz w:val="20"/>
              </w:rPr>
              <w:t xml:space="preserve"> for uncontrolled engines</w:t>
            </w:r>
            <w:r>
              <w:rPr>
                <w:rFonts w:cs="Arial"/>
                <w:sz w:val="20"/>
                <w:vertAlign w:val="superscript"/>
              </w:rPr>
              <w:t>2</w:t>
            </w:r>
          </w:p>
        </w:tc>
        <w:tc>
          <w:tcPr>
            <w:tcW w:w="2250" w:type="dxa"/>
            <w:tcBorders>
              <w:top w:val="single" w:sz="4" w:space="0" w:color="auto"/>
              <w:left w:val="single" w:sz="4" w:space="0" w:color="auto"/>
              <w:bottom w:val="single" w:sz="4" w:space="0" w:color="auto"/>
              <w:right w:val="single" w:sz="4" w:space="0" w:color="auto"/>
            </w:tcBorders>
          </w:tcPr>
          <w:p w14:paraId="0E3BC82A" w14:textId="41099BAF" w:rsidR="002D41B7" w:rsidRPr="00BD3DE3" w:rsidRDefault="002D41B7" w:rsidP="002D41B7">
            <w:pPr>
              <w:jc w:val="center"/>
              <w:rPr>
                <w:sz w:val="20"/>
              </w:rPr>
            </w:pPr>
            <w:r w:rsidRPr="006F589E">
              <w:rPr>
                <w:sz w:val="20"/>
              </w:rPr>
              <w:t>12-month rolling time period as determined at the end of each calendar month</w:t>
            </w:r>
          </w:p>
        </w:tc>
        <w:tc>
          <w:tcPr>
            <w:tcW w:w="1710" w:type="dxa"/>
            <w:tcBorders>
              <w:top w:val="single" w:sz="4" w:space="0" w:color="auto"/>
              <w:left w:val="single" w:sz="4" w:space="0" w:color="auto"/>
              <w:bottom w:val="single" w:sz="4" w:space="0" w:color="auto"/>
              <w:right w:val="single" w:sz="4" w:space="0" w:color="auto"/>
            </w:tcBorders>
          </w:tcPr>
          <w:p w14:paraId="267AA23D" w14:textId="28A66AA8" w:rsidR="002D41B7" w:rsidRPr="00BD3DE3" w:rsidRDefault="002D41B7" w:rsidP="002D41B7">
            <w:pPr>
              <w:jc w:val="center"/>
              <w:rPr>
                <w:sz w:val="20"/>
              </w:rPr>
            </w:pPr>
            <w:r w:rsidRPr="006F589E">
              <w:rPr>
                <w:sz w:val="20"/>
              </w:rPr>
              <w:t>FG-Bld15TCells</w:t>
            </w:r>
          </w:p>
        </w:tc>
        <w:tc>
          <w:tcPr>
            <w:tcW w:w="1530" w:type="dxa"/>
            <w:tcBorders>
              <w:top w:val="single" w:sz="4" w:space="0" w:color="auto"/>
              <w:left w:val="single" w:sz="4" w:space="0" w:color="auto"/>
              <w:bottom w:val="single" w:sz="4" w:space="0" w:color="auto"/>
              <w:right w:val="single" w:sz="4" w:space="0" w:color="auto"/>
            </w:tcBorders>
          </w:tcPr>
          <w:p w14:paraId="26CECF9E" w14:textId="77777777" w:rsidR="003D3525" w:rsidRDefault="002D41B7" w:rsidP="002D41B7">
            <w:pPr>
              <w:jc w:val="center"/>
              <w:rPr>
                <w:sz w:val="20"/>
              </w:rPr>
            </w:pPr>
            <w:r>
              <w:rPr>
                <w:sz w:val="20"/>
              </w:rPr>
              <w:t xml:space="preserve">SC VI.1, </w:t>
            </w:r>
          </w:p>
          <w:p w14:paraId="49AED3BA" w14:textId="21647AFC" w:rsidR="002D41B7" w:rsidRPr="00BD3DE3" w:rsidRDefault="002D41B7" w:rsidP="002D41B7">
            <w:pPr>
              <w:jc w:val="center"/>
              <w:rPr>
                <w:sz w:val="20"/>
              </w:rPr>
            </w:pPr>
            <w:r>
              <w:rPr>
                <w:sz w:val="20"/>
              </w:rPr>
              <w:t>SC VI.8</w:t>
            </w:r>
          </w:p>
        </w:tc>
        <w:tc>
          <w:tcPr>
            <w:tcW w:w="1630" w:type="dxa"/>
            <w:tcBorders>
              <w:top w:val="single" w:sz="4" w:space="0" w:color="auto"/>
              <w:left w:val="single" w:sz="4" w:space="0" w:color="auto"/>
              <w:bottom w:val="single" w:sz="4" w:space="0" w:color="auto"/>
              <w:right w:val="single" w:sz="4" w:space="0" w:color="auto"/>
            </w:tcBorders>
          </w:tcPr>
          <w:p w14:paraId="78779412" w14:textId="7C23280D" w:rsidR="002D41B7" w:rsidRPr="000750DF" w:rsidRDefault="002D41B7" w:rsidP="002D41B7">
            <w:pPr>
              <w:jc w:val="center"/>
              <w:rPr>
                <w:b/>
                <w:sz w:val="20"/>
              </w:rPr>
            </w:pPr>
            <w:r w:rsidRPr="000750DF">
              <w:rPr>
                <w:b/>
                <w:sz w:val="20"/>
              </w:rPr>
              <w:t xml:space="preserve">R 336.1205(1)(a) and (3), </w:t>
            </w:r>
          </w:p>
          <w:p w14:paraId="1E786DFA" w14:textId="77777777" w:rsidR="002D41B7" w:rsidRPr="000750DF" w:rsidRDefault="002D41B7" w:rsidP="002D41B7">
            <w:pPr>
              <w:jc w:val="center"/>
              <w:rPr>
                <w:b/>
                <w:sz w:val="20"/>
              </w:rPr>
            </w:pPr>
            <w:r w:rsidRPr="000750DF">
              <w:rPr>
                <w:b/>
                <w:sz w:val="20"/>
              </w:rPr>
              <w:t>R 336.1225,</w:t>
            </w:r>
          </w:p>
          <w:p w14:paraId="2DFAEB99" w14:textId="77777777" w:rsidR="0003128C" w:rsidRDefault="002D41B7" w:rsidP="002D41B7">
            <w:pPr>
              <w:jc w:val="center"/>
              <w:rPr>
                <w:b/>
                <w:sz w:val="20"/>
              </w:rPr>
            </w:pPr>
            <w:r w:rsidRPr="000750DF">
              <w:rPr>
                <w:b/>
                <w:sz w:val="20"/>
              </w:rPr>
              <w:t xml:space="preserve">R 336.1702(a), </w:t>
            </w:r>
          </w:p>
          <w:p w14:paraId="74251A8B" w14:textId="6BC4850A" w:rsidR="0003128C" w:rsidRDefault="002D41B7" w:rsidP="002D41B7">
            <w:pPr>
              <w:jc w:val="center"/>
              <w:rPr>
                <w:b/>
                <w:sz w:val="20"/>
              </w:rPr>
            </w:pPr>
            <w:r w:rsidRPr="000750DF">
              <w:rPr>
                <w:b/>
                <w:sz w:val="20"/>
              </w:rPr>
              <w:t>40 CFR 52.21</w:t>
            </w:r>
          </w:p>
          <w:p w14:paraId="52FD710B" w14:textId="0E2D1FAE" w:rsidR="002D41B7" w:rsidRPr="002D3BFA" w:rsidRDefault="002D41B7" w:rsidP="002D41B7">
            <w:pPr>
              <w:jc w:val="center"/>
              <w:rPr>
                <w:b/>
                <w:sz w:val="20"/>
              </w:rPr>
            </w:pPr>
            <w:r w:rsidRPr="000750DF">
              <w:rPr>
                <w:b/>
                <w:sz w:val="20"/>
              </w:rPr>
              <w:t>(c) &amp; (d)</w:t>
            </w:r>
          </w:p>
        </w:tc>
      </w:tr>
      <w:tr w:rsidR="002D41B7" w14:paraId="0048FF60" w14:textId="77777777" w:rsidTr="00C35BFF">
        <w:trPr>
          <w:cantSplit/>
        </w:trPr>
        <w:tc>
          <w:tcPr>
            <w:tcW w:w="1700" w:type="dxa"/>
            <w:tcBorders>
              <w:top w:val="single" w:sz="4" w:space="0" w:color="auto"/>
              <w:left w:val="single" w:sz="4" w:space="0" w:color="auto"/>
              <w:bottom w:val="single" w:sz="4" w:space="0" w:color="auto"/>
              <w:right w:val="single" w:sz="4" w:space="0" w:color="auto"/>
            </w:tcBorders>
          </w:tcPr>
          <w:p w14:paraId="44CD4594" w14:textId="19AD6897" w:rsidR="002D41B7" w:rsidRPr="00095B77" w:rsidRDefault="002D41B7" w:rsidP="00F3361D">
            <w:pPr>
              <w:numPr>
                <w:ilvl w:val="0"/>
                <w:numId w:val="71"/>
              </w:numPr>
              <w:rPr>
                <w:sz w:val="20"/>
              </w:rPr>
            </w:pPr>
            <w:r w:rsidRPr="001F28C4">
              <w:rPr>
                <w:rFonts w:cs="Arial"/>
                <w:sz w:val="20"/>
              </w:rPr>
              <w:t>Fuel</w:t>
            </w:r>
          </w:p>
        </w:tc>
        <w:tc>
          <w:tcPr>
            <w:tcW w:w="1440" w:type="dxa"/>
            <w:tcBorders>
              <w:top w:val="single" w:sz="4" w:space="0" w:color="auto"/>
              <w:left w:val="single" w:sz="4" w:space="0" w:color="auto"/>
              <w:bottom w:val="single" w:sz="4" w:space="0" w:color="auto"/>
              <w:right w:val="single" w:sz="4" w:space="0" w:color="auto"/>
            </w:tcBorders>
          </w:tcPr>
          <w:p w14:paraId="11F31191" w14:textId="2C92295F" w:rsidR="002D41B7" w:rsidRPr="00BD3DE3" w:rsidRDefault="002D41B7" w:rsidP="002D41B7">
            <w:pPr>
              <w:jc w:val="center"/>
              <w:rPr>
                <w:sz w:val="20"/>
              </w:rPr>
            </w:pPr>
            <w:r w:rsidRPr="001F28C4">
              <w:rPr>
                <w:rFonts w:cs="Arial"/>
                <w:sz w:val="20"/>
              </w:rPr>
              <w:t>166,000 gal/yr for controlled engines</w:t>
            </w:r>
            <w:r w:rsidRPr="001F28C4">
              <w:rPr>
                <w:rFonts w:cs="Arial"/>
                <w:sz w:val="20"/>
                <w:vertAlign w:val="superscript"/>
              </w:rPr>
              <w:t>2</w:t>
            </w:r>
          </w:p>
        </w:tc>
        <w:tc>
          <w:tcPr>
            <w:tcW w:w="2250" w:type="dxa"/>
            <w:tcBorders>
              <w:top w:val="single" w:sz="4" w:space="0" w:color="auto"/>
              <w:left w:val="single" w:sz="4" w:space="0" w:color="auto"/>
              <w:bottom w:val="single" w:sz="4" w:space="0" w:color="auto"/>
              <w:right w:val="single" w:sz="4" w:space="0" w:color="auto"/>
            </w:tcBorders>
          </w:tcPr>
          <w:p w14:paraId="34F59023" w14:textId="7E49E40B" w:rsidR="002D41B7" w:rsidRPr="00BD3DE3" w:rsidRDefault="002D41B7" w:rsidP="002D41B7">
            <w:pPr>
              <w:jc w:val="center"/>
              <w:rPr>
                <w:sz w:val="20"/>
              </w:rPr>
            </w:pPr>
            <w:r w:rsidRPr="001F28C4">
              <w:rPr>
                <w:rFonts w:cs="Arial"/>
                <w:sz w:val="20"/>
              </w:rPr>
              <w:t>12-month rolling time period as determined at the end of each calendar month</w:t>
            </w:r>
          </w:p>
        </w:tc>
        <w:tc>
          <w:tcPr>
            <w:tcW w:w="1710" w:type="dxa"/>
            <w:tcBorders>
              <w:top w:val="single" w:sz="4" w:space="0" w:color="auto"/>
              <w:left w:val="single" w:sz="4" w:space="0" w:color="auto"/>
              <w:bottom w:val="single" w:sz="4" w:space="0" w:color="auto"/>
              <w:right w:val="single" w:sz="4" w:space="0" w:color="auto"/>
            </w:tcBorders>
          </w:tcPr>
          <w:p w14:paraId="4BA76BDA" w14:textId="73BE8596" w:rsidR="002D41B7" w:rsidRPr="00BD3DE3" w:rsidRDefault="002D41B7" w:rsidP="002D41B7">
            <w:pPr>
              <w:jc w:val="center"/>
              <w:rPr>
                <w:sz w:val="20"/>
              </w:rPr>
            </w:pPr>
            <w:r w:rsidRPr="001F28C4">
              <w:rPr>
                <w:rFonts w:cs="Arial"/>
                <w:sz w:val="20"/>
              </w:rPr>
              <w:t>FG-Bld15TCells</w:t>
            </w:r>
          </w:p>
        </w:tc>
        <w:tc>
          <w:tcPr>
            <w:tcW w:w="1530" w:type="dxa"/>
            <w:tcBorders>
              <w:top w:val="single" w:sz="4" w:space="0" w:color="auto"/>
              <w:left w:val="single" w:sz="4" w:space="0" w:color="auto"/>
              <w:bottom w:val="single" w:sz="4" w:space="0" w:color="auto"/>
              <w:right w:val="single" w:sz="4" w:space="0" w:color="auto"/>
            </w:tcBorders>
          </w:tcPr>
          <w:p w14:paraId="7A4836F6" w14:textId="77777777" w:rsidR="003D3525" w:rsidRDefault="002D41B7" w:rsidP="002D41B7">
            <w:pPr>
              <w:jc w:val="center"/>
              <w:rPr>
                <w:rFonts w:cs="Arial"/>
                <w:sz w:val="20"/>
              </w:rPr>
            </w:pPr>
            <w:r>
              <w:rPr>
                <w:rFonts w:cs="Arial"/>
                <w:sz w:val="20"/>
              </w:rPr>
              <w:t xml:space="preserve">SC </w:t>
            </w:r>
            <w:r w:rsidRPr="001F28C4">
              <w:rPr>
                <w:rFonts w:cs="Arial"/>
                <w:sz w:val="20"/>
              </w:rPr>
              <w:t xml:space="preserve">VI.1, </w:t>
            </w:r>
          </w:p>
          <w:p w14:paraId="70E15B91" w14:textId="66FFB178" w:rsidR="002D41B7" w:rsidRPr="00BD3DE3" w:rsidRDefault="002D41B7" w:rsidP="002D41B7">
            <w:pPr>
              <w:jc w:val="center"/>
              <w:rPr>
                <w:sz w:val="20"/>
              </w:rPr>
            </w:pPr>
            <w:r>
              <w:rPr>
                <w:rFonts w:cs="Arial"/>
                <w:sz w:val="20"/>
              </w:rPr>
              <w:t xml:space="preserve">SC </w:t>
            </w:r>
            <w:r w:rsidRPr="001F28C4">
              <w:rPr>
                <w:rFonts w:cs="Arial"/>
                <w:sz w:val="20"/>
              </w:rPr>
              <w:t>VI.8</w:t>
            </w:r>
          </w:p>
        </w:tc>
        <w:tc>
          <w:tcPr>
            <w:tcW w:w="1630" w:type="dxa"/>
            <w:tcBorders>
              <w:top w:val="single" w:sz="4" w:space="0" w:color="auto"/>
              <w:left w:val="single" w:sz="4" w:space="0" w:color="auto"/>
              <w:bottom w:val="single" w:sz="4" w:space="0" w:color="auto"/>
              <w:right w:val="single" w:sz="4" w:space="0" w:color="auto"/>
            </w:tcBorders>
          </w:tcPr>
          <w:p w14:paraId="01960AD7" w14:textId="6D30B675" w:rsidR="0003128C" w:rsidRDefault="002D41B7" w:rsidP="002D41B7">
            <w:pPr>
              <w:jc w:val="center"/>
              <w:rPr>
                <w:rFonts w:cs="Arial"/>
                <w:b/>
                <w:sz w:val="20"/>
              </w:rPr>
            </w:pPr>
            <w:r w:rsidRPr="000750DF">
              <w:rPr>
                <w:rFonts w:cs="Arial"/>
                <w:b/>
                <w:sz w:val="20"/>
              </w:rPr>
              <w:t>R 336.1205(1)(a) and (3),</w:t>
            </w:r>
          </w:p>
          <w:p w14:paraId="7B78E53D" w14:textId="291ABB74" w:rsidR="002D41B7" w:rsidRPr="000750DF" w:rsidRDefault="002D41B7" w:rsidP="002D41B7">
            <w:pPr>
              <w:jc w:val="center"/>
              <w:rPr>
                <w:rFonts w:cs="Arial"/>
                <w:b/>
                <w:sz w:val="20"/>
              </w:rPr>
            </w:pPr>
            <w:r w:rsidRPr="000750DF">
              <w:rPr>
                <w:rFonts w:cs="Arial"/>
                <w:b/>
                <w:sz w:val="20"/>
              </w:rPr>
              <w:t>R 336.1225,</w:t>
            </w:r>
          </w:p>
          <w:p w14:paraId="1EBD27DB" w14:textId="77777777" w:rsidR="0003128C" w:rsidRDefault="002D41B7" w:rsidP="002D41B7">
            <w:pPr>
              <w:jc w:val="center"/>
              <w:rPr>
                <w:rFonts w:cs="Arial"/>
                <w:b/>
                <w:sz w:val="20"/>
              </w:rPr>
            </w:pPr>
            <w:r w:rsidRPr="000750DF">
              <w:rPr>
                <w:rFonts w:cs="Arial"/>
                <w:b/>
                <w:sz w:val="20"/>
              </w:rPr>
              <w:t xml:space="preserve">R 336.1702(a), </w:t>
            </w:r>
          </w:p>
          <w:p w14:paraId="224A2567" w14:textId="00D4A104" w:rsidR="0003128C" w:rsidRDefault="002D41B7" w:rsidP="002D41B7">
            <w:pPr>
              <w:jc w:val="center"/>
              <w:rPr>
                <w:rFonts w:cs="Arial"/>
                <w:b/>
                <w:sz w:val="20"/>
              </w:rPr>
            </w:pPr>
            <w:r w:rsidRPr="000750DF">
              <w:rPr>
                <w:rFonts w:cs="Arial"/>
                <w:b/>
                <w:sz w:val="20"/>
              </w:rPr>
              <w:t>40 CFR 52.21</w:t>
            </w:r>
          </w:p>
          <w:p w14:paraId="1082AD8F" w14:textId="59AECF0E" w:rsidR="002D41B7" w:rsidRPr="002D3BFA" w:rsidRDefault="002D41B7" w:rsidP="002D41B7">
            <w:pPr>
              <w:jc w:val="center"/>
              <w:rPr>
                <w:b/>
                <w:sz w:val="20"/>
              </w:rPr>
            </w:pPr>
            <w:r w:rsidRPr="000750DF">
              <w:rPr>
                <w:rFonts w:cs="Arial"/>
                <w:b/>
                <w:sz w:val="20"/>
              </w:rPr>
              <w:t>(c) &amp; (d)</w:t>
            </w:r>
          </w:p>
        </w:tc>
      </w:tr>
      <w:tr w:rsidR="002D41B7" w14:paraId="1224F472" w14:textId="77777777" w:rsidTr="00C35BFF">
        <w:trPr>
          <w:cantSplit/>
        </w:trPr>
        <w:tc>
          <w:tcPr>
            <w:tcW w:w="1700" w:type="dxa"/>
            <w:tcBorders>
              <w:top w:val="single" w:sz="4" w:space="0" w:color="auto"/>
              <w:left w:val="single" w:sz="4" w:space="0" w:color="auto"/>
              <w:bottom w:val="single" w:sz="4" w:space="0" w:color="auto"/>
              <w:right w:val="single" w:sz="4" w:space="0" w:color="auto"/>
            </w:tcBorders>
          </w:tcPr>
          <w:p w14:paraId="114FBE33" w14:textId="4AF61176" w:rsidR="002D41B7" w:rsidRPr="00095B77" w:rsidRDefault="002D41B7" w:rsidP="00F3361D">
            <w:pPr>
              <w:numPr>
                <w:ilvl w:val="0"/>
                <w:numId w:val="71"/>
              </w:numPr>
              <w:rPr>
                <w:sz w:val="20"/>
              </w:rPr>
            </w:pPr>
            <w:r w:rsidRPr="006F589E">
              <w:rPr>
                <w:sz w:val="20"/>
              </w:rPr>
              <w:t>Leaded Fuel</w:t>
            </w:r>
          </w:p>
        </w:tc>
        <w:tc>
          <w:tcPr>
            <w:tcW w:w="1440" w:type="dxa"/>
            <w:tcBorders>
              <w:top w:val="single" w:sz="4" w:space="0" w:color="auto"/>
              <w:left w:val="single" w:sz="4" w:space="0" w:color="auto"/>
              <w:bottom w:val="single" w:sz="4" w:space="0" w:color="auto"/>
              <w:right w:val="single" w:sz="4" w:space="0" w:color="auto"/>
            </w:tcBorders>
          </w:tcPr>
          <w:p w14:paraId="3B406E6A" w14:textId="5D08B555" w:rsidR="002D41B7" w:rsidRPr="00BD3DE3" w:rsidRDefault="002D41B7" w:rsidP="002D41B7">
            <w:pPr>
              <w:jc w:val="center"/>
              <w:rPr>
                <w:sz w:val="20"/>
              </w:rPr>
            </w:pPr>
            <w:r w:rsidRPr="006F589E">
              <w:rPr>
                <w:sz w:val="20"/>
              </w:rPr>
              <w:t>30,000 gal/yr</w:t>
            </w:r>
            <w:r w:rsidRPr="006F589E">
              <w:rPr>
                <w:rFonts w:cs="Arial"/>
                <w:sz w:val="20"/>
                <w:vertAlign w:val="superscript"/>
              </w:rPr>
              <w:t>2</w:t>
            </w:r>
          </w:p>
        </w:tc>
        <w:tc>
          <w:tcPr>
            <w:tcW w:w="2250" w:type="dxa"/>
            <w:tcBorders>
              <w:top w:val="single" w:sz="4" w:space="0" w:color="auto"/>
              <w:left w:val="single" w:sz="4" w:space="0" w:color="auto"/>
              <w:bottom w:val="single" w:sz="4" w:space="0" w:color="auto"/>
              <w:right w:val="single" w:sz="4" w:space="0" w:color="auto"/>
            </w:tcBorders>
          </w:tcPr>
          <w:p w14:paraId="31D8A1B7" w14:textId="32215313" w:rsidR="002D41B7" w:rsidRPr="00BD3DE3" w:rsidRDefault="002D41B7" w:rsidP="002D41B7">
            <w:pPr>
              <w:jc w:val="center"/>
              <w:rPr>
                <w:sz w:val="20"/>
              </w:rPr>
            </w:pPr>
            <w:r w:rsidRPr="006F589E">
              <w:rPr>
                <w:sz w:val="20"/>
              </w:rPr>
              <w:t>12-month rolling time period as determined at the end of each calendar month</w:t>
            </w:r>
          </w:p>
        </w:tc>
        <w:tc>
          <w:tcPr>
            <w:tcW w:w="1710" w:type="dxa"/>
            <w:tcBorders>
              <w:top w:val="single" w:sz="4" w:space="0" w:color="auto"/>
              <w:left w:val="single" w:sz="4" w:space="0" w:color="auto"/>
              <w:bottom w:val="single" w:sz="4" w:space="0" w:color="auto"/>
              <w:right w:val="single" w:sz="4" w:space="0" w:color="auto"/>
            </w:tcBorders>
          </w:tcPr>
          <w:p w14:paraId="5EC0AEB6" w14:textId="437CC789" w:rsidR="002D41B7" w:rsidRPr="00BD3DE3" w:rsidRDefault="002D41B7" w:rsidP="002D41B7">
            <w:pPr>
              <w:jc w:val="center"/>
              <w:rPr>
                <w:sz w:val="20"/>
              </w:rPr>
            </w:pPr>
            <w:r w:rsidRPr="006F589E">
              <w:rPr>
                <w:sz w:val="20"/>
              </w:rPr>
              <w:t>FG-Bld15TCells</w:t>
            </w:r>
          </w:p>
        </w:tc>
        <w:tc>
          <w:tcPr>
            <w:tcW w:w="1530" w:type="dxa"/>
            <w:tcBorders>
              <w:top w:val="single" w:sz="4" w:space="0" w:color="auto"/>
              <w:left w:val="single" w:sz="4" w:space="0" w:color="auto"/>
              <w:bottom w:val="single" w:sz="4" w:space="0" w:color="auto"/>
              <w:right w:val="single" w:sz="4" w:space="0" w:color="auto"/>
            </w:tcBorders>
          </w:tcPr>
          <w:p w14:paraId="7D11DF11" w14:textId="77777777" w:rsidR="003D3525" w:rsidRDefault="002D41B7" w:rsidP="002D41B7">
            <w:pPr>
              <w:jc w:val="center"/>
              <w:rPr>
                <w:sz w:val="20"/>
              </w:rPr>
            </w:pPr>
            <w:r>
              <w:rPr>
                <w:sz w:val="20"/>
              </w:rPr>
              <w:t xml:space="preserve">SC VI.1, </w:t>
            </w:r>
          </w:p>
          <w:p w14:paraId="20FB7607" w14:textId="3F716A90" w:rsidR="002D41B7" w:rsidRPr="00BD3DE3" w:rsidRDefault="002D41B7" w:rsidP="002D41B7">
            <w:pPr>
              <w:jc w:val="center"/>
              <w:rPr>
                <w:sz w:val="20"/>
              </w:rPr>
            </w:pPr>
            <w:r>
              <w:rPr>
                <w:sz w:val="20"/>
              </w:rPr>
              <w:t>SC VI.9</w:t>
            </w:r>
          </w:p>
        </w:tc>
        <w:tc>
          <w:tcPr>
            <w:tcW w:w="1630" w:type="dxa"/>
            <w:tcBorders>
              <w:top w:val="single" w:sz="4" w:space="0" w:color="auto"/>
              <w:left w:val="single" w:sz="4" w:space="0" w:color="auto"/>
              <w:bottom w:val="single" w:sz="4" w:space="0" w:color="auto"/>
              <w:right w:val="single" w:sz="4" w:space="0" w:color="auto"/>
            </w:tcBorders>
          </w:tcPr>
          <w:p w14:paraId="7D88459E" w14:textId="7831C954" w:rsidR="002D41B7" w:rsidRPr="000750DF" w:rsidRDefault="002D41B7" w:rsidP="002D41B7">
            <w:pPr>
              <w:jc w:val="center"/>
              <w:rPr>
                <w:b/>
                <w:sz w:val="20"/>
              </w:rPr>
            </w:pPr>
            <w:r w:rsidRPr="000750DF">
              <w:rPr>
                <w:b/>
                <w:sz w:val="20"/>
              </w:rPr>
              <w:t xml:space="preserve">R 336.1205(1)(a) and (3), </w:t>
            </w:r>
          </w:p>
          <w:p w14:paraId="6FE3CB09" w14:textId="77777777" w:rsidR="002D41B7" w:rsidRPr="000750DF" w:rsidRDefault="002D41B7" w:rsidP="002D41B7">
            <w:pPr>
              <w:jc w:val="center"/>
              <w:rPr>
                <w:b/>
                <w:sz w:val="20"/>
              </w:rPr>
            </w:pPr>
            <w:r w:rsidRPr="000750DF">
              <w:rPr>
                <w:b/>
                <w:sz w:val="20"/>
              </w:rPr>
              <w:t xml:space="preserve">R 336.1225, </w:t>
            </w:r>
          </w:p>
          <w:p w14:paraId="68F267B8" w14:textId="77777777" w:rsidR="0003128C" w:rsidRDefault="002D41B7" w:rsidP="002D41B7">
            <w:pPr>
              <w:jc w:val="center"/>
              <w:rPr>
                <w:b/>
                <w:sz w:val="20"/>
              </w:rPr>
            </w:pPr>
            <w:r w:rsidRPr="000750DF">
              <w:rPr>
                <w:b/>
                <w:sz w:val="20"/>
              </w:rPr>
              <w:t xml:space="preserve">R 336.1702(a), </w:t>
            </w:r>
          </w:p>
          <w:p w14:paraId="31D9BC9B" w14:textId="2905822C" w:rsidR="0003128C" w:rsidRDefault="002D41B7" w:rsidP="002D41B7">
            <w:pPr>
              <w:jc w:val="center"/>
              <w:rPr>
                <w:b/>
                <w:sz w:val="20"/>
              </w:rPr>
            </w:pPr>
            <w:r w:rsidRPr="000750DF">
              <w:rPr>
                <w:b/>
                <w:sz w:val="20"/>
              </w:rPr>
              <w:t>40 CFR 52.21</w:t>
            </w:r>
          </w:p>
          <w:p w14:paraId="69EBB252" w14:textId="3681EFD0" w:rsidR="002D41B7" w:rsidRPr="002D3BFA" w:rsidRDefault="002D41B7" w:rsidP="002D41B7">
            <w:pPr>
              <w:jc w:val="center"/>
              <w:rPr>
                <w:b/>
                <w:sz w:val="20"/>
              </w:rPr>
            </w:pPr>
            <w:r w:rsidRPr="000750DF">
              <w:rPr>
                <w:b/>
                <w:sz w:val="20"/>
              </w:rPr>
              <w:t>(c) &amp; (d)</w:t>
            </w:r>
          </w:p>
        </w:tc>
      </w:tr>
    </w:tbl>
    <w:p w14:paraId="294FE97C" w14:textId="77777777" w:rsidR="00AE1D84" w:rsidRPr="00EE5F4E" w:rsidRDefault="00AE1D84" w:rsidP="00F62984">
      <w:pPr>
        <w:jc w:val="both"/>
        <w:rPr>
          <w:sz w:val="20"/>
        </w:rPr>
      </w:pPr>
    </w:p>
    <w:p w14:paraId="0615FC9F" w14:textId="77777777" w:rsidR="00AE1D84" w:rsidRPr="007D4237" w:rsidRDefault="00AE1D84" w:rsidP="00F62984">
      <w:pPr>
        <w:jc w:val="both"/>
      </w:pPr>
      <w:r>
        <w:rPr>
          <w:b/>
        </w:rPr>
        <w:t xml:space="preserve">III.  </w:t>
      </w:r>
      <w:r>
        <w:rPr>
          <w:b/>
          <w:u w:val="single"/>
        </w:rPr>
        <w:t>PROCESS/OPERATIONAL RESTRICTION(S)</w:t>
      </w:r>
      <w:r w:rsidDel="001C614B">
        <w:rPr>
          <w:b/>
          <w:u w:val="single"/>
        </w:rPr>
        <w:t xml:space="preserve"> </w:t>
      </w:r>
    </w:p>
    <w:p w14:paraId="06FD34EF" w14:textId="77777777" w:rsidR="002D41B7" w:rsidRPr="00701A55" w:rsidRDefault="002D41B7" w:rsidP="002D41B7">
      <w:pPr>
        <w:jc w:val="both"/>
        <w:rPr>
          <w:bCs/>
          <w:sz w:val="20"/>
        </w:rPr>
      </w:pPr>
    </w:p>
    <w:p w14:paraId="3AE46800" w14:textId="136A47B7" w:rsidR="002D41B7" w:rsidRPr="00484800" w:rsidRDefault="002D41B7" w:rsidP="00C57ECD">
      <w:pPr>
        <w:numPr>
          <w:ilvl w:val="0"/>
          <w:numId w:val="36"/>
        </w:numPr>
        <w:jc w:val="both"/>
        <w:rPr>
          <w:rFonts w:cs="Arial"/>
          <w:b/>
          <w:sz w:val="20"/>
        </w:rPr>
      </w:pPr>
      <w:r w:rsidRPr="001F28C4">
        <w:rPr>
          <w:rFonts w:cs="Arial"/>
          <w:color w:val="000000"/>
          <w:sz w:val="20"/>
        </w:rPr>
        <w:t xml:space="preserve">The permittee shall not use leaded gasoline in any of </w:t>
      </w:r>
      <w:r w:rsidRPr="001F28C4">
        <w:rPr>
          <w:rFonts w:cs="Arial"/>
          <w:sz w:val="20"/>
        </w:rPr>
        <w:t>FG-Bld15TCells that are controlled by catalytic converters</w:t>
      </w:r>
      <w:r w:rsidRPr="001F28C4">
        <w:rPr>
          <w:rFonts w:cs="Arial"/>
          <w:color w:val="000000"/>
          <w:sz w:val="20"/>
        </w:rPr>
        <w:t>.</w:t>
      </w:r>
      <w:r w:rsidR="00C35BFF">
        <w:rPr>
          <w:rFonts w:cs="Arial"/>
          <w:sz w:val="20"/>
          <w:vertAlign w:val="superscript"/>
        </w:rPr>
        <w:t>2</w:t>
      </w:r>
      <w:r w:rsidRPr="001F28C4">
        <w:rPr>
          <w:rFonts w:cs="Arial"/>
          <w:b/>
          <w:color w:val="000000"/>
          <w:sz w:val="20"/>
        </w:rPr>
        <w:t xml:space="preserve"> (R</w:t>
      </w:r>
      <w:r>
        <w:rPr>
          <w:rFonts w:cs="Arial"/>
          <w:b/>
          <w:color w:val="000000"/>
          <w:sz w:val="20"/>
        </w:rPr>
        <w:t xml:space="preserve"> </w:t>
      </w:r>
      <w:r w:rsidRPr="001F28C4">
        <w:rPr>
          <w:rFonts w:cs="Arial"/>
          <w:b/>
          <w:color w:val="000000"/>
          <w:sz w:val="20"/>
        </w:rPr>
        <w:t>336.1205</w:t>
      </w:r>
      <w:r w:rsidRPr="001F28C4">
        <w:rPr>
          <w:rFonts w:cs="Arial"/>
          <w:b/>
          <w:sz w:val="20"/>
        </w:rPr>
        <w:t>(1)(a) and (3)</w:t>
      </w:r>
      <w:r w:rsidRPr="001F28C4">
        <w:rPr>
          <w:rFonts w:cs="Arial"/>
          <w:b/>
          <w:color w:val="000000"/>
          <w:sz w:val="20"/>
        </w:rPr>
        <w:t>, R</w:t>
      </w:r>
      <w:r>
        <w:rPr>
          <w:rFonts w:cs="Arial"/>
          <w:b/>
          <w:color w:val="000000"/>
          <w:sz w:val="20"/>
        </w:rPr>
        <w:t xml:space="preserve"> </w:t>
      </w:r>
      <w:r w:rsidRPr="001F28C4">
        <w:rPr>
          <w:rFonts w:cs="Arial"/>
          <w:b/>
          <w:color w:val="000000"/>
          <w:sz w:val="20"/>
        </w:rPr>
        <w:t>336.1910, 40 CFR 52.21(c) &amp; (d))</w:t>
      </w:r>
    </w:p>
    <w:p w14:paraId="1304A53C" w14:textId="3443B95A" w:rsidR="00484800" w:rsidRDefault="00484800" w:rsidP="00484800">
      <w:pPr>
        <w:ind w:left="360"/>
        <w:jc w:val="both"/>
        <w:rPr>
          <w:rFonts w:cs="Arial"/>
          <w:b/>
          <w:sz w:val="20"/>
        </w:rPr>
      </w:pPr>
    </w:p>
    <w:p w14:paraId="686DC9F4" w14:textId="005B025A" w:rsidR="00A46BBE" w:rsidRDefault="00A46BBE" w:rsidP="00A46BBE">
      <w:pPr>
        <w:pStyle w:val="ListParagraph"/>
        <w:numPr>
          <w:ilvl w:val="0"/>
          <w:numId w:val="36"/>
        </w:numPr>
        <w:jc w:val="both"/>
        <w:rPr>
          <w:rFonts w:cs="Arial"/>
          <w:bCs/>
          <w:sz w:val="20"/>
        </w:rPr>
      </w:pPr>
      <w:r w:rsidRPr="007B79AB">
        <w:rPr>
          <w:rFonts w:cs="Arial"/>
          <w:bCs/>
          <w:sz w:val="20"/>
        </w:rPr>
        <w:t xml:space="preserve">The permittee shall </w:t>
      </w:r>
      <w:r w:rsidR="00917ABF">
        <w:rPr>
          <w:rFonts w:cs="Arial"/>
          <w:bCs/>
          <w:sz w:val="20"/>
        </w:rPr>
        <w:t xml:space="preserve">submit </w:t>
      </w:r>
      <w:r w:rsidR="00917ABF" w:rsidRPr="007B79AB">
        <w:rPr>
          <w:rFonts w:cs="Arial"/>
          <w:bCs/>
          <w:sz w:val="20"/>
        </w:rPr>
        <w:t xml:space="preserve">within </w:t>
      </w:r>
      <w:r w:rsidR="00917ABF">
        <w:rPr>
          <w:rFonts w:cs="Arial"/>
          <w:bCs/>
          <w:sz w:val="20"/>
        </w:rPr>
        <w:t>180</w:t>
      </w:r>
      <w:r w:rsidR="00917ABF" w:rsidRPr="007B79AB">
        <w:rPr>
          <w:rFonts w:cs="Arial"/>
          <w:bCs/>
          <w:sz w:val="20"/>
        </w:rPr>
        <w:t xml:space="preserve"> days of permit issuance</w:t>
      </w:r>
      <w:r w:rsidR="00917ABF">
        <w:rPr>
          <w:rFonts w:cs="Arial"/>
          <w:bCs/>
          <w:sz w:val="20"/>
        </w:rPr>
        <w:t>,</w:t>
      </w:r>
      <w:r w:rsidR="00917ABF" w:rsidRPr="007B79AB">
        <w:rPr>
          <w:rFonts w:cs="Arial"/>
          <w:bCs/>
          <w:sz w:val="20"/>
        </w:rPr>
        <w:t xml:space="preserve"> </w:t>
      </w:r>
      <w:r w:rsidR="00917ABF">
        <w:rPr>
          <w:rFonts w:cs="Arial"/>
          <w:bCs/>
          <w:sz w:val="20"/>
        </w:rPr>
        <w:t xml:space="preserve">and implement and maintain, </w:t>
      </w:r>
      <w:r w:rsidR="00917ABF" w:rsidRPr="007B79AB">
        <w:rPr>
          <w:rFonts w:cs="Arial"/>
          <w:bCs/>
          <w:sz w:val="20"/>
        </w:rPr>
        <w:t xml:space="preserve">a malfunction abatement plan (MAP) as described in Rule 911(2), for </w:t>
      </w:r>
      <w:r w:rsidR="00917ABF">
        <w:rPr>
          <w:rFonts w:cs="Arial"/>
          <w:bCs/>
          <w:sz w:val="20"/>
        </w:rPr>
        <w:t>the catalytic converters</w:t>
      </w:r>
      <w:r w:rsidR="00917ABF" w:rsidRPr="007B79AB">
        <w:rPr>
          <w:rFonts w:cs="Arial"/>
          <w:bCs/>
          <w:sz w:val="20"/>
        </w:rPr>
        <w:t xml:space="preserve"> </w:t>
      </w:r>
      <w:r w:rsidR="00F166E7">
        <w:rPr>
          <w:rFonts w:cs="Arial"/>
          <w:bCs/>
          <w:sz w:val="20"/>
        </w:rPr>
        <w:t>on</w:t>
      </w:r>
      <w:r w:rsidRPr="007B79AB">
        <w:rPr>
          <w:rFonts w:cs="Arial"/>
          <w:bCs/>
          <w:sz w:val="20"/>
        </w:rPr>
        <w:t xml:space="preserve"> </w:t>
      </w:r>
      <w:r w:rsidRPr="00A46BBE">
        <w:rPr>
          <w:rFonts w:cs="Arial"/>
          <w:bCs/>
          <w:sz w:val="20"/>
        </w:rPr>
        <w:t xml:space="preserve">any </w:t>
      </w:r>
      <w:r w:rsidR="00F166E7">
        <w:rPr>
          <w:rFonts w:cs="Arial"/>
          <w:bCs/>
          <w:sz w:val="20"/>
        </w:rPr>
        <w:t xml:space="preserve">emission unit </w:t>
      </w:r>
      <w:r w:rsidRPr="00A46BBE">
        <w:rPr>
          <w:rFonts w:cs="Arial"/>
          <w:bCs/>
          <w:sz w:val="20"/>
        </w:rPr>
        <w:t xml:space="preserve">of </w:t>
      </w:r>
      <w:r w:rsidR="003D3525">
        <w:rPr>
          <w:rFonts w:cs="Arial"/>
          <w:bCs/>
          <w:sz w:val="20"/>
        </w:rPr>
        <w:br/>
      </w:r>
      <w:r w:rsidRPr="00A46BBE">
        <w:rPr>
          <w:rFonts w:cs="Arial"/>
          <w:bCs/>
          <w:sz w:val="20"/>
        </w:rPr>
        <w:t>FG-Bld15TCells</w:t>
      </w:r>
      <w:r w:rsidR="00F166E7">
        <w:rPr>
          <w:rFonts w:cs="Arial"/>
          <w:bCs/>
          <w:sz w:val="20"/>
        </w:rPr>
        <w:t>.</w:t>
      </w:r>
      <w:r w:rsidR="003D3525">
        <w:rPr>
          <w:rFonts w:cs="Arial"/>
          <w:bCs/>
          <w:sz w:val="20"/>
        </w:rPr>
        <w:t xml:space="preserve"> </w:t>
      </w:r>
      <w:r w:rsidRPr="00A46BBE">
        <w:rPr>
          <w:rFonts w:cs="Arial"/>
          <w:bCs/>
          <w:sz w:val="20"/>
        </w:rPr>
        <w:t xml:space="preserve"> </w:t>
      </w:r>
      <w:r w:rsidRPr="007B79AB">
        <w:rPr>
          <w:rFonts w:cs="Arial"/>
          <w:bCs/>
          <w:sz w:val="20"/>
        </w:rPr>
        <w:t>The MAP shall, at a minimum, specify the following:</w:t>
      </w:r>
    </w:p>
    <w:p w14:paraId="56E98342" w14:textId="77777777" w:rsidR="00A46BBE" w:rsidRDefault="00A46BBE" w:rsidP="00A46BBE">
      <w:pPr>
        <w:pStyle w:val="ListParagraph"/>
        <w:ind w:left="360"/>
        <w:jc w:val="both"/>
        <w:rPr>
          <w:rFonts w:cs="Arial"/>
          <w:bCs/>
          <w:sz w:val="20"/>
        </w:rPr>
      </w:pPr>
    </w:p>
    <w:p w14:paraId="575D7136" w14:textId="77777777" w:rsidR="00A46BBE" w:rsidRDefault="00A46BBE" w:rsidP="004264BE">
      <w:pPr>
        <w:pStyle w:val="ListParagraph"/>
        <w:numPr>
          <w:ilvl w:val="1"/>
          <w:numId w:val="36"/>
        </w:numPr>
        <w:tabs>
          <w:tab w:val="clear" w:pos="1440"/>
          <w:tab w:val="num" w:pos="1080"/>
        </w:tabs>
        <w:ind w:left="720"/>
        <w:jc w:val="both"/>
        <w:rPr>
          <w:rFonts w:cs="Arial"/>
          <w:bCs/>
          <w:sz w:val="20"/>
        </w:rPr>
      </w:pPr>
      <w:r w:rsidRPr="007B79AB">
        <w:rPr>
          <w:rFonts w:cs="Arial"/>
          <w:bCs/>
          <w:sz w:val="20"/>
        </w:rPr>
        <w:t>A complete preventative maintenance program including identification of the supervisory personnel responsible for overseeing the inspection, maintenance, and repair of air-cleaning devices, a description of the items or conditions that shall be inspected, the frequency of the inspections or repairs, and an identification of the major replacement parts that shall be maintained in inventory for quick replacement.</w:t>
      </w:r>
    </w:p>
    <w:p w14:paraId="36CD1696" w14:textId="77777777" w:rsidR="00A46BBE" w:rsidRDefault="00A46BBE" w:rsidP="004264BE">
      <w:pPr>
        <w:pStyle w:val="ListParagraph"/>
        <w:tabs>
          <w:tab w:val="num" w:pos="1080"/>
        </w:tabs>
        <w:jc w:val="both"/>
        <w:rPr>
          <w:rFonts w:cs="Arial"/>
          <w:bCs/>
          <w:sz w:val="20"/>
        </w:rPr>
      </w:pPr>
    </w:p>
    <w:p w14:paraId="74E83688" w14:textId="77777777" w:rsidR="00A46BBE" w:rsidRDefault="00A46BBE" w:rsidP="004264BE">
      <w:pPr>
        <w:pStyle w:val="ListParagraph"/>
        <w:numPr>
          <w:ilvl w:val="1"/>
          <w:numId w:val="36"/>
        </w:numPr>
        <w:tabs>
          <w:tab w:val="clear" w:pos="1440"/>
          <w:tab w:val="num" w:pos="1080"/>
        </w:tabs>
        <w:ind w:left="720"/>
        <w:jc w:val="both"/>
        <w:rPr>
          <w:rFonts w:cs="Arial"/>
          <w:bCs/>
          <w:sz w:val="20"/>
        </w:rPr>
      </w:pPr>
      <w:r w:rsidRPr="007B79AB">
        <w:rPr>
          <w:rFonts w:cs="Arial"/>
          <w:bCs/>
          <w:sz w:val="20"/>
        </w:rPr>
        <w:t>An identification of the source and air-cleaning device operating variables that shall be monitored to detect a malfunction or failure, the normal operating range of these variables, and a description of the method of monitoring or surveillance procedures.</w:t>
      </w:r>
    </w:p>
    <w:p w14:paraId="0B80E889" w14:textId="77777777" w:rsidR="00A46BBE" w:rsidRPr="00952F82" w:rsidRDefault="00A46BBE" w:rsidP="004264BE">
      <w:pPr>
        <w:tabs>
          <w:tab w:val="num" w:pos="1080"/>
        </w:tabs>
        <w:ind w:left="720"/>
        <w:jc w:val="both"/>
        <w:rPr>
          <w:rFonts w:cs="Arial"/>
          <w:bCs/>
          <w:sz w:val="20"/>
        </w:rPr>
      </w:pPr>
    </w:p>
    <w:p w14:paraId="0A3CB661" w14:textId="77777777" w:rsidR="00E16717" w:rsidRDefault="00A46BBE" w:rsidP="004264BE">
      <w:pPr>
        <w:pStyle w:val="ListParagraph"/>
        <w:numPr>
          <w:ilvl w:val="1"/>
          <w:numId w:val="36"/>
        </w:numPr>
        <w:tabs>
          <w:tab w:val="clear" w:pos="1440"/>
          <w:tab w:val="num" w:pos="1080"/>
        </w:tabs>
        <w:ind w:left="720"/>
        <w:jc w:val="both"/>
        <w:rPr>
          <w:rFonts w:cs="Arial"/>
          <w:bCs/>
          <w:sz w:val="20"/>
        </w:rPr>
      </w:pPr>
      <w:r w:rsidRPr="007B79AB">
        <w:rPr>
          <w:rFonts w:cs="Arial"/>
          <w:bCs/>
          <w:sz w:val="20"/>
        </w:rPr>
        <w:lastRenderedPageBreak/>
        <w:t>A description of the corrective procedures or operational changes that shall be taken in the event of a malfunction or failure to achieve compliance with the applicable emission limits.</w:t>
      </w:r>
    </w:p>
    <w:p w14:paraId="562D698C" w14:textId="77777777" w:rsidR="00E16717" w:rsidRPr="00E16717" w:rsidRDefault="00E16717" w:rsidP="00E16717">
      <w:pPr>
        <w:pStyle w:val="ListParagraph"/>
        <w:rPr>
          <w:rFonts w:cs="Arial"/>
          <w:bCs/>
          <w:sz w:val="20"/>
        </w:rPr>
      </w:pPr>
    </w:p>
    <w:p w14:paraId="673354D1" w14:textId="5617AA4D" w:rsidR="00AE1D84" w:rsidRPr="00E16717" w:rsidRDefault="00A46BBE" w:rsidP="00E16717">
      <w:pPr>
        <w:ind w:left="360"/>
        <w:jc w:val="both"/>
        <w:rPr>
          <w:rFonts w:cs="Arial"/>
          <w:bCs/>
          <w:sz w:val="20"/>
        </w:rPr>
      </w:pPr>
      <w:r w:rsidRPr="00E16717">
        <w:rPr>
          <w:rFonts w:cs="Arial"/>
          <w:bCs/>
          <w:sz w:val="20"/>
        </w:rPr>
        <w:t>If at any time the MAP fails to address or inadequately addresses an event that meets the characteristics of a malfunction, the permittee shall amend the MAP within 45 days after such an event occurs.</w:t>
      </w:r>
      <w:r w:rsidR="003D3525">
        <w:rPr>
          <w:rFonts w:cs="Arial"/>
          <w:bCs/>
          <w:sz w:val="20"/>
        </w:rPr>
        <w:t xml:space="preserve"> </w:t>
      </w:r>
      <w:r w:rsidRPr="00E16717">
        <w:rPr>
          <w:rFonts w:cs="Arial"/>
          <w:bCs/>
          <w:sz w:val="20"/>
        </w:rPr>
        <w:t xml:space="preserve"> The permittee shall also amend the MAP within 45 days, if new equipment is installed or upon request from the District Supervisor.</w:t>
      </w:r>
      <w:r w:rsidR="003D3525">
        <w:rPr>
          <w:rFonts w:cs="Arial"/>
          <w:bCs/>
          <w:sz w:val="20"/>
        </w:rPr>
        <w:t xml:space="preserve"> </w:t>
      </w:r>
      <w:r w:rsidRPr="00E16717">
        <w:rPr>
          <w:rFonts w:cs="Arial"/>
          <w:bCs/>
          <w:sz w:val="20"/>
        </w:rPr>
        <w:t xml:space="preserve"> The permittee shall submit the MAP and any amendments to the MAP to the AQD District Supervisor for review and approval.</w:t>
      </w:r>
      <w:r w:rsidR="003D3525">
        <w:rPr>
          <w:rFonts w:cs="Arial"/>
          <w:bCs/>
          <w:sz w:val="20"/>
        </w:rPr>
        <w:t xml:space="preserve"> </w:t>
      </w:r>
      <w:r w:rsidRPr="00E16717">
        <w:rPr>
          <w:rFonts w:cs="Arial"/>
          <w:bCs/>
          <w:sz w:val="20"/>
        </w:rPr>
        <w:t xml:space="preserve"> If the AQD does not notify the permittee within 90 days of submittal, the MAP or amended MAP shall be considered approved. </w:t>
      </w:r>
      <w:r w:rsidR="003D3525">
        <w:rPr>
          <w:rFonts w:cs="Arial"/>
          <w:bCs/>
          <w:sz w:val="20"/>
        </w:rPr>
        <w:t xml:space="preserve"> </w:t>
      </w:r>
      <w:r w:rsidRPr="00E16717">
        <w:rPr>
          <w:rFonts w:cs="Arial"/>
          <w:bCs/>
          <w:sz w:val="20"/>
        </w:rPr>
        <w:t>Until an amended plan is approved, the permittee shall implement corrective procedures or operational changes to achieve compliance with all applicable emission limits.</w:t>
      </w:r>
      <w:r w:rsidR="00E16717">
        <w:rPr>
          <w:rFonts w:cs="Arial"/>
          <w:bCs/>
          <w:sz w:val="20"/>
        </w:rPr>
        <w:t xml:space="preserve"> </w:t>
      </w:r>
      <w:r w:rsidR="003D3525">
        <w:rPr>
          <w:rFonts w:cs="Arial"/>
          <w:bCs/>
          <w:sz w:val="20"/>
        </w:rPr>
        <w:t xml:space="preserve"> </w:t>
      </w:r>
      <w:r w:rsidR="00E16717" w:rsidRPr="00E16717">
        <w:rPr>
          <w:rFonts w:cs="Arial"/>
          <w:b/>
          <w:bCs/>
          <w:sz w:val="20"/>
        </w:rPr>
        <w:t>(R 336.1911)</w:t>
      </w:r>
    </w:p>
    <w:p w14:paraId="38F094FD" w14:textId="77777777" w:rsidR="00A46BBE" w:rsidRPr="00A46BBE" w:rsidRDefault="00A46BBE" w:rsidP="00A46BBE">
      <w:pPr>
        <w:jc w:val="both"/>
        <w:rPr>
          <w:rFonts w:cs="Arial"/>
          <w:bCs/>
          <w:sz w:val="20"/>
        </w:rPr>
      </w:pPr>
    </w:p>
    <w:p w14:paraId="3749C63F" w14:textId="77777777" w:rsidR="00AE1D84" w:rsidRPr="007D4237" w:rsidRDefault="00AE1D84" w:rsidP="00F62984">
      <w:pPr>
        <w:jc w:val="both"/>
      </w:pPr>
      <w:r w:rsidRPr="00FB6071">
        <w:rPr>
          <w:b/>
        </w:rPr>
        <w:t xml:space="preserve">IV.  </w:t>
      </w:r>
      <w:r w:rsidRPr="00FB6071">
        <w:rPr>
          <w:b/>
          <w:u w:val="single"/>
        </w:rPr>
        <w:t>DESIGN</w:t>
      </w:r>
      <w:r>
        <w:rPr>
          <w:b/>
          <w:u w:val="single"/>
        </w:rPr>
        <w:t>/EQUIPMENT PARAMETER(S)</w:t>
      </w:r>
    </w:p>
    <w:p w14:paraId="24471D14" w14:textId="77777777" w:rsidR="00AE1D84" w:rsidRPr="00C3424D" w:rsidRDefault="00AE1D84" w:rsidP="00F62984">
      <w:pPr>
        <w:jc w:val="both"/>
        <w:rPr>
          <w:sz w:val="20"/>
        </w:rPr>
      </w:pPr>
    </w:p>
    <w:p w14:paraId="573358F6" w14:textId="44185C9F" w:rsidR="00AE1D84" w:rsidRPr="00C0388E" w:rsidRDefault="002D41B7" w:rsidP="002D41B7">
      <w:pPr>
        <w:jc w:val="both"/>
        <w:rPr>
          <w:sz w:val="20"/>
        </w:rPr>
      </w:pPr>
      <w:r>
        <w:rPr>
          <w:sz w:val="20"/>
        </w:rPr>
        <w:t>NA</w:t>
      </w:r>
    </w:p>
    <w:p w14:paraId="67E8C742" w14:textId="77777777" w:rsidR="00AE1D84" w:rsidRPr="00FE0AD0" w:rsidRDefault="00AE1D84" w:rsidP="00F62984">
      <w:pPr>
        <w:jc w:val="both"/>
        <w:rPr>
          <w:sz w:val="20"/>
        </w:rPr>
      </w:pPr>
    </w:p>
    <w:p w14:paraId="68310C69" w14:textId="77777777" w:rsidR="00AE1D84" w:rsidRPr="007D4237" w:rsidRDefault="00AE1D84" w:rsidP="00F62984">
      <w:pPr>
        <w:jc w:val="both"/>
      </w:pPr>
      <w:r>
        <w:rPr>
          <w:b/>
        </w:rPr>
        <w:t xml:space="preserve">V.  </w:t>
      </w:r>
      <w:r>
        <w:rPr>
          <w:b/>
          <w:u w:val="single"/>
        </w:rPr>
        <w:t>TESTING/SAMPLING</w:t>
      </w:r>
    </w:p>
    <w:p w14:paraId="3CB60564"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DF9A0BA" w14:textId="47FA27DB" w:rsidR="00AE1D84" w:rsidRDefault="00AE1D84" w:rsidP="00F62984">
      <w:pPr>
        <w:jc w:val="both"/>
        <w:rPr>
          <w:sz w:val="20"/>
        </w:rPr>
      </w:pPr>
    </w:p>
    <w:p w14:paraId="53440BE4" w14:textId="6F4DE436" w:rsidR="00C86626" w:rsidRPr="00C86626" w:rsidRDefault="002D41B7" w:rsidP="00C86626">
      <w:pPr>
        <w:pStyle w:val="ROPShellNumbering"/>
        <w:numPr>
          <w:ilvl w:val="0"/>
          <w:numId w:val="37"/>
        </w:numPr>
        <w:spacing w:after="0"/>
        <w:jc w:val="both"/>
        <w:rPr>
          <w:rFonts w:cs="Arial"/>
        </w:rPr>
      </w:pPr>
      <w:r w:rsidRPr="00C86626">
        <w:rPr>
          <w:rFonts w:cs="Arial"/>
        </w:rPr>
        <w:t>At least once per ROP term, verification of NOx, CO,</w:t>
      </w:r>
      <w:r w:rsidRPr="003D3525">
        <w:rPr>
          <w:rFonts w:cs="Arial"/>
        </w:rPr>
        <w:t xml:space="preserve"> </w:t>
      </w:r>
      <w:r w:rsidRPr="00C86626">
        <w:rPr>
          <w:rFonts w:cs="Arial"/>
        </w:rPr>
        <w:t xml:space="preserve">and 1,3-Butadiene emission rates from a representative number of test cells in </w:t>
      </w:r>
      <w:r w:rsidRPr="00C86626">
        <w:rPr>
          <w:rFonts w:cs="Arial"/>
          <w:color w:val="000000"/>
        </w:rPr>
        <w:t>FG-Bld15TCells</w:t>
      </w:r>
      <w:r w:rsidRPr="00C86626">
        <w:rPr>
          <w:rFonts w:cs="Arial"/>
        </w:rPr>
        <w:t xml:space="preserve"> by testing, at owner's expense, in accordance with Department requirements, will be required.  A representative number of test cells means several test cells operating in various testing modes, equipped with and without catalytic converters, and using gasoline.  No less than 60 days prior to testing, a complete test plan shall be submitted to the AQD.  The final plan must be approved by the AQD prior to testing.  Verification of emission rates includes the submittal of a complete report of the test results to the AQD within 60 days following the last date of the test.</w:t>
      </w:r>
      <w:r w:rsidRPr="00C86626">
        <w:rPr>
          <w:rFonts w:cs="Arial"/>
          <w:vertAlign w:val="superscript"/>
        </w:rPr>
        <w:t>2</w:t>
      </w:r>
      <w:r w:rsidRPr="00C86626">
        <w:rPr>
          <w:rFonts w:cs="Arial"/>
        </w:rPr>
        <w:t xml:space="preserve"> </w:t>
      </w:r>
      <w:r w:rsidR="003D3525">
        <w:rPr>
          <w:rFonts w:cs="Arial"/>
        </w:rPr>
        <w:t xml:space="preserve"> </w:t>
      </w:r>
      <w:r w:rsidRPr="00C86626">
        <w:rPr>
          <w:rFonts w:cs="Arial"/>
          <w:b/>
        </w:rPr>
        <w:t>(R 336.1205(1)(a) and (3), R 336.2001, R 336.2003, R</w:t>
      </w:r>
      <w:r w:rsidR="003D3525">
        <w:rPr>
          <w:rFonts w:cs="Arial"/>
          <w:b/>
        </w:rPr>
        <w:t> </w:t>
      </w:r>
      <w:r w:rsidRPr="00C86626">
        <w:rPr>
          <w:rFonts w:cs="Arial"/>
          <w:b/>
        </w:rPr>
        <w:t>336.2004)</w:t>
      </w:r>
    </w:p>
    <w:p w14:paraId="102F94A1" w14:textId="77777777" w:rsidR="00C86626" w:rsidRDefault="00C86626" w:rsidP="00C86626">
      <w:pPr>
        <w:pStyle w:val="ROPShellNumbering"/>
        <w:numPr>
          <w:ilvl w:val="0"/>
          <w:numId w:val="0"/>
        </w:numPr>
        <w:spacing w:after="0"/>
        <w:ind w:left="360"/>
        <w:jc w:val="both"/>
        <w:rPr>
          <w:rFonts w:cs="Arial"/>
        </w:rPr>
      </w:pPr>
    </w:p>
    <w:p w14:paraId="7C1ED1EE" w14:textId="4FB42CF8" w:rsidR="00AE1D84" w:rsidRPr="00C86626" w:rsidRDefault="00AE1D84" w:rsidP="00C86626">
      <w:pPr>
        <w:pStyle w:val="ROPShellNumbering"/>
        <w:numPr>
          <w:ilvl w:val="0"/>
          <w:numId w:val="37"/>
        </w:numPr>
        <w:spacing w:after="0"/>
        <w:jc w:val="both"/>
        <w:rPr>
          <w:rFonts w:cs="Arial"/>
        </w:rPr>
      </w:pPr>
      <w:r w:rsidRPr="00C86626">
        <w:rPr>
          <w:rFonts w:cs="Arial"/>
        </w:rPr>
        <w:t xml:space="preserve">Testing shall be performed using an approved EPA </w:t>
      </w:r>
      <w:r w:rsidRPr="00C86626">
        <w:rPr>
          <w:rFonts w:cs="Arial"/>
          <w:color w:val="000000"/>
        </w:rPr>
        <w:t>Method listed in:</w:t>
      </w:r>
    </w:p>
    <w:p w14:paraId="45689E08" w14:textId="77777777" w:rsidR="00AE1D84" w:rsidRDefault="00AE1D84" w:rsidP="00F62984">
      <w:pPr>
        <w:jc w:val="both"/>
        <w:rPr>
          <w:sz w:val="2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7"/>
        <w:gridCol w:w="7249"/>
      </w:tblGrid>
      <w:tr w:rsidR="00AE1D84" w:rsidRPr="000F38A9" w14:paraId="7929A327" w14:textId="77777777" w:rsidTr="00AE7934">
        <w:tc>
          <w:tcPr>
            <w:tcW w:w="2497" w:type="dxa"/>
            <w:shd w:val="clear" w:color="auto" w:fill="auto"/>
          </w:tcPr>
          <w:p w14:paraId="59837B70" w14:textId="77777777" w:rsidR="00AE1D84" w:rsidRPr="005B2191" w:rsidRDefault="00AE1D84" w:rsidP="00F62984">
            <w:pPr>
              <w:rPr>
                <w:rFonts w:eastAsia="Calibri"/>
                <w:sz w:val="20"/>
              </w:rPr>
            </w:pPr>
            <w:r w:rsidRPr="005B2191">
              <w:rPr>
                <w:rFonts w:eastAsia="Calibri"/>
                <w:b/>
                <w:sz w:val="20"/>
              </w:rPr>
              <w:t>Pollutant</w:t>
            </w:r>
          </w:p>
        </w:tc>
        <w:tc>
          <w:tcPr>
            <w:tcW w:w="7249" w:type="dxa"/>
            <w:shd w:val="clear" w:color="auto" w:fill="auto"/>
          </w:tcPr>
          <w:p w14:paraId="24234C0F" w14:textId="77777777" w:rsidR="00AE1D84" w:rsidRPr="000F38A9" w:rsidRDefault="00AE1D84" w:rsidP="00F62984">
            <w:pPr>
              <w:keepNext/>
              <w:keepLines/>
              <w:jc w:val="both"/>
              <w:rPr>
                <w:rFonts w:eastAsia="Calibri" w:cs="Arial"/>
                <w:b/>
                <w:sz w:val="20"/>
              </w:rPr>
            </w:pPr>
            <w:r w:rsidRPr="000F38A9">
              <w:rPr>
                <w:rFonts w:eastAsia="Calibri" w:cs="Arial"/>
                <w:b/>
                <w:sz w:val="20"/>
              </w:rPr>
              <w:t>Test Method Reference</w:t>
            </w:r>
          </w:p>
        </w:tc>
      </w:tr>
      <w:tr w:rsidR="00AE1D84" w:rsidRPr="000F38A9" w14:paraId="71067EC2" w14:textId="77777777" w:rsidTr="00AE7934">
        <w:tc>
          <w:tcPr>
            <w:tcW w:w="2497" w:type="dxa"/>
            <w:shd w:val="clear" w:color="auto" w:fill="auto"/>
          </w:tcPr>
          <w:p w14:paraId="337C6B16" w14:textId="77777777" w:rsidR="00AE1D84" w:rsidRPr="00C86626" w:rsidRDefault="00AE1D84" w:rsidP="00F62984">
            <w:pPr>
              <w:rPr>
                <w:rFonts w:eastAsia="Calibri" w:cs="Arial"/>
                <w:sz w:val="20"/>
              </w:rPr>
            </w:pPr>
            <w:r w:rsidRPr="00C86626">
              <w:rPr>
                <w:rFonts w:eastAsia="Calibri" w:cs="Arial"/>
                <w:sz w:val="20"/>
              </w:rPr>
              <w:t>NOx</w:t>
            </w:r>
          </w:p>
        </w:tc>
        <w:tc>
          <w:tcPr>
            <w:tcW w:w="7249" w:type="dxa"/>
            <w:shd w:val="clear" w:color="auto" w:fill="auto"/>
          </w:tcPr>
          <w:p w14:paraId="4724FCE4" w14:textId="77777777" w:rsidR="00AE1D84" w:rsidRPr="00C86626" w:rsidRDefault="00AE1D84" w:rsidP="00F62984">
            <w:pPr>
              <w:rPr>
                <w:rFonts w:eastAsia="Calibri" w:cs="Arial"/>
                <w:sz w:val="20"/>
              </w:rPr>
            </w:pPr>
            <w:r w:rsidRPr="00C86626">
              <w:rPr>
                <w:rFonts w:eastAsia="Calibri" w:cs="Arial"/>
                <w:sz w:val="20"/>
              </w:rPr>
              <w:t>40 CFR Part 60, Appendix A</w:t>
            </w:r>
          </w:p>
        </w:tc>
      </w:tr>
      <w:tr w:rsidR="00AE1D84" w:rsidRPr="000F38A9" w14:paraId="161A8B67" w14:textId="77777777" w:rsidTr="00AE7934">
        <w:tc>
          <w:tcPr>
            <w:tcW w:w="2497" w:type="dxa"/>
            <w:shd w:val="clear" w:color="auto" w:fill="auto"/>
          </w:tcPr>
          <w:p w14:paraId="3BE29001" w14:textId="77777777" w:rsidR="00AE1D84" w:rsidRPr="00C86626" w:rsidRDefault="00AE1D84" w:rsidP="00F62984">
            <w:pPr>
              <w:rPr>
                <w:rFonts w:eastAsia="Calibri" w:cs="Arial"/>
                <w:sz w:val="20"/>
              </w:rPr>
            </w:pPr>
            <w:r w:rsidRPr="00C86626">
              <w:rPr>
                <w:rFonts w:eastAsia="Calibri" w:cs="Arial"/>
                <w:sz w:val="20"/>
              </w:rPr>
              <w:t>CO</w:t>
            </w:r>
          </w:p>
        </w:tc>
        <w:tc>
          <w:tcPr>
            <w:tcW w:w="7249" w:type="dxa"/>
            <w:shd w:val="clear" w:color="auto" w:fill="auto"/>
          </w:tcPr>
          <w:p w14:paraId="7DBB50E0" w14:textId="77777777" w:rsidR="00AE1D84" w:rsidRPr="00C86626" w:rsidRDefault="00AE1D84" w:rsidP="00F62984">
            <w:pPr>
              <w:rPr>
                <w:rFonts w:eastAsia="Calibri" w:cs="Arial"/>
                <w:sz w:val="20"/>
              </w:rPr>
            </w:pPr>
            <w:r w:rsidRPr="00C86626">
              <w:rPr>
                <w:rFonts w:eastAsia="Calibri" w:cs="Arial"/>
                <w:sz w:val="20"/>
              </w:rPr>
              <w:t>40 CFR Part 60, Appendix A</w:t>
            </w:r>
          </w:p>
        </w:tc>
      </w:tr>
      <w:tr w:rsidR="00AE1D84" w:rsidRPr="000F38A9" w14:paraId="5AC098D7" w14:textId="77777777" w:rsidTr="00AE7934">
        <w:tc>
          <w:tcPr>
            <w:tcW w:w="2497" w:type="dxa"/>
            <w:shd w:val="clear" w:color="auto" w:fill="auto"/>
          </w:tcPr>
          <w:p w14:paraId="5267DA2C" w14:textId="26217D6C" w:rsidR="00AE1D84" w:rsidRPr="00C86626" w:rsidRDefault="00C86626" w:rsidP="00F62984">
            <w:pPr>
              <w:rPr>
                <w:rFonts w:eastAsia="Calibri" w:cs="Arial"/>
                <w:sz w:val="20"/>
              </w:rPr>
            </w:pPr>
            <w:r w:rsidRPr="00C86626">
              <w:rPr>
                <w:rFonts w:eastAsia="Calibri" w:cs="Arial"/>
                <w:sz w:val="20"/>
              </w:rPr>
              <w:t>1,3-Butadiene</w:t>
            </w:r>
          </w:p>
        </w:tc>
        <w:tc>
          <w:tcPr>
            <w:tcW w:w="7249" w:type="dxa"/>
            <w:shd w:val="clear" w:color="auto" w:fill="auto"/>
          </w:tcPr>
          <w:p w14:paraId="7529AC36" w14:textId="170D806F" w:rsidR="00AE1D84" w:rsidRPr="00A81D58" w:rsidRDefault="00A81D58" w:rsidP="00A81D58">
            <w:pPr>
              <w:rPr>
                <w:rFonts w:eastAsia="Calibri" w:cs="Arial"/>
                <w:sz w:val="20"/>
              </w:rPr>
            </w:pPr>
            <w:r w:rsidRPr="00A81D58">
              <w:rPr>
                <w:rFonts w:eastAsia="Calibri" w:cs="Arial"/>
                <w:sz w:val="20"/>
              </w:rPr>
              <w:t>40 C</w:t>
            </w:r>
            <w:r w:rsidR="00AE1D84" w:rsidRPr="00A81D58">
              <w:rPr>
                <w:rFonts w:eastAsia="Calibri" w:cs="Arial"/>
                <w:sz w:val="20"/>
              </w:rPr>
              <w:t>FR Part 63, Appendix A</w:t>
            </w:r>
          </w:p>
        </w:tc>
      </w:tr>
    </w:tbl>
    <w:p w14:paraId="29B44873" w14:textId="77777777" w:rsidR="00AE1D84" w:rsidRDefault="00AE1D84" w:rsidP="00F62984">
      <w:pPr>
        <w:jc w:val="both"/>
        <w:rPr>
          <w:sz w:val="20"/>
        </w:rPr>
      </w:pPr>
    </w:p>
    <w:p w14:paraId="02607C7B" w14:textId="4E2E0939" w:rsidR="00FC52E5" w:rsidRDefault="00AE1D84" w:rsidP="00FC52E5">
      <w:pPr>
        <w:ind w:left="360"/>
        <w:jc w:val="both"/>
        <w:rPr>
          <w:rFonts w:cs="Arial"/>
          <w:b/>
          <w:color w:val="000000"/>
          <w:sz w:val="20"/>
        </w:rPr>
      </w:pPr>
      <w:r w:rsidRPr="00E40673">
        <w:rPr>
          <w:rFonts w:cs="Arial"/>
          <w:sz w:val="20"/>
        </w:rPr>
        <w:t>An alternate method, or a modification to the approved EPA Method,</w:t>
      </w:r>
      <w:r w:rsidRPr="00E40673">
        <w:rPr>
          <w:rFonts w:cs="Arial"/>
          <w:color w:val="000000"/>
          <w:sz w:val="20"/>
        </w:rPr>
        <w:t xml:space="preserve"> may be specified in an AQD</w:t>
      </w:r>
      <w:r w:rsidR="00F05449">
        <w:rPr>
          <w:rFonts w:cs="Arial"/>
          <w:color w:val="000000"/>
          <w:sz w:val="20"/>
        </w:rPr>
        <w:t xml:space="preserve"> </w:t>
      </w:r>
      <w:r w:rsidRPr="00E40673">
        <w:rPr>
          <w:rFonts w:cs="Arial"/>
          <w:color w:val="000000"/>
          <w:sz w:val="20"/>
        </w:rPr>
        <w:t>approved Test Protocol</w:t>
      </w:r>
      <w:r w:rsidR="00143E55">
        <w:rPr>
          <w:rFonts w:cs="Arial"/>
          <w:color w:val="000000"/>
          <w:sz w:val="20"/>
        </w:rPr>
        <w:t xml:space="preserve"> and must meet the requirements of the federal Clean Air Act, all applicable state and federal rules and regulations, and be within the authority of the AQD to make the change.</w:t>
      </w:r>
      <w:r w:rsidRPr="00E40673">
        <w:rPr>
          <w:rFonts w:cs="Arial"/>
          <w:color w:val="000000"/>
          <w:sz w:val="20"/>
        </w:rPr>
        <w:t xml:space="preserve">  No less </w:t>
      </w:r>
      <w:r w:rsidRPr="002A2FAE">
        <w:rPr>
          <w:rFonts w:cs="Arial"/>
          <w:sz w:val="20"/>
        </w:rPr>
        <w:t xml:space="preserve">than </w:t>
      </w:r>
      <w:r w:rsidR="009A02B1">
        <w:rPr>
          <w:rFonts w:cs="Arial"/>
          <w:sz w:val="20"/>
        </w:rPr>
        <w:t>6</w:t>
      </w:r>
      <w:r w:rsidR="009A02B1" w:rsidRPr="002A2FAE">
        <w:rPr>
          <w:rFonts w:cs="Arial"/>
          <w:sz w:val="20"/>
        </w:rPr>
        <w:t xml:space="preserve">0 </w:t>
      </w:r>
      <w:r w:rsidRPr="00E40673">
        <w:rPr>
          <w:rFonts w:cs="Arial"/>
          <w:color w:val="000000"/>
          <w:sz w:val="20"/>
        </w:rPr>
        <w:t xml:space="preserve">days prior to testing, the permittee shall submit a complete test plan to the AQD Technical Programs Unit and District Office.  The AQD must approve the final plan prior to testing, including any modifications to the method in the test protocol that are proposed after initial </w:t>
      </w:r>
      <w:r w:rsidRPr="00021E1F">
        <w:rPr>
          <w:rFonts w:cs="Arial"/>
          <w:color w:val="000000"/>
          <w:sz w:val="20"/>
        </w:rPr>
        <w:t>submittal</w:t>
      </w:r>
      <w:r w:rsidR="002D6F00" w:rsidRPr="00021E1F">
        <w:rPr>
          <w:rFonts w:cs="Arial"/>
          <w:color w:val="000000"/>
          <w:sz w:val="20"/>
        </w:rPr>
        <w:t>.</w:t>
      </w:r>
      <w:r w:rsidRPr="00E40673">
        <w:rPr>
          <w:rFonts w:cs="Arial"/>
          <w:color w:val="000000"/>
          <w:sz w:val="20"/>
        </w:rPr>
        <w:t xml:space="preserve">  The permittee must submit a complete report of the test results to the AQD Technical Programs Unit and District Office within 60 days following the last date of the </w:t>
      </w:r>
      <w:r w:rsidRPr="00021E1F">
        <w:rPr>
          <w:rFonts w:cs="Arial"/>
          <w:color w:val="000000"/>
          <w:sz w:val="20"/>
        </w:rPr>
        <w:t>test.</w:t>
      </w:r>
      <w:r w:rsidR="00092B8A" w:rsidRPr="00021E1F">
        <w:rPr>
          <w:rFonts w:cs="Arial"/>
          <w:color w:val="000000"/>
          <w:sz w:val="20"/>
        </w:rPr>
        <w:t xml:space="preserve"> </w:t>
      </w:r>
      <w:r w:rsidRPr="00021E1F">
        <w:rPr>
          <w:rFonts w:cs="Arial"/>
          <w:b/>
          <w:color w:val="000000"/>
          <w:sz w:val="20"/>
        </w:rPr>
        <w:t xml:space="preserve"> (</w:t>
      </w:r>
      <w:r w:rsidRPr="00FE0AD0">
        <w:rPr>
          <w:b/>
          <w:sz w:val="20"/>
        </w:rPr>
        <w:t>R 336.1213(3)</w:t>
      </w:r>
      <w:r>
        <w:rPr>
          <w:b/>
          <w:sz w:val="20"/>
        </w:rPr>
        <w:t xml:space="preserve">, </w:t>
      </w:r>
      <w:r w:rsidRPr="00E40673">
        <w:rPr>
          <w:rFonts w:cs="Arial"/>
          <w:b/>
          <w:color w:val="000000"/>
          <w:sz w:val="20"/>
        </w:rPr>
        <w:t>R 336.2001, R 336.2003, R 336.2004)</w:t>
      </w:r>
    </w:p>
    <w:p w14:paraId="15B7C4D9" w14:textId="77777777" w:rsidR="00FC52E5" w:rsidRDefault="00FC52E5" w:rsidP="00FC52E5">
      <w:pPr>
        <w:ind w:left="360"/>
        <w:jc w:val="both"/>
        <w:rPr>
          <w:rFonts w:cs="Arial"/>
          <w:sz w:val="20"/>
        </w:rPr>
      </w:pPr>
    </w:p>
    <w:p w14:paraId="0B27E804" w14:textId="700DFEBF" w:rsidR="00FC52E5" w:rsidRPr="00FC52E5" w:rsidRDefault="005F263C" w:rsidP="00FC52E5">
      <w:pPr>
        <w:pStyle w:val="ListParagraph"/>
        <w:numPr>
          <w:ilvl w:val="0"/>
          <w:numId w:val="37"/>
        </w:numPr>
        <w:jc w:val="both"/>
        <w:rPr>
          <w:rFonts w:cs="Arial"/>
          <w:b/>
          <w:color w:val="000000"/>
          <w:sz w:val="20"/>
        </w:rPr>
      </w:pPr>
      <w:r>
        <w:rPr>
          <w:rFonts w:cs="Arial"/>
          <w:sz w:val="20"/>
        </w:rPr>
        <w:t>Within 180 days of permit issuance, t</w:t>
      </w:r>
      <w:r w:rsidR="00AE1D84" w:rsidRPr="00FC52E5">
        <w:rPr>
          <w:rFonts w:cs="Arial"/>
          <w:sz w:val="20"/>
        </w:rPr>
        <w:t xml:space="preserve">he permittee shall verify the </w:t>
      </w:r>
      <w:r w:rsidR="00C86626" w:rsidRPr="00FC52E5">
        <w:rPr>
          <w:rFonts w:cs="Arial"/>
          <w:sz w:val="20"/>
        </w:rPr>
        <w:t xml:space="preserve">NOx, CO, and 1,3-Butadiene </w:t>
      </w:r>
      <w:r w:rsidR="00AE1D84" w:rsidRPr="00FC52E5">
        <w:rPr>
          <w:rFonts w:cs="Arial"/>
          <w:sz w:val="20"/>
        </w:rPr>
        <w:t xml:space="preserve">emission rates from </w:t>
      </w:r>
      <w:r w:rsidR="00C86626" w:rsidRPr="00FC52E5">
        <w:rPr>
          <w:rFonts w:cs="Arial"/>
          <w:sz w:val="20"/>
        </w:rPr>
        <w:t>a representative number of test cells in FG-Bld15TCells</w:t>
      </w:r>
      <w:r>
        <w:rPr>
          <w:rFonts w:cs="Arial"/>
          <w:sz w:val="20"/>
        </w:rPr>
        <w:t xml:space="preserve"> and</w:t>
      </w:r>
      <w:r w:rsidR="00AE1D84" w:rsidRPr="00FC52E5">
        <w:rPr>
          <w:rFonts w:cs="Arial"/>
          <w:sz w:val="20"/>
        </w:rPr>
        <w:t xml:space="preserve"> at a minimum, every five years from the date of the last test</w:t>
      </w:r>
      <w:r>
        <w:rPr>
          <w:rFonts w:cs="Arial"/>
          <w:sz w:val="20"/>
        </w:rPr>
        <w:t>, thereafter</w:t>
      </w:r>
      <w:r w:rsidR="00AE1D84" w:rsidRPr="00FC52E5">
        <w:rPr>
          <w:rFonts w:cs="Arial"/>
          <w:sz w:val="20"/>
        </w:rPr>
        <w:t>.</w:t>
      </w:r>
      <w:r w:rsidR="00AE1D84" w:rsidRPr="00FC52E5">
        <w:rPr>
          <w:rFonts w:cs="Arial"/>
          <w:b/>
          <w:sz w:val="20"/>
        </w:rPr>
        <w:t xml:space="preserve">  (R 336.1213(3), R 336.2001, R 336.2003, R 336.2004)</w:t>
      </w:r>
    </w:p>
    <w:p w14:paraId="39321CE6" w14:textId="77777777" w:rsidR="00FC52E5" w:rsidRPr="00FC52E5" w:rsidRDefault="00FC52E5" w:rsidP="00FC52E5">
      <w:pPr>
        <w:pStyle w:val="ListParagraph"/>
        <w:ind w:left="360"/>
        <w:jc w:val="both"/>
        <w:rPr>
          <w:rFonts w:cs="Arial"/>
          <w:b/>
          <w:color w:val="000000"/>
          <w:sz w:val="20"/>
        </w:rPr>
      </w:pPr>
    </w:p>
    <w:p w14:paraId="5F9DDDCA" w14:textId="14FC96CE" w:rsidR="00AE1D84" w:rsidRPr="00FC52E5" w:rsidRDefault="00AE1D84" w:rsidP="00FC52E5">
      <w:pPr>
        <w:pStyle w:val="ListParagraph"/>
        <w:numPr>
          <w:ilvl w:val="0"/>
          <w:numId w:val="37"/>
        </w:numPr>
        <w:jc w:val="both"/>
        <w:rPr>
          <w:rFonts w:cs="Arial"/>
          <w:b/>
          <w:color w:val="000000"/>
          <w:sz w:val="20"/>
        </w:rPr>
      </w:pPr>
      <w:r w:rsidRPr="00FC52E5">
        <w:rPr>
          <w:rFonts w:cs="Arial"/>
          <w:sz w:val="20"/>
        </w:rPr>
        <w:t>The permittee shall notify the AQD Technical Programs Unit Supervisor and the District Supervisor not less than 30</w:t>
      </w:r>
      <w:r w:rsidRPr="00FC52E5">
        <w:rPr>
          <w:rFonts w:cs="Arial"/>
          <w:color w:val="FF0000"/>
          <w:sz w:val="20"/>
        </w:rPr>
        <w:t xml:space="preserve"> </w:t>
      </w:r>
      <w:r w:rsidRPr="00FC52E5">
        <w:rPr>
          <w:rFonts w:cs="Arial"/>
          <w:sz w:val="20"/>
        </w:rPr>
        <w:t xml:space="preserve">days </w:t>
      </w:r>
      <w:r w:rsidR="00143E55" w:rsidRPr="00FC52E5">
        <w:rPr>
          <w:rFonts w:cs="Arial"/>
          <w:sz w:val="20"/>
        </w:rPr>
        <w:t xml:space="preserve">before testing </w:t>
      </w:r>
      <w:r w:rsidRPr="00FC52E5">
        <w:rPr>
          <w:rFonts w:cs="Arial"/>
          <w:sz w:val="20"/>
        </w:rPr>
        <w:t xml:space="preserve">of the time and place performance tests </w:t>
      </w:r>
      <w:r w:rsidR="00143E55" w:rsidRPr="00FC52E5">
        <w:rPr>
          <w:rFonts w:cs="Arial"/>
          <w:sz w:val="20"/>
        </w:rPr>
        <w:t>will be</w:t>
      </w:r>
      <w:r w:rsidRPr="00FC52E5">
        <w:rPr>
          <w:rFonts w:cs="Arial"/>
          <w:sz w:val="20"/>
        </w:rPr>
        <w:t xml:space="preserve"> conducted.  </w:t>
      </w:r>
      <w:r w:rsidRPr="00FC52E5">
        <w:rPr>
          <w:rFonts w:cs="Arial"/>
          <w:b/>
          <w:sz w:val="20"/>
        </w:rPr>
        <w:t>(R 336.1213(3))</w:t>
      </w:r>
    </w:p>
    <w:p w14:paraId="3D0E9039" w14:textId="77777777" w:rsidR="00AE1D84" w:rsidRPr="00FE0AD0" w:rsidRDefault="00AE1D84" w:rsidP="00F62984">
      <w:pPr>
        <w:jc w:val="both"/>
        <w:rPr>
          <w:sz w:val="20"/>
        </w:rPr>
      </w:pPr>
    </w:p>
    <w:p w14:paraId="72BFB12C" w14:textId="77777777" w:rsidR="00AE1D84" w:rsidRDefault="00AE1D84" w:rsidP="00F62984">
      <w:pPr>
        <w:jc w:val="both"/>
      </w:pPr>
      <w:r>
        <w:rPr>
          <w:b/>
        </w:rPr>
        <w:t xml:space="preserve">VI.  </w:t>
      </w:r>
      <w:r>
        <w:rPr>
          <w:b/>
          <w:u w:val="single"/>
        </w:rPr>
        <w:t>MONITORING/RECORDKEEPING</w:t>
      </w:r>
    </w:p>
    <w:p w14:paraId="3EFCD65A" w14:textId="7002D70D" w:rsidR="00AE1D84" w:rsidRDefault="00AE1D84" w:rsidP="00F62984">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800F68C" w14:textId="77777777" w:rsidR="002D41B7" w:rsidRPr="00FE0AD0" w:rsidRDefault="002D41B7" w:rsidP="00F62984">
      <w:pPr>
        <w:jc w:val="both"/>
        <w:rPr>
          <w:sz w:val="20"/>
        </w:rPr>
      </w:pPr>
    </w:p>
    <w:p w14:paraId="5F0CFE50" w14:textId="46EF01F5" w:rsidR="002D41B7" w:rsidRPr="00CC1A0E" w:rsidRDefault="002D41B7" w:rsidP="00C57ECD">
      <w:pPr>
        <w:pStyle w:val="ROPShellNumbering"/>
        <w:numPr>
          <w:ilvl w:val="0"/>
          <w:numId w:val="38"/>
        </w:numPr>
        <w:jc w:val="both"/>
        <w:rPr>
          <w:b/>
        </w:rPr>
      </w:pPr>
      <w:r w:rsidRPr="00CC1A0E">
        <w:rPr>
          <w:rFonts w:cs="Arial"/>
          <w:szCs w:val="20"/>
        </w:rPr>
        <w:t xml:space="preserve">The permittee shall monitor, in a satisfactory manner, the fuel usage </w:t>
      </w:r>
      <w:r w:rsidRPr="001F28C4">
        <w:rPr>
          <w:rFonts w:cs="Arial"/>
          <w:szCs w:val="20"/>
        </w:rPr>
        <w:t xml:space="preserve">for controlled and uncontrolled engines in </w:t>
      </w:r>
      <w:r w:rsidRPr="001F28C4">
        <w:rPr>
          <w:rFonts w:cs="Arial"/>
          <w:color w:val="000000"/>
          <w:szCs w:val="20"/>
        </w:rPr>
        <w:t>FG-Bld15TCells on a daily basi</w:t>
      </w:r>
      <w:r w:rsidRPr="00CC1A0E">
        <w:rPr>
          <w:rFonts w:cs="Arial"/>
          <w:color w:val="000000"/>
          <w:szCs w:val="20"/>
        </w:rPr>
        <w:t>s</w:t>
      </w:r>
      <w:r w:rsidRPr="00CC1A0E">
        <w:rPr>
          <w:rFonts w:cs="Arial"/>
          <w:szCs w:val="20"/>
        </w:rPr>
        <w:t>.</w:t>
      </w:r>
      <w:r w:rsidRPr="00CC1A0E">
        <w:rPr>
          <w:rFonts w:cs="Arial"/>
          <w:szCs w:val="20"/>
          <w:vertAlign w:val="superscript"/>
        </w:rPr>
        <w:t>2</w:t>
      </w:r>
      <w:r>
        <w:rPr>
          <w:rFonts w:cs="Arial"/>
          <w:szCs w:val="20"/>
          <w:vertAlign w:val="superscript"/>
        </w:rPr>
        <w:t xml:space="preserve">  </w:t>
      </w:r>
      <w:r w:rsidR="009F7EAB">
        <w:rPr>
          <w:rFonts w:cs="Arial"/>
          <w:szCs w:val="20"/>
          <w:vertAlign w:val="superscript"/>
        </w:rPr>
        <w:t xml:space="preserve"> </w:t>
      </w:r>
      <w:r w:rsidRPr="00CC1A0E">
        <w:rPr>
          <w:b/>
        </w:rPr>
        <w:t>(R</w:t>
      </w:r>
      <w:r>
        <w:rPr>
          <w:b/>
        </w:rPr>
        <w:t xml:space="preserve"> </w:t>
      </w:r>
      <w:r w:rsidRPr="00CC1A0E">
        <w:rPr>
          <w:b/>
        </w:rPr>
        <w:t>336.1205(1)(a) and (3), R</w:t>
      </w:r>
      <w:r>
        <w:rPr>
          <w:b/>
        </w:rPr>
        <w:t xml:space="preserve"> </w:t>
      </w:r>
      <w:r w:rsidRPr="00CC1A0E">
        <w:rPr>
          <w:b/>
        </w:rPr>
        <w:t>336.1225, R</w:t>
      </w:r>
      <w:r>
        <w:rPr>
          <w:b/>
        </w:rPr>
        <w:t xml:space="preserve"> </w:t>
      </w:r>
      <w:r w:rsidRPr="00CC1A0E">
        <w:rPr>
          <w:b/>
        </w:rPr>
        <w:t>336.1702(a), 40 CFR 52.21(c) &amp; (d))</w:t>
      </w:r>
    </w:p>
    <w:p w14:paraId="10851EB4" w14:textId="66ABFB95" w:rsidR="002D41B7" w:rsidRPr="00CC1A0E" w:rsidRDefault="002D41B7" w:rsidP="00C57ECD">
      <w:pPr>
        <w:pStyle w:val="ROPShellNumbering"/>
        <w:numPr>
          <w:ilvl w:val="0"/>
          <w:numId w:val="38"/>
        </w:numPr>
        <w:spacing w:after="0"/>
        <w:jc w:val="both"/>
        <w:rPr>
          <w:rFonts w:cs="Arial"/>
          <w:b/>
          <w:szCs w:val="20"/>
        </w:rPr>
      </w:pPr>
      <w:r w:rsidRPr="00CC1A0E">
        <w:rPr>
          <w:rFonts w:cs="Arial"/>
          <w:szCs w:val="20"/>
        </w:rPr>
        <w:lastRenderedPageBreak/>
        <w:t xml:space="preserve">The permittee shall keep, in a satisfactory manner, monthly and previous 12-month NOx emission calculation records for </w:t>
      </w:r>
      <w:r w:rsidRPr="00CC1A0E">
        <w:rPr>
          <w:rFonts w:cs="Arial"/>
          <w:color w:val="000000"/>
          <w:szCs w:val="20"/>
        </w:rPr>
        <w:t>FG-Bld15TCells</w:t>
      </w:r>
      <w:r w:rsidRPr="00CC1A0E">
        <w:rPr>
          <w:rFonts w:cs="Arial"/>
          <w:szCs w:val="20"/>
        </w:rPr>
        <w:t>.  All records shall be kept on file and made available to the Department upon request.</w:t>
      </w:r>
      <w:r w:rsidRPr="00CC1A0E">
        <w:rPr>
          <w:rFonts w:cs="Arial"/>
          <w:szCs w:val="20"/>
          <w:vertAlign w:val="superscript"/>
        </w:rPr>
        <w:t>2</w:t>
      </w:r>
      <w:r w:rsidRPr="00CC1A0E">
        <w:rPr>
          <w:rFonts w:cs="Arial"/>
          <w:szCs w:val="20"/>
        </w:rPr>
        <w:t xml:space="preserve">  </w:t>
      </w:r>
      <w:r w:rsidRPr="00CC1A0E">
        <w:rPr>
          <w:rFonts w:cs="Arial"/>
          <w:b/>
          <w:szCs w:val="20"/>
        </w:rPr>
        <w:t>(40 CFR 52.21(c) &amp; (d))</w:t>
      </w:r>
    </w:p>
    <w:p w14:paraId="5DF7987C" w14:textId="77777777" w:rsidR="002D41B7" w:rsidRPr="00CC1A0E" w:rsidRDefault="002D41B7" w:rsidP="002D41B7">
      <w:pPr>
        <w:jc w:val="both"/>
        <w:rPr>
          <w:rFonts w:cs="Arial"/>
          <w:sz w:val="20"/>
        </w:rPr>
      </w:pPr>
    </w:p>
    <w:p w14:paraId="7EA1B69E" w14:textId="6EDF7491" w:rsidR="002D41B7" w:rsidRPr="00CC1A0E" w:rsidRDefault="002D41B7" w:rsidP="00C57ECD">
      <w:pPr>
        <w:pStyle w:val="ROPShellNumbering"/>
        <w:numPr>
          <w:ilvl w:val="0"/>
          <w:numId w:val="38"/>
        </w:numPr>
        <w:spacing w:after="0"/>
        <w:jc w:val="both"/>
        <w:rPr>
          <w:rFonts w:cs="Arial"/>
          <w:szCs w:val="20"/>
        </w:rPr>
      </w:pPr>
      <w:r w:rsidRPr="00CC1A0E">
        <w:rPr>
          <w:rFonts w:cs="Arial"/>
          <w:szCs w:val="20"/>
        </w:rPr>
        <w:t xml:space="preserve">The permittee shall keep, in a satisfactory manner, monthly and previous 12-month CO emission calculation records for </w:t>
      </w:r>
      <w:r w:rsidRPr="00CC1A0E">
        <w:rPr>
          <w:rFonts w:cs="Arial"/>
          <w:color w:val="000000"/>
          <w:szCs w:val="20"/>
        </w:rPr>
        <w:t>FG-Bld15TCells</w:t>
      </w:r>
      <w:r w:rsidRPr="00CC1A0E">
        <w:rPr>
          <w:rFonts w:cs="Arial"/>
          <w:szCs w:val="20"/>
        </w:rPr>
        <w:t xml:space="preserve">.  All records shall be kept on </w:t>
      </w:r>
      <w:r w:rsidR="00003285">
        <w:rPr>
          <w:rFonts w:cs="Arial"/>
          <w:szCs w:val="20"/>
        </w:rPr>
        <w:t xml:space="preserve">file </w:t>
      </w:r>
      <w:r w:rsidRPr="00CC1A0E">
        <w:rPr>
          <w:rFonts w:cs="Arial"/>
          <w:szCs w:val="20"/>
        </w:rPr>
        <w:t>and made available to the Department upon request.</w:t>
      </w:r>
      <w:r w:rsidRPr="00CC1A0E">
        <w:rPr>
          <w:rFonts w:cs="Arial"/>
          <w:szCs w:val="20"/>
          <w:vertAlign w:val="superscript"/>
        </w:rPr>
        <w:t>2</w:t>
      </w:r>
      <w:r w:rsidRPr="00CC1A0E">
        <w:rPr>
          <w:rFonts w:cs="Arial"/>
          <w:szCs w:val="20"/>
        </w:rPr>
        <w:t xml:space="preserve">  </w:t>
      </w:r>
      <w:r w:rsidRPr="00CC1A0E">
        <w:rPr>
          <w:rFonts w:cs="Arial"/>
          <w:b/>
          <w:szCs w:val="20"/>
        </w:rPr>
        <w:t>(R</w:t>
      </w:r>
      <w:r>
        <w:rPr>
          <w:rFonts w:cs="Arial"/>
          <w:b/>
          <w:szCs w:val="20"/>
        </w:rPr>
        <w:t xml:space="preserve"> </w:t>
      </w:r>
      <w:r w:rsidRPr="00CC1A0E">
        <w:rPr>
          <w:rFonts w:cs="Arial"/>
          <w:b/>
          <w:szCs w:val="20"/>
        </w:rPr>
        <w:t>336.1205(1)(a) and (3))</w:t>
      </w:r>
    </w:p>
    <w:p w14:paraId="1CE7C8FB" w14:textId="77777777" w:rsidR="002D41B7" w:rsidRPr="00CC1A0E" w:rsidRDefault="002D41B7" w:rsidP="002D41B7">
      <w:pPr>
        <w:jc w:val="both"/>
        <w:rPr>
          <w:rFonts w:cs="Arial"/>
          <w:sz w:val="20"/>
        </w:rPr>
      </w:pPr>
    </w:p>
    <w:p w14:paraId="03160926" w14:textId="507D5C2F" w:rsidR="002D41B7" w:rsidRPr="00CC1A0E" w:rsidRDefault="002D41B7" w:rsidP="00C57ECD">
      <w:pPr>
        <w:pStyle w:val="ROPShellNumbering"/>
        <w:numPr>
          <w:ilvl w:val="0"/>
          <w:numId w:val="38"/>
        </w:numPr>
        <w:spacing w:after="0"/>
        <w:jc w:val="both"/>
        <w:rPr>
          <w:rFonts w:cs="Arial"/>
          <w:b/>
          <w:szCs w:val="20"/>
        </w:rPr>
      </w:pPr>
      <w:r w:rsidRPr="00CC1A0E">
        <w:rPr>
          <w:rFonts w:cs="Arial"/>
          <w:szCs w:val="20"/>
        </w:rPr>
        <w:t>The 8-hour CO emission rate shall be calculated based upon daily records, prorated to an 8-hour rate.  Should the prorated emission rate exceed 90 percent of the limit, the permittee shall keep 8-hour records for a minimum of two months until the emission rate falls below 90 percent of the limit.  All records shall be kept on file and made available to the Department upon request.</w:t>
      </w:r>
      <w:r w:rsidRPr="00CC1A0E">
        <w:rPr>
          <w:rFonts w:cs="Arial"/>
          <w:szCs w:val="20"/>
          <w:vertAlign w:val="superscript"/>
        </w:rPr>
        <w:t>2</w:t>
      </w:r>
      <w:r w:rsidRPr="00CC1A0E">
        <w:rPr>
          <w:rFonts w:cs="Arial"/>
          <w:szCs w:val="20"/>
        </w:rPr>
        <w:t xml:space="preserve">  </w:t>
      </w:r>
      <w:r w:rsidRPr="00CC1A0E">
        <w:rPr>
          <w:rFonts w:cs="Arial"/>
          <w:b/>
          <w:szCs w:val="20"/>
        </w:rPr>
        <w:t>(R</w:t>
      </w:r>
      <w:r>
        <w:rPr>
          <w:rFonts w:cs="Arial"/>
          <w:b/>
          <w:szCs w:val="20"/>
        </w:rPr>
        <w:t xml:space="preserve"> </w:t>
      </w:r>
      <w:r w:rsidRPr="00CC1A0E">
        <w:rPr>
          <w:rFonts w:cs="Arial"/>
          <w:b/>
          <w:szCs w:val="20"/>
        </w:rPr>
        <w:t>336.1205(1)(a) and (3),</w:t>
      </w:r>
      <w:r w:rsidRPr="00CC1A0E">
        <w:rPr>
          <w:rFonts w:cs="Arial"/>
          <w:b/>
          <w:color w:val="0000FF"/>
          <w:szCs w:val="20"/>
        </w:rPr>
        <w:t xml:space="preserve"> </w:t>
      </w:r>
      <w:r w:rsidRPr="00CC1A0E">
        <w:rPr>
          <w:rFonts w:cs="Arial"/>
          <w:b/>
          <w:szCs w:val="20"/>
        </w:rPr>
        <w:t>40 CFR 52.21(d))</w:t>
      </w:r>
    </w:p>
    <w:p w14:paraId="7F69A09C" w14:textId="77777777" w:rsidR="002D41B7" w:rsidRPr="00CC1A0E" w:rsidRDefault="002D41B7" w:rsidP="002D41B7">
      <w:pPr>
        <w:jc w:val="both"/>
        <w:rPr>
          <w:rFonts w:cs="Arial"/>
          <w:sz w:val="20"/>
        </w:rPr>
      </w:pPr>
    </w:p>
    <w:p w14:paraId="12438E84" w14:textId="4C1BCA54" w:rsidR="002D41B7" w:rsidRPr="00CC1A0E" w:rsidRDefault="002D41B7" w:rsidP="00C57ECD">
      <w:pPr>
        <w:pStyle w:val="ROPShellNumbering"/>
        <w:numPr>
          <w:ilvl w:val="0"/>
          <w:numId w:val="38"/>
        </w:numPr>
        <w:spacing w:after="0"/>
        <w:jc w:val="both"/>
        <w:rPr>
          <w:rFonts w:cs="Arial"/>
          <w:szCs w:val="20"/>
        </w:rPr>
      </w:pPr>
      <w:r w:rsidRPr="00CC1A0E">
        <w:rPr>
          <w:rFonts w:cs="Arial"/>
          <w:szCs w:val="20"/>
        </w:rPr>
        <w:t xml:space="preserve">The permittee shall keep, in a satisfactory manner, monthly and previous 12-month lead emission calculation records for </w:t>
      </w:r>
      <w:r w:rsidRPr="00CC1A0E">
        <w:rPr>
          <w:rFonts w:cs="Arial"/>
          <w:color w:val="000000"/>
          <w:szCs w:val="20"/>
        </w:rPr>
        <w:t>FG-Bld15TCells</w:t>
      </w:r>
      <w:r w:rsidRPr="00CC1A0E">
        <w:rPr>
          <w:rFonts w:cs="Arial"/>
          <w:szCs w:val="20"/>
        </w:rPr>
        <w:t>.  All records shall be kept on file and made available to the Department upon request.</w:t>
      </w:r>
      <w:r w:rsidRPr="00CC1A0E">
        <w:rPr>
          <w:rFonts w:cs="Arial"/>
          <w:szCs w:val="20"/>
          <w:vertAlign w:val="superscript"/>
        </w:rPr>
        <w:t>2</w:t>
      </w:r>
      <w:r w:rsidRPr="00CC1A0E">
        <w:rPr>
          <w:rFonts w:cs="Arial"/>
          <w:szCs w:val="20"/>
        </w:rPr>
        <w:t xml:space="preserve">  </w:t>
      </w:r>
      <w:r w:rsidRPr="00CC1A0E">
        <w:rPr>
          <w:rFonts w:cs="Arial"/>
          <w:b/>
          <w:szCs w:val="20"/>
        </w:rPr>
        <w:t>(R</w:t>
      </w:r>
      <w:r>
        <w:rPr>
          <w:rFonts w:cs="Arial"/>
          <w:b/>
          <w:szCs w:val="20"/>
        </w:rPr>
        <w:t xml:space="preserve"> </w:t>
      </w:r>
      <w:r w:rsidRPr="00CC1A0E">
        <w:rPr>
          <w:rFonts w:cs="Arial"/>
          <w:b/>
          <w:szCs w:val="20"/>
        </w:rPr>
        <w:t>336.1205(1)(a) and (3), 40 CFR 52.21(d))</w:t>
      </w:r>
    </w:p>
    <w:p w14:paraId="44BF2283" w14:textId="77777777" w:rsidR="002D41B7" w:rsidRPr="00CC1A0E" w:rsidRDefault="002D41B7" w:rsidP="002D41B7">
      <w:pPr>
        <w:jc w:val="both"/>
        <w:rPr>
          <w:rFonts w:cs="Arial"/>
          <w:sz w:val="20"/>
        </w:rPr>
      </w:pPr>
    </w:p>
    <w:p w14:paraId="739BDD25" w14:textId="2B4B8E4F" w:rsidR="002D41B7" w:rsidRPr="00CC1A0E" w:rsidRDefault="002D41B7" w:rsidP="00C57ECD">
      <w:pPr>
        <w:pStyle w:val="ROPShellNumbering"/>
        <w:numPr>
          <w:ilvl w:val="0"/>
          <w:numId w:val="38"/>
        </w:numPr>
        <w:spacing w:after="0"/>
        <w:jc w:val="both"/>
        <w:rPr>
          <w:rFonts w:cs="Arial"/>
          <w:szCs w:val="20"/>
        </w:rPr>
      </w:pPr>
      <w:r w:rsidRPr="00CC1A0E">
        <w:rPr>
          <w:rFonts w:cs="Arial"/>
          <w:szCs w:val="20"/>
        </w:rPr>
        <w:t xml:space="preserve">The permittee shall keep, in a satisfactory manner, monthly and previous 12-month 1,3-butadiene emission calculation records for </w:t>
      </w:r>
      <w:r w:rsidRPr="00CC1A0E">
        <w:rPr>
          <w:rFonts w:cs="Arial"/>
          <w:color w:val="000000"/>
          <w:szCs w:val="20"/>
        </w:rPr>
        <w:t>FG-Bld15TCells</w:t>
      </w:r>
      <w:r w:rsidRPr="00CC1A0E">
        <w:rPr>
          <w:rFonts w:cs="Arial"/>
          <w:szCs w:val="20"/>
        </w:rPr>
        <w:t>.  All records shall be kept on file and made available to the Department upon request.</w:t>
      </w:r>
      <w:r w:rsidR="0012184A">
        <w:rPr>
          <w:rFonts w:cs="Arial"/>
          <w:szCs w:val="20"/>
          <w:vertAlign w:val="superscript"/>
        </w:rPr>
        <w:t>1</w:t>
      </w:r>
      <w:r w:rsidRPr="00CC1A0E">
        <w:rPr>
          <w:rFonts w:cs="Arial"/>
          <w:szCs w:val="20"/>
        </w:rPr>
        <w:t xml:space="preserve"> </w:t>
      </w:r>
      <w:r w:rsidR="007361D3">
        <w:rPr>
          <w:rFonts w:cs="Arial"/>
          <w:szCs w:val="20"/>
        </w:rPr>
        <w:t xml:space="preserve"> </w:t>
      </w:r>
      <w:r w:rsidRPr="00CC1A0E">
        <w:rPr>
          <w:rFonts w:cs="Arial"/>
          <w:b/>
          <w:szCs w:val="20"/>
        </w:rPr>
        <w:t>(R</w:t>
      </w:r>
      <w:r>
        <w:rPr>
          <w:rFonts w:cs="Arial"/>
          <w:b/>
          <w:szCs w:val="20"/>
        </w:rPr>
        <w:t xml:space="preserve"> </w:t>
      </w:r>
      <w:r w:rsidRPr="00CC1A0E">
        <w:rPr>
          <w:rFonts w:cs="Arial"/>
          <w:b/>
          <w:szCs w:val="20"/>
        </w:rPr>
        <w:t>336.1225(3)(b))</w:t>
      </w:r>
    </w:p>
    <w:p w14:paraId="3D7FC150" w14:textId="77777777" w:rsidR="002D41B7" w:rsidRPr="00CC1A0E" w:rsidRDefault="002D41B7" w:rsidP="002D41B7">
      <w:pPr>
        <w:jc w:val="both"/>
        <w:rPr>
          <w:rFonts w:cs="Arial"/>
          <w:sz w:val="20"/>
        </w:rPr>
      </w:pPr>
    </w:p>
    <w:p w14:paraId="6927F10D" w14:textId="1AE32538" w:rsidR="002D41B7" w:rsidRPr="00CC1A0E" w:rsidRDefault="002D41B7" w:rsidP="00C57ECD">
      <w:pPr>
        <w:pStyle w:val="ROPShellNumbering"/>
        <w:numPr>
          <w:ilvl w:val="0"/>
          <w:numId w:val="38"/>
        </w:numPr>
        <w:spacing w:after="0"/>
        <w:jc w:val="both"/>
        <w:rPr>
          <w:rFonts w:cs="Arial"/>
          <w:b/>
          <w:szCs w:val="20"/>
        </w:rPr>
      </w:pPr>
      <w:r w:rsidRPr="00CC1A0E">
        <w:rPr>
          <w:rFonts w:cs="Arial"/>
          <w:szCs w:val="20"/>
        </w:rPr>
        <w:t xml:space="preserve">The permittee shall keep, in a satisfactory manner, daily fuel use records for </w:t>
      </w:r>
      <w:r w:rsidRPr="00CC1A0E">
        <w:rPr>
          <w:rFonts w:cs="Arial"/>
          <w:color w:val="000000"/>
          <w:szCs w:val="20"/>
        </w:rPr>
        <w:t>FG-Bld15TCells</w:t>
      </w:r>
      <w:r w:rsidRPr="00CC1A0E">
        <w:rPr>
          <w:rFonts w:cs="Arial"/>
          <w:szCs w:val="20"/>
        </w:rPr>
        <w:t xml:space="preserve">. </w:t>
      </w:r>
      <w:r w:rsidR="009F7EAB">
        <w:rPr>
          <w:rFonts w:cs="Arial"/>
          <w:szCs w:val="20"/>
        </w:rPr>
        <w:t xml:space="preserve"> </w:t>
      </w:r>
      <w:r w:rsidRPr="001F28C4">
        <w:rPr>
          <w:rFonts w:cs="Arial"/>
          <w:szCs w:val="20"/>
        </w:rPr>
        <w:t xml:space="preserve">The records shall specify the fuel usage for engines equipped with catalytic converters and the fuel usage for uncontrolled engines. </w:t>
      </w:r>
      <w:r w:rsidRPr="00CC1A0E">
        <w:rPr>
          <w:rFonts w:cs="Arial"/>
          <w:szCs w:val="20"/>
        </w:rPr>
        <w:t xml:space="preserve"> All records shall be kept on file and made available to the Department upon request.</w:t>
      </w:r>
      <w:r w:rsidRPr="00CC1A0E">
        <w:rPr>
          <w:rFonts w:cs="Arial"/>
          <w:szCs w:val="20"/>
          <w:vertAlign w:val="superscript"/>
        </w:rPr>
        <w:t xml:space="preserve">2 </w:t>
      </w:r>
      <w:r w:rsidR="009F7EAB">
        <w:rPr>
          <w:rFonts w:cs="Arial"/>
          <w:szCs w:val="20"/>
          <w:vertAlign w:val="superscript"/>
        </w:rPr>
        <w:t xml:space="preserve"> </w:t>
      </w:r>
      <w:r w:rsidRPr="00CC1A0E">
        <w:rPr>
          <w:rFonts w:cs="Arial"/>
          <w:b/>
          <w:szCs w:val="20"/>
        </w:rPr>
        <w:t>(R</w:t>
      </w:r>
      <w:r>
        <w:rPr>
          <w:rFonts w:cs="Arial"/>
          <w:b/>
          <w:szCs w:val="20"/>
        </w:rPr>
        <w:t xml:space="preserve"> </w:t>
      </w:r>
      <w:r w:rsidRPr="00CC1A0E">
        <w:rPr>
          <w:rFonts w:cs="Arial"/>
          <w:b/>
          <w:szCs w:val="20"/>
        </w:rPr>
        <w:t>336.1205(1)(a) and (3), R</w:t>
      </w:r>
      <w:r>
        <w:rPr>
          <w:rFonts w:cs="Arial"/>
          <w:b/>
          <w:szCs w:val="20"/>
        </w:rPr>
        <w:t xml:space="preserve"> </w:t>
      </w:r>
      <w:r w:rsidRPr="00CC1A0E">
        <w:rPr>
          <w:rFonts w:cs="Arial"/>
          <w:b/>
          <w:szCs w:val="20"/>
        </w:rPr>
        <w:t>336.1225, R</w:t>
      </w:r>
      <w:r w:rsidR="009F7EAB">
        <w:rPr>
          <w:rFonts w:cs="Arial"/>
          <w:b/>
          <w:szCs w:val="20"/>
        </w:rPr>
        <w:t xml:space="preserve"> </w:t>
      </w:r>
      <w:r w:rsidRPr="00CC1A0E">
        <w:rPr>
          <w:rFonts w:cs="Arial"/>
          <w:b/>
          <w:szCs w:val="20"/>
        </w:rPr>
        <w:t>336.1702(a), 40</w:t>
      </w:r>
      <w:r>
        <w:rPr>
          <w:rFonts w:cs="Arial"/>
          <w:b/>
          <w:szCs w:val="20"/>
        </w:rPr>
        <w:t xml:space="preserve"> </w:t>
      </w:r>
      <w:r w:rsidRPr="00CC1A0E">
        <w:rPr>
          <w:rFonts w:cs="Arial"/>
          <w:b/>
          <w:szCs w:val="20"/>
        </w:rPr>
        <w:t>CFR</w:t>
      </w:r>
      <w:r>
        <w:rPr>
          <w:rFonts w:cs="Arial"/>
          <w:b/>
          <w:szCs w:val="20"/>
        </w:rPr>
        <w:t xml:space="preserve"> </w:t>
      </w:r>
      <w:r w:rsidRPr="00CC1A0E">
        <w:rPr>
          <w:rFonts w:cs="Arial"/>
          <w:b/>
          <w:szCs w:val="20"/>
        </w:rPr>
        <w:t>52.21(c) &amp; (d))</w:t>
      </w:r>
    </w:p>
    <w:p w14:paraId="3C577B81" w14:textId="77777777" w:rsidR="002D41B7" w:rsidRPr="00CC1A0E" w:rsidRDefault="002D41B7" w:rsidP="002D41B7">
      <w:pPr>
        <w:jc w:val="both"/>
        <w:rPr>
          <w:rFonts w:cs="Arial"/>
          <w:sz w:val="20"/>
        </w:rPr>
      </w:pPr>
    </w:p>
    <w:p w14:paraId="0329E067" w14:textId="0004EE24" w:rsidR="002D41B7" w:rsidRPr="00CC1A0E" w:rsidRDefault="002D41B7" w:rsidP="00C57ECD">
      <w:pPr>
        <w:pStyle w:val="ROPShellNumbering"/>
        <w:numPr>
          <w:ilvl w:val="0"/>
          <w:numId w:val="38"/>
        </w:numPr>
        <w:spacing w:after="0"/>
        <w:jc w:val="both"/>
        <w:rPr>
          <w:rFonts w:cs="Arial"/>
          <w:b/>
          <w:szCs w:val="20"/>
        </w:rPr>
      </w:pPr>
      <w:r w:rsidRPr="00CC1A0E">
        <w:rPr>
          <w:rFonts w:cs="Arial"/>
          <w:szCs w:val="20"/>
        </w:rPr>
        <w:t xml:space="preserve">The permittee shall keep, in a satisfactory manner, monthly fuel use records for </w:t>
      </w:r>
      <w:r w:rsidRPr="00CC1A0E">
        <w:rPr>
          <w:rFonts w:cs="Arial"/>
          <w:color w:val="000000"/>
          <w:szCs w:val="20"/>
        </w:rPr>
        <w:t>FG-Bld15TCells</w:t>
      </w:r>
      <w:r w:rsidRPr="00CC1A0E">
        <w:rPr>
          <w:rFonts w:cs="Arial"/>
          <w:szCs w:val="20"/>
        </w:rPr>
        <w:t xml:space="preserve">. </w:t>
      </w:r>
      <w:r w:rsidR="009F7EAB">
        <w:rPr>
          <w:rFonts w:cs="Arial"/>
          <w:szCs w:val="20"/>
        </w:rPr>
        <w:t xml:space="preserve"> </w:t>
      </w:r>
      <w:r w:rsidRPr="001F28C4">
        <w:rPr>
          <w:rFonts w:cs="Arial"/>
          <w:szCs w:val="20"/>
        </w:rPr>
        <w:t xml:space="preserve">The records shall specify the fuel usage for engines equipped with catalytic converters and the fuel usage for uncontrolled engines. </w:t>
      </w:r>
      <w:r w:rsidRPr="00CC1A0E">
        <w:rPr>
          <w:rFonts w:cs="Arial"/>
          <w:szCs w:val="20"/>
        </w:rPr>
        <w:t xml:space="preserve"> All records shall be kept on file and made available to the Department upon request.</w:t>
      </w:r>
      <w:r w:rsidRPr="00CC1A0E">
        <w:rPr>
          <w:rFonts w:cs="Arial"/>
          <w:szCs w:val="20"/>
          <w:vertAlign w:val="superscript"/>
        </w:rPr>
        <w:t>2</w:t>
      </w:r>
      <w:r w:rsidRPr="00CC1A0E">
        <w:rPr>
          <w:rFonts w:cs="Arial"/>
          <w:szCs w:val="20"/>
        </w:rPr>
        <w:t xml:space="preserve"> </w:t>
      </w:r>
      <w:r w:rsidR="009F7EAB">
        <w:rPr>
          <w:rFonts w:cs="Arial"/>
          <w:szCs w:val="20"/>
        </w:rPr>
        <w:t xml:space="preserve"> </w:t>
      </w:r>
      <w:r w:rsidRPr="00CC1A0E">
        <w:rPr>
          <w:rFonts w:cs="Arial"/>
          <w:b/>
          <w:szCs w:val="20"/>
        </w:rPr>
        <w:t>(R</w:t>
      </w:r>
      <w:r>
        <w:rPr>
          <w:rFonts w:cs="Arial"/>
          <w:b/>
          <w:szCs w:val="20"/>
        </w:rPr>
        <w:t xml:space="preserve"> </w:t>
      </w:r>
      <w:r w:rsidRPr="00CC1A0E">
        <w:rPr>
          <w:rFonts w:cs="Arial"/>
          <w:b/>
          <w:szCs w:val="20"/>
        </w:rPr>
        <w:t>336.1205(1)(a) and (3), R</w:t>
      </w:r>
      <w:r>
        <w:rPr>
          <w:rFonts w:cs="Arial"/>
          <w:b/>
          <w:szCs w:val="20"/>
        </w:rPr>
        <w:t xml:space="preserve"> </w:t>
      </w:r>
      <w:r w:rsidRPr="00CC1A0E">
        <w:rPr>
          <w:rFonts w:cs="Arial"/>
          <w:b/>
          <w:szCs w:val="20"/>
        </w:rPr>
        <w:t>336.1225, R</w:t>
      </w:r>
      <w:r>
        <w:rPr>
          <w:rFonts w:cs="Arial"/>
          <w:b/>
          <w:szCs w:val="20"/>
        </w:rPr>
        <w:t xml:space="preserve"> </w:t>
      </w:r>
      <w:r w:rsidRPr="00CC1A0E">
        <w:rPr>
          <w:rFonts w:cs="Arial"/>
          <w:b/>
          <w:szCs w:val="20"/>
        </w:rPr>
        <w:t>336.1702(a), 40</w:t>
      </w:r>
      <w:r>
        <w:rPr>
          <w:rFonts w:cs="Arial"/>
          <w:b/>
          <w:szCs w:val="20"/>
        </w:rPr>
        <w:t xml:space="preserve"> </w:t>
      </w:r>
      <w:r w:rsidRPr="00CC1A0E">
        <w:rPr>
          <w:rFonts w:cs="Arial"/>
          <w:b/>
          <w:szCs w:val="20"/>
        </w:rPr>
        <w:t>CFR</w:t>
      </w:r>
      <w:r>
        <w:rPr>
          <w:rFonts w:cs="Arial"/>
          <w:b/>
          <w:szCs w:val="20"/>
        </w:rPr>
        <w:t xml:space="preserve"> </w:t>
      </w:r>
      <w:r w:rsidRPr="00CC1A0E">
        <w:rPr>
          <w:rFonts w:cs="Arial"/>
          <w:b/>
          <w:szCs w:val="20"/>
        </w:rPr>
        <w:t>52.21(c) &amp; (d))</w:t>
      </w:r>
    </w:p>
    <w:p w14:paraId="78928F67" w14:textId="77777777" w:rsidR="002D41B7" w:rsidRPr="00CC1A0E" w:rsidRDefault="002D41B7" w:rsidP="002D41B7">
      <w:pPr>
        <w:jc w:val="both"/>
        <w:rPr>
          <w:rFonts w:cs="Arial"/>
          <w:b/>
          <w:sz w:val="20"/>
        </w:rPr>
      </w:pPr>
    </w:p>
    <w:p w14:paraId="29946745" w14:textId="51E09737" w:rsidR="002D41B7" w:rsidRDefault="002D41B7" w:rsidP="00C57ECD">
      <w:pPr>
        <w:pStyle w:val="ROPShellNumbering"/>
        <w:numPr>
          <w:ilvl w:val="0"/>
          <w:numId w:val="38"/>
        </w:numPr>
        <w:spacing w:after="0"/>
        <w:jc w:val="both"/>
        <w:rPr>
          <w:rFonts w:cs="Arial"/>
          <w:b/>
          <w:szCs w:val="20"/>
        </w:rPr>
      </w:pPr>
      <w:r w:rsidRPr="00CC1A0E">
        <w:rPr>
          <w:rFonts w:cs="Arial"/>
          <w:szCs w:val="20"/>
        </w:rPr>
        <w:t xml:space="preserve">The permittee shall keep, in a satisfactory manner, monthly </w:t>
      </w:r>
      <w:r>
        <w:rPr>
          <w:rFonts w:cs="Arial"/>
          <w:szCs w:val="20"/>
        </w:rPr>
        <w:t xml:space="preserve">leaded </w:t>
      </w:r>
      <w:r w:rsidRPr="00CC1A0E">
        <w:rPr>
          <w:rFonts w:cs="Arial"/>
          <w:szCs w:val="20"/>
        </w:rPr>
        <w:t xml:space="preserve">fuel use records for </w:t>
      </w:r>
      <w:r w:rsidRPr="00CC1A0E">
        <w:rPr>
          <w:rFonts w:cs="Arial"/>
          <w:color w:val="000000"/>
          <w:szCs w:val="20"/>
        </w:rPr>
        <w:t>FG-Bld15TCells</w:t>
      </w:r>
      <w:r w:rsidRPr="00CC1A0E">
        <w:rPr>
          <w:rFonts w:cs="Arial"/>
          <w:szCs w:val="20"/>
        </w:rPr>
        <w:t>.  All records shall be kept on file and made available to the Department upon request.</w:t>
      </w:r>
      <w:r w:rsidRPr="00CC1A0E">
        <w:rPr>
          <w:rFonts w:cs="Arial"/>
          <w:szCs w:val="20"/>
          <w:vertAlign w:val="superscript"/>
        </w:rPr>
        <w:t>2</w:t>
      </w:r>
      <w:r w:rsidRPr="00CC1A0E">
        <w:rPr>
          <w:rFonts w:cs="Arial"/>
          <w:szCs w:val="20"/>
        </w:rPr>
        <w:t xml:space="preserve"> </w:t>
      </w:r>
      <w:r w:rsidR="009F7EAB">
        <w:rPr>
          <w:rFonts w:cs="Arial"/>
          <w:szCs w:val="20"/>
        </w:rPr>
        <w:t xml:space="preserve"> </w:t>
      </w:r>
      <w:r w:rsidRPr="00CC1A0E">
        <w:rPr>
          <w:rFonts w:cs="Arial"/>
          <w:b/>
          <w:szCs w:val="20"/>
        </w:rPr>
        <w:t>(R</w:t>
      </w:r>
      <w:r>
        <w:rPr>
          <w:rFonts w:cs="Arial"/>
          <w:b/>
          <w:szCs w:val="20"/>
        </w:rPr>
        <w:t xml:space="preserve"> </w:t>
      </w:r>
      <w:r w:rsidRPr="00CC1A0E">
        <w:rPr>
          <w:rFonts w:cs="Arial"/>
          <w:b/>
          <w:szCs w:val="20"/>
        </w:rPr>
        <w:t>336.1205(1)(a) and (3), R</w:t>
      </w:r>
      <w:r w:rsidR="009F7EAB">
        <w:rPr>
          <w:rFonts w:cs="Arial"/>
          <w:b/>
          <w:szCs w:val="20"/>
        </w:rPr>
        <w:t> </w:t>
      </w:r>
      <w:r w:rsidRPr="00CC1A0E">
        <w:rPr>
          <w:rFonts w:cs="Arial"/>
          <w:b/>
          <w:szCs w:val="20"/>
        </w:rPr>
        <w:t>336.1225, R</w:t>
      </w:r>
      <w:r>
        <w:rPr>
          <w:rFonts w:cs="Arial"/>
          <w:b/>
          <w:szCs w:val="20"/>
        </w:rPr>
        <w:t xml:space="preserve"> </w:t>
      </w:r>
      <w:r w:rsidRPr="00CC1A0E">
        <w:rPr>
          <w:rFonts w:cs="Arial"/>
          <w:b/>
          <w:szCs w:val="20"/>
        </w:rPr>
        <w:t>336.1702(a),</w:t>
      </w:r>
      <w:r>
        <w:rPr>
          <w:rFonts w:cs="Arial"/>
          <w:b/>
          <w:szCs w:val="20"/>
        </w:rPr>
        <w:t xml:space="preserve"> </w:t>
      </w:r>
      <w:r w:rsidRPr="00CC1A0E">
        <w:rPr>
          <w:rFonts w:cs="Arial"/>
          <w:b/>
          <w:szCs w:val="20"/>
        </w:rPr>
        <w:t>40</w:t>
      </w:r>
      <w:r>
        <w:rPr>
          <w:rFonts w:cs="Arial"/>
          <w:b/>
          <w:szCs w:val="20"/>
        </w:rPr>
        <w:t xml:space="preserve"> </w:t>
      </w:r>
      <w:r w:rsidRPr="00CC1A0E">
        <w:rPr>
          <w:rFonts w:cs="Arial"/>
          <w:b/>
          <w:szCs w:val="20"/>
        </w:rPr>
        <w:t>CFR</w:t>
      </w:r>
      <w:r>
        <w:rPr>
          <w:rFonts w:cs="Arial"/>
          <w:b/>
          <w:szCs w:val="20"/>
        </w:rPr>
        <w:t xml:space="preserve"> </w:t>
      </w:r>
      <w:r w:rsidRPr="00CC1A0E">
        <w:rPr>
          <w:rFonts w:cs="Arial"/>
          <w:b/>
          <w:szCs w:val="20"/>
        </w:rPr>
        <w:t>52.21(c) &amp; (d))</w:t>
      </w:r>
    </w:p>
    <w:p w14:paraId="5042E8BE" w14:textId="77777777" w:rsidR="002D41B7" w:rsidRPr="00CC1A0E" w:rsidRDefault="002D41B7" w:rsidP="002D41B7">
      <w:pPr>
        <w:pStyle w:val="ROPShellNumbering"/>
        <w:numPr>
          <w:ilvl w:val="0"/>
          <w:numId w:val="0"/>
        </w:numPr>
        <w:spacing w:after="0"/>
        <w:ind w:left="360"/>
        <w:jc w:val="both"/>
        <w:rPr>
          <w:rFonts w:cs="Arial"/>
          <w:b/>
          <w:szCs w:val="20"/>
        </w:rPr>
      </w:pPr>
    </w:p>
    <w:p w14:paraId="3D4A8E6B" w14:textId="2B6A40F9" w:rsidR="002D41B7" w:rsidRPr="00CC1A0E" w:rsidRDefault="002D41B7" w:rsidP="00C57ECD">
      <w:pPr>
        <w:pStyle w:val="ROPShellNumbering"/>
        <w:numPr>
          <w:ilvl w:val="0"/>
          <w:numId w:val="38"/>
        </w:numPr>
        <w:spacing w:after="0"/>
        <w:jc w:val="both"/>
        <w:rPr>
          <w:rFonts w:cs="Arial"/>
          <w:b/>
          <w:szCs w:val="20"/>
        </w:rPr>
      </w:pPr>
      <w:r w:rsidRPr="00CC1A0E">
        <w:rPr>
          <w:rFonts w:cs="Arial"/>
          <w:szCs w:val="20"/>
        </w:rPr>
        <w:t>The permittee shall keep, in a satisfactory manner, records of the maximum lead content in the leaded fuel for each delivery.  All records shall be kept on file for a period of at least five years and made available to the Department upon request.</w:t>
      </w:r>
      <w:r w:rsidRPr="00CC1A0E">
        <w:rPr>
          <w:rFonts w:cs="Arial"/>
          <w:szCs w:val="20"/>
          <w:vertAlign w:val="superscript"/>
        </w:rPr>
        <w:t>2</w:t>
      </w:r>
      <w:r w:rsidRPr="00CC1A0E">
        <w:rPr>
          <w:rFonts w:cs="Arial"/>
          <w:szCs w:val="20"/>
        </w:rPr>
        <w:t xml:space="preserve">  </w:t>
      </w:r>
      <w:r w:rsidRPr="00CC1A0E">
        <w:rPr>
          <w:rFonts w:cs="Arial"/>
          <w:b/>
          <w:szCs w:val="20"/>
        </w:rPr>
        <w:t>(R</w:t>
      </w:r>
      <w:r>
        <w:rPr>
          <w:rFonts w:cs="Arial"/>
          <w:b/>
          <w:szCs w:val="20"/>
        </w:rPr>
        <w:t xml:space="preserve"> </w:t>
      </w:r>
      <w:r w:rsidRPr="00CC1A0E">
        <w:rPr>
          <w:rFonts w:cs="Arial"/>
          <w:b/>
          <w:szCs w:val="20"/>
        </w:rPr>
        <w:t>336.1205(1)(a) and (3), 40 CFR 52.21(d))</w:t>
      </w:r>
    </w:p>
    <w:p w14:paraId="63F47A56" w14:textId="17A4989D" w:rsidR="00AE1D84" w:rsidRDefault="00AE1D84" w:rsidP="00F62984">
      <w:pPr>
        <w:jc w:val="both"/>
        <w:rPr>
          <w:sz w:val="20"/>
        </w:rPr>
      </w:pPr>
    </w:p>
    <w:p w14:paraId="207F7729" w14:textId="781DF8BC" w:rsidR="00C7337A" w:rsidRPr="00C7337A" w:rsidRDefault="00C7337A" w:rsidP="00F62984">
      <w:pPr>
        <w:jc w:val="both"/>
        <w:rPr>
          <w:b/>
          <w:bCs/>
          <w:sz w:val="20"/>
        </w:rPr>
      </w:pPr>
      <w:r>
        <w:rPr>
          <w:b/>
          <w:bCs/>
          <w:sz w:val="20"/>
        </w:rPr>
        <w:t>See Appendix 7</w:t>
      </w:r>
    </w:p>
    <w:p w14:paraId="253AD1F4" w14:textId="77777777" w:rsidR="00C7337A" w:rsidRPr="008B5C27" w:rsidRDefault="00C7337A" w:rsidP="00F62984">
      <w:pPr>
        <w:jc w:val="both"/>
        <w:rPr>
          <w:sz w:val="20"/>
        </w:rPr>
      </w:pPr>
    </w:p>
    <w:p w14:paraId="35060E55" w14:textId="77777777" w:rsidR="00AE1D84" w:rsidRPr="00FC1F2C" w:rsidRDefault="00AE1D84" w:rsidP="00F62984">
      <w:pPr>
        <w:jc w:val="both"/>
      </w:pPr>
      <w:r>
        <w:rPr>
          <w:b/>
        </w:rPr>
        <w:t xml:space="preserve">VII.  </w:t>
      </w:r>
      <w:r>
        <w:rPr>
          <w:b/>
          <w:u w:val="single"/>
        </w:rPr>
        <w:t>REPORTING</w:t>
      </w:r>
    </w:p>
    <w:p w14:paraId="4460AB98" w14:textId="77777777" w:rsidR="00AE1D84" w:rsidRPr="008B5C27" w:rsidRDefault="00AE1D84" w:rsidP="00F62984">
      <w:pPr>
        <w:jc w:val="both"/>
        <w:rPr>
          <w:sz w:val="20"/>
        </w:rPr>
      </w:pPr>
    </w:p>
    <w:p w14:paraId="4BA3C275" w14:textId="77777777" w:rsidR="00AE1D84" w:rsidRPr="00FC1F2C" w:rsidRDefault="00AE1D84" w:rsidP="00F62984">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6467CCFB" w14:textId="77777777" w:rsidR="00AE1D84" w:rsidRPr="00C0388E" w:rsidRDefault="00AE1D84" w:rsidP="00F62984">
      <w:pPr>
        <w:ind w:left="360" w:hanging="360"/>
        <w:jc w:val="both"/>
        <w:rPr>
          <w:sz w:val="20"/>
        </w:rPr>
      </w:pPr>
    </w:p>
    <w:p w14:paraId="7D2FA826" w14:textId="77777777" w:rsidR="00AE1D84" w:rsidRPr="00FC1F2C" w:rsidRDefault="00AE1D84" w:rsidP="00F62984">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2852BA62" w14:textId="77777777" w:rsidR="00AE1D84" w:rsidRPr="00C0388E" w:rsidRDefault="00AE1D84" w:rsidP="00F62984">
      <w:pPr>
        <w:ind w:left="360" w:hanging="360"/>
        <w:jc w:val="both"/>
        <w:rPr>
          <w:sz w:val="20"/>
        </w:rPr>
      </w:pPr>
    </w:p>
    <w:p w14:paraId="08C50FC1" w14:textId="77777777" w:rsidR="00AE1D84" w:rsidRPr="00C0388E" w:rsidRDefault="00AE1D84" w:rsidP="00F62984">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0AFA23E7" w14:textId="1512A9EB" w:rsidR="00D93901" w:rsidRDefault="00D93901" w:rsidP="000F479C">
      <w:pPr>
        <w:ind w:right="72"/>
        <w:jc w:val="both"/>
        <w:rPr>
          <w:rFonts w:cs="Arial"/>
          <w:sz w:val="20"/>
        </w:rPr>
      </w:pPr>
    </w:p>
    <w:p w14:paraId="64028B37" w14:textId="57BA754F" w:rsidR="00FC52E5" w:rsidRPr="00FC52E5" w:rsidRDefault="002D41B7" w:rsidP="00FC52E5">
      <w:pPr>
        <w:pStyle w:val="ListParagraph"/>
        <w:numPr>
          <w:ilvl w:val="0"/>
          <w:numId w:val="39"/>
        </w:numPr>
        <w:ind w:right="72"/>
        <w:jc w:val="both"/>
        <w:rPr>
          <w:rFonts w:cs="Arial"/>
          <w:sz w:val="20"/>
        </w:rPr>
      </w:pPr>
      <w:r w:rsidRPr="00FC52E5">
        <w:rPr>
          <w:sz w:val="20"/>
        </w:rPr>
        <w:t xml:space="preserve">The permittee shall notify the Department if a change in land use occurs for property classified as Industrial or as a public roadway, where this classification was relied upon to demonstrate compliance with Rule 225(1).  The notification shall be submitted to the AQD District Supervisor, within 30 days of actual land use change.  Within 60 days of the land use change, the permittee shall submit to the AQD District Supervisor a plan for complying </w:t>
      </w:r>
      <w:r w:rsidRPr="00FC52E5">
        <w:rPr>
          <w:sz w:val="20"/>
        </w:rPr>
        <w:lastRenderedPageBreak/>
        <w:t>with the requirements of Rule 225(1).  The plan shall require compliance with the Rule 225(1) no later than one year after the due date of the plan submittal.</w:t>
      </w:r>
      <w:r w:rsidR="004334F2">
        <w:rPr>
          <w:sz w:val="20"/>
          <w:vertAlign w:val="superscript"/>
        </w:rPr>
        <w:t>1</w:t>
      </w:r>
      <w:r w:rsidR="004334F2" w:rsidRPr="00FC52E5">
        <w:rPr>
          <w:sz w:val="20"/>
        </w:rPr>
        <w:t xml:space="preserve"> </w:t>
      </w:r>
      <w:r w:rsidR="009F7EAB">
        <w:rPr>
          <w:sz w:val="20"/>
        </w:rPr>
        <w:t xml:space="preserve"> </w:t>
      </w:r>
      <w:r w:rsidRPr="00FC52E5">
        <w:rPr>
          <w:b/>
          <w:sz w:val="20"/>
        </w:rPr>
        <w:t>(R 336.1225(4))</w:t>
      </w:r>
    </w:p>
    <w:p w14:paraId="3380F28D" w14:textId="77777777" w:rsidR="00FC52E5" w:rsidRPr="00FC52E5" w:rsidRDefault="00FC52E5" w:rsidP="00FC52E5">
      <w:pPr>
        <w:pStyle w:val="ListParagraph"/>
        <w:ind w:left="360" w:right="72"/>
        <w:jc w:val="both"/>
        <w:rPr>
          <w:rFonts w:cs="Arial"/>
          <w:sz w:val="20"/>
        </w:rPr>
      </w:pPr>
    </w:p>
    <w:p w14:paraId="67192D2C" w14:textId="10DF76AE" w:rsidR="00AE1D84" w:rsidRPr="00FC52E5" w:rsidRDefault="00AE1D84" w:rsidP="00FC52E5">
      <w:pPr>
        <w:pStyle w:val="ListParagraph"/>
        <w:numPr>
          <w:ilvl w:val="0"/>
          <w:numId w:val="39"/>
        </w:numPr>
        <w:ind w:right="72"/>
        <w:jc w:val="both"/>
        <w:rPr>
          <w:rFonts w:cs="Arial"/>
          <w:sz w:val="20"/>
        </w:rPr>
      </w:pPr>
      <w:r w:rsidRPr="00FC52E5">
        <w:rPr>
          <w:rFonts w:cs="Arial"/>
          <w:sz w:val="20"/>
        </w:rPr>
        <w:t>The permittee shall submit any performance test reports</w:t>
      </w:r>
      <w:r w:rsidRPr="00FC52E5">
        <w:rPr>
          <w:color w:val="FF0000"/>
          <w:sz w:val="20"/>
        </w:rPr>
        <w:t xml:space="preserve"> </w:t>
      </w:r>
      <w:r w:rsidRPr="00FC52E5">
        <w:rPr>
          <w:color w:val="000000"/>
          <w:sz w:val="20"/>
        </w:rPr>
        <w:t xml:space="preserve">to the AQD Technical Programs Unit and </w:t>
      </w:r>
      <w:r w:rsidRPr="00FC52E5">
        <w:rPr>
          <w:sz w:val="20"/>
        </w:rPr>
        <w:t xml:space="preserve">District Office, in a format approved by the AQD.  </w:t>
      </w:r>
      <w:r w:rsidRPr="00FC52E5">
        <w:rPr>
          <w:rFonts w:cs="Arial"/>
          <w:b/>
          <w:sz w:val="20"/>
        </w:rPr>
        <w:t>(</w:t>
      </w:r>
      <w:r w:rsidRPr="00FC52E5">
        <w:rPr>
          <w:b/>
          <w:sz w:val="20"/>
        </w:rPr>
        <w:t>R 336.1213(3)(c),</w:t>
      </w:r>
      <w:r w:rsidRPr="00FC52E5">
        <w:rPr>
          <w:rFonts w:cs="Arial"/>
          <w:b/>
          <w:sz w:val="20"/>
        </w:rPr>
        <w:t xml:space="preserve"> R 336.2001(5))</w:t>
      </w:r>
    </w:p>
    <w:p w14:paraId="4BE6EF63" w14:textId="77777777" w:rsidR="00AE1D84" w:rsidRPr="00FE0AD0" w:rsidRDefault="00AE1D84" w:rsidP="00F62984">
      <w:pPr>
        <w:ind w:right="72"/>
        <w:jc w:val="both"/>
        <w:rPr>
          <w:rFonts w:cs="Arial"/>
          <w:sz w:val="20"/>
        </w:rPr>
      </w:pPr>
    </w:p>
    <w:p w14:paraId="757A9336" w14:textId="77777777" w:rsidR="00AE1D84" w:rsidRPr="00FC1F2C" w:rsidRDefault="00AE1D84" w:rsidP="00F62984">
      <w:pPr>
        <w:jc w:val="both"/>
        <w:rPr>
          <w:rFonts w:cs="Arial"/>
          <w:sz w:val="20"/>
        </w:rPr>
      </w:pPr>
      <w:r w:rsidRPr="00FE0AD0">
        <w:rPr>
          <w:rFonts w:cs="Arial"/>
          <w:b/>
          <w:sz w:val="20"/>
        </w:rPr>
        <w:t>See Appendix 8</w:t>
      </w:r>
    </w:p>
    <w:p w14:paraId="7A6E6E2F" w14:textId="77777777" w:rsidR="00AE1D84" w:rsidRPr="00E111A8" w:rsidRDefault="00AE1D84" w:rsidP="00F62984">
      <w:pPr>
        <w:jc w:val="both"/>
        <w:rPr>
          <w:rFonts w:cs="Arial"/>
          <w:sz w:val="20"/>
        </w:rPr>
      </w:pPr>
    </w:p>
    <w:p w14:paraId="7985ECBE" w14:textId="77777777" w:rsidR="00AE1D84" w:rsidRDefault="00AE1D84" w:rsidP="00F62984">
      <w:pPr>
        <w:jc w:val="both"/>
      </w:pPr>
      <w:r>
        <w:rPr>
          <w:b/>
        </w:rPr>
        <w:t xml:space="preserve">VIII.  </w:t>
      </w:r>
      <w:r>
        <w:rPr>
          <w:b/>
          <w:u w:val="single"/>
        </w:rPr>
        <w:t>STACK/VENT RESTRICTION(S)</w:t>
      </w:r>
    </w:p>
    <w:p w14:paraId="21D835FA" w14:textId="77777777" w:rsidR="00AE1D84" w:rsidRDefault="00AE1D84" w:rsidP="00F62984">
      <w:pPr>
        <w:jc w:val="both"/>
        <w:rPr>
          <w:sz w:val="20"/>
        </w:rPr>
      </w:pPr>
    </w:p>
    <w:p w14:paraId="7E9B8285"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2EEB2C31" w14:textId="77777777" w:rsidR="00AE1D84" w:rsidRDefault="00AE1D84" w:rsidP="00F62984">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430"/>
        <w:gridCol w:w="2700"/>
      </w:tblGrid>
      <w:tr w:rsidR="00AE1D84" w14:paraId="323BA48D" w14:textId="77777777" w:rsidTr="00930CCE">
        <w:trPr>
          <w:cantSplit/>
          <w:tblHeader/>
        </w:trPr>
        <w:tc>
          <w:tcPr>
            <w:tcW w:w="2610" w:type="dxa"/>
            <w:tcBorders>
              <w:bottom w:val="single" w:sz="4" w:space="0" w:color="auto"/>
            </w:tcBorders>
          </w:tcPr>
          <w:p w14:paraId="0F0B21A8" w14:textId="77777777" w:rsidR="00AE1D84" w:rsidRPr="00BD3DE3" w:rsidRDefault="00AE1D84" w:rsidP="00F62984">
            <w:pPr>
              <w:jc w:val="center"/>
              <w:rPr>
                <w:b/>
                <w:sz w:val="20"/>
              </w:rPr>
            </w:pPr>
            <w:r w:rsidRPr="00BD3DE3">
              <w:rPr>
                <w:b/>
                <w:sz w:val="20"/>
              </w:rPr>
              <w:t>Stack &amp; Vent ID</w:t>
            </w:r>
          </w:p>
        </w:tc>
        <w:tc>
          <w:tcPr>
            <w:tcW w:w="2520" w:type="dxa"/>
            <w:tcBorders>
              <w:bottom w:val="single" w:sz="4" w:space="0" w:color="auto"/>
            </w:tcBorders>
          </w:tcPr>
          <w:p w14:paraId="3916D2F1" w14:textId="77777777" w:rsidR="00AE1D84" w:rsidRPr="00BD3DE3" w:rsidRDefault="00AE1D84" w:rsidP="00F62984">
            <w:pPr>
              <w:jc w:val="center"/>
              <w:rPr>
                <w:b/>
                <w:sz w:val="20"/>
              </w:rPr>
            </w:pPr>
            <w:r w:rsidRPr="00BD3DE3">
              <w:rPr>
                <w:b/>
                <w:sz w:val="20"/>
              </w:rPr>
              <w:t xml:space="preserve">Maximum </w:t>
            </w:r>
            <w:r>
              <w:rPr>
                <w:b/>
                <w:sz w:val="20"/>
              </w:rPr>
              <w:t xml:space="preserve">Exhaust </w:t>
            </w:r>
            <w:r w:rsidR="00494D15">
              <w:rPr>
                <w:b/>
                <w:sz w:val="20"/>
              </w:rPr>
              <w:t xml:space="preserve">Diameter / </w:t>
            </w:r>
            <w:r>
              <w:rPr>
                <w:b/>
                <w:sz w:val="20"/>
              </w:rPr>
              <w:t>Dimensions</w:t>
            </w:r>
          </w:p>
          <w:p w14:paraId="3BA74822"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1B871F5D" w14:textId="77777777" w:rsidR="00AE1D84" w:rsidRPr="00BD3DE3" w:rsidRDefault="00AE1D84" w:rsidP="00F62984">
            <w:pPr>
              <w:jc w:val="center"/>
              <w:rPr>
                <w:b/>
                <w:sz w:val="20"/>
              </w:rPr>
            </w:pPr>
            <w:r w:rsidRPr="00BD3DE3">
              <w:rPr>
                <w:b/>
                <w:sz w:val="20"/>
              </w:rPr>
              <w:t>M</w:t>
            </w:r>
            <w:r>
              <w:rPr>
                <w:b/>
                <w:sz w:val="20"/>
              </w:rPr>
              <w:t>inimum Height Above Ground</w:t>
            </w:r>
          </w:p>
          <w:p w14:paraId="29CAF28D" w14:textId="77777777" w:rsidR="00AE1D84" w:rsidRPr="00BD3DE3" w:rsidRDefault="00AE1D84" w:rsidP="00F62984">
            <w:pPr>
              <w:jc w:val="center"/>
              <w:rPr>
                <w:b/>
                <w:sz w:val="20"/>
              </w:rPr>
            </w:pPr>
            <w:r w:rsidRPr="00BD3DE3">
              <w:rPr>
                <w:b/>
                <w:sz w:val="20"/>
              </w:rPr>
              <w:t>(feet)</w:t>
            </w:r>
          </w:p>
        </w:tc>
        <w:tc>
          <w:tcPr>
            <w:tcW w:w="2700" w:type="dxa"/>
            <w:tcBorders>
              <w:bottom w:val="single" w:sz="4" w:space="0" w:color="auto"/>
            </w:tcBorders>
          </w:tcPr>
          <w:p w14:paraId="69C7D4CD" w14:textId="77777777" w:rsidR="00AE1D84" w:rsidRPr="00BD3DE3" w:rsidRDefault="00AE1D84" w:rsidP="002D3BFA">
            <w:pPr>
              <w:jc w:val="center"/>
              <w:rPr>
                <w:b/>
                <w:sz w:val="20"/>
              </w:rPr>
            </w:pPr>
            <w:r w:rsidRPr="00BD3DE3">
              <w:rPr>
                <w:b/>
                <w:sz w:val="20"/>
              </w:rPr>
              <w:t>Underlying Applicable Requirements</w:t>
            </w:r>
          </w:p>
        </w:tc>
      </w:tr>
      <w:tr w:rsidR="00930CCE" w14:paraId="572E855D" w14:textId="77777777" w:rsidTr="00930CCE">
        <w:trPr>
          <w:cantSplit/>
        </w:trPr>
        <w:tc>
          <w:tcPr>
            <w:tcW w:w="2610" w:type="dxa"/>
            <w:tcBorders>
              <w:top w:val="single" w:sz="4" w:space="0" w:color="auto"/>
              <w:bottom w:val="single" w:sz="4" w:space="0" w:color="auto"/>
            </w:tcBorders>
          </w:tcPr>
          <w:p w14:paraId="3524742A" w14:textId="7E779567" w:rsidR="00930CCE" w:rsidRPr="009F7EAB" w:rsidRDefault="00930CCE" w:rsidP="00C57ECD">
            <w:pPr>
              <w:numPr>
                <w:ilvl w:val="0"/>
                <w:numId w:val="33"/>
              </w:numPr>
              <w:ind w:left="342" w:hanging="342"/>
              <w:rPr>
                <w:sz w:val="20"/>
              </w:rPr>
            </w:pPr>
            <w:r w:rsidRPr="009F7EAB">
              <w:rPr>
                <w:sz w:val="20"/>
              </w:rPr>
              <w:t>SV-TCellB15A</w:t>
            </w:r>
          </w:p>
        </w:tc>
        <w:tc>
          <w:tcPr>
            <w:tcW w:w="2520" w:type="dxa"/>
            <w:tcBorders>
              <w:top w:val="single" w:sz="4" w:space="0" w:color="auto"/>
              <w:bottom w:val="single" w:sz="4" w:space="0" w:color="auto"/>
            </w:tcBorders>
          </w:tcPr>
          <w:p w14:paraId="528938E9" w14:textId="4CAB91AB" w:rsidR="00930CCE" w:rsidRPr="00BD3DE3" w:rsidRDefault="00930CCE" w:rsidP="00930CCE">
            <w:pPr>
              <w:jc w:val="center"/>
              <w:rPr>
                <w:sz w:val="20"/>
              </w:rPr>
            </w:pPr>
            <w:r>
              <w:rPr>
                <w:sz w:val="20"/>
              </w:rPr>
              <w:t>6</w:t>
            </w:r>
            <w:r>
              <w:rPr>
                <w:rFonts w:cs="Arial"/>
                <w:sz w:val="20"/>
                <w:vertAlign w:val="superscript"/>
              </w:rPr>
              <w:t>2</w:t>
            </w:r>
          </w:p>
        </w:tc>
        <w:tc>
          <w:tcPr>
            <w:tcW w:w="2430" w:type="dxa"/>
            <w:tcBorders>
              <w:top w:val="single" w:sz="4" w:space="0" w:color="auto"/>
              <w:bottom w:val="single" w:sz="4" w:space="0" w:color="auto"/>
            </w:tcBorders>
          </w:tcPr>
          <w:p w14:paraId="755931AF" w14:textId="6D0033B2" w:rsidR="00930CCE" w:rsidRPr="00BD3DE3" w:rsidRDefault="00930CCE" w:rsidP="00930CCE">
            <w:pPr>
              <w:jc w:val="center"/>
              <w:rPr>
                <w:sz w:val="20"/>
              </w:rPr>
            </w:pPr>
            <w:r>
              <w:rPr>
                <w:sz w:val="20"/>
              </w:rPr>
              <w:t>32</w:t>
            </w:r>
            <w:r>
              <w:rPr>
                <w:rFonts w:cs="Arial"/>
                <w:sz w:val="20"/>
                <w:vertAlign w:val="superscript"/>
              </w:rPr>
              <w:t>2</w:t>
            </w:r>
          </w:p>
        </w:tc>
        <w:tc>
          <w:tcPr>
            <w:tcW w:w="2700" w:type="dxa"/>
            <w:tcBorders>
              <w:top w:val="single" w:sz="4" w:space="0" w:color="auto"/>
              <w:bottom w:val="single" w:sz="4" w:space="0" w:color="auto"/>
            </w:tcBorders>
          </w:tcPr>
          <w:p w14:paraId="279049A9" w14:textId="3088BC09" w:rsidR="009F7EAB" w:rsidRDefault="00930CCE" w:rsidP="00930CCE">
            <w:pPr>
              <w:jc w:val="center"/>
              <w:rPr>
                <w:b/>
                <w:sz w:val="20"/>
              </w:rPr>
            </w:pPr>
            <w:r w:rsidRPr="009C40FB">
              <w:rPr>
                <w:b/>
                <w:sz w:val="20"/>
              </w:rPr>
              <w:t>R 336.1225</w:t>
            </w:r>
            <w:r w:rsidR="009F7EAB">
              <w:rPr>
                <w:b/>
                <w:sz w:val="20"/>
              </w:rPr>
              <w:t>,</w:t>
            </w:r>
          </w:p>
          <w:p w14:paraId="79D40E1E" w14:textId="509CB9CA" w:rsidR="00930CCE" w:rsidRPr="002D3BFA" w:rsidRDefault="00930CCE" w:rsidP="00930CCE">
            <w:pPr>
              <w:jc w:val="center"/>
              <w:rPr>
                <w:b/>
                <w:sz w:val="20"/>
              </w:rPr>
            </w:pPr>
            <w:r w:rsidRPr="009C40FB">
              <w:rPr>
                <w:b/>
                <w:sz w:val="20"/>
              </w:rPr>
              <w:t>40 CFR 52.21(c) &amp; (d)</w:t>
            </w:r>
          </w:p>
        </w:tc>
      </w:tr>
      <w:tr w:rsidR="00930CCE" w14:paraId="07C8F138" w14:textId="77777777" w:rsidTr="00930CCE">
        <w:trPr>
          <w:cantSplit/>
        </w:trPr>
        <w:tc>
          <w:tcPr>
            <w:tcW w:w="2610" w:type="dxa"/>
            <w:tcBorders>
              <w:top w:val="single" w:sz="4" w:space="0" w:color="auto"/>
              <w:bottom w:val="single" w:sz="4" w:space="0" w:color="auto"/>
            </w:tcBorders>
          </w:tcPr>
          <w:p w14:paraId="0194C419" w14:textId="0E360A9E" w:rsidR="00930CCE" w:rsidRPr="009F7EAB" w:rsidRDefault="00930CCE" w:rsidP="00C57ECD">
            <w:pPr>
              <w:numPr>
                <w:ilvl w:val="0"/>
                <w:numId w:val="33"/>
              </w:numPr>
              <w:ind w:left="342" w:hanging="342"/>
              <w:rPr>
                <w:sz w:val="20"/>
              </w:rPr>
            </w:pPr>
            <w:r w:rsidRPr="009F7EAB">
              <w:rPr>
                <w:sz w:val="20"/>
              </w:rPr>
              <w:t>SV-TCellB15B/C1* &amp; SV-TCellB15B</w:t>
            </w:r>
            <w:r w:rsidR="00363CDB">
              <w:rPr>
                <w:sz w:val="20"/>
              </w:rPr>
              <w:t>/</w:t>
            </w:r>
            <w:r w:rsidRPr="009F7EAB">
              <w:rPr>
                <w:sz w:val="20"/>
              </w:rPr>
              <w:t>C2</w:t>
            </w:r>
          </w:p>
        </w:tc>
        <w:tc>
          <w:tcPr>
            <w:tcW w:w="2520" w:type="dxa"/>
            <w:tcBorders>
              <w:top w:val="single" w:sz="4" w:space="0" w:color="auto"/>
              <w:bottom w:val="single" w:sz="4" w:space="0" w:color="auto"/>
            </w:tcBorders>
          </w:tcPr>
          <w:p w14:paraId="4333A6C8" w14:textId="6B0D70DF" w:rsidR="00930CCE" w:rsidRPr="00BD3DE3" w:rsidRDefault="00930CCE" w:rsidP="00930CCE">
            <w:pPr>
              <w:jc w:val="center"/>
              <w:rPr>
                <w:sz w:val="20"/>
              </w:rPr>
            </w:pPr>
            <w:r>
              <w:rPr>
                <w:sz w:val="20"/>
                <w:szCs w:val="22"/>
              </w:rPr>
              <w:t>6</w:t>
            </w:r>
            <w:r>
              <w:rPr>
                <w:rFonts w:cs="Arial"/>
                <w:sz w:val="20"/>
                <w:vertAlign w:val="superscript"/>
              </w:rPr>
              <w:t>2</w:t>
            </w:r>
          </w:p>
        </w:tc>
        <w:tc>
          <w:tcPr>
            <w:tcW w:w="2430" w:type="dxa"/>
            <w:tcBorders>
              <w:top w:val="single" w:sz="4" w:space="0" w:color="auto"/>
              <w:bottom w:val="single" w:sz="4" w:space="0" w:color="auto"/>
            </w:tcBorders>
          </w:tcPr>
          <w:p w14:paraId="2F922D3C" w14:textId="7DB01C42" w:rsidR="00930CCE" w:rsidRPr="00BD3DE3" w:rsidRDefault="00930CCE" w:rsidP="00930CCE">
            <w:pPr>
              <w:jc w:val="center"/>
              <w:rPr>
                <w:sz w:val="20"/>
              </w:rPr>
            </w:pPr>
            <w:r>
              <w:rPr>
                <w:sz w:val="20"/>
                <w:szCs w:val="22"/>
              </w:rPr>
              <w:t>32</w:t>
            </w:r>
            <w:r>
              <w:rPr>
                <w:rFonts w:cs="Arial"/>
                <w:sz w:val="20"/>
                <w:vertAlign w:val="superscript"/>
              </w:rPr>
              <w:t>2</w:t>
            </w:r>
          </w:p>
        </w:tc>
        <w:tc>
          <w:tcPr>
            <w:tcW w:w="2700" w:type="dxa"/>
            <w:tcBorders>
              <w:top w:val="single" w:sz="4" w:space="0" w:color="auto"/>
              <w:bottom w:val="single" w:sz="4" w:space="0" w:color="auto"/>
            </w:tcBorders>
          </w:tcPr>
          <w:p w14:paraId="3175FD63" w14:textId="77777777" w:rsidR="009F7EAB" w:rsidRDefault="009F7EAB" w:rsidP="009F7EAB">
            <w:pPr>
              <w:jc w:val="center"/>
              <w:rPr>
                <w:b/>
                <w:sz w:val="20"/>
              </w:rPr>
            </w:pPr>
            <w:r w:rsidRPr="009C40FB">
              <w:rPr>
                <w:b/>
                <w:sz w:val="20"/>
              </w:rPr>
              <w:t>R 336.1225</w:t>
            </w:r>
            <w:r>
              <w:rPr>
                <w:b/>
                <w:sz w:val="20"/>
              </w:rPr>
              <w:t>,</w:t>
            </w:r>
          </w:p>
          <w:p w14:paraId="15DE2F4A" w14:textId="16869882" w:rsidR="00930CCE" w:rsidRPr="002D3BFA" w:rsidRDefault="009F7EAB" w:rsidP="009F7EAB">
            <w:pPr>
              <w:jc w:val="center"/>
              <w:rPr>
                <w:b/>
                <w:sz w:val="20"/>
              </w:rPr>
            </w:pPr>
            <w:r w:rsidRPr="009C40FB">
              <w:rPr>
                <w:b/>
                <w:sz w:val="20"/>
              </w:rPr>
              <w:t>40 CFR 52.21(c) &amp; (d)</w:t>
            </w:r>
          </w:p>
        </w:tc>
      </w:tr>
      <w:tr w:rsidR="00930CCE" w14:paraId="611BB494" w14:textId="77777777" w:rsidTr="00930CCE">
        <w:trPr>
          <w:cantSplit/>
        </w:trPr>
        <w:tc>
          <w:tcPr>
            <w:tcW w:w="2610" w:type="dxa"/>
            <w:tcBorders>
              <w:top w:val="single" w:sz="4" w:space="0" w:color="auto"/>
              <w:bottom w:val="single" w:sz="4" w:space="0" w:color="auto"/>
            </w:tcBorders>
          </w:tcPr>
          <w:p w14:paraId="5743B562" w14:textId="60F3C2DD" w:rsidR="00930CCE" w:rsidRPr="009F7EAB" w:rsidRDefault="00930CCE" w:rsidP="00C57ECD">
            <w:pPr>
              <w:numPr>
                <w:ilvl w:val="0"/>
                <w:numId w:val="33"/>
              </w:numPr>
              <w:ind w:left="342" w:hanging="342"/>
              <w:rPr>
                <w:sz w:val="20"/>
              </w:rPr>
            </w:pPr>
            <w:r w:rsidRPr="009F7EAB">
              <w:rPr>
                <w:sz w:val="20"/>
              </w:rPr>
              <w:t>SV-T</w:t>
            </w:r>
            <w:r w:rsidR="00363CDB">
              <w:rPr>
                <w:sz w:val="20"/>
              </w:rPr>
              <w:t>C</w:t>
            </w:r>
            <w:r w:rsidRPr="009F7EAB">
              <w:rPr>
                <w:sz w:val="20"/>
              </w:rPr>
              <w:t>ellB15D</w:t>
            </w:r>
          </w:p>
        </w:tc>
        <w:tc>
          <w:tcPr>
            <w:tcW w:w="2520" w:type="dxa"/>
            <w:tcBorders>
              <w:top w:val="single" w:sz="4" w:space="0" w:color="auto"/>
              <w:bottom w:val="single" w:sz="4" w:space="0" w:color="auto"/>
            </w:tcBorders>
          </w:tcPr>
          <w:p w14:paraId="5B924F29" w14:textId="7EAB6845" w:rsidR="00930CCE" w:rsidRPr="00BD3DE3" w:rsidRDefault="00930CCE" w:rsidP="00930CCE">
            <w:pPr>
              <w:jc w:val="center"/>
              <w:rPr>
                <w:sz w:val="20"/>
              </w:rPr>
            </w:pPr>
            <w:r>
              <w:rPr>
                <w:sz w:val="20"/>
              </w:rPr>
              <w:t>6</w:t>
            </w:r>
            <w:r>
              <w:rPr>
                <w:rFonts w:cs="Arial"/>
                <w:sz w:val="20"/>
                <w:vertAlign w:val="superscript"/>
              </w:rPr>
              <w:t>2</w:t>
            </w:r>
          </w:p>
        </w:tc>
        <w:tc>
          <w:tcPr>
            <w:tcW w:w="2430" w:type="dxa"/>
            <w:tcBorders>
              <w:top w:val="single" w:sz="4" w:space="0" w:color="auto"/>
              <w:bottom w:val="single" w:sz="4" w:space="0" w:color="auto"/>
            </w:tcBorders>
          </w:tcPr>
          <w:p w14:paraId="16F3BA94" w14:textId="10CC28DD" w:rsidR="00930CCE" w:rsidRPr="00BD3DE3" w:rsidRDefault="00930CCE" w:rsidP="00930CCE">
            <w:pPr>
              <w:jc w:val="center"/>
              <w:rPr>
                <w:sz w:val="20"/>
              </w:rPr>
            </w:pPr>
            <w:r>
              <w:rPr>
                <w:sz w:val="20"/>
              </w:rPr>
              <w:t>32</w:t>
            </w:r>
            <w:r>
              <w:rPr>
                <w:rFonts w:cs="Arial"/>
                <w:sz w:val="20"/>
                <w:vertAlign w:val="superscript"/>
              </w:rPr>
              <w:t>2</w:t>
            </w:r>
          </w:p>
        </w:tc>
        <w:tc>
          <w:tcPr>
            <w:tcW w:w="2700" w:type="dxa"/>
            <w:tcBorders>
              <w:top w:val="single" w:sz="4" w:space="0" w:color="auto"/>
              <w:bottom w:val="single" w:sz="4" w:space="0" w:color="auto"/>
            </w:tcBorders>
          </w:tcPr>
          <w:p w14:paraId="32EAF50E" w14:textId="77777777" w:rsidR="009F7EAB" w:rsidRDefault="009F7EAB" w:rsidP="009F7EAB">
            <w:pPr>
              <w:jc w:val="center"/>
              <w:rPr>
                <w:b/>
                <w:sz w:val="20"/>
              </w:rPr>
            </w:pPr>
            <w:r w:rsidRPr="009C40FB">
              <w:rPr>
                <w:b/>
                <w:sz w:val="20"/>
              </w:rPr>
              <w:t>R 336.1225</w:t>
            </w:r>
            <w:r>
              <w:rPr>
                <w:b/>
                <w:sz w:val="20"/>
              </w:rPr>
              <w:t>,</w:t>
            </w:r>
          </w:p>
          <w:p w14:paraId="1F497BB6" w14:textId="7AC7E6CF" w:rsidR="00930CCE" w:rsidRPr="002D3BFA" w:rsidRDefault="009F7EAB" w:rsidP="009F7EAB">
            <w:pPr>
              <w:jc w:val="center"/>
              <w:rPr>
                <w:b/>
                <w:sz w:val="20"/>
              </w:rPr>
            </w:pPr>
            <w:r w:rsidRPr="009C40FB">
              <w:rPr>
                <w:b/>
                <w:sz w:val="20"/>
              </w:rPr>
              <w:t>40 CFR 52.21(c) &amp; (d)</w:t>
            </w:r>
          </w:p>
        </w:tc>
      </w:tr>
      <w:tr w:rsidR="00930CCE" w14:paraId="4E43470C" w14:textId="77777777" w:rsidTr="00930CCE">
        <w:trPr>
          <w:cantSplit/>
        </w:trPr>
        <w:tc>
          <w:tcPr>
            <w:tcW w:w="2610" w:type="dxa"/>
            <w:tcBorders>
              <w:top w:val="single" w:sz="4" w:space="0" w:color="auto"/>
              <w:bottom w:val="single" w:sz="4" w:space="0" w:color="auto"/>
            </w:tcBorders>
          </w:tcPr>
          <w:p w14:paraId="7146E4A4" w14:textId="09E1DCEE" w:rsidR="00930CCE" w:rsidRPr="009F7EAB" w:rsidRDefault="00930CCE" w:rsidP="00C57ECD">
            <w:pPr>
              <w:numPr>
                <w:ilvl w:val="0"/>
                <w:numId w:val="33"/>
              </w:numPr>
              <w:ind w:left="342" w:hanging="342"/>
              <w:rPr>
                <w:sz w:val="20"/>
              </w:rPr>
            </w:pPr>
            <w:r w:rsidRPr="009F7EAB">
              <w:rPr>
                <w:sz w:val="20"/>
              </w:rPr>
              <w:t>SV-TCellB15E/F</w:t>
            </w:r>
          </w:p>
        </w:tc>
        <w:tc>
          <w:tcPr>
            <w:tcW w:w="2520" w:type="dxa"/>
            <w:tcBorders>
              <w:top w:val="single" w:sz="4" w:space="0" w:color="auto"/>
              <w:bottom w:val="single" w:sz="4" w:space="0" w:color="auto"/>
            </w:tcBorders>
          </w:tcPr>
          <w:p w14:paraId="47BE6801" w14:textId="38E543CC" w:rsidR="00930CCE" w:rsidRPr="00BD3DE3" w:rsidRDefault="00930CCE" w:rsidP="00930CCE">
            <w:pPr>
              <w:jc w:val="center"/>
              <w:rPr>
                <w:sz w:val="20"/>
              </w:rPr>
            </w:pPr>
            <w:r>
              <w:rPr>
                <w:sz w:val="20"/>
              </w:rPr>
              <w:t>6</w:t>
            </w:r>
            <w:r>
              <w:rPr>
                <w:rFonts w:cs="Arial"/>
                <w:sz w:val="20"/>
                <w:vertAlign w:val="superscript"/>
              </w:rPr>
              <w:t>2</w:t>
            </w:r>
          </w:p>
        </w:tc>
        <w:tc>
          <w:tcPr>
            <w:tcW w:w="2430" w:type="dxa"/>
            <w:tcBorders>
              <w:top w:val="single" w:sz="4" w:space="0" w:color="auto"/>
              <w:bottom w:val="single" w:sz="4" w:space="0" w:color="auto"/>
            </w:tcBorders>
          </w:tcPr>
          <w:p w14:paraId="6EA8D516" w14:textId="4E66AF75" w:rsidR="00930CCE" w:rsidRPr="00BD3DE3" w:rsidRDefault="00930CCE" w:rsidP="00930CCE">
            <w:pPr>
              <w:jc w:val="center"/>
              <w:rPr>
                <w:sz w:val="20"/>
              </w:rPr>
            </w:pPr>
            <w:r>
              <w:rPr>
                <w:sz w:val="20"/>
              </w:rPr>
              <w:t>32</w:t>
            </w:r>
            <w:r>
              <w:rPr>
                <w:rFonts w:cs="Arial"/>
                <w:sz w:val="20"/>
                <w:vertAlign w:val="superscript"/>
              </w:rPr>
              <w:t>2</w:t>
            </w:r>
          </w:p>
        </w:tc>
        <w:tc>
          <w:tcPr>
            <w:tcW w:w="2700" w:type="dxa"/>
            <w:tcBorders>
              <w:top w:val="single" w:sz="4" w:space="0" w:color="auto"/>
              <w:bottom w:val="single" w:sz="4" w:space="0" w:color="auto"/>
            </w:tcBorders>
          </w:tcPr>
          <w:p w14:paraId="1899A82B" w14:textId="77777777" w:rsidR="009F7EAB" w:rsidRDefault="009F7EAB" w:rsidP="009F7EAB">
            <w:pPr>
              <w:jc w:val="center"/>
              <w:rPr>
                <w:b/>
                <w:sz w:val="20"/>
              </w:rPr>
            </w:pPr>
            <w:r w:rsidRPr="009C40FB">
              <w:rPr>
                <w:b/>
                <w:sz w:val="20"/>
              </w:rPr>
              <w:t>R 336.1225</w:t>
            </w:r>
            <w:r>
              <w:rPr>
                <w:b/>
                <w:sz w:val="20"/>
              </w:rPr>
              <w:t>,</w:t>
            </w:r>
          </w:p>
          <w:p w14:paraId="5E03AE51" w14:textId="59D5339D" w:rsidR="00930CCE" w:rsidRPr="002D3BFA" w:rsidRDefault="009F7EAB" w:rsidP="009F7EAB">
            <w:pPr>
              <w:jc w:val="center"/>
              <w:rPr>
                <w:b/>
                <w:sz w:val="20"/>
              </w:rPr>
            </w:pPr>
            <w:r w:rsidRPr="009C40FB">
              <w:rPr>
                <w:b/>
                <w:sz w:val="20"/>
              </w:rPr>
              <w:t>40 CFR 52.21(c) &amp; (d)</w:t>
            </w:r>
          </w:p>
        </w:tc>
      </w:tr>
      <w:tr w:rsidR="00930CCE" w14:paraId="0F08D884" w14:textId="77777777" w:rsidTr="00930CCE">
        <w:trPr>
          <w:cantSplit/>
        </w:trPr>
        <w:tc>
          <w:tcPr>
            <w:tcW w:w="2610" w:type="dxa"/>
            <w:tcBorders>
              <w:top w:val="single" w:sz="4" w:space="0" w:color="auto"/>
              <w:bottom w:val="single" w:sz="4" w:space="0" w:color="auto"/>
            </w:tcBorders>
          </w:tcPr>
          <w:p w14:paraId="3C7CF78D" w14:textId="677097E8" w:rsidR="00930CCE" w:rsidRPr="009F7EAB" w:rsidRDefault="00930CCE" w:rsidP="00C57ECD">
            <w:pPr>
              <w:numPr>
                <w:ilvl w:val="0"/>
                <w:numId w:val="33"/>
              </w:numPr>
              <w:ind w:left="342" w:hanging="342"/>
              <w:rPr>
                <w:sz w:val="20"/>
              </w:rPr>
            </w:pPr>
            <w:r w:rsidRPr="009F7EAB">
              <w:rPr>
                <w:sz w:val="20"/>
              </w:rPr>
              <w:t>SV-TCellB15G/H</w:t>
            </w:r>
          </w:p>
        </w:tc>
        <w:tc>
          <w:tcPr>
            <w:tcW w:w="2520" w:type="dxa"/>
            <w:tcBorders>
              <w:top w:val="single" w:sz="4" w:space="0" w:color="auto"/>
              <w:bottom w:val="single" w:sz="4" w:space="0" w:color="auto"/>
            </w:tcBorders>
          </w:tcPr>
          <w:p w14:paraId="2131BB75" w14:textId="65807BE4" w:rsidR="00930CCE" w:rsidRPr="00BD3DE3" w:rsidRDefault="00930CCE" w:rsidP="00930CCE">
            <w:pPr>
              <w:jc w:val="center"/>
              <w:rPr>
                <w:sz w:val="20"/>
              </w:rPr>
            </w:pPr>
            <w:r>
              <w:rPr>
                <w:sz w:val="20"/>
              </w:rPr>
              <w:t>6</w:t>
            </w:r>
            <w:r>
              <w:rPr>
                <w:rFonts w:cs="Arial"/>
                <w:sz w:val="20"/>
                <w:vertAlign w:val="superscript"/>
              </w:rPr>
              <w:t>2</w:t>
            </w:r>
          </w:p>
        </w:tc>
        <w:tc>
          <w:tcPr>
            <w:tcW w:w="2430" w:type="dxa"/>
            <w:tcBorders>
              <w:top w:val="single" w:sz="4" w:space="0" w:color="auto"/>
              <w:bottom w:val="single" w:sz="4" w:space="0" w:color="auto"/>
            </w:tcBorders>
          </w:tcPr>
          <w:p w14:paraId="0BF14C2D" w14:textId="0D1DC727" w:rsidR="00930CCE" w:rsidRPr="00BD3DE3" w:rsidRDefault="00930CCE" w:rsidP="00930CCE">
            <w:pPr>
              <w:jc w:val="center"/>
              <w:rPr>
                <w:sz w:val="20"/>
              </w:rPr>
            </w:pPr>
            <w:r>
              <w:rPr>
                <w:sz w:val="20"/>
              </w:rPr>
              <w:t>33</w:t>
            </w:r>
            <w:r>
              <w:rPr>
                <w:rFonts w:cs="Arial"/>
                <w:sz w:val="20"/>
                <w:vertAlign w:val="superscript"/>
              </w:rPr>
              <w:t>2</w:t>
            </w:r>
          </w:p>
        </w:tc>
        <w:tc>
          <w:tcPr>
            <w:tcW w:w="2700" w:type="dxa"/>
            <w:tcBorders>
              <w:top w:val="single" w:sz="4" w:space="0" w:color="auto"/>
              <w:bottom w:val="single" w:sz="4" w:space="0" w:color="auto"/>
            </w:tcBorders>
          </w:tcPr>
          <w:p w14:paraId="5D1566FD" w14:textId="77777777" w:rsidR="009F7EAB" w:rsidRDefault="009F7EAB" w:rsidP="009F7EAB">
            <w:pPr>
              <w:jc w:val="center"/>
              <w:rPr>
                <w:b/>
                <w:sz w:val="20"/>
              </w:rPr>
            </w:pPr>
            <w:r w:rsidRPr="009C40FB">
              <w:rPr>
                <w:b/>
                <w:sz w:val="20"/>
              </w:rPr>
              <w:t>R 336.1225</w:t>
            </w:r>
            <w:r>
              <w:rPr>
                <w:b/>
                <w:sz w:val="20"/>
              </w:rPr>
              <w:t>,</w:t>
            </w:r>
          </w:p>
          <w:p w14:paraId="43041790" w14:textId="191CE6BB" w:rsidR="00930CCE" w:rsidRPr="002D3BFA" w:rsidRDefault="009F7EAB" w:rsidP="009F7EAB">
            <w:pPr>
              <w:jc w:val="center"/>
              <w:rPr>
                <w:b/>
                <w:sz w:val="20"/>
              </w:rPr>
            </w:pPr>
            <w:r w:rsidRPr="009C40FB">
              <w:rPr>
                <w:b/>
                <w:sz w:val="20"/>
              </w:rPr>
              <w:t>40 CFR 52.21(c) &amp; (d)</w:t>
            </w:r>
          </w:p>
        </w:tc>
      </w:tr>
      <w:tr w:rsidR="00930CCE" w14:paraId="559C65EE" w14:textId="77777777" w:rsidTr="00930CCE">
        <w:trPr>
          <w:cantSplit/>
        </w:trPr>
        <w:tc>
          <w:tcPr>
            <w:tcW w:w="2610" w:type="dxa"/>
            <w:tcBorders>
              <w:top w:val="single" w:sz="4" w:space="0" w:color="auto"/>
              <w:bottom w:val="single" w:sz="4" w:space="0" w:color="auto"/>
            </w:tcBorders>
          </w:tcPr>
          <w:p w14:paraId="6166F454" w14:textId="72E468B5" w:rsidR="00930CCE" w:rsidRPr="009F7EAB" w:rsidRDefault="00930CCE" w:rsidP="00C57ECD">
            <w:pPr>
              <w:numPr>
                <w:ilvl w:val="0"/>
                <w:numId w:val="33"/>
              </w:numPr>
              <w:ind w:left="342" w:hanging="342"/>
              <w:rPr>
                <w:sz w:val="20"/>
              </w:rPr>
            </w:pPr>
            <w:r w:rsidRPr="009F7EAB">
              <w:rPr>
                <w:sz w:val="20"/>
              </w:rPr>
              <w:t>SV-TCellB15I/J</w:t>
            </w:r>
          </w:p>
        </w:tc>
        <w:tc>
          <w:tcPr>
            <w:tcW w:w="2520" w:type="dxa"/>
            <w:tcBorders>
              <w:top w:val="single" w:sz="4" w:space="0" w:color="auto"/>
              <w:bottom w:val="single" w:sz="4" w:space="0" w:color="auto"/>
            </w:tcBorders>
          </w:tcPr>
          <w:p w14:paraId="45B81315" w14:textId="3F91CAA9" w:rsidR="00930CCE" w:rsidRPr="00BD3DE3" w:rsidRDefault="00930CCE" w:rsidP="00930CCE">
            <w:pPr>
              <w:jc w:val="center"/>
              <w:rPr>
                <w:sz w:val="20"/>
              </w:rPr>
            </w:pPr>
            <w:r>
              <w:rPr>
                <w:sz w:val="20"/>
              </w:rPr>
              <w:t>6</w:t>
            </w:r>
            <w:r>
              <w:rPr>
                <w:rFonts w:cs="Arial"/>
                <w:sz w:val="20"/>
                <w:vertAlign w:val="superscript"/>
              </w:rPr>
              <w:t>2</w:t>
            </w:r>
          </w:p>
        </w:tc>
        <w:tc>
          <w:tcPr>
            <w:tcW w:w="2430" w:type="dxa"/>
            <w:tcBorders>
              <w:top w:val="single" w:sz="4" w:space="0" w:color="auto"/>
              <w:bottom w:val="single" w:sz="4" w:space="0" w:color="auto"/>
            </w:tcBorders>
          </w:tcPr>
          <w:p w14:paraId="41C0DAEE" w14:textId="5718863E" w:rsidR="00930CCE" w:rsidRPr="00BD3DE3" w:rsidRDefault="00930CCE" w:rsidP="00930CCE">
            <w:pPr>
              <w:jc w:val="center"/>
              <w:rPr>
                <w:sz w:val="20"/>
              </w:rPr>
            </w:pPr>
            <w:r>
              <w:rPr>
                <w:sz w:val="20"/>
              </w:rPr>
              <w:t>32</w:t>
            </w:r>
            <w:r>
              <w:rPr>
                <w:rFonts w:cs="Arial"/>
                <w:sz w:val="20"/>
                <w:vertAlign w:val="superscript"/>
              </w:rPr>
              <w:t>2</w:t>
            </w:r>
          </w:p>
        </w:tc>
        <w:tc>
          <w:tcPr>
            <w:tcW w:w="2700" w:type="dxa"/>
            <w:tcBorders>
              <w:top w:val="single" w:sz="4" w:space="0" w:color="auto"/>
              <w:bottom w:val="single" w:sz="4" w:space="0" w:color="auto"/>
            </w:tcBorders>
          </w:tcPr>
          <w:p w14:paraId="2F93CE03" w14:textId="77777777" w:rsidR="009F7EAB" w:rsidRDefault="009F7EAB" w:rsidP="009F7EAB">
            <w:pPr>
              <w:jc w:val="center"/>
              <w:rPr>
                <w:b/>
                <w:sz w:val="20"/>
              </w:rPr>
            </w:pPr>
            <w:r w:rsidRPr="009C40FB">
              <w:rPr>
                <w:b/>
                <w:sz w:val="20"/>
              </w:rPr>
              <w:t>R 336.1225</w:t>
            </w:r>
            <w:r>
              <w:rPr>
                <w:b/>
                <w:sz w:val="20"/>
              </w:rPr>
              <w:t>,</w:t>
            </w:r>
          </w:p>
          <w:p w14:paraId="1E9BAF2F" w14:textId="54530D20" w:rsidR="00930CCE" w:rsidRPr="002D3BFA" w:rsidRDefault="009F7EAB" w:rsidP="009F7EAB">
            <w:pPr>
              <w:jc w:val="center"/>
              <w:rPr>
                <w:b/>
                <w:sz w:val="20"/>
              </w:rPr>
            </w:pPr>
            <w:r w:rsidRPr="009C40FB">
              <w:rPr>
                <w:b/>
                <w:sz w:val="20"/>
              </w:rPr>
              <w:t>40 CFR 52.21(c) &amp; (d)</w:t>
            </w:r>
          </w:p>
        </w:tc>
      </w:tr>
      <w:tr w:rsidR="00930CCE" w14:paraId="1D76AE4C" w14:textId="77777777" w:rsidTr="00930CCE">
        <w:trPr>
          <w:cantSplit/>
        </w:trPr>
        <w:tc>
          <w:tcPr>
            <w:tcW w:w="2610" w:type="dxa"/>
            <w:tcBorders>
              <w:top w:val="single" w:sz="4" w:space="0" w:color="auto"/>
              <w:bottom w:val="single" w:sz="4" w:space="0" w:color="auto"/>
            </w:tcBorders>
          </w:tcPr>
          <w:p w14:paraId="61306F55" w14:textId="329EAC1B" w:rsidR="00930CCE" w:rsidRPr="009F7EAB" w:rsidRDefault="00930CCE" w:rsidP="00C57ECD">
            <w:pPr>
              <w:numPr>
                <w:ilvl w:val="0"/>
                <w:numId w:val="33"/>
              </w:numPr>
              <w:ind w:left="342" w:hanging="342"/>
              <w:rPr>
                <w:sz w:val="20"/>
              </w:rPr>
            </w:pPr>
            <w:r w:rsidRPr="009F7EAB">
              <w:rPr>
                <w:sz w:val="20"/>
              </w:rPr>
              <w:t>SV-TCellB15K/L</w:t>
            </w:r>
          </w:p>
        </w:tc>
        <w:tc>
          <w:tcPr>
            <w:tcW w:w="2520" w:type="dxa"/>
            <w:tcBorders>
              <w:top w:val="single" w:sz="4" w:space="0" w:color="auto"/>
              <w:bottom w:val="single" w:sz="4" w:space="0" w:color="auto"/>
            </w:tcBorders>
          </w:tcPr>
          <w:p w14:paraId="1A2C0226" w14:textId="0C3D4F72" w:rsidR="00930CCE" w:rsidRPr="00BD3DE3" w:rsidRDefault="00930CCE" w:rsidP="00930CCE">
            <w:pPr>
              <w:jc w:val="center"/>
              <w:rPr>
                <w:sz w:val="20"/>
              </w:rPr>
            </w:pPr>
            <w:r>
              <w:rPr>
                <w:sz w:val="20"/>
              </w:rPr>
              <w:t>6</w:t>
            </w:r>
            <w:r>
              <w:rPr>
                <w:rFonts w:cs="Arial"/>
                <w:sz w:val="20"/>
                <w:vertAlign w:val="superscript"/>
              </w:rPr>
              <w:t>2</w:t>
            </w:r>
          </w:p>
        </w:tc>
        <w:tc>
          <w:tcPr>
            <w:tcW w:w="2430" w:type="dxa"/>
            <w:tcBorders>
              <w:top w:val="single" w:sz="4" w:space="0" w:color="auto"/>
              <w:bottom w:val="single" w:sz="4" w:space="0" w:color="auto"/>
            </w:tcBorders>
          </w:tcPr>
          <w:p w14:paraId="255B1F5B" w14:textId="271D6E68" w:rsidR="00930CCE" w:rsidRPr="00BD3DE3" w:rsidRDefault="00930CCE" w:rsidP="00930CCE">
            <w:pPr>
              <w:jc w:val="center"/>
              <w:rPr>
                <w:sz w:val="20"/>
              </w:rPr>
            </w:pPr>
            <w:r>
              <w:rPr>
                <w:sz w:val="20"/>
              </w:rPr>
              <w:t>32</w:t>
            </w:r>
            <w:r>
              <w:rPr>
                <w:rFonts w:cs="Arial"/>
                <w:sz w:val="20"/>
                <w:vertAlign w:val="superscript"/>
              </w:rPr>
              <w:t>2</w:t>
            </w:r>
          </w:p>
        </w:tc>
        <w:tc>
          <w:tcPr>
            <w:tcW w:w="2700" w:type="dxa"/>
            <w:tcBorders>
              <w:top w:val="single" w:sz="4" w:space="0" w:color="auto"/>
              <w:bottom w:val="single" w:sz="4" w:space="0" w:color="auto"/>
            </w:tcBorders>
          </w:tcPr>
          <w:p w14:paraId="476C518F" w14:textId="77777777" w:rsidR="009F7EAB" w:rsidRDefault="009F7EAB" w:rsidP="009F7EAB">
            <w:pPr>
              <w:jc w:val="center"/>
              <w:rPr>
                <w:b/>
                <w:sz w:val="20"/>
              </w:rPr>
            </w:pPr>
            <w:r w:rsidRPr="009C40FB">
              <w:rPr>
                <w:b/>
                <w:sz w:val="20"/>
              </w:rPr>
              <w:t>R 336.1225</w:t>
            </w:r>
            <w:r>
              <w:rPr>
                <w:b/>
                <w:sz w:val="20"/>
              </w:rPr>
              <w:t>,</w:t>
            </w:r>
          </w:p>
          <w:p w14:paraId="33CEBEB3" w14:textId="2181AF3F" w:rsidR="00930CCE" w:rsidRPr="002D3BFA" w:rsidRDefault="009F7EAB" w:rsidP="009F7EAB">
            <w:pPr>
              <w:jc w:val="center"/>
              <w:rPr>
                <w:b/>
                <w:sz w:val="20"/>
              </w:rPr>
            </w:pPr>
            <w:r w:rsidRPr="009C40FB">
              <w:rPr>
                <w:b/>
                <w:sz w:val="20"/>
              </w:rPr>
              <w:t>40 CFR 52.21(c) &amp; (d)</w:t>
            </w:r>
          </w:p>
        </w:tc>
      </w:tr>
      <w:tr w:rsidR="00930CCE" w14:paraId="0020A33D" w14:textId="77777777" w:rsidTr="00930CCE">
        <w:trPr>
          <w:cantSplit/>
        </w:trPr>
        <w:tc>
          <w:tcPr>
            <w:tcW w:w="2610" w:type="dxa"/>
            <w:tcBorders>
              <w:top w:val="single" w:sz="4" w:space="0" w:color="auto"/>
              <w:bottom w:val="single" w:sz="4" w:space="0" w:color="auto"/>
            </w:tcBorders>
          </w:tcPr>
          <w:p w14:paraId="6D096835" w14:textId="34C07EED" w:rsidR="00930CCE" w:rsidRPr="009F7EAB" w:rsidRDefault="00930CCE" w:rsidP="00C57ECD">
            <w:pPr>
              <w:numPr>
                <w:ilvl w:val="0"/>
                <w:numId w:val="33"/>
              </w:numPr>
              <w:ind w:left="342" w:hanging="342"/>
              <w:rPr>
                <w:sz w:val="20"/>
              </w:rPr>
            </w:pPr>
            <w:r w:rsidRPr="009F7EAB">
              <w:rPr>
                <w:sz w:val="20"/>
              </w:rPr>
              <w:t>SV-TCellB15M1*</w:t>
            </w:r>
            <w:r w:rsidR="004334F2" w:rsidRPr="009F7EAB">
              <w:rPr>
                <w:sz w:val="20"/>
              </w:rPr>
              <w:t xml:space="preserve"> </w:t>
            </w:r>
            <w:r w:rsidRPr="009F7EAB">
              <w:rPr>
                <w:sz w:val="20"/>
              </w:rPr>
              <w:t>&amp; SV-TCellB15M2</w:t>
            </w:r>
          </w:p>
        </w:tc>
        <w:tc>
          <w:tcPr>
            <w:tcW w:w="2520" w:type="dxa"/>
            <w:tcBorders>
              <w:top w:val="single" w:sz="4" w:space="0" w:color="auto"/>
              <w:bottom w:val="single" w:sz="4" w:space="0" w:color="auto"/>
            </w:tcBorders>
          </w:tcPr>
          <w:p w14:paraId="1CEFA7DA" w14:textId="1DCE628F" w:rsidR="00930CCE" w:rsidRPr="00BD3DE3" w:rsidRDefault="00930CCE" w:rsidP="00930CCE">
            <w:pPr>
              <w:jc w:val="center"/>
              <w:rPr>
                <w:sz w:val="20"/>
              </w:rPr>
            </w:pPr>
            <w:r>
              <w:rPr>
                <w:sz w:val="20"/>
              </w:rPr>
              <w:t>8</w:t>
            </w:r>
            <w:r>
              <w:rPr>
                <w:rFonts w:cs="Arial"/>
                <w:sz w:val="20"/>
                <w:vertAlign w:val="superscript"/>
              </w:rPr>
              <w:t>2</w:t>
            </w:r>
          </w:p>
        </w:tc>
        <w:tc>
          <w:tcPr>
            <w:tcW w:w="2430" w:type="dxa"/>
            <w:tcBorders>
              <w:top w:val="single" w:sz="4" w:space="0" w:color="auto"/>
              <w:bottom w:val="single" w:sz="4" w:space="0" w:color="auto"/>
            </w:tcBorders>
          </w:tcPr>
          <w:p w14:paraId="31070D92" w14:textId="11A7C16C" w:rsidR="00930CCE" w:rsidRPr="00BD3DE3" w:rsidRDefault="00930CCE" w:rsidP="00930CCE">
            <w:pPr>
              <w:jc w:val="center"/>
              <w:rPr>
                <w:sz w:val="20"/>
              </w:rPr>
            </w:pPr>
            <w:r>
              <w:rPr>
                <w:sz w:val="20"/>
              </w:rPr>
              <w:t>33</w:t>
            </w:r>
            <w:r>
              <w:rPr>
                <w:rFonts w:cs="Arial"/>
                <w:sz w:val="20"/>
                <w:vertAlign w:val="superscript"/>
              </w:rPr>
              <w:t>2</w:t>
            </w:r>
          </w:p>
        </w:tc>
        <w:tc>
          <w:tcPr>
            <w:tcW w:w="2700" w:type="dxa"/>
            <w:tcBorders>
              <w:top w:val="single" w:sz="4" w:space="0" w:color="auto"/>
              <w:bottom w:val="single" w:sz="4" w:space="0" w:color="auto"/>
            </w:tcBorders>
          </w:tcPr>
          <w:p w14:paraId="5B800591" w14:textId="77777777" w:rsidR="009F7EAB" w:rsidRDefault="009F7EAB" w:rsidP="009F7EAB">
            <w:pPr>
              <w:jc w:val="center"/>
              <w:rPr>
                <w:b/>
                <w:sz w:val="20"/>
              </w:rPr>
            </w:pPr>
            <w:r w:rsidRPr="009C40FB">
              <w:rPr>
                <w:b/>
                <w:sz w:val="20"/>
              </w:rPr>
              <w:t>R 336.1225</w:t>
            </w:r>
            <w:r>
              <w:rPr>
                <w:b/>
                <w:sz w:val="20"/>
              </w:rPr>
              <w:t>,</w:t>
            </w:r>
          </w:p>
          <w:p w14:paraId="76A0566E" w14:textId="5962648A" w:rsidR="00930CCE" w:rsidRPr="002D3BFA" w:rsidRDefault="009F7EAB" w:rsidP="009F7EAB">
            <w:pPr>
              <w:jc w:val="center"/>
              <w:rPr>
                <w:b/>
                <w:sz w:val="20"/>
              </w:rPr>
            </w:pPr>
            <w:r w:rsidRPr="009C40FB">
              <w:rPr>
                <w:b/>
                <w:sz w:val="20"/>
              </w:rPr>
              <w:t>40 CFR 52.21(c) &amp; (d)</w:t>
            </w:r>
          </w:p>
        </w:tc>
      </w:tr>
      <w:tr w:rsidR="00930CCE" w14:paraId="681F7D47" w14:textId="77777777" w:rsidTr="00930CCE">
        <w:trPr>
          <w:cantSplit/>
        </w:trPr>
        <w:tc>
          <w:tcPr>
            <w:tcW w:w="2610" w:type="dxa"/>
            <w:tcBorders>
              <w:top w:val="single" w:sz="4" w:space="0" w:color="auto"/>
              <w:bottom w:val="single" w:sz="4" w:space="0" w:color="auto"/>
            </w:tcBorders>
          </w:tcPr>
          <w:p w14:paraId="7F231693" w14:textId="753A45B5" w:rsidR="00930CCE" w:rsidRPr="009F7EAB" w:rsidRDefault="00930CCE" w:rsidP="00C57ECD">
            <w:pPr>
              <w:numPr>
                <w:ilvl w:val="0"/>
                <w:numId w:val="33"/>
              </w:numPr>
              <w:ind w:left="342" w:hanging="342"/>
              <w:rPr>
                <w:sz w:val="20"/>
              </w:rPr>
            </w:pPr>
            <w:r w:rsidRPr="009F7EAB">
              <w:rPr>
                <w:sz w:val="20"/>
              </w:rPr>
              <w:t>SV-TCellB15N/O1* &amp; SV-TCellB15N/O2</w:t>
            </w:r>
          </w:p>
        </w:tc>
        <w:tc>
          <w:tcPr>
            <w:tcW w:w="2520" w:type="dxa"/>
            <w:tcBorders>
              <w:top w:val="single" w:sz="4" w:space="0" w:color="auto"/>
              <w:bottom w:val="single" w:sz="4" w:space="0" w:color="auto"/>
            </w:tcBorders>
          </w:tcPr>
          <w:p w14:paraId="0026072F" w14:textId="57911D06" w:rsidR="00930CCE" w:rsidRPr="00BD3DE3" w:rsidRDefault="00930CCE" w:rsidP="00930CCE">
            <w:pPr>
              <w:jc w:val="center"/>
              <w:rPr>
                <w:sz w:val="20"/>
              </w:rPr>
            </w:pPr>
            <w:r>
              <w:rPr>
                <w:sz w:val="20"/>
              </w:rPr>
              <w:t>6</w:t>
            </w:r>
            <w:r>
              <w:rPr>
                <w:rFonts w:cs="Arial"/>
                <w:sz w:val="20"/>
                <w:vertAlign w:val="superscript"/>
              </w:rPr>
              <w:t>2</w:t>
            </w:r>
          </w:p>
        </w:tc>
        <w:tc>
          <w:tcPr>
            <w:tcW w:w="2430" w:type="dxa"/>
            <w:tcBorders>
              <w:top w:val="single" w:sz="4" w:space="0" w:color="auto"/>
              <w:bottom w:val="single" w:sz="4" w:space="0" w:color="auto"/>
            </w:tcBorders>
          </w:tcPr>
          <w:p w14:paraId="4DEE48A6" w14:textId="75135B26" w:rsidR="00930CCE" w:rsidRPr="00BD3DE3" w:rsidRDefault="00930CCE" w:rsidP="00930CCE">
            <w:pPr>
              <w:jc w:val="center"/>
              <w:rPr>
                <w:sz w:val="20"/>
              </w:rPr>
            </w:pPr>
            <w:r>
              <w:rPr>
                <w:sz w:val="20"/>
              </w:rPr>
              <w:t>32</w:t>
            </w:r>
            <w:r>
              <w:rPr>
                <w:rFonts w:cs="Arial"/>
                <w:sz w:val="20"/>
                <w:vertAlign w:val="superscript"/>
              </w:rPr>
              <w:t>2</w:t>
            </w:r>
          </w:p>
        </w:tc>
        <w:tc>
          <w:tcPr>
            <w:tcW w:w="2700" w:type="dxa"/>
            <w:tcBorders>
              <w:top w:val="single" w:sz="4" w:space="0" w:color="auto"/>
              <w:bottom w:val="single" w:sz="4" w:space="0" w:color="auto"/>
            </w:tcBorders>
          </w:tcPr>
          <w:p w14:paraId="60F154EF" w14:textId="77777777" w:rsidR="009F7EAB" w:rsidRDefault="009F7EAB" w:rsidP="009F7EAB">
            <w:pPr>
              <w:jc w:val="center"/>
              <w:rPr>
                <w:b/>
                <w:sz w:val="20"/>
              </w:rPr>
            </w:pPr>
            <w:r w:rsidRPr="009C40FB">
              <w:rPr>
                <w:b/>
                <w:sz w:val="20"/>
              </w:rPr>
              <w:t>R 336.1225</w:t>
            </w:r>
            <w:r>
              <w:rPr>
                <w:b/>
                <w:sz w:val="20"/>
              </w:rPr>
              <w:t>,</w:t>
            </w:r>
          </w:p>
          <w:p w14:paraId="4965F973" w14:textId="2554448B" w:rsidR="00930CCE" w:rsidRPr="002D3BFA" w:rsidRDefault="009F7EAB" w:rsidP="009F7EAB">
            <w:pPr>
              <w:jc w:val="center"/>
              <w:rPr>
                <w:b/>
                <w:sz w:val="20"/>
              </w:rPr>
            </w:pPr>
            <w:r w:rsidRPr="009C40FB">
              <w:rPr>
                <w:b/>
                <w:sz w:val="20"/>
              </w:rPr>
              <w:t>40 CFR 52.21(c) &amp; (d)</w:t>
            </w:r>
          </w:p>
        </w:tc>
      </w:tr>
      <w:tr w:rsidR="00930CCE" w14:paraId="6AA4CBEE" w14:textId="77777777" w:rsidTr="00930CCE">
        <w:trPr>
          <w:cantSplit/>
        </w:trPr>
        <w:tc>
          <w:tcPr>
            <w:tcW w:w="2610" w:type="dxa"/>
            <w:tcBorders>
              <w:top w:val="single" w:sz="4" w:space="0" w:color="auto"/>
              <w:bottom w:val="single" w:sz="4" w:space="0" w:color="auto"/>
            </w:tcBorders>
          </w:tcPr>
          <w:p w14:paraId="1B15F818" w14:textId="1452DF88" w:rsidR="00930CCE" w:rsidRPr="009F7EAB" w:rsidRDefault="00930CCE" w:rsidP="00C57ECD">
            <w:pPr>
              <w:numPr>
                <w:ilvl w:val="0"/>
                <w:numId w:val="33"/>
              </w:numPr>
              <w:ind w:left="342" w:hanging="342"/>
              <w:rPr>
                <w:sz w:val="20"/>
              </w:rPr>
            </w:pPr>
            <w:r w:rsidRPr="009F7EAB">
              <w:rPr>
                <w:sz w:val="20"/>
              </w:rPr>
              <w:t>SV-TCellB15P/Q1* &amp; SV-TCellB15P/Q2</w:t>
            </w:r>
          </w:p>
        </w:tc>
        <w:tc>
          <w:tcPr>
            <w:tcW w:w="2520" w:type="dxa"/>
            <w:tcBorders>
              <w:top w:val="single" w:sz="4" w:space="0" w:color="auto"/>
              <w:bottom w:val="single" w:sz="4" w:space="0" w:color="auto"/>
            </w:tcBorders>
          </w:tcPr>
          <w:p w14:paraId="34DB6864" w14:textId="4A561EC6" w:rsidR="00930CCE" w:rsidRPr="00BD3DE3" w:rsidRDefault="00930CCE" w:rsidP="00930CCE">
            <w:pPr>
              <w:jc w:val="center"/>
              <w:rPr>
                <w:sz w:val="20"/>
              </w:rPr>
            </w:pPr>
            <w:r>
              <w:rPr>
                <w:sz w:val="20"/>
              </w:rPr>
              <w:t>6</w:t>
            </w:r>
            <w:r>
              <w:rPr>
                <w:rFonts w:cs="Arial"/>
                <w:sz w:val="20"/>
                <w:vertAlign w:val="superscript"/>
              </w:rPr>
              <w:t>2</w:t>
            </w:r>
          </w:p>
        </w:tc>
        <w:tc>
          <w:tcPr>
            <w:tcW w:w="2430" w:type="dxa"/>
            <w:tcBorders>
              <w:top w:val="single" w:sz="4" w:space="0" w:color="auto"/>
              <w:bottom w:val="single" w:sz="4" w:space="0" w:color="auto"/>
            </w:tcBorders>
          </w:tcPr>
          <w:p w14:paraId="60409C98" w14:textId="64E77EE0" w:rsidR="00930CCE" w:rsidRPr="00BD3DE3" w:rsidRDefault="00930CCE" w:rsidP="00930CCE">
            <w:pPr>
              <w:jc w:val="center"/>
              <w:rPr>
                <w:sz w:val="20"/>
              </w:rPr>
            </w:pPr>
            <w:r>
              <w:rPr>
                <w:sz w:val="20"/>
              </w:rPr>
              <w:t>32</w:t>
            </w:r>
            <w:r>
              <w:rPr>
                <w:rFonts w:cs="Arial"/>
                <w:sz w:val="20"/>
                <w:vertAlign w:val="superscript"/>
              </w:rPr>
              <w:t>2</w:t>
            </w:r>
          </w:p>
        </w:tc>
        <w:tc>
          <w:tcPr>
            <w:tcW w:w="2700" w:type="dxa"/>
            <w:tcBorders>
              <w:top w:val="single" w:sz="4" w:space="0" w:color="auto"/>
              <w:bottom w:val="single" w:sz="4" w:space="0" w:color="auto"/>
            </w:tcBorders>
          </w:tcPr>
          <w:p w14:paraId="36877A6D" w14:textId="77777777" w:rsidR="009F7EAB" w:rsidRDefault="009F7EAB" w:rsidP="009F7EAB">
            <w:pPr>
              <w:jc w:val="center"/>
              <w:rPr>
                <w:b/>
                <w:sz w:val="20"/>
              </w:rPr>
            </w:pPr>
            <w:r w:rsidRPr="009C40FB">
              <w:rPr>
                <w:b/>
                <w:sz w:val="20"/>
              </w:rPr>
              <w:t>R 336.1225</w:t>
            </w:r>
            <w:r>
              <w:rPr>
                <w:b/>
                <w:sz w:val="20"/>
              </w:rPr>
              <w:t>,</w:t>
            </w:r>
          </w:p>
          <w:p w14:paraId="29C44C03" w14:textId="06707022" w:rsidR="00930CCE" w:rsidRPr="002D3BFA" w:rsidRDefault="009F7EAB" w:rsidP="009F7EAB">
            <w:pPr>
              <w:jc w:val="center"/>
              <w:rPr>
                <w:b/>
                <w:sz w:val="20"/>
              </w:rPr>
            </w:pPr>
            <w:r w:rsidRPr="009C40FB">
              <w:rPr>
                <w:b/>
                <w:sz w:val="20"/>
              </w:rPr>
              <w:t>40 CFR 52.21(c) &amp; (d)</w:t>
            </w:r>
          </w:p>
        </w:tc>
      </w:tr>
      <w:tr w:rsidR="00930CCE" w14:paraId="00433C8D" w14:textId="77777777" w:rsidTr="00930CCE">
        <w:trPr>
          <w:cantSplit/>
        </w:trPr>
        <w:tc>
          <w:tcPr>
            <w:tcW w:w="2610" w:type="dxa"/>
            <w:tcBorders>
              <w:top w:val="single" w:sz="4" w:space="0" w:color="auto"/>
              <w:bottom w:val="single" w:sz="4" w:space="0" w:color="auto"/>
            </w:tcBorders>
          </w:tcPr>
          <w:p w14:paraId="4F30562E" w14:textId="033715AC" w:rsidR="00930CCE" w:rsidRPr="009F7EAB" w:rsidRDefault="00930CCE" w:rsidP="00C57ECD">
            <w:pPr>
              <w:numPr>
                <w:ilvl w:val="0"/>
                <w:numId w:val="33"/>
              </w:numPr>
              <w:ind w:left="342" w:hanging="342"/>
              <w:rPr>
                <w:sz w:val="20"/>
              </w:rPr>
            </w:pPr>
            <w:r w:rsidRPr="009F7EAB">
              <w:rPr>
                <w:sz w:val="20"/>
              </w:rPr>
              <w:t>SV-TCellB15R1* &amp; SV-TCellB15R2</w:t>
            </w:r>
          </w:p>
        </w:tc>
        <w:tc>
          <w:tcPr>
            <w:tcW w:w="2520" w:type="dxa"/>
            <w:tcBorders>
              <w:top w:val="single" w:sz="4" w:space="0" w:color="auto"/>
              <w:bottom w:val="single" w:sz="4" w:space="0" w:color="auto"/>
            </w:tcBorders>
          </w:tcPr>
          <w:p w14:paraId="0C67120F" w14:textId="73472227" w:rsidR="00930CCE" w:rsidRPr="00BD3DE3" w:rsidRDefault="00930CCE" w:rsidP="00930CCE">
            <w:pPr>
              <w:jc w:val="center"/>
              <w:rPr>
                <w:sz w:val="20"/>
              </w:rPr>
            </w:pPr>
            <w:r>
              <w:rPr>
                <w:sz w:val="20"/>
              </w:rPr>
              <w:t>8</w:t>
            </w:r>
            <w:r>
              <w:rPr>
                <w:rFonts w:cs="Arial"/>
                <w:sz w:val="20"/>
                <w:vertAlign w:val="superscript"/>
              </w:rPr>
              <w:t>2</w:t>
            </w:r>
          </w:p>
        </w:tc>
        <w:tc>
          <w:tcPr>
            <w:tcW w:w="2430" w:type="dxa"/>
            <w:tcBorders>
              <w:top w:val="single" w:sz="4" w:space="0" w:color="auto"/>
              <w:bottom w:val="single" w:sz="4" w:space="0" w:color="auto"/>
            </w:tcBorders>
          </w:tcPr>
          <w:p w14:paraId="692C79C7" w14:textId="0AF614A1" w:rsidR="00930CCE" w:rsidRPr="00BD3DE3" w:rsidRDefault="00930CCE" w:rsidP="00930CCE">
            <w:pPr>
              <w:jc w:val="center"/>
              <w:rPr>
                <w:sz w:val="20"/>
              </w:rPr>
            </w:pPr>
            <w:r>
              <w:rPr>
                <w:sz w:val="20"/>
              </w:rPr>
              <w:t>33</w:t>
            </w:r>
            <w:r>
              <w:rPr>
                <w:rFonts w:cs="Arial"/>
                <w:sz w:val="20"/>
                <w:vertAlign w:val="superscript"/>
              </w:rPr>
              <w:t>2</w:t>
            </w:r>
          </w:p>
        </w:tc>
        <w:tc>
          <w:tcPr>
            <w:tcW w:w="2700" w:type="dxa"/>
            <w:tcBorders>
              <w:top w:val="single" w:sz="4" w:space="0" w:color="auto"/>
              <w:bottom w:val="single" w:sz="4" w:space="0" w:color="auto"/>
            </w:tcBorders>
          </w:tcPr>
          <w:p w14:paraId="34C05112" w14:textId="77777777" w:rsidR="009F7EAB" w:rsidRDefault="009F7EAB" w:rsidP="009F7EAB">
            <w:pPr>
              <w:jc w:val="center"/>
              <w:rPr>
                <w:b/>
                <w:sz w:val="20"/>
              </w:rPr>
            </w:pPr>
            <w:r w:rsidRPr="009C40FB">
              <w:rPr>
                <w:b/>
                <w:sz w:val="20"/>
              </w:rPr>
              <w:t>R 336.1225</w:t>
            </w:r>
            <w:r>
              <w:rPr>
                <w:b/>
                <w:sz w:val="20"/>
              </w:rPr>
              <w:t>,</w:t>
            </w:r>
          </w:p>
          <w:p w14:paraId="6A48A733" w14:textId="50F2E3F3" w:rsidR="00930CCE" w:rsidRPr="002D3BFA" w:rsidRDefault="009F7EAB" w:rsidP="009F7EAB">
            <w:pPr>
              <w:jc w:val="center"/>
              <w:rPr>
                <w:b/>
                <w:sz w:val="20"/>
              </w:rPr>
            </w:pPr>
            <w:r w:rsidRPr="009C40FB">
              <w:rPr>
                <w:b/>
                <w:sz w:val="20"/>
              </w:rPr>
              <w:t>40 CFR 52.21(c) &amp; (d)</w:t>
            </w:r>
          </w:p>
        </w:tc>
      </w:tr>
      <w:tr w:rsidR="00930CCE" w14:paraId="04E09C17" w14:textId="77777777" w:rsidTr="00930CCE">
        <w:trPr>
          <w:cantSplit/>
        </w:trPr>
        <w:tc>
          <w:tcPr>
            <w:tcW w:w="2610" w:type="dxa"/>
            <w:tcBorders>
              <w:top w:val="single" w:sz="4" w:space="0" w:color="auto"/>
              <w:bottom w:val="single" w:sz="4" w:space="0" w:color="auto"/>
            </w:tcBorders>
          </w:tcPr>
          <w:p w14:paraId="2E76ABB7" w14:textId="24765E0A" w:rsidR="00930CCE" w:rsidRPr="009F7EAB" w:rsidRDefault="00930CCE" w:rsidP="00C57ECD">
            <w:pPr>
              <w:numPr>
                <w:ilvl w:val="0"/>
                <w:numId w:val="33"/>
              </w:numPr>
              <w:ind w:left="342" w:hanging="342"/>
              <w:rPr>
                <w:sz w:val="20"/>
              </w:rPr>
            </w:pPr>
            <w:r w:rsidRPr="009F7EAB">
              <w:rPr>
                <w:sz w:val="20"/>
              </w:rPr>
              <w:t>SV-TCellB15S1* &amp; SV-TCellB15S2</w:t>
            </w:r>
          </w:p>
        </w:tc>
        <w:tc>
          <w:tcPr>
            <w:tcW w:w="2520" w:type="dxa"/>
            <w:tcBorders>
              <w:top w:val="single" w:sz="4" w:space="0" w:color="auto"/>
              <w:bottom w:val="single" w:sz="4" w:space="0" w:color="auto"/>
            </w:tcBorders>
          </w:tcPr>
          <w:p w14:paraId="19A651B1" w14:textId="6C027547" w:rsidR="00930CCE" w:rsidRPr="00BD3DE3" w:rsidRDefault="00930CCE" w:rsidP="00930CCE">
            <w:pPr>
              <w:jc w:val="center"/>
              <w:rPr>
                <w:sz w:val="20"/>
              </w:rPr>
            </w:pPr>
            <w:r w:rsidRPr="00CE6AED">
              <w:rPr>
                <w:sz w:val="20"/>
              </w:rPr>
              <w:t>8</w:t>
            </w:r>
            <w:r w:rsidRPr="00CE6AED">
              <w:rPr>
                <w:rFonts w:cs="Arial"/>
                <w:sz w:val="20"/>
                <w:vertAlign w:val="superscript"/>
              </w:rPr>
              <w:t>2</w:t>
            </w:r>
          </w:p>
        </w:tc>
        <w:tc>
          <w:tcPr>
            <w:tcW w:w="2430" w:type="dxa"/>
            <w:tcBorders>
              <w:top w:val="single" w:sz="4" w:space="0" w:color="auto"/>
              <w:bottom w:val="single" w:sz="4" w:space="0" w:color="auto"/>
            </w:tcBorders>
          </w:tcPr>
          <w:p w14:paraId="1C98BCBC" w14:textId="355A2838" w:rsidR="00930CCE" w:rsidRPr="00BD3DE3" w:rsidRDefault="00930CCE" w:rsidP="00930CCE">
            <w:pPr>
              <w:jc w:val="center"/>
              <w:rPr>
                <w:sz w:val="20"/>
              </w:rPr>
            </w:pPr>
            <w:r>
              <w:rPr>
                <w:sz w:val="20"/>
              </w:rPr>
              <w:t>33</w:t>
            </w:r>
            <w:r>
              <w:rPr>
                <w:rFonts w:cs="Arial"/>
                <w:sz w:val="20"/>
                <w:vertAlign w:val="superscript"/>
              </w:rPr>
              <w:t>2</w:t>
            </w:r>
          </w:p>
        </w:tc>
        <w:tc>
          <w:tcPr>
            <w:tcW w:w="2700" w:type="dxa"/>
            <w:tcBorders>
              <w:top w:val="single" w:sz="4" w:space="0" w:color="auto"/>
              <w:bottom w:val="single" w:sz="4" w:space="0" w:color="auto"/>
            </w:tcBorders>
          </w:tcPr>
          <w:p w14:paraId="086BAA4F" w14:textId="77777777" w:rsidR="009F7EAB" w:rsidRDefault="009F7EAB" w:rsidP="009F7EAB">
            <w:pPr>
              <w:jc w:val="center"/>
              <w:rPr>
                <w:b/>
                <w:sz w:val="20"/>
              </w:rPr>
            </w:pPr>
            <w:r w:rsidRPr="009C40FB">
              <w:rPr>
                <w:b/>
                <w:sz w:val="20"/>
              </w:rPr>
              <w:t>R 336.1225</w:t>
            </w:r>
            <w:r>
              <w:rPr>
                <w:b/>
                <w:sz w:val="20"/>
              </w:rPr>
              <w:t>,</w:t>
            </w:r>
          </w:p>
          <w:p w14:paraId="2A8D2C13" w14:textId="25714881" w:rsidR="00930CCE" w:rsidRPr="002D3BFA" w:rsidRDefault="009F7EAB" w:rsidP="009F7EAB">
            <w:pPr>
              <w:jc w:val="center"/>
              <w:rPr>
                <w:b/>
                <w:sz w:val="20"/>
              </w:rPr>
            </w:pPr>
            <w:r w:rsidRPr="009C40FB">
              <w:rPr>
                <w:b/>
                <w:sz w:val="20"/>
              </w:rPr>
              <w:t>40 CFR 52.21(c) &amp; (d)</w:t>
            </w:r>
          </w:p>
        </w:tc>
      </w:tr>
    </w:tbl>
    <w:p w14:paraId="2A627915" w14:textId="5A1611EB" w:rsidR="00930CCE" w:rsidRPr="009E6C82" w:rsidRDefault="00930CCE" w:rsidP="00930CCE">
      <w:pPr>
        <w:pStyle w:val="Header"/>
        <w:tabs>
          <w:tab w:val="clear" w:pos="4320"/>
          <w:tab w:val="clear" w:pos="8640"/>
        </w:tabs>
        <w:rPr>
          <w:rFonts w:cs="Arial"/>
          <w:sz w:val="20"/>
          <w:szCs w:val="22"/>
        </w:rPr>
      </w:pPr>
      <w:r w:rsidRPr="009E6C82">
        <w:rPr>
          <w:rFonts w:cs="Arial"/>
          <w:sz w:val="20"/>
        </w:rPr>
        <w:t>*</w:t>
      </w:r>
      <w:r>
        <w:t xml:space="preserve"> </w:t>
      </w:r>
      <w:r w:rsidRPr="009E6C82">
        <w:rPr>
          <w:rFonts w:cs="Arial"/>
          <w:sz w:val="20"/>
        </w:rPr>
        <w:t>Only one stack is used at a time</w:t>
      </w:r>
      <w:r w:rsidR="005272D4">
        <w:rPr>
          <w:rFonts w:cs="Arial"/>
          <w:sz w:val="20"/>
        </w:rPr>
        <w:t>.</w:t>
      </w:r>
    </w:p>
    <w:p w14:paraId="2EBF335A" w14:textId="77777777" w:rsidR="00AE1D84" w:rsidRDefault="00AE1D84" w:rsidP="002B7D5B">
      <w:pPr>
        <w:rPr>
          <w:rFonts w:cs="Arial"/>
          <w:sz w:val="20"/>
        </w:rPr>
      </w:pPr>
    </w:p>
    <w:p w14:paraId="3EF523B7" w14:textId="77777777" w:rsidR="00AE1D84" w:rsidRDefault="00AE1D84" w:rsidP="00F62984">
      <w:pPr>
        <w:jc w:val="both"/>
      </w:pPr>
      <w:r>
        <w:rPr>
          <w:b/>
        </w:rPr>
        <w:t xml:space="preserve">IX.  </w:t>
      </w:r>
      <w:r>
        <w:rPr>
          <w:b/>
          <w:u w:val="single"/>
        </w:rPr>
        <w:t>OTHER REQUIREMENT(S)</w:t>
      </w:r>
    </w:p>
    <w:p w14:paraId="5D67EAF6" w14:textId="77777777" w:rsidR="00AE1D84" w:rsidRPr="00FE0AD0" w:rsidRDefault="00AE1D84" w:rsidP="00F62984">
      <w:pPr>
        <w:jc w:val="both"/>
        <w:rPr>
          <w:sz w:val="20"/>
        </w:rPr>
      </w:pPr>
    </w:p>
    <w:p w14:paraId="76ADC425" w14:textId="20C090AA" w:rsidR="00AE1D84" w:rsidRPr="00C0388E" w:rsidRDefault="00930CCE" w:rsidP="00930CCE">
      <w:pPr>
        <w:jc w:val="both"/>
        <w:rPr>
          <w:sz w:val="20"/>
        </w:rPr>
      </w:pPr>
      <w:r>
        <w:rPr>
          <w:sz w:val="20"/>
        </w:rPr>
        <w:t>NA</w:t>
      </w:r>
    </w:p>
    <w:p w14:paraId="034AA50C" w14:textId="77777777" w:rsidR="00AE1D84" w:rsidRDefault="00AE1D84" w:rsidP="00F62984">
      <w:pPr>
        <w:jc w:val="both"/>
        <w:rPr>
          <w:sz w:val="20"/>
        </w:rPr>
      </w:pPr>
    </w:p>
    <w:p w14:paraId="61AA7C86" w14:textId="77777777" w:rsidR="000662AD" w:rsidRPr="00FE0AD0" w:rsidRDefault="000662AD" w:rsidP="00F62984">
      <w:pPr>
        <w:jc w:val="both"/>
        <w:rPr>
          <w:sz w:val="20"/>
        </w:rPr>
      </w:pPr>
    </w:p>
    <w:p w14:paraId="6477FF3D" w14:textId="77777777" w:rsidR="00AE1D84" w:rsidRPr="00B90185" w:rsidRDefault="00AE1D84" w:rsidP="00F62984">
      <w:pPr>
        <w:jc w:val="both"/>
        <w:rPr>
          <w:b/>
          <w:sz w:val="20"/>
        </w:rPr>
      </w:pPr>
      <w:r w:rsidRPr="00B90185">
        <w:rPr>
          <w:b/>
          <w:sz w:val="20"/>
          <w:u w:val="single"/>
        </w:rPr>
        <w:t>Footnotes</w:t>
      </w:r>
      <w:r w:rsidRPr="00B90185">
        <w:rPr>
          <w:b/>
          <w:sz w:val="20"/>
        </w:rPr>
        <w:t>:</w:t>
      </w:r>
    </w:p>
    <w:p w14:paraId="6A87C0D7" w14:textId="77777777" w:rsidR="00AE1D84"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74FDF7B5" w14:textId="77777777" w:rsidR="00AE1D84" w:rsidRPr="003A4A19"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4E14C168" w14:textId="74437A13" w:rsidR="00930CCE" w:rsidRDefault="00930CCE">
      <w:pPr>
        <w:rPr>
          <w:sz w:val="20"/>
        </w:rPr>
      </w:pPr>
      <w:r>
        <w:rPr>
          <w:sz w:val="20"/>
        </w:rPr>
        <w:br w:type="page"/>
      </w:r>
    </w:p>
    <w:p w14:paraId="438AF441" w14:textId="711AEBF8" w:rsidR="00D3249E" w:rsidRPr="00347387" w:rsidRDefault="00D3249E" w:rsidP="00334A12">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2" w:name="_Toc852399"/>
      <w:bookmarkStart w:id="83" w:name="_Toc852730"/>
      <w:bookmarkStart w:id="84" w:name="_Toc8785176"/>
      <w:bookmarkStart w:id="85" w:name="_Toc139890150"/>
      <w:r>
        <w:rPr>
          <w:bCs/>
          <w:iCs/>
          <w:szCs w:val="28"/>
        </w:rPr>
        <w:lastRenderedPageBreak/>
        <w:t>F</w:t>
      </w:r>
      <w:r w:rsidRPr="00347387">
        <w:rPr>
          <w:bCs/>
          <w:iCs/>
          <w:szCs w:val="28"/>
        </w:rPr>
        <w:t>G</w:t>
      </w:r>
      <w:r w:rsidR="00EC7CE0">
        <w:rPr>
          <w:bCs/>
          <w:iCs/>
          <w:szCs w:val="28"/>
        </w:rPr>
        <w:t>-B</w:t>
      </w:r>
      <w:r w:rsidR="00363CDB">
        <w:rPr>
          <w:bCs/>
          <w:iCs/>
          <w:szCs w:val="28"/>
        </w:rPr>
        <w:t>ld</w:t>
      </w:r>
      <w:r w:rsidR="00EC7CE0">
        <w:rPr>
          <w:bCs/>
          <w:iCs/>
          <w:szCs w:val="28"/>
        </w:rPr>
        <w:t>16TCells</w:t>
      </w:r>
      <w:bookmarkEnd w:id="82"/>
      <w:bookmarkEnd w:id="83"/>
      <w:bookmarkEnd w:id="84"/>
      <w:bookmarkEnd w:id="85"/>
    </w:p>
    <w:p w14:paraId="44C944F8" w14:textId="77777777" w:rsidR="00D3249E" w:rsidRPr="00EE02F9" w:rsidRDefault="00D3249E" w:rsidP="00863721">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7867B263" w14:textId="77777777" w:rsidR="00D3249E" w:rsidRPr="00F30023" w:rsidRDefault="00D3249E" w:rsidP="00863721">
      <w:pPr>
        <w:rPr>
          <w:sz w:val="20"/>
        </w:rPr>
      </w:pPr>
    </w:p>
    <w:p w14:paraId="3D336711" w14:textId="77777777" w:rsidR="00D3249E" w:rsidRDefault="00D3249E" w:rsidP="00863721">
      <w:pPr>
        <w:jc w:val="both"/>
        <w:rPr>
          <w:b/>
          <w:u w:val="single"/>
        </w:rPr>
      </w:pPr>
      <w:r>
        <w:rPr>
          <w:b/>
          <w:u w:val="single"/>
        </w:rPr>
        <w:t>DESCRIPTION</w:t>
      </w:r>
    </w:p>
    <w:p w14:paraId="7805CE9D" w14:textId="77777777" w:rsidR="00D3249E" w:rsidRPr="00C3424D" w:rsidRDefault="00D3249E" w:rsidP="00863721">
      <w:pPr>
        <w:jc w:val="both"/>
        <w:rPr>
          <w:sz w:val="20"/>
        </w:rPr>
      </w:pPr>
    </w:p>
    <w:p w14:paraId="1AE460AA" w14:textId="53898711" w:rsidR="00D3249E" w:rsidRDefault="00EC7CE0" w:rsidP="00863721">
      <w:pPr>
        <w:jc w:val="both"/>
        <w:rPr>
          <w:rFonts w:cs="Arial"/>
          <w:sz w:val="20"/>
        </w:rPr>
      </w:pPr>
      <w:r>
        <w:rPr>
          <w:rFonts w:cs="Arial"/>
          <w:sz w:val="20"/>
        </w:rPr>
        <w:t xml:space="preserve">Five sets of Engine Dynamometer test Cells located in Building No. 16 with catalytic converters identified as: </w:t>
      </w:r>
      <w:r>
        <w:rPr>
          <w:rFonts w:cs="Arial"/>
          <w:sz w:val="20"/>
        </w:rPr>
        <w:br/>
      </w:r>
      <w:bookmarkStart w:id="86" w:name="_Hlk108425797"/>
      <w:r w:rsidR="008E6DDA">
        <w:rPr>
          <w:rFonts w:cs="Arial"/>
          <w:sz w:val="20"/>
        </w:rPr>
        <w:t>EU</w:t>
      </w:r>
      <w:r>
        <w:rPr>
          <w:rFonts w:cs="Arial"/>
          <w:sz w:val="20"/>
        </w:rPr>
        <w:t xml:space="preserve">-TCellB16A1, </w:t>
      </w:r>
      <w:r w:rsidR="008E6DDA">
        <w:rPr>
          <w:rFonts w:cs="Arial"/>
          <w:sz w:val="20"/>
        </w:rPr>
        <w:t>EU</w:t>
      </w:r>
      <w:r>
        <w:rPr>
          <w:rFonts w:cs="Arial"/>
          <w:sz w:val="20"/>
        </w:rPr>
        <w:t xml:space="preserve">-TCellB16B2, </w:t>
      </w:r>
      <w:r w:rsidR="008E6DDA">
        <w:rPr>
          <w:rFonts w:cs="Arial"/>
          <w:sz w:val="20"/>
        </w:rPr>
        <w:t>EU</w:t>
      </w:r>
      <w:r>
        <w:rPr>
          <w:rFonts w:cs="Arial"/>
          <w:sz w:val="20"/>
        </w:rPr>
        <w:t xml:space="preserve">-TCellB16C3, </w:t>
      </w:r>
      <w:r w:rsidR="008E6DDA">
        <w:rPr>
          <w:rFonts w:cs="Arial"/>
          <w:sz w:val="20"/>
        </w:rPr>
        <w:t>EU</w:t>
      </w:r>
      <w:r>
        <w:rPr>
          <w:rFonts w:cs="Arial"/>
          <w:sz w:val="20"/>
        </w:rPr>
        <w:t xml:space="preserve">-TCellB16D4, and </w:t>
      </w:r>
      <w:r w:rsidR="008E6DDA">
        <w:rPr>
          <w:rFonts w:cs="Arial"/>
          <w:sz w:val="20"/>
        </w:rPr>
        <w:t>EU</w:t>
      </w:r>
      <w:r>
        <w:rPr>
          <w:rFonts w:cs="Arial"/>
          <w:sz w:val="20"/>
        </w:rPr>
        <w:t xml:space="preserve">-TCellB16E5. </w:t>
      </w:r>
      <w:bookmarkEnd w:id="86"/>
      <w:r w:rsidR="00363076">
        <w:rPr>
          <w:rFonts w:cs="Arial"/>
          <w:sz w:val="20"/>
        </w:rPr>
        <w:t xml:space="preserve"> </w:t>
      </w:r>
      <w:r w:rsidR="00DD340B">
        <w:rPr>
          <w:rFonts w:cs="Arial"/>
          <w:sz w:val="20"/>
        </w:rPr>
        <w:t>One</w:t>
      </w:r>
      <w:r>
        <w:rPr>
          <w:rFonts w:cs="Arial"/>
          <w:sz w:val="20"/>
        </w:rPr>
        <w:t xml:space="preserve"> set of Engine Dynamometer test Cells </w:t>
      </w:r>
      <w:bookmarkStart w:id="87" w:name="_Hlk108425818"/>
      <w:r>
        <w:rPr>
          <w:rFonts w:cs="Arial"/>
          <w:sz w:val="20"/>
        </w:rPr>
        <w:t xml:space="preserve">located in Building 16 </w:t>
      </w:r>
      <w:bookmarkEnd w:id="87"/>
      <w:r>
        <w:rPr>
          <w:rFonts w:cs="Arial"/>
          <w:sz w:val="20"/>
        </w:rPr>
        <w:t xml:space="preserve">without catalytic converters identified as: </w:t>
      </w:r>
      <w:r w:rsidR="00D752EA">
        <w:rPr>
          <w:rFonts w:cs="Arial"/>
          <w:sz w:val="20"/>
        </w:rPr>
        <w:t>EU</w:t>
      </w:r>
      <w:r>
        <w:rPr>
          <w:rFonts w:cs="Arial"/>
          <w:sz w:val="20"/>
        </w:rPr>
        <w:t>-TCellB16F6/G7</w:t>
      </w:r>
      <w:r w:rsidR="00D02B60">
        <w:rPr>
          <w:rFonts w:cs="Arial"/>
          <w:sz w:val="20"/>
        </w:rPr>
        <w:t>.</w:t>
      </w:r>
    </w:p>
    <w:p w14:paraId="391C48E7" w14:textId="3E3E1252" w:rsidR="005272D4" w:rsidRDefault="005272D4" w:rsidP="00863721">
      <w:pPr>
        <w:jc w:val="both"/>
        <w:rPr>
          <w:rFonts w:cs="Arial"/>
          <w:sz w:val="20"/>
        </w:rPr>
      </w:pPr>
    </w:p>
    <w:p w14:paraId="7541003C" w14:textId="01D15822" w:rsidR="005272D4" w:rsidRPr="00D02B60" w:rsidRDefault="005272D4" w:rsidP="00863721">
      <w:pPr>
        <w:jc w:val="both"/>
        <w:rPr>
          <w:rFonts w:cs="Arial"/>
          <w:sz w:val="20"/>
        </w:rPr>
      </w:pPr>
      <w:bookmarkStart w:id="88" w:name="_Hlk107568601"/>
      <w:r>
        <w:rPr>
          <w:rFonts w:cs="Arial"/>
          <w:sz w:val="20"/>
        </w:rPr>
        <w:t xml:space="preserve">Only one stack is used at a time between </w:t>
      </w:r>
      <w:r w:rsidR="00D02B60">
        <w:rPr>
          <w:rFonts w:cs="Arial"/>
          <w:sz w:val="20"/>
        </w:rPr>
        <w:t xml:space="preserve">stacks </w:t>
      </w:r>
      <w:r w:rsidRPr="005272D4">
        <w:rPr>
          <w:rFonts w:cs="Arial"/>
          <w:sz w:val="20"/>
        </w:rPr>
        <w:t>SV-TCellB16F6/G7 &amp; SV-TCellB16F6/G7a</w:t>
      </w:r>
      <w:r w:rsidR="00D02B60">
        <w:rPr>
          <w:rFonts w:cs="Arial"/>
          <w:sz w:val="20"/>
        </w:rPr>
        <w:t>.</w:t>
      </w:r>
    </w:p>
    <w:bookmarkEnd w:id="88"/>
    <w:p w14:paraId="41F7B47F" w14:textId="77777777" w:rsidR="00EC7CE0" w:rsidRDefault="00EC7CE0" w:rsidP="00B2156D">
      <w:pPr>
        <w:jc w:val="both"/>
        <w:rPr>
          <w:b/>
          <w:sz w:val="20"/>
        </w:rPr>
      </w:pPr>
    </w:p>
    <w:p w14:paraId="465D29EE" w14:textId="5E0F8000" w:rsidR="00D3249E" w:rsidRPr="00A86D8D" w:rsidRDefault="00D3249E" w:rsidP="00363076">
      <w:pPr>
        <w:rPr>
          <w:sz w:val="20"/>
        </w:rPr>
      </w:pPr>
      <w:r w:rsidRPr="00FE0AD0">
        <w:rPr>
          <w:b/>
          <w:sz w:val="20"/>
        </w:rPr>
        <w:t>Emission Unit</w:t>
      </w:r>
      <w:r w:rsidR="00EC7CE0">
        <w:rPr>
          <w:b/>
          <w:sz w:val="20"/>
        </w:rPr>
        <w:t>s</w:t>
      </w:r>
      <w:r>
        <w:rPr>
          <w:b/>
          <w:sz w:val="20"/>
        </w:rPr>
        <w:t>:</w:t>
      </w:r>
      <w:r>
        <w:rPr>
          <w:sz w:val="20"/>
        </w:rPr>
        <w:t xml:space="preserve"> </w:t>
      </w:r>
      <w:r w:rsidR="00EC7CE0">
        <w:rPr>
          <w:sz w:val="20"/>
        </w:rPr>
        <w:t xml:space="preserve"> </w:t>
      </w:r>
      <w:r w:rsidR="00EC7CE0" w:rsidRPr="003B1134">
        <w:rPr>
          <w:rFonts w:cs="Arial"/>
          <w:sz w:val="20"/>
        </w:rPr>
        <w:t>EU-TCellB16A1</w:t>
      </w:r>
      <w:r w:rsidR="00EC7CE0">
        <w:rPr>
          <w:rFonts w:cs="Arial"/>
          <w:sz w:val="20"/>
        </w:rPr>
        <w:t xml:space="preserve">, </w:t>
      </w:r>
      <w:r w:rsidR="00EC7CE0" w:rsidRPr="003B1134">
        <w:rPr>
          <w:rFonts w:cs="Arial"/>
          <w:sz w:val="20"/>
        </w:rPr>
        <w:t>EU-TCellB16B2</w:t>
      </w:r>
      <w:r w:rsidR="00EC7CE0">
        <w:rPr>
          <w:rFonts w:cs="Arial"/>
          <w:sz w:val="20"/>
        </w:rPr>
        <w:t xml:space="preserve">, </w:t>
      </w:r>
      <w:r w:rsidR="00EC7CE0" w:rsidRPr="003B1134">
        <w:rPr>
          <w:rFonts w:cs="Arial"/>
          <w:sz w:val="20"/>
        </w:rPr>
        <w:t>EU-TCellB16C3</w:t>
      </w:r>
      <w:r w:rsidR="00EC7CE0">
        <w:rPr>
          <w:rFonts w:cs="Arial"/>
          <w:sz w:val="20"/>
        </w:rPr>
        <w:t>,</w:t>
      </w:r>
      <w:r w:rsidR="00920BF2">
        <w:rPr>
          <w:rFonts w:cs="Arial"/>
          <w:sz w:val="20"/>
        </w:rPr>
        <w:t xml:space="preserve"> </w:t>
      </w:r>
      <w:r w:rsidR="00EC7CE0" w:rsidRPr="003B1134">
        <w:rPr>
          <w:rFonts w:cs="Arial"/>
          <w:sz w:val="20"/>
        </w:rPr>
        <w:t>EU-TCellB16D4</w:t>
      </w:r>
      <w:r w:rsidR="00EC7CE0">
        <w:rPr>
          <w:rFonts w:cs="Arial"/>
          <w:sz w:val="20"/>
        </w:rPr>
        <w:t>,</w:t>
      </w:r>
      <w:r w:rsidR="00920BF2">
        <w:rPr>
          <w:rFonts w:cs="Arial"/>
          <w:sz w:val="20"/>
        </w:rPr>
        <w:t xml:space="preserve"> </w:t>
      </w:r>
      <w:r w:rsidR="00EC7CE0" w:rsidRPr="003B1134">
        <w:rPr>
          <w:rFonts w:cs="Arial"/>
          <w:sz w:val="20"/>
        </w:rPr>
        <w:t>EU-TCellB16E5</w:t>
      </w:r>
      <w:r w:rsidR="00EC7CE0">
        <w:rPr>
          <w:rFonts w:cs="Arial"/>
          <w:sz w:val="20"/>
        </w:rPr>
        <w:t>,</w:t>
      </w:r>
      <w:r w:rsidR="00DD340B">
        <w:rPr>
          <w:rFonts w:cs="Arial"/>
          <w:sz w:val="20"/>
        </w:rPr>
        <w:t xml:space="preserve"> </w:t>
      </w:r>
      <w:r w:rsidR="00363076">
        <w:rPr>
          <w:rFonts w:cs="Arial"/>
          <w:sz w:val="20"/>
        </w:rPr>
        <w:br/>
      </w:r>
      <w:r w:rsidR="00EC7CE0" w:rsidRPr="003B1134">
        <w:rPr>
          <w:rFonts w:cs="Arial"/>
          <w:sz w:val="20"/>
        </w:rPr>
        <w:t>EU-TCellB16F6/G7</w:t>
      </w:r>
    </w:p>
    <w:p w14:paraId="7F1E76EF" w14:textId="77777777" w:rsidR="00D3249E" w:rsidRPr="00F30023" w:rsidRDefault="00D3249E" w:rsidP="00606D22">
      <w:pPr>
        <w:jc w:val="both"/>
        <w:rPr>
          <w:sz w:val="20"/>
        </w:rPr>
      </w:pPr>
    </w:p>
    <w:p w14:paraId="4EC5A91B" w14:textId="77777777" w:rsidR="00D3249E" w:rsidRDefault="00D3249E" w:rsidP="00606D22">
      <w:pPr>
        <w:jc w:val="both"/>
        <w:rPr>
          <w:b/>
          <w:u w:val="single"/>
        </w:rPr>
      </w:pPr>
      <w:r>
        <w:rPr>
          <w:b/>
          <w:u w:val="single"/>
        </w:rPr>
        <w:t>POLLUTION CONTROL EQUIPMENT</w:t>
      </w:r>
    </w:p>
    <w:p w14:paraId="0FF55B6F" w14:textId="77777777" w:rsidR="00D3249E" w:rsidRPr="0074351C" w:rsidRDefault="00D3249E" w:rsidP="00606D22">
      <w:pPr>
        <w:jc w:val="both"/>
      </w:pPr>
    </w:p>
    <w:p w14:paraId="62FF5EB7" w14:textId="549BF1EC" w:rsidR="00D3249E" w:rsidRDefault="00EC7CE0" w:rsidP="001A652A">
      <w:pPr>
        <w:rPr>
          <w:rFonts w:cs="Arial"/>
          <w:sz w:val="20"/>
        </w:rPr>
      </w:pPr>
      <w:r w:rsidRPr="00430496">
        <w:rPr>
          <w:sz w:val="20"/>
        </w:rPr>
        <w:t xml:space="preserve">Catalytic converter for all emission units except </w:t>
      </w:r>
      <w:r w:rsidRPr="00430496">
        <w:rPr>
          <w:rFonts w:cs="Arial"/>
          <w:sz w:val="20"/>
        </w:rPr>
        <w:t>EU-TCellB16F6/G7</w:t>
      </w:r>
    </w:p>
    <w:p w14:paraId="51FADA94" w14:textId="77777777" w:rsidR="00EC7CE0" w:rsidRPr="008B5C27" w:rsidRDefault="00EC7CE0" w:rsidP="001A652A">
      <w:pPr>
        <w:rPr>
          <w:sz w:val="20"/>
        </w:rPr>
      </w:pPr>
    </w:p>
    <w:p w14:paraId="79E18E42" w14:textId="77777777" w:rsidR="00D3249E" w:rsidRDefault="00D3249E" w:rsidP="001A652A">
      <w:pPr>
        <w:jc w:val="both"/>
        <w:rPr>
          <w:b/>
          <w:u w:val="single"/>
        </w:rPr>
      </w:pPr>
      <w:r>
        <w:rPr>
          <w:b/>
        </w:rPr>
        <w:t xml:space="preserve">I.  </w:t>
      </w:r>
      <w:r>
        <w:rPr>
          <w:b/>
          <w:u w:val="single"/>
        </w:rPr>
        <w:t>EMISSION LIMIT(S)</w:t>
      </w:r>
    </w:p>
    <w:p w14:paraId="5D1B7CE0" w14:textId="77777777" w:rsidR="00D3249E" w:rsidRPr="00FE0AD0" w:rsidRDefault="00D3249E" w:rsidP="001A652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90"/>
        <w:gridCol w:w="1530"/>
        <w:gridCol w:w="1991"/>
        <w:gridCol w:w="1789"/>
        <w:gridCol w:w="1530"/>
        <w:gridCol w:w="1630"/>
      </w:tblGrid>
      <w:tr w:rsidR="00D3249E" w14:paraId="6269AF47" w14:textId="77777777" w:rsidTr="004A1890">
        <w:trPr>
          <w:cantSplit/>
          <w:tblHeader/>
        </w:trPr>
        <w:tc>
          <w:tcPr>
            <w:tcW w:w="1790" w:type="dxa"/>
            <w:tcBorders>
              <w:top w:val="single" w:sz="4" w:space="0" w:color="auto"/>
              <w:left w:val="single" w:sz="4" w:space="0" w:color="auto"/>
              <w:bottom w:val="single" w:sz="4" w:space="0" w:color="auto"/>
              <w:right w:val="single" w:sz="4" w:space="0" w:color="auto"/>
            </w:tcBorders>
          </w:tcPr>
          <w:p w14:paraId="029283CE" w14:textId="77777777" w:rsidR="00D3249E" w:rsidRPr="00BD3DE3" w:rsidRDefault="00D3249E" w:rsidP="004F11B6">
            <w:pPr>
              <w:jc w:val="center"/>
              <w:rPr>
                <w:b/>
                <w:sz w:val="20"/>
              </w:rPr>
            </w:pPr>
            <w:r>
              <w:rPr>
                <w:b/>
                <w:sz w:val="20"/>
              </w:rPr>
              <w:t>Pollutant</w:t>
            </w:r>
          </w:p>
        </w:tc>
        <w:tc>
          <w:tcPr>
            <w:tcW w:w="1530" w:type="dxa"/>
            <w:tcBorders>
              <w:top w:val="single" w:sz="4" w:space="0" w:color="auto"/>
              <w:left w:val="single" w:sz="4" w:space="0" w:color="auto"/>
              <w:bottom w:val="single" w:sz="4" w:space="0" w:color="auto"/>
              <w:right w:val="single" w:sz="4" w:space="0" w:color="auto"/>
            </w:tcBorders>
          </w:tcPr>
          <w:p w14:paraId="49D734ED" w14:textId="77777777" w:rsidR="00D3249E" w:rsidRPr="00BD3DE3" w:rsidRDefault="00D3249E" w:rsidP="004F11B6">
            <w:pPr>
              <w:jc w:val="center"/>
              <w:rPr>
                <w:b/>
                <w:sz w:val="20"/>
              </w:rPr>
            </w:pPr>
            <w:r w:rsidRPr="00BD3DE3">
              <w:rPr>
                <w:b/>
                <w:sz w:val="20"/>
              </w:rPr>
              <w:t>Limit</w:t>
            </w:r>
          </w:p>
        </w:tc>
        <w:tc>
          <w:tcPr>
            <w:tcW w:w="1991" w:type="dxa"/>
            <w:tcBorders>
              <w:top w:val="single" w:sz="4" w:space="0" w:color="auto"/>
              <w:left w:val="single" w:sz="4" w:space="0" w:color="auto"/>
              <w:bottom w:val="single" w:sz="4" w:space="0" w:color="auto"/>
              <w:right w:val="single" w:sz="4" w:space="0" w:color="auto"/>
            </w:tcBorders>
          </w:tcPr>
          <w:p w14:paraId="60163FB1" w14:textId="7E3EDB14" w:rsidR="00D3249E" w:rsidRDefault="00D3249E" w:rsidP="004F11B6">
            <w:pPr>
              <w:jc w:val="center"/>
              <w:rPr>
                <w:b/>
                <w:sz w:val="20"/>
              </w:rPr>
            </w:pPr>
            <w:r>
              <w:rPr>
                <w:b/>
                <w:sz w:val="20"/>
              </w:rPr>
              <w:t>Time Period/</w:t>
            </w:r>
            <w:r w:rsidR="00363076">
              <w:rPr>
                <w:b/>
                <w:sz w:val="20"/>
              </w:rPr>
              <w:t xml:space="preserve"> </w:t>
            </w:r>
            <w:r>
              <w:rPr>
                <w:b/>
                <w:sz w:val="20"/>
              </w:rPr>
              <w:t>Operating Scenario</w:t>
            </w:r>
          </w:p>
        </w:tc>
        <w:tc>
          <w:tcPr>
            <w:tcW w:w="1789" w:type="dxa"/>
            <w:tcBorders>
              <w:top w:val="single" w:sz="4" w:space="0" w:color="auto"/>
              <w:left w:val="single" w:sz="4" w:space="0" w:color="auto"/>
              <w:bottom w:val="single" w:sz="4" w:space="0" w:color="auto"/>
              <w:right w:val="single" w:sz="4" w:space="0" w:color="auto"/>
            </w:tcBorders>
          </w:tcPr>
          <w:p w14:paraId="509640BE" w14:textId="77777777" w:rsidR="00D3249E" w:rsidRPr="00BD3DE3" w:rsidRDefault="00D3249E" w:rsidP="004F11B6">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2F3E91E4" w14:textId="77777777" w:rsidR="00D3249E" w:rsidRDefault="00D3249E" w:rsidP="004F11B6">
            <w:pPr>
              <w:jc w:val="center"/>
              <w:rPr>
                <w:b/>
                <w:sz w:val="20"/>
              </w:rPr>
            </w:pPr>
            <w:r>
              <w:rPr>
                <w:b/>
                <w:sz w:val="20"/>
              </w:rPr>
              <w:t>Monitoring/</w:t>
            </w:r>
          </w:p>
          <w:p w14:paraId="0E6F9BA4" w14:textId="77777777" w:rsidR="00D3249E" w:rsidRPr="00BD3DE3" w:rsidRDefault="00D3249E" w:rsidP="004F11B6">
            <w:pPr>
              <w:jc w:val="center"/>
              <w:rPr>
                <w:b/>
                <w:sz w:val="20"/>
              </w:rPr>
            </w:pPr>
            <w:r>
              <w:rPr>
                <w:b/>
                <w:sz w:val="20"/>
              </w:rPr>
              <w:t>Testing Method</w:t>
            </w:r>
          </w:p>
        </w:tc>
        <w:tc>
          <w:tcPr>
            <w:tcW w:w="1630" w:type="dxa"/>
            <w:tcBorders>
              <w:top w:val="single" w:sz="4" w:space="0" w:color="auto"/>
              <w:left w:val="single" w:sz="4" w:space="0" w:color="auto"/>
              <w:bottom w:val="single" w:sz="4" w:space="0" w:color="auto"/>
              <w:right w:val="single" w:sz="4" w:space="0" w:color="auto"/>
            </w:tcBorders>
          </w:tcPr>
          <w:p w14:paraId="6AB2A4D0" w14:textId="77777777" w:rsidR="00D3249E" w:rsidRPr="00BD3DE3" w:rsidRDefault="00D3249E" w:rsidP="004F11B6">
            <w:pPr>
              <w:jc w:val="center"/>
              <w:rPr>
                <w:b/>
                <w:sz w:val="20"/>
              </w:rPr>
            </w:pPr>
            <w:r w:rsidRPr="00BD3DE3">
              <w:rPr>
                <w:b/>
                <w:sz w:val="20"/>
              </w:rPr>
              <w:t>Underlying</w:t>
            </w:r>
            <w:r>
              <w:rPr>
                <w:b/>
                <w:sz w:val="20"/>
              </w:rPr>
              <w:t xml:space="preserve"> </w:t>
            </w:r>
            <w:r w:rsidRPr="00BD3DE3">
              <w:rPr>
                <w:b/>
                <w:sz w:val="20"/>
              </w:rPr>
              <w:t>Applicable Requirements</w:t>
            </w:r>
          </w:p>
        </w:tc>
      </w:tr>
      <w:tr w:rsidR="00EC7CE0" w14:paraId="5351C966" w14:textId="77777777" w:rsidTr="004A1890">
        <w:trPr>
          <w:cantSplit/>
        </w:trPr>
        <w:tc>
          <w:tcPr>
            <w:tcW w:w="1790" w:type="dxa"/>
            <w:tcBorders>
              <w:top w:val="single" w:sz="4" w:space="0" w:color="auto"/>
              <w:left w:val="single" w:sz="4" w:space="0" w:color="auto"/>
              <w:bottom w:val="single" w:sz="4" w:space="0" w:color="auto"/>
              <w:right w:val="single" w:sz="4" w:space="0" w:color="auto"/>
            </w:tcBorders>
          </w:tcPr>
          <w:p w14:paraId="0B763055" w14:textId="1B17D70A" w:rsidR="00EC7CE0" w:rsidRPr="00095B77" w:rsidRDefault="00EC7CE0" w:rsidP="00C57ECD">
            <w:pPr>
              <w:numPr>
                <w:ilvl w:val="0"/>
                <w:numId w:val="40"/>
              </w:numPr>
              <w:rPr>
                <w:sz w:val="20"/>
              </w:rPr>
            </w:pPr>
            <w:r>
              <w:rPr>
                <w:sz w:val="20"/>
              </w:rPr>
              <w:t>NOx</w:t>
            </w:r>
          </w:p>
        </w:tc>
        <w:tc>
          <w:tcPr>
            <w:tcW w:w="1530" w:type="dxa"/>
            <w:tcBorders>
              <w:top w:val="single" w:sz="4" w:space="0" w:color="auto"/>
              <w:left w:val="single" w:sz="4" w:space="0" w:color="auto"/>
              <w:bottom w:val="single" w:sz="4" w:space="0" w:color="auto"/>
              <w:right w:val="single" w:sz="4" w:space="0" w:color="auto"/>
            </w:tcBorders>
          </w:tcPr>
          <w:p w14:paraId="5028D1D1" w14:textId="5E2D8B5C" w:rsidR="00EC7CE0" w:rsidRPr="00BD3DE3" w:rsidRDefault="00EC7CE0" w:rsidP="00EC7CE0">
            <w:pPr>
              <w:jc w:val="center"/>
              <w:rPr>
                <w:sz w:val="20"/>
              </w:rPr>
            </w:pPr>
            <w:r>
              <w:rPr>
                <w:sz w:val="20"/>
              </w:rPr>
              <w:t>6.0 tpy</w:t>
            </w:r>
            <w:r>
              <w:rPr>
                <w:rFonts w:cs="Arial"/>
                <w:sz w:val="20"/>
                <w:vertAlign w:val="superscript"/>
              </w:rPr>
              <w:t>2</w:t>
            </w:r>
          </w:p>
        </w:tc>
        <w:tc>
          <w:tcPr>
            <w:tcW w:w="1991" w:type="dxa"/>
            <w:tcBorders>
              <w:top w:val="single" w:sz="4" w:space="0" w:color="auto"/>
              <w:left w:val="single" w:sz="4" w:space="0" w:color="auto"/>
              <w:bottom w:val="single" w:sz="4" w:space="0" w:color="auto"/>
              <w:right w:val="single" w:sz="4" w:space="0" w:color="auto"/>
            </w:tcBorders>
          </w:tcPr>
          <w:p w14:paraId="49062DD2" w14:textId="144841BC" w:rsidR="00EC7CE0" w:rsidRPr="00BD3DE3" w:rsidRDefault="00EC7CE0" w:rsidP="00EC7CE0">
            <w:pPr>
              <w:jc w:val="center"/>
              <w:rPr>
                <w:sz w:val="20"/>
              </w:rPr>
            </w:pPr>
            <w:r>
              <w:rPr>
                <w:sz w:val="20"/>
              </w:rPr>
              <w:t>12-month rolling time period as determined at the end of each calendar month</w:t>
            </w:r>
          </w:p>
        </w:tc>
        <w:tc>
          <w:tcPr>
            <w:tcW w:w="1789" w:type="dxa"/>
            <w:tcBorders>
              <w:top w:val="single" w:sz="4" w:space="0" w:color="auto"/>
              <w:left w:val="single" w:sz="4" w:space="0" w:color="auto"/>
              <w:bottom w:val="single" w:sz="4" w:space="0" w:color="auto"/>
              <w:right w:val="single" w:sz="4" w:space="0" w:color="auto"/>
            </w:tcBorders>
          </w:tcPr>
          <w:p w14:paraId="0D18A48A" w14:textId="330E7FB2" w:rsidR="00EC7CE0" w:rsidRPr="00BD3DE3" w:rsidRDefault="00EC7CE0" w:rsidP="00EC7CE0">
            <w:pPr>
              <w:jc w:val="center"/>
              <w:rPr>
                <w:sz w:val="20"/>
              </w:rPr>
            </w:pPr>
            <w:r>
              <w:rPr>
                <w:sz w:val="20"/>
              </w:rPr>
              <w:t>FG-Bld16TCells</w:t>
            </w:r>
          </w:p>
        </w:tc>
        <w:tc>
          <w:tcPr>
            <w:tcW w:w="1530" w:type="dxa"/>
            <w:tcBorders>
              <w:top w:val="single" w:sz="4" w:space="0" w:color="auto"/>
              <w:left w:val="single" w:sz="4" w:space="0" w:color="auto"/>
              <w:bottom w:val="single" w:sz="4" w:space="0" w:color="auto"/>
              <w:right w:val="single" w:sz="4" w:space="0" w:color="auto"/>
            </w:tcBorders>
          </w:tcPr>
          <w:p w14:paraId="519070C3" w14:textId="77777777" w:rsidR="00363076" w:rsidRDefault="00EC7CE0" w:rsidP="00EC7CE0">
            <w:pPr>
              <w:jc w:val="center"/>
              <w:rPr>
                <w:sz w:val="20"/>
              </w:rPr>
            </w:pPr>
            <w:r>
              <w:rPr>
                <w:sz w:val="20"/>
              </w:rPr>
              <w:t xml:space="preserve">SC V.1, </w:t>
            </w:r>
          </w:p>
          <w:p w14:paraId="76727086" w14:textId="77777777" w:rsidR="00363076" w:rsidRDefault="00EC7CE0" w:rsidP="00EC7CE0">
            <w:pPr>
              <w:jc w:val="center"/>
              <w:rPr>
                <w:sz w:val="20"/>
              </w:rPr>
            </w:pPr>
            <w:r>
              <w:rPr>
                <w:sz w:val="20"/>
              </w:rPr>
              <w:t xml:space="preserve">SC VI.1, </w:t>
            </w:r>
          </w:p>
          <w:p w14:paraId="056CEE0B" w14:textId="2D42CAFF" w:rsidR="00EC7CE0" w:rsidRPr="00BD3DE3" w:rsidRDefault="00EC7CE0" w:rsidP="00EC7CE0">
            <w:pPr>
              <w:jc w:val="center"/>
              <w:rPr>
                <w:sz w:val="20"/>
              </w:rPr>
            </w:pPr>
            <w:r>
              <w:rPr>
                <w:sz w:val="20"/>
              </w:rPr>
              <w:t>SC VI.2</w:t>
            </w:r>
          </w:p>
        </w:tc>
        <w:tc>
          <w:tcPr>
            <w:tcW w:w="1630" w:type="dxa"/>
            <w:tcBorders>
              <w:top w:val="single" w:sz="4" w:space="0" w:color="auto"/>
              <w:left w:val="single" w:sz="4" w:space="0" w:color="auto"/>
              <w:bottom w:val="single" w:sz="4" w:space="0" w:color="auto"/>
              <w:right w:val="single" w:sz="4" w:space="0" w:color="auto"/>
            </w:tcBorders>
          </w:tcPr>
          <w:p w14:paraId="3EF4E068" w14:textId="17174F52" w:rsidR="00EC7CE0" w:rsidRPr="00EF7944" w:rsidRDefault="00EC7CE0" w:rsidP="00EC7CE0">
            <w:pPr>
              <w:jc w:val="center"/>
              <w:rPr>
                <w:b/>
                <w:sz w:val="20"/>
              </w:rPr>
            </w:pPr>
            <w:r w:rsidRPr="00001956">
              <w:rPr>
                <w:b/>
                <w:sz w:val="20"/>
              </w:rPr>
              <w:t xml:space="preserve">R 336.1205(1)(a) and (3), </w:t>
            </w:r>
            <w:r w:rsidRPr="00001956">
              <w:rPr>
                <w:b/>
                <w:sz w:val="20"/>
              </w:rPr>
              <w:br/>
              <w:t>40 CFR 52.21(c) &amp; (d)</w:t>
            </w:r>
          </w:p>
        </w:tc>
      </w:tr>
      <w:tr w:rsidR="00EC7CE0" w14:paraId="37CDFD5A" w14:textId="77777777" w:rsidTr="004A1890">
        <w:trPr>
          <w:cantSplit/>
        </w:trPr>
        <w:tc>
          <w:tcPr>
            <w:tcW w:w="1790" w:type="dxa"/>
            <w:tcBorders>
              <w:top w:val="single" w:sz="4" w:space="0" w:color="auto"/>
              <w:left w:val="single" w:sz="4" w:space="0" w:color="auto"/>
              <w:bottom w:val="single" w:sz="4" w:space="0" w:color="auto"/>
              <w:right w:val="single" w:sz="4" w:space="0" w:color="auto"/>
            </w:tcBorders>
          </w:tcPr>
          <w:p w14:paraId="4B0279E0" w14:textId="43A61548" w:rsidR="00EC7CE0" w:rsidRPr="00095B77" w:rsidRDefault="00EC7CE0" w:rsidP="00C57ECD">
            <w:pPr>
              <w:numPr>
                <w:ilvl w:val="0"/>
                <w:numId w:val="40"/>
              </w:numPr>
              <w:rPr>
                <w:sz w:val="20"/>
              </w:rPr>
            </w:pPr>
            <w:r>
              <w:rPr>
                <w:sz w:val="20"/>
              </w:rPr>
              <w:t>CO</w:t>
            </w:r>
          </w:p>
        </w:tc>
        <w:tc>
          <w:tcPr>
            <w:tcW w:w="1530" w:type="dxa"/>
            <w:tcBorders>
              <w:top w:val="single" w:sz="4" w:space="0" w:color="auto"/>
              <w:left w:val="single" w:sz="4" w:space="0" w:color="auto"/>
              <w:bottom w:val="single" w:sz="4" w:space="0" w:color="auto"/>
              <w:right w:val="single" w:sz="4" w:space="0" w:color="auto"/>
            </w:tcBorders>
          </w:tcPr>
          <w:p w14:paraId="390A605D" w14:textId="319CA5BD" w:rsidR="00EC7CE0" w:rsidRPr="00BD3DE3" w:rsidRDefault="00EC7CE0" w:rsidP="00EC7CE0">
            <w:pPr>
              <w:jc w:val="center"/>
              <w:rPr>
                <w:sz w:val="20"/>
              </w:rPr>
            </w:pPr>
            <w:r>
              <w:rPr>
                <w:sz w:val="20"/>
              </w:rPr>
              <w:t>1,510 pounds per consecutive 8-hours</w:t>
            </w:r>
            <w:r>
              <w:rPr>
                <w:rFonts w:cs="Arial"/>
                <w:sz w:val="20"/>
                <w:vertAlign w:val="superscript"/>
              </w:rPr>
              <w:t>2</w:t>
            </w:r>
          </w:p>
        </w:tc>
        <w:tc>
          <w:tcPr>
            <w:tcW w:w="1991" w:type="dxa"/>
            <w:tcBorders>
              <w:top w:val="single" w:sz="4" w:space="0" w:color="auto"/>
              <w:left w:val="single" w:sz="4" w:space="0" w:color="auto"/>
              <w:bottom w:val="single" w:sz="4" w:space="0" w:color="auto"/>
              <w:right w:val="single" w:sz="4" w:space="0" w:color="auto"/>
            </w:tcBorders>
          </w:tcPr>
          <w:p w14:paraId="5E1FAF64" w14:textId="618F11A9" w:rsidR="00EC7CE0" w:rsidRPr="00BD3DE3" w:rsidRDefault="00EC7CE0" w:rsidP="00EC7CE0">
            <w:pPr>
              <w:jc w:val="center"/>
              <w:rPr>
                <w:sz w:val="20"/>
              </w:rPr>
            </w:pPr>
            <w:r>
              <w:rPr>
                <w:sz w:val="20"/>
              </w:rPr>
              <w:t>8-hour</w:t>
            </w:r>
          </w:p>
        </w:tc>
        <w:tc>
          <w:tcPr>
            <w:tcW w:w="1789" w:type="dxa"/>
            <w:tcBorders>
              <w:top w:val="single" w:sz="4" w:space="0" w:color="auto"/>
              <w:left w:val="single" w:sz="4" w:space="0" w:color="auto"/>
              <w:bottom w:val="single" w:sz="4" w:space="0" w:color="auto"/>
              <w:right w:val="single" w:sz="4" w:space="0" w:color="auto"/>
            </w:tcBorders>
          </w:tcPr>
          <w:p w14:paraId="009886D8" w14:textId="48A55D9B" w:rsidR="00EC7CE0" w:rsidRPr="00BD3DE3" w:rsidRDefault="00EC7CE0" w:rsidP="00EC7CE0">
            <w:pPr>
              <w:jc w:val="center"/>
              <w:rPr>
                <w:sz w:val="20"/>
              </w:rPr>
            </w:pPr>
            <w:r>
              <w:rPr>
                <w:sz w:val="20"/>
              </w:rPr>
              <w:t>FG-Bld16TCells</w:t>
            </w:r>
          </w:p>
        </w:tc>
        <w:tc>
          <w:tcPr>
            <w:tcW w:w="1530" w:type="dxa"/>
            <w:tcBorders>
              <w:top w:val="single" w:sz="4" w:space="0" w:color="auto"/>
              <w:left w:val="single" w:sz="4" w:space="0" w:color="auto"/>
              <w:bottom w:val="single" w:sz="4" w:space="0" w:color="auto"/>
              <w:right w:val="single" w:sz="4" w:space="0" w:color="auto"/>
            </w:tcBorders>
          </w:tcPr>
          <w:p w14:paraId="2FBCFADB" w14:textId="77777777" w:rsidR="00363076" w:rsidRDefault="00EC7CE0" w:rsidP="00EC7CE0">
            <w:pPr>
              <w:jc w:val="center"/>
              <w:rPr>
                <w:sz w:val="20"/>
              </w:rPr>
            </w:pPr>
            <w:r>
              <w:rPr>
                <w:sz w:val="20"/>
              </w:rPr>
              <w:t xml:space="preserve">SC V.1, </w:t>
            </w:r>
          </w:p>
          <w:p w14:paraId="47D6A5ED" w14:textId="77777777" w:rsidR="00363076" w:rsidRDefault="00EC7CE0" w:rsidP="00EC7CE0">
            <w:pPr>
              <w:jc w:val="center"/>
              <w:rPr>
                <w:sz w:val="20"/>
              </w:rPr>
            </w:pPr>
            <w:r>
              <w:rPr>
                <w:sz w:val="20"/>
              </w:rPr>
              <w:t>SC VI.1,</w:t>
            </w:r>
            <w:r w:rsidR="00150289">
              <w:rPr>
                <w:sz w:val="20"/>
              </w:rPr>
              <w:t xml:space="preserve"> </w:t>
            </w:r>
          </w:p>
          <w:p w14:paraId="7679B514" w14:textId="7FF07C1F" w:rsidR="00EC7CE0" w:rsidRPr="00BD3DE3" w:rsidRDefault="00EC7CE0" w:rsidP="00EC7CE0">
            <w:pPr>
              <w:jc w:val="center"/>
              <w:rPr>
                <w:sz w:val="20"/>
              </w:rPr>
            </w:pPr>
            <w:r>
              <w:rPr>
                <w:sz w:val="20"/>
              </w:rPr>
              <w:t>SC VI.4</w:t>
            </w:r>
          </w:p>
        </w:tc>
        <w:tc>
          <w:tcPr>
            <w:tcW w:w="1630" w:type="dxa"/>
            <w:tcBorders>
              <w:top w:val="single" w:sz="4" w:space="0" w:color="auto"/>
              <w:left w:val="single" w:sz="4" w:space="0" w:color="auto"/>
              <w:bottom w:val="single" w:sz="4" w:space="0" w:color="auto"/>
              <w:right w:val="single" w:sz="4" w:space="0" w:color="auto"/>
            </w:tcBorders>
          </w:tcPr>
          <w:p w14:paraId="1CEF81CD" w14:textId="77777777" w:rsidR="004A1890" w:rsidRDefault="00EC7CE0" w:rsidP="00EC7CE0">
            <w:pPr>
              <w:jc w:val="center"/>
              <w:rPr>
                <w:b/>
                <w:sz w:val="20"/>
              </w:rPr>
            </w:pPr>
            <w:r w:rsidRPr="00001956">
              <w:rPr>
                <w:b/>
                <w:sz w:val="20"/>
              </w:rPr>
              <w:t xml:space="preserve">R 336.1205(1)(a) and (3), </w:t>
            </w:r>
          </w:p>
          <w:p w14:paraId="3624AB57" w14:textId="7272107D" w:rsidR="00EC7CE0" w:rsidRPr="00EF7944" w:rsidRDefault="00EC7CE0" w:rsidP="00EC7CE0">
            <w:pPr>
              <w:jc w:val="center"/>
              <w:rPr>
                <w:b/>
                <w:sz w:val="20"/>
              </w:rPr>
            </w:pPr>
            <w:r w:rsidRPr="00001956">
              <w:rPr>
                <w:b/>
                <w:sz w:val="20"/>
              </w:rPr>
              <w:t>40 CFR 52.21(d)</w:t>
            </w:r>
          </w:p>
        </w:tc>
      </w:tr>
      <w:tr w:rsidR="00EC7CE0" w14:paraId="6FF58786" w14:textId="77777777" w:rsidTr="004A1890">
        <w:trPr>
          <w:cantSplit/>
        </w:trPr>
        <w:tc>
          <w:tcPr>
            <w:tcW w:w="1790" w:type="dxa"/>
            <w:tcBorders>
              <w:top w:val="single" w:sz="4" w:space="0" w:color="auto"/>
              <w:left w:val="single" w:sz="4" w:space="0" w:color="auto"/>
              <w:bottom w:val="single" w:sz="4" w:space="0" w:color="auto"/>
              <w:right w:val="single" w:sz="4" w:space="0" w:color="auto"/>
            </w:tcBorders>
          </w:tcPr>
          <w:p w14:paraId="042B3435" w14:textId="1B612C2D" w:rsidR="00EC7CE0" w:rsidRPr="00095B77" w:rsidRDefault="00EC7CE0" w:rsidP="00C57ECD">
            <w:pPr>
              <w:numPr>
                <w:ilvl w:val="0"/>
                <w:numId w:val="40"/>
              </w:numPr>
              <w:rPr>
                <w:sz w:val="20"/>
              </w:rPr>
            </w:pPr>
            <w:r>
              <w:rPr>
                <w:sz w:val="20"/>
              </w:rPr>
              <w:t>CO</w:t>
            </w:r>
          </w:p>
        </w:tc>
        <w:tc>
          <w:tcPr>
            <w:tcW w:w="1530" w:type="dxa"/>
            <w:tcBorders>
              <w:top w:val="single" w:sz="4" w:space="0" w:color="auto"/>
              <w:left w:val="single" w:sz="4" w:space="0" w:color="auto"/>
              <w:bottom w:val="single" w:sz="4" w:space="0" w:color="auto"/>
              <w:right w:val="single" w:sz="4" w:space="0" w:color="auto"/>
            </w:tcBorders>
          </w:tcPr>
          <w:p w14:paraId="087E9ADE" w14:textId="2666F94A" w:rsidR="00EC7CE0" w:rsidRPr="00BD3DE3" w:rsidRDefault="00EC7CE0" w:rsidP="00EC7CE0">
            <w:pPr>
              <w:jc w:val="center"/>
              <w:rPr>
                <w:sz w:val="20"/>
              </w:rPr>
            </w:pPr>
            <w:r>
              <w:rPr>
                <w:sz w:val="20"/>
              </w:rPr>
              <w:t>65.3 tpy</w:t>
            </w:r>
            <w:r>
              <w:rPr>
                <w:rFonts w:cs="Arial"/>
                <w:sz w:val="20"/>
                <w:vertAlign w:val="superscript"/>
              </w:rPr>
              <w:t>2</w:t>
            </w:r>
          </w:p>
        </w:tc>
        <w:tc>
          <w:tcPr>
            <w:tcW w:w="1991" w:type="dxa"/>
            <w:tcBorders>
              <w:top w:val="single" w:sz="4" w:space="0" w:color="auto"/>
              <w:left w:val="single" w:sz="4" w:space="0" w:color="auto"/>
              <w:bottom w:val="single" w:sz="4" w:space="0" w:color="auto"/>
              <w:right w:val="single" w:sz="4" w:space="0" w:color="auto"/>
            </w:tcBorders>
          </w:tcPr>
          <w:p w14:paraId="7C07E04E" w14:textId="57765157" w:rsidR="00EC7CE0" w:rsidRPr="00BD3DE3" w:rsidRDefault="00EC7CE0" w:rsidP="00EC7CE0">
            <w:pPr>
              <w:jc w:val="center"/>
              <w:rPr>
                <w:sz w:val="20"/>
              </w:rPr>
            </w:pPr>
            <w:r>
              <w:rPr>
                <w:sz w:val="20"/>
              </w:rPr>
              <w:t>12-month rolling time period as determined at the end of each calendar month</w:t>
            </w:r>
          </w:p>
        </w:tc>
        <w:tc>
          <w:tcPr>
            <w:tcW w:w="1789" w:type="dxa"/>
            <w:tcBorders>
              <w:top w:val="single" w:sz="4" w:space="0" w:color="auto"/>
              <w:left w:val="single" w:sz="4" w:space="0" w:color="auto"/>
              <w:bottom w:val="single" w:sz="4" w:space="0" w:color="auto"/>
              <w:right w:val="single" w:sz="4" w:space="0" w:color="auto"/>
            </w:tcBorders>
          </w:tcPr>
          <w:p w14:paraId="5535103D" w14:textId="711B5F0E" w:rsidR="00EC7CE0" w:rsidRPr="00BD3DE3" w:rsidRDefault="00EC7CE0" w:rsidP="00EC7CE0">
            <w:pPr>
              <w:jc w:val="center"/>
              <w:rPr>
                <w:sz w:val="20"/>
              </w:rPr>
            </w:pPr>
            <w:r>
              <w:rPr>
                <w:sz w:val="20"/>
              </w:rPr>
              <w:t>FG-Bld16TCells</w:t>
            </w:r>
          </w:p>
        </w:tc>
        <w:tc>
          <w:tcPr>
            <w:tcW w:w="1530" w:type="dxa"/>
            <w:tcBorders>
              <w:top w:val="single" w:sz="4" w:space="0" w:color="auto"/>
              <w:left w:val="single" w:sz="4" w:space="0" w:color="auto"/>
              <w:bottom w:val="single" w:sz="4" w:space="0" w:color="auto"/>
              <w:right w:val="single" w:sz="4" w:space="0" w:color="auto"/>
            </w:tcBorders>
          </w:tcPr>
          <w:p w14:paraId="40ECD33A" w14:textId="77777777" w:rsidR="00363076" w:rsidRDefault="00EC7CE0" w:rsidP="00EC7CE0">
            <w:pPr>
              <w:jc w:val="center"/>
              <w:rPr>
                <w:sz w:val="20"/>
              </w:rPr>
            </w:pPr>
            <w:r>
              <w:rPr>
                <w:sz w:val="20"/>
              </w:rPr>
              <w:t xml:space="preserve">SC V.1, </w:t>
            </w:r>
          </w:p>
          <w:p w14:paraId="64B8B7FC" w14:textId="77777777" w:rsidR="00363076" w:rsidRDefault="00EC7CE0" w:rsidP="00EC7CE0">
            <w:pPr>
              <w:jc w:val="center"/>
              <w:rPr>
                <w:sz w:val="20"/>
              </w:rPr>
            </w:pPr>
            <w:r>
              <w:rPr>
                <w:sz w:val="20"/>
              </w:rPr>
              <w:t xml:space="preserve">SC VI.1, </w:t>
            </w:r>
          </w:p>
          <w:p w14:paraId="6FBCD065" w14:textId="58703BF3" w:rsidR="00EC7CE0" w:rsidRPr="00BD3DE3" w:rsidRDefault="00EC7CE0" w:rsidP="00EC7CE0">
            <w:pPr>
              <w:jc w:val="center"/>
              <w:rPr>
                <w:sz w:val="20"/>
              </w:rPr>
            </w:pPr>
            <w:r>
              <w:rPr>
                <w:sz w:val="20"/>
              </w:rPr>
              <w:t>SC VI.3</w:t>
            </w:r>
          </w:p>
        </w:tc>
        <w:tc>
          <w:tcPr>
            <w:tcW w:w="1630" w:type="dxa"/>
            <w:tcBorders>
              <w:top w:val="single" w:sz="4" w:space="0" w:color="auto"/>
              <w:left w:val="single" w:sz="4" w:space="0" w:color="auto"/>
              <w:bottom w:val="single" w:sz="4" w:space="0" w:color="auto"/>
              <w:right w:val="single" w:sz="4" w:space="0" w:color="auto"/>
            </w:tcBorders>
          </w:tcPr>
          <w:p w14:paraId="3993A389" w14:textId="6A2AC95E" w:rsidR="00EC7CE0" w:rsidRPr="00EF7944" w:rsidRDefault="00EC7CE0" w:rsidP="00EC7CE0">
            <w:pPr>
              <w:jc w:val="center"/>
              <w:rPr>
                <w:b/>
                <w:sz w:val="20"/>
              </w:rPr>
            </w:pPr>
            <w:r w:rsidRPr="00001956">
              <w:rPr>
                <w:b/>
                <w:sz w:val="20"/>
              </w:rPr>
              <w:t>R 336.1205(1)(a) and (3)</w:t>
            </w:r>
          </w:p>
        </w:tc>
      </w:tr>
      <w:tr w:rsidR="00EC7CE0" w14:paraId="3E3337B0" w14:textId="77777777" w:rsidTr="004A1890">
        <w:trPr>
          <w:cantSplit/>
        </w:trPr>
        <w:tc>
          <w:tcPr>
            <w:tcW w:w="1790" w:type="dxa"/>
            <w:tcBorders>
              <w:top w:val="single" w:sz="4" w:space="0" w:color="auto"/>
              <w:left w:val="single" w:sz="4" w:space="0" w:color="auto"/>
              <w:bottom w:val="single" w:sz="4" w:space="0" w:color="auto"/>
              <w:right w:val="single" w:sz="4" w:space="0" w:color="auto"/>
            </w:tcBorders>
          </w:tcPr>
          <w:p w14:paraId="5404598C" w14:textId="1FA68DA0" w:rsidR="00EC7CE0" w:rsidRPr="00095B77" w:rsidRDefault="00EC7CE0" w:rsidP="00C57ECD">
            <w:pPr>
              <w:numPr>
                <w:ilvl w:val="0"/>
                <w:numId w:val="40"/>
              </w:numPr>
              <w:rPr>
                <w:sz w:val="20"/>
              </w:rPr>
            </w:pPr>
            <w:r>
              <w:rPr>
                <w:sz w:val="20"/>
              </w:rPr>
              <w:t>1, 3 - Butadiene</w:t>
            </w:r>
          </w:p>
        </w:tc>
        <w:tc>
          <w:tcPr>
            <w:tcW w:w="1530" w:type="dxa"/>
            <w:tcBorders>
              <w:top w:val="single" w:sz="4" w:space="0" w:color="auto"/>
              <w:left w:val="single" w:sz="4" w:space="0" w:color="auto"/>
              <w:bottom w:val="single" w:sz="4" w:space="0" w:color="auto"/>
              <w:right w:val="single" w:sz="4" w:space="0" w:color="auto"/>
            </w:tcBorders>
          </w:tcPr>
          <w:p w14:paraId="45EC34F0" w14:textId="1F27821D" w:rsidR="00EC7CE0" w:rsidRPr="00BD3DE3" w:rsidRDefault="00EC7CE0" w:rsidP="00EC7CE0">
            <w:pPr>
              <w:jc w:val="center"/>
              <w:rPr>
                <w:sz w:val="20"/>
              </w:rPr>
            </w:pPr>
            <w:r>
              <w:rPr>
                <w:sz w:val="20"/>
              </w:rPr>
              <w:t>0.423 tpy</w:t>
            </w:r>
            <w:r w:rsidR="00E512C3">
              <w:rPr>
                <w:rFonts w:cs="Arial"/>
                <w:sz w:val="20"/>
                <w:vertAlign w:val="superscript"/>
              </w:rPr>
              <w:t>1</w:t>
            </w:r>
          </w:p>
        </w:tc>
        <w:tc>
          <w:tcPr>
            <w:tcW w:w="1991" w:type="dxa"/>
            <w:tcBorders>
              <w:top w:val="single" w:sz="4" w:space="0" w:color="auto"/>
              <w:left w:val="single" w:sz="4" w:space="0" w:color="auto"/>
              <w:bottom w:val="single" w:sz="4" w:space="0" w:color="auto"/>
              <w:right w:val="single" w:sz="4" w:space="0" w:color="auto"/>
            </w:tcBorders>
          </w:tcPr>
          <w:p w14:paraId="11B7B64E" w14:textId="6B666D80" w:rsidR="00EC7CE0" w:rsidRPr="00BD3DE3" w:rsidRDefault="00EC7CE0" w:rsidP="00EC7CE0">
            <w:pPr>
              <w:jc w:val="center"/>
              <w:rPr>
                <w:sz w:val="20"/>
              </w:rPr>
            </w:pPr>
            <w:r>
              <w:rPr>
                <w:sz w:val="20"/>
              </w:rPr>
              <w:t>12-month rolling time period as determined at the end of each calendar month</w:t>
            </w:r>
          </w:p>
        </w:tc>
        <w:tc>
          <w:tcPr>
            <w:tcW w:w="1789" w:type="dxa"/>
            <w:tcBorders>
              <w:top w:val="single" w:sz="4" w:space="0" w:color="auto"/>
              <w:left w:val="single" w:sz="4" w:space="0" w:color="auto"/>
              <w:bottom w:val="single" w:sz="4" w:space="0" w:color="auto"/>
              <w:right w:val="single" w:sz="4" w:space="0" w:color="auto"/>
            </w:tcBorders>
          </w:tcPr>
          <w:p w14:paraId="4FD97D04" w14:textId="5383B8DE" w:rsidR="00EC7CE0" w:rsidRPr="00BD3DE3" w:rsidRDefault="00EC7CE0" w:rsidP="00EC7CE0">
            <w:pPr>
              <w:jc w:val="center"/>
              <w:rPr>
                <w:sz w:val="20"/>
              </w:rPr>
            </w:pPr>
            <w:r>
              <w:rPr>
                <w:sz w:val="20"/>
              </w:rPr>
              <w:t>FG-Bld16TCells</w:t>
            </w:r>
          </w:p>
        </w:tc>
        <w:tc>
          <w:tcPr>
            <w:tcW w:w="1530" w:type="dxa"/>
            <w:tcBorders>
              <w:top w:val="single" w:sz="4" w:space="0" w:color="auto"/>
              <w:left w:val="single" w:sz="4" w:space="0" w:color="auto"/>
              <w:bottom w:val="single" w:sz="4" w:space="0" w:color="auto"/>
              <w:right w:val="single" w:sz="4" w:space="0" w:color="auto"/>
            </w:tcBorders>
          </w:tcPr>
          <w:p w14:paraId="00593853" w14:textId="77777777" w:rsidR="00363076" w:rsidRDefault="00EC7CE0" w:rsidP="00EC7CE0">
            <w:pPr>
              <w:jc w:val="center"/>
              <w:rPr>
                <w:sz w:val="20"/>
              </w:rPr>
            </w:pPr>
            <w:r>
              <w:rPr>
                <w:sz w:val="20"/>
              </w:rPr>
              <w:t>SC V.1,</w:t>
            </w:r>
            <w:r w:rsidR="00150289">
              <w:rPr>
                <w:sz w:val="20"/>
              </w:rPr>
              <w:t xml:space="preserve"> </w:t>
            </w:r>
          </w:p>
          <w:p w14:paraId="1CC64B2E" w14:textId="77777777" w:rsidR="00363076" w:rsidRDefault="00EC7CE0" w:rsidP="00EC7CE0">
            <w:pPr>
              <w:jc w:val="center"/>
              <w:rPr>
                <w:sz w:val="20"/>
              </w:rPr>
            </w:pPr>
            <w:r>
              <w:rPr>
                <w:sz w:val="20"/>
              </w:rPr>
              <w:t xml:space="preserve">SC VI.1, </w:t>
            </w:r>
          </w:p>
          <w:p w14:paraId="659DE282" w14:textId="79D2885D" w:rsidR="00EC7CE0" w:rsidRPr="00BD3DE3" w:rsidRDefault="00EC7CE0" w:rsidP="00EC7CE0">
            <w:pPr>
              <w:jc w:val="center"/>
              <w:rPr>
                <w:sz w:val="20"/>
              </w:rPr>
            </w:pPr>
            <w:r>
              <w:rPr>
                <w:sz w:val="20"/>
              </w:rPr>
              <w:t>SC VI.5</w:t>
            </w:r>
          </w:p>
        </w:tc>
        <w:tc>
          <w:tcPr>
            <w:tcW w:w="1630" w:type="dxa"/>
            <w:tcBorders>
              <w:top w:val="single" w:sz="4" w:space="0" w:color="auto"/>
              <w:left w:val="single" w:sz="4" w:space="0" w:color="auto"/>
              <w:bottom w:val="single" w:sz="4" w:space="0" w:color="auto"/>
              <w:right w:val="single" w:sz="4" w:space="0" w:color="auto"/>
            </w:tcBorders>
          </w:tcPr>
          <w:p w14:paraId="7507902E" w14:textId="067C1B48" w:rsidR="00EC7CE0" w:rsidRPr="00EF7944" w:rsidRDefault="00EC7CE0" w:rsidP="00EC7CE0">
            <w:pPr>
              <w:jc w:val="center"/>
              <w:rPr>
                <w:b/>
                <w:sz w:val="20"/>
              </w:rPr>
            </w:pPr>
            <w:r w:rsidRPr="00001956">
              <w:rPr>
                <w:b/>
                <w:sz w:val="20"/>
              </w:rPr>
              <w:t xml:space="preserve">R 336.1225(3)(b) </w:t>
            </w:r>
          </w:p>
        </w:tc>
      </w:tr>
    </w:tbl>
    <w:p w14:paraId="03A8432C" w14:textId="77777777" w:rsidR="00D3249E" w:rsidRDefault="00D3249E" w:rsidP="001A652A">
      <w:pPr>
        <w:jc w:val="both"/>
        <w:rPr>
          <w:sz w:val="20"/>
        </w:rPr>
      </w:pPr>
    </w:p>
    <w:p w14:paraId="15E1F4E2" w14:textId="77777777" w:rsidR="00D3249E" w:rsidRDefault="00D3249E" w:rsidP="001A652A">
      <w:pPr>
        <w:jc w:val="both"/>
        <w:rPr>
          <w:b/>
          <w:u w:val="single"/>
        </w:rPr>
      </w:pPr>
      <w:r>
        <w:rPr>
          <w:b/>
        </w:rPr>
        <w:t xml:space="preserve">II.  </w:t>
      </w:r>
      <w:r>
        <w:rPr>
          <w:b/>
          <w:u w:val="single"/>
        </w:rPr>
        <w:t>MATERIAL LIMIT(S)</w:t>
      </w:r>
    </w:p>
    <w:p w14:paraId="187C3DF9" w14:textId="6DF3F4CD" w:rsidR="00D3249E" w:rsidRDefault="00D3249E" w:rsidP="001A652A">
      <w:pPr>
        <w:jc w:val="both"/>
        <w:rPr>
          <w:sz w:val="20"/>
        </w:rPr>
      </w:pPr>
    </w:p>
    <w:p w14:paraId="7C461AB8" w14:textId="1CF1BCAD" w:rsidR="00B45DEF" w:rsidRPr="00B45DEF" w:rsidRDefault="00B45DEF" w:rsidP="00B45DEF">
      <w:pPr>
        <w:pStyle w:val="ListParagraph"/>
        <w:numPr>
          <w:ilvl w:val="6"/>
          <w:numId w:val="21"/>
        </w:numPr>
        <w:tabs>
          <w:tab w:val="clear" w:pos="2520"/>
          <w:tab w:val="num" w:pos="2160"/>
        </w:tabs>
        <w:ind w:left="360"/>
        <w:jc w:val="both"/>
        <w:rPr>
          <w:sz w:val="20"/>
        </w:rPr>
      </w:pPr>
      <w:r w:rsidRPr="00B45DEF">
        <w:rPr>
          <w:sz w:val="20"/>
        </w:rPr>
        <w:t>The fuel usage for EU-TCellB16F6/G7 shall not exceed 20,000 gallons per 12</w:t>
      </w:r>
      <w:r w:rsidRPr="00B45DEF">
        <w:rPr>
          <w:sz w:val="20"/>
        </w:rPr>
        <w:noBreakHyphen/>
        <w:t>month rolling time period as determined at the end of each calendar month.</w:t>
      </w:r>
      <w:r>
        <w:rPr>
          <w:sz w:val="20"/>
          <w:vertAlign w:val="superscript"/>
        </w:rPr>
        <w:t>2</w:t>
      </w:r>
      <w:r w:rsidRPr="00B45DEF">
        <w:rPr>
          <w:sz w:val="20"/>
        </w:rPr>
        <w:t xml:space="preserve"> </w:t>
      </w:r>
      <w:r w:rsidR="00363076">
        <w:rPr>
          <w:sz w:val="20"/>
        </w:rPr>
        <w:t xml:space="preserve"> </w:t>
      </w:r>
      <w:r>
        <w:rPr>
          <w:b/>
          <w:sz w:val="20"/>
        </w:rPr>
        <w:t>(</w:t>
      </w:r>
      <w:r w:rsidRPr="00B45DEF">
        <w:rPr>
          <w:b/>
          <w:sz w:val="20"/>
        </w:rPr>
        <w:t>R</w:t>
      </w:r>
      <w:r w:rsidR="00A97F48">
        <w:rPr>
          <w:b/>
          <w:sz w:val="20"/>
        </w:rPr>
        <w:t xml:space="preserve"> </w:t>
      </w:r>
      <w:r w:rsidRPr="00B45DEF">
        <w:rPr>
          <w:b/>
          <w:sz w:val="20"/>
        </w:rPr>
        <w:t>336.1205(1)(a) and (3), R</w:t>
      </w:r>
      <w:r w:rsidR="00A97F48">
        <w:rPr>
          <w:b/>
          <w:sz w:val="20"/>
        </w:rPr>
        <w:t xml:space="preserve"> </w:t>
      </w:r>
      <w:r w:rsidRPr="00B45DEF">
        <w:rPr>
          <w:b/>
          <w:sz w:val="20"/>
        </w:rPr>
        <w:t>336.1225, R</w:t>
      </w:r>
      <w:r w:rsidR="00A97F48">
        <w:rPr>
          <w:b/>
          <w:sz w:val="20"/>
        </w:rPr>
        <w:t xml:space="preserve"> </w:t>
      </w:r>
      <w:r w:rsidRPr="00B45DEF">
        <w:rPr>
          <w:b/>
          <w:sz w:val="20"/>
        </w:rPr>
        <w:t>336.1702(a), 40 CFR 52.21(c) &amp; (d)</w:t>
      </w:r>
      <w:r>
        <w:rPr>
          <w:b/>
          <w:sz w:val="20"/>
        </w:rPr>
        <w:t>)</w:t>
      </w:r>
    </w:p>
    <w:p w14:paraId="0BBA006D" w14:textId="77777777" w:rsidR="00B45DEF" w:rsidRPr="00B45DEF" w:rsidRDefault="00B45DEF" w:rsidP="00B45DEF">
      <w:pPr>
        <w:pStyle w:val="ListParagraph"/>
        <w:ind w:left="360"/>
        <w:jc w:val="both"/>
        <w:rPr>
          <w:sz w:val="20"/>
        </w:rPr>
      </w:pPr>
    </w:p>
    <w:p w14:paraId="302CBAE4" w14:textId="622F3D7F" w:rsidR="00B45DEF" w:rsidRPr="00B45DEF" w:rsidRDefault="00B45DEF" w:rsidP="00B45DEF">
      <w:pPr>
        <w:pStyle w:val="ListParagraph"/>
        <w:numPr>
          <w:ilvl w:val="6"/>
          <w:numId w:val="21"/>
        </w:numPr>
        <w:tabs>
          <w:tab w:val="clear" w:pos="2520"/>
          <w:tab w:val="num" w:pos="2160"/>
        </w:tabs>
        <w:ind w:left="360"/>
        <w:jc w:val="both"/>
        <w:rPr>
          <w:sz w:val="20"/>
        </w:rPr>
      </w:pPr>
      <w:r w:rsidRPr="00B45DEF">
        <w:rPr>
          <w:sz w:val="20"/>
        </w:rPr>
        <w:t>The fuel usage for FG-Bld16TCells shall not exceed 3,748 gallons per calendar day.</w:t>
      </w:r>
      <w:r>
        <w:rPr>
          <w:sz w:val="20"/>
          <w:vertAlign w:val="superscript"/>
        </w:rPr>
        <w:t>2</w:t>
      </w:r>
      <w:r w:rsidRPr="00B45DEF">
        <w:rPr>
          <w:sz w:val="20"/>
        </w:rPr>
        <w:t xml:space="preserve"> </w:t>
      </w:r>
      <w:r w:rsidR="00363076">
        <w:rPr>
          <w:sz w:val="20"/>
        </w:rPr>
        <w:t xml:space="preserve"> </w:t>
      </w:r>
      <w:r>
        <w:rPr>
          <w:b/>
          <w:sz w:val="20"/>
        </w:rPr>
        <w:t>(</w:t>
      </w:r>
      <w:r w:rsidRPr="00B45DEF">
        <w:rPr>
          <w:b/>
          <w:sz w:val="20"/>
        </w:rPr>
        <w:t>R</w:t>
      </w:r>
      <w:r w:rsidR="00A97F48">
        <w:rPr>
          <w:b/>
          <w:sz w:val="20"/>
        </w:rPr>
        <w:t xml:space="preserve"> </w:t>
      </w:r>
      <w:r w:rsidRPr="00B45DEF">
        <w:rPr>
          <w:b/>
          <w:sz w:val="20"/>
        </w:rPr>
        <w:t>336.1205(1)(a) and (3), R</w:t>
      </w:r>
      <w:r w:rsidR="00A97F48">
        <w:rPr>
          <w:b/>
          <w:sz w:val="20"/>
        </w:rPr>
        <w:t xml:space="preserve"> </w:t>
      </w:r>
      <w:r w:rsidRPr="00B45DEF">
        <w:rPr>
          <w:b/>
          <w:sz w:val="20"/>
        </w:rPr>
        <w:t>336.1225, R</w:t>
      </w:r>
      <w:r w:rsidR="00A97F48">
        <w:rPr>
          <w:b/>
          <w:sz w:val="20"/>
        </w:rPr>
        <w:t xml:space="preserve"> </w:t>
      </w:r>
      <w:r w:rsidRPr="00B45DEF">
        <w:rPr>
          <w:b/>
          <w:sz w:val="20"/>
        </w:rPr>
        <w:t>336.1702(a), 40 CFR 52.21(c) &amp; (d)</w:t>
      </w:r>
      <w:r>
        <w:rPr>
          <w:b/>
          <w:sz w:val="20"/>
        </w:rPr>
        <w:t>)</w:t>
      </w:r>
    </w:p>
    <w:p w14:paraId="4D717340" w14:textId="77777777" w:rsidR="00B45DEF" w:rsidRPr="00B45DEF" w:rsidRDefault="00B45DEF" w:rsidP="00B45DEF">
      <w:pPr>
        <w:jc w:val="both"/>
        <w:rPr>
          <w:sz w:val="20"/>
        </w:rPr>
      </w:pPr>
    </w:p>
    <w:p w14:paraId="25EB5F82" w14:textId="2D6250D2" w:rsidR="00B45DEF" w:rsidRPr="00B45DEF" w:rsidRDefault="00B45DEF" w:rsidP="00B45DEF">
      <w:pPr>
        <w:pStyle w:val="ListParagraph"/>
        <w:numPr>
          <w:ilvl w:val="6"/>
          <w:numId w:val="21"/>
        </w:numPr>
        <w:tabs>
          <w:tab w:val="clear" w:pos="2520"/>
          <w:tab w:val="num" w:pos="2160"/>
        </w:tabs>
        <w:ind w:left="360"/>
        <w:jc w:val="both"/>
        <w:rPr>
          <w:sz w:val="20"/>
        </w:rPr>
      </w:pPr>
      <w:r w:rsidRPr="00B45DEF">
        <w:rPr>
          <w:sz w:val="20"/>
        </w:rPr>
        <w:t>The fuel usage for FG-Bld16TCells shall not exceed 160,000 gallons per 12-month rolling time period as determined at the end of each calendar month.</w:t>
      </w:r>
      <w:r>
        <w:rPr>
          <w:sz w:val="20"/>
          <w:vertAlign w:val="superscript"/>
        </w:rPr>
        <w:t>2</w:t>
      </w:r>
      <w:r w:rsidRPr="00B45DEF">
        <w:rPr>
          <w:sz w:val="20"/>
        </w:rPr>
        <w:t xml:space="preserve"> </w:t>
      </w:r>
      <w:r w:rsidR="00363076">
        <w:rPr>
          <w:sz w:val="20"/>
        </w:rPr>
        <w:t xml:space="preserve"> </w:t>
      </w:r>
      <w:r>
        <w:rPr>
          <w:b/>
          <w:sz w:val="20"/>
        </w:rPr>
        <w:t>(</w:t>
      </w:r>
      <w:r w:rsidRPr="00B45DEF">
        <w:rPr>
          <w:b/>
          <w:sz w:val="20"/>
        </w:rPr>
        <w:t>R</w:t>
      </w:r>
      <w:r w:rsidR="00A97F48">
        <w:rPr>
          <w:b/>
          <w:sz w:val="20"/>
        </w:rPr>
        <w:t xml:space="preserve"> </w:t>
      </w:r>
      <w:r w:rsidRPr="00B45DEF">
        <w:rPr>
          <w:b/>
          <w:sz w:val="20"/>
        </w:rPr>
        <w:t>336.1205(1)(a) and (3), R</w:t>
      </w:r>
      <w:r w:rsidR="009B4726">
        <w:rPr>
          <w:b/>
          <w:sz w:val="20"/>
        </w:rPr>
        <w:t xml:space="preserve"> </w:t>
      </w:r>
      <w:r w:rsidRPr="00B45DEF">
        <w:rPr>
          <w:b/>
          <w:sz w:val="20"/>
        </w:rPr>
        <w:t>336.1225, R</w:t>
      </w:r>
      <w:r w:rsidR="009B4726">
        <w:rPr>
          <w:b/>
          <w:sz w:val="20"/>
        </w:rPr>
        <w:t xml:space="preserve"> </w:t>
      </w:r>
      <w:r w:rsidRPr="00B45DEF">
        <w:rPr>
          <w:b/>
          <w:sz w:val="20"/>
        </w:rPr>
        <w:t>336.1702(a), 40 CFR 52.21(c) &amp; (d)</w:t>
      </w:r>
      <w:r>
        <w:rPr>
          <w:b/>
          <w:sz w:val="20"/>
        </w:rPr>
        <w:t>)</w:t>
      </w:r>
    </w:p>
    <w:p w14:paraId="0D8CE61D" w14:textId="2FC352FF" w:rsidR="00363076" w:rsidRDefault="00363076">
      <w:pPr>
        <w:rPr>
          <w:sz w:val="20"/>
        </w:rPr>
      </w:pPr>
      <w:r>
        <w:rPr>
          <w:sz w:val="20"/>
        </w:rPr>
        <w:br w:type="page"/>
      </w:r>
    </w:p>
    <w:p w14:paraId="7353C348" w14:textId="77777777" w:rsidR="00D3249E" w:rsidRDefault="00D3249E" w:rsidP="001A652A">
      <w:pPr>
        <w:jc w:val="both"/>
        <w:rPr>
          <w:sz w:val="20"/>
        </w:rPr>
      </w:pPr>
    </w:p>
    <w:p w14:paraId="0AEFFE43" w14:textId="77777777" w:rsidR="00D3249E" w:rsidRDefault="00D3249E" w:rsidP="001A652A">
      <w:pPr>
        <w:jc w:val="both"/>
        <w:rPr>
          <w:b/>
          <w:u w:val="single"/>
        </w:rPr>
      </w:pPr>
      <w:r>
        <w:rPr>
          <w:b/>
        </w:rPr>
        <w:t xml:space="preserve">III.  </w:t>
      </w:r>
      <w:r>
        <w:rPr>
          <w:b/>
          <w:u w:val="single"/>
        </w:rPr>
        <w:t>PROCESS/OPERATIONAL RESTRICTION(S)</w:t>
      </w:r>
      <w:r w:rsidDel="001C614B">
        <w:rPr>
          <w:b/>
          <w:u w:val="single"/>
        </w:rPr>
        <w:t xml:space="preserve"> </w:t>
      </w:r>
    </w:p>
    <w:p w14:paraId="33FA0D08" w14:textId="77777777" w:rsidR="00D3249E" w:rsidRPr="00FB6071" w:rsidRDefault="00D3249E" w:rsidP="001A652A">
      <w:pPr>
        <w:jc w:val="both"/>
        <w:rPr>
          <w:sz w:val="20"/>
        </w:rPr>
      </w:pPr>
    </w:p>
    <w:p w14:paraId="3C86FEE9" w14:textId="5BDC239D" w:rsidR="007B79AB" w:rsidRDefault="007B79AB" w:rsidP="00851D3B">
      <w:pPr>
        <w:pStyle w:val="ListParagraph"/>
        <w:numPr>
          <w:ilvl w:val="0"/>
          <w:numId w:val="66"/>
        </w:numPr>
        <w:jc w:val="both"/>
        <w:rPr>
          <w:rFonts w:cs="Arial"/>
          <w:bCs/>
          <w:sz w:val="20"/>
        </w:rPr>
      </w:pPr>
      <w:r w:rsidRPr="007B79AB">
        <w:rPr>
          <w:rFonts w:cs="Arial"/>
          <w:bCs/>
          <w:sz w:val="20"/>
        </w:rPr>
        <w:t xml:space="preserve">The permittee shall </w:t>
      </w:r>
      <w:r w:rsidR="00E25827" w:rsidRPr="007B79AB">
        <w:rPr>
          <w:rFonts w:cs="Arial"/>
          <w:bCs/>
          <w:sz w:val="20"/>
        </w:rPr>
        <w:t xml:space="preserve">submit within </w:t>
      </w:r>
      <w:r w:rsidR="00E25827">
        <w:rPr>
          <w:rFonts w:cs="Arial"/>
          <w:bCs/>
          <w:sz w:val="20"/>
        </w:rPr>
        <w:t>180</w:t>
      </w:r>
      <w:r w:rsidR="00E25827" w:rsidRPr="007B79AB">
        <w:rPr>
          <w:rFonts w:cs="Arial"/>
          <w:bCs/>
          <w:sz w:val="20"/>
        </w:rPr>
        <w:t xml:space="preserve"> days of permit issuance, and implement and maintain</w:t>
      </w:r>
      <w:r w:rsidR="00E25827">
        <w:rPr>
          <w:rFonts w:cs="Arial"/>
          <w:bCs/>
          <w:sz w:val="20"/>
        </w:rPr>
        <w:t>,</w:t>
      </w:r>
      <w:r w:rsidR="00E25827" w:rsidRPr="007B79AB" w:rsidDel="00E25827">
        <w:rPr>
          <w:rFonts w:cs="Arial"/>
          <w:bCs/>
          <w:sz w:val="20"/>
        </w:rPr>
        <w:t xml:space="preserve"> </w:t>
      </w:r>
      <w:r w:rsidRPr="007B79AB">
        <w:rPr>
          <w:rFonts w:cs="Arial"/>
          <w:bCs/>
          <w:sz w:val="20"/>
        </w:rPr>
        <w:t xml:space="preserve">a </w:t>
      </w:r>
      <w:bookmarkStart w:id="89" w:name="_Hlk108427371"/>
      <w:r w:rsidRPr="007B79AB">
        <w:rPr>
          <w:rFonts w:cs="Arial"/>
          <w:bCs/>
          <w:sz w:val="20"/>
        </w:rPr>
        <w:t xml:space="preserve">malfunction abatement plan (MAP) </w:t>
      </w:r>
      <w:bookmarkEnd w:id="89"/>
      <w:r w:rsidRPr="007B79AB">
        <w:rPr>
          <w:rFonts w:cs="Arial"/>
          <w:bCs/>
          <w:sz w:val="20"/>
        </w:rPr>
        <w:t xml:space="preserve">as described in Rule 911(2), for </w:t>
      </w:r>
      <w:r w:rsidR="00BB3F1B">
        <w:rPr>
          <w:rFonts w:cs="Arial"/>
          <w:bCs/>
          <w:sz w:val="20"/>
        </w:rPr>
        <w:t xml:space="preserve">the </w:t>
      </w:r>
      <w:r>
        <w:rPr>
          <w:rFonts w:cs="Arial"/>
          <w:bCs/>
          <w:sz w:val="20"/>
        </w:rPr>
        <w:t>catalytic converters</w:t>
      </w:r>
      <w:r w:rsidR="00E25827">
        <w:rPr>
          <w:rFonts w:cs="Arial"/>
          <w:bCs/>
          <w:sz w:val="20"/>
        </w:rPr>
        <w:t xml:space="preserve"> on </w:t>
      </w:r>
      <w:r w:rsidR="00E25827" w:rsidRPr="00952F82">
        <w:rPr>
          <w:rFonts w:cs="Arial"/>
          <w:bCs/>
          <w:sz w:val="20"/>
        </w:rPr>
        <w:t xml:space="preserve">EU-TCellB16A1, </w:t>
      </w:r>
      <w:r w:rsidR="00363076">
        <w:rPr>
          <w:rFonts w:cs="Arial"/>
          <w:bCs/>
          <w:sz w:val="20"/>
        </w:rPr>
        <w:br/>
      </w:r>
      <w:r w:rsidR="00E25827" w:rsidRPr="00952F82">
        <w:rPr>
          <w:rFonts w:cs="Arial"/>
          <w:bCs/>
          <w:sz w:val="20"/>
        </w:rPr>
        <w:t xml:space="preserve">EU-TCellB16B2, EU-TCellB16C3, EU-TCellB16D4, </w:t>
      </w:r>
      <w:r w:rsidR="00E25827">
        <w:rPr>
          <w:rFonts w:cs="Arial"/>
          <w:bCs/>
          <w:sz w:val="20"/>
        </w:rPr>
        <w:t xml:space="preserve">and </w:t>
      </w:r>
      <w:r w:rsidR="00E25827" w:rsidRPr="00952F82">
        <w:rPr>
          <w:rFonts w:cs="Arial"/>
          <w:bCs/>
          <w:sz w:val="20"/>
        </w:rPr>
        <w:t>EU-TCellB16E5</w:t>
      </w:r>
      <w:r w:rsidRPr="007B79AB">
        <w:rPr>
          <w:rFonts w:cs="Arial"/>
          <w:bCs/>
          <w:sz w:val="20"/>
        </w:rPr>
        <w:t xml:space="preserve">. </w:t>
      </w:r>
      <w:r w:rsidR="00363076">
        <w:rPr>
          <w:rFonts w:cs="Arial"/>
          <w:bCs/>
          <w:sz w:val="20"/>
        </w:rPr>
        <w:t xml:space="preserve"> </w:t>
      </w:r>
      <w:r w:rsidRPr="007B79AB">
        <w:rPr>
          <w:rFonts w:cs="Arial"/>
          <w:bCs/>
          <w:sz w:val="20"/>
        </w:rPr>
        <w:t>The MAP shall, at a minimum, specify the following:</w:t>
      </w:r>
    </w:p>
    <w:p w14:paraId="4085D1B7" w14:textId="77777777" w:rsidR="007B79AB" w:rsidRDefault="007B79AB" w:rsidP="007B79AB">
      <w:pPr>
        <w:pStyle w:val="ListParagraph"/>
        <w:ind w:left="360"/>
        <w:jc w:val="both"/>
        <w:rPr>
          <w:rFonts w:cs="Arial"/>
          <w:bCs/>
          <w:sz w:val="20"/>
        </w:rPr>
      </w:pPr>
    </w:p>
    <w:p w14:paraId="123811F7" w14:textId="727322A9" w:rsidR="007B79AB" w:rsidRDefault="007B79AB" w:rsidP="007B79AB">
      <w:pPr>
        <w:pStyle w:val="ListParagraph"/>
        <w:numPr>
          <w:ilvl w:val="1"/>
          <w:numId w:val="66"/>
        </w:numPr>
        <w:jc w:val="both"/>
        <w:rPr>
          <w:rFonts w:cs="Arial"/>
          <w:bCs/>
          <w:sz w:val="20"/>
        </w:rPr>
      </w:pPr>
      <w:r w:rsidRPr="007B79AB">
        <w:rPr>
          <w:rFonts w:cs="Arial"/>
          <w:bCs/>
          <w:sz w:val="20"/>
        </w:rPr>
        <w:t>A complete preventative maintenance program including identification of the supervisory personnel responsible for overseeing the inspection, maintenance, and repair of air-cleaning devices, a description of the items or conditions that shall be inspected, the frequency of the inspections or repairs, and an identification of the major replacement parts that shall be maintained in inventory for quick replacement.</w:t>
      </w:r>
    </w:p>
    <w:p w14:paraId="4605953F" w14:textId="77777777" w:rsidR="00952F82" w:rsidRDefault="00952F82" w:rsidP="00952F82">
      <w:pPr>
        <w:pStyle w:val="ListParagraph"/>
        <w:jc w:val="both"/>
        <w:rPr>
          <w:rFonts w:cs="Arial"/>
          <w:bCs/>
          <w:sz w:val="20"/>
        </w:rPr>
      </w:pPr>
    </w:p>
    <w:p w14:paraId="7FA41FDC" w14:textId="5F3B626F" w:rsidR="007B79AB" w:rsidRDefault="007B79AB" w:rsidP="007B79AB">
      <w:pPr>
        <w:pStyle w:val="ListParagraph"/>
        <w:numPr>
          <w:ilvl w:val="1"/>
          <w:numId w:val="66"/>
        </w:numPr>
        <w:jc w:val="both"/>
        <w:rPr>
          <w:rFonts w:cs="Arial"/>
          <w:bCs/>
          <w:sz w:val="20"/>
        </w:rPr>
      </w:pPr>
      <w:r w:rsidRPr="007B79AB">
        <w:rPr>
          <w:rFonts w:cs="Arial"/>
          <w:bCs/>
          <w:sz w:val="20"/>
        </w:rPr>
        <w:t>An identification of the source and air-cleaning device operating variables that shall be monitored to detect a malfunction or failure, the normal operating range of these variables, and a description of the method of monitoring or surveillance procedures.</w:t>
      </w:r>
    </w:p>
    <w:p w14:paraId="043C2048" w14:textId="77777777" w:rsidR="00952F82" w:rsidRPr="00952F82" w:rsidRDefault="00952F82" w:rsidP="00952F82">
      <w:pPr>
        <w:jc w:val="both"/>
        <w:rPr>
          <w:rFonts w:cs="Arial"/>
          <w:bCs/>
          <w:sz w:val="20"/>
        </w:rPr>
      </w:pPr>
    </w:p>
    <w:p w14:paraId="28815BE8" w14:textId="77777777" w:rsidR="00E16717" w:rsidRDefault="007B79AB" w:rsidP="007B79AB">
      <w:pPr>
        <w:pStyle w:val="ListParagraph"/>
        <w:numPr>
          <w:ilvl w:val="1"/>
          <w:numId w:val="66"/>
        </w:numPr>
        <w:jc w:val="both"/>
        <w:rPr>
          <w:rFonts w:cs="Arial"/>
          <w:bCs/>
          <w:sz w:val="20"/>
        </w:rPr>
      </w:pPr>
      <w:r w:rsidRPr="007B79AB">
        <w:rPr>
          <w:rFonts w:cs="Arial"/>
          <w:bCs/>
          <w:sz w:val="20"/>
        </w:rPr>
        <w:t>A description of the corrective procedures or operational changes that shall be taken in the event of a malfunction or failure to achieve compliance with the applicable emission limits.</w:t>
      </w:r>
    </w:p>
    <w:p w14:paraId="05AF9752" w14:textId="77777777" w:rsidR="00E16717" w:rsidRPr="00E16717" w:rsidRDefault="00E16717" w:rsidP="00E16717">
      <w:pPr>
        <w:pStyle w:val="ListParagraph"/>
        <w:rPr>
          <w:rFonts w:cs="Arial"/>
          <w:bCs/>
          <w:sz w:val="20"/>
        </w:rPr>
      </w:pPr>
    </w:p>
    <w:p w14:paraId="6E5163A2" w14:textId="6B036B71" w:rsidR="007B79AB" w:rsidRDefault="007B79AB" w:rsidP="00E16717">
      <w:pPr>
        <w:pStyle w:val="ListParagraph"/>
        <w:ind w:left="360"/>
        <w:jc w:val="both"/>
        <w:rPr>
          <w:rFonts w:cs="Arial"/>
          <w:bCs/>
          <w:sz w:val="20"/>
        </w:rPr>
      </w:pPr>
      <w:r w:rsidRPr="007B79AB">
        <w:rPr>
          <w:rFonts w:cs="Arial"/>
          <w:bCs/>
          <w:sz w:val="20"/>
        </w:rPr>
        <w:t xml:space="preserve">If at any time the MAP fails to address or inadequately addresses an event that meets the characteristics of a malfunction, the permittee shall amend the MAP within 45 days after such an event occurs. </w:t>
      </w:r>
      <w:r w:rsidR="00363076">
        <w:rPr>
          <w:rFonts w:cs="Arial"/>
          <w:bCs/>
          <w:sz w:val="20"/>
        </w:rPr>
        <w:t xml:space="preserve"> </w:t>
      </w:r>
      <w:r w:rsidRPr="007B79AB">
        <w:rPr>
          <w:rFonts w:cs="Arial"/>
          <w:bCs/>
          <w:sz w:val="20"/>
        </w:rPr>
        <w:t xml:space="preserve">The permittee shall also amend the MAP within 45 days, if new equipment is installed or upon request from the District Supervisor. </w:t>
      </w:r>
      <w:r w:rsidR="00363076">
        <w:rPr>
          <w:rFonts w:cs="Arial"/>
          <w:bCs/>
          <w:sz w:val="20"/>
        </w:rPr>
        <w:t xml:space="preserve"> </w:t>
      </w:r>
      <w:r w:rsidRPr="007B79AB">
        <w:rPr>
          <w:rFonts w:cs="Arial"/>
          <w:bCs/>
          <w:sz w:val="20"/>
        </w:rPr>
        <w:t>The permittee shall submit the MAP and any amendments to the MAP to the AQD District Supervisor for review and approval.</w:t>
      </w:r>
      <w:r w:rsidR="00363076">
        <w:rPr>
          <w:rFonts w:cs="Arial"/>
          <w:bCs/>
          <w:sz w:val="20"/>
        </w:rPr>
        <w:t xml:space="preserve"> </w:t>
      </w:r>
      <w:r w:rsidRPr="007B79AB">
        <w:rPr>
          <w:rFonts w:cs="Arial"/>
          <w:bCs/>
          <w:sz w:val="20"/>
        </w:rPr>
        <w:t xml:space="preserve"> If the AQD does not notify the permittee within 90 days of submittal, the MAP or amended MAP shall be considered approved. </w:t>
      </w:r>
      <w:r w:rsidR="00363076">
        <w:rPr>
          <w:rFonts w:cs="Arial"/>
          <w:bCs/>
          <w:sz w:val="20"/>
        </w:rPr>
        <w:t xml:space="preserve"> </w:t>
      </w:r>
      <w:r w:rsidRPr="007B79AB">
        <w:rPr>
          <w:rFonts w:cs="Arial"/>
          <w:bCs/>
          <w:sz w:val="20"/>
        </w:rPr>
        <w:t>Until an amended plan is approved, the permittee shall implement corrective procedures or operational changes to achieve compliance with all applicable emission limits.</w:t>
      </w:r>
      <w:r w:rsidR="00E16717">
        <w:rPr>
          <w:rFonts w:cs="Arial"/>
          <w:bCs/>
          <w:sz w:val="20"/>
        </w:rPr>
        <w:t xml:space="preserve"> </w:t>
      </w:r>
      <w:r w:rsidR="00363076">
        <w:rPr>
          <w:rFonts w:cs="Arial"/>
          <w:bCs/>
          <w:sz w:val="20"/>
        </w:rPr>
        <w:t xml:space="preserve"> </w:t>
      </w:r>
      <w:r w:rsidR="00E16717" w:rsidRPr="00E16717">
        <w:rPr>
          <w:rFonts w:cs="Arial"/>
          <w:b/>
          <w:bCs/>
          <w:sz w:val="20"/>
        </w:rPr>
        <w:t>(R 336.1911)</w:t>
      </w:r>
    </w:p>
    <w:p w14:paraId="23B6B986" w14:textId="68B76C12" w:rsidR="00D3249E" w:rsidRPr="00952F82" w:rsidRDefault="00D3249E" w:rsidP="00952F82">
      <w:pPr>
        <w:jc w:val="both"/>
        <w:rPr>
          <w:sz w:val="20"/>
        </w:rPr>
      </w:pPr>
    </w:p>
    <w:p w14:paraId="33F81FA0" w14:textId="77777777" w:rsidR="00D3249E" w:rsidRDefault="00D3249E" w:rsidP="001A652A">
      <w:pPr>
        <w:jc w:val="both"/>
        <w:rPr>
          <w:b/>
          <w:u w:val="single"/>
        </w:rPr>
      </w:pPr>
      <w:r w:rsidRPr="00FB6071">
        <w:rPr>
          <w:b/>
        </w:rPr>
        <w:t xml:space="preserve">IV.  </w:t>
      </w:r>
      <w:r w:rsidRPr="00FB6071">
        <w:rPr>
          <w:b/>
          <w:u w:val="single"/>
        </w:rPr>
        <w:t>DESIGN</w:t>
      </w:r>
      <w:r>
        <w:rPr>
          <w:b/>
          <w:u w:val="single"/>
        </w:rPr>
        <w:t>/EQUIPMENT PARAMETER(S)</w:t>
      </w:r>
    </w:p>
    <w:p w14:paraId="60125CE9" w14:textId="77777777" w:rsidR="00EC7CE0" w:rsidRPr="00FE0AD0" w:rsidRDefault="00EC7CE0" w:rsidP="00EC7CE0">
      <w:pPr>
        <w:jc w:val="both"/>
        <w:rPr>
          <w:b/>
          <w:sz w:val="20"/>
          <w:u w:val="single"/>
        </w:rPr>
      </w:pPr>
    </w:p>
    <w:p w14:paraId="3B834CCF" w14:textId="6F1330A7" w:rsidR="00EC7CE0" w:rsidRPr="005003A8" w:rsidRDefault="00EC7CE0" w:rsidP="007E0918">
      <w:pPr>
        <w:numPr>
          <w:ilvl w:val="0"/>
          <w:numId w:val="42"/>
        </w:numPr>
        <w:jc w:val="both"/>
        <w:rPr>
          <w:rFonts w:cs="Arial"/>
          <w:sz w:val="20"/>
        </w:rPr>
      </w:pPr>
      <w:r w:rsidRPr="005003A8">
        <w:rPr>
          <w:rFonts w:cs="Arial"/>
          <w:sz w:val="20"/>
        </w:rPr>
        <w:t xml:space="preserve">The permittee shall equip and maintain each emission unit in </w:t>
      </w:r>
      <w:r w:rsidRPr="005003A8">
        <w:rPr>
          <w:rFonts w:cs="Arial"/>
          <w:color w:val="000000"/>
          <w:sz w:val="20"/>
        </w:rPr>
        <w:t xml:space="preserve">FG-Bld16TCells, except for EU-TCellB16F6/G7, </w:t>
      </w:r>
      <w:r w:rsidRPr="005003A8">
        <w:rPr>
          <w:rFonts w:cs="Arial"/>
          <w:sz w:val="20"/>
        </w:rPr>
        <w:t>with a catalytic converter.</w:t>
      </w:r>
      <w:r w:rsidRPr="005003A8">
        <w:rPr>
          <w:rFonts w:cs="Arial"/>
          <w:sz w:val="20"/>
          <w:vertAlign w:val="superscript"/>
        </w:rPr>
        <w:t>2</w:t>
      </w:r>
      <w:r w:rsidRPr="005003A8">
        <w:rPr>
          <w:rFonts w:cs="Arial"/>
          <w:sz w:val="20"/>
        </w:rPr>
        <w:t xml:space="preserve"> </w:t>
      </w:r>
      <w:r w:rsidR="00363076" w:rsidRPr="005003A8">
        <w:rPr>
          <w:rFonts w:cs="Arial"/>
          <w:sz w:val="20"/>
        </w:rPr>
        <w:t xml:space="preserve"> </w:t>
      </w:r>
      <w:r w:rsidRPr="005003A8">
        <w:rPr>
          <w:rFonts w:cs="Arial"/>
          <w:b/>
          <w:sz w:val="20"/>
        </w:rPr>
        <w:t>(R 336.1205(1)(a) and (3), R 336.1225, R 336.1702(a), R 336.1910, 40 CFR 52.21(c) &amp; (d))</w:t>
      </w:r>
    </w:p>
    <w:p w14:paraId="372665D6" w14:textId="77777777" w:rsidR="00EC7CE0" w:rsidRPr="00C0388E" w:rsidRDefault="00EC7CE0" w:rsidP="00EC7CE0">
      <w:pPr>
        <w:jc w:val="both"/>
        <w:rPr>
          <w:sz w:val="20"/>
        </w:rPr>
      </w:pPr>
    </w:p>
    <w:p w14:paraId="36A81218" w14:textId="77777777" w:rsidR="00D3249E" w:rsidRDefault="00D3249E" w:rsidP="001A652A">
      <w:pPr>
        <w:jc w:val="both"/>
        <w:rPr>
          <w:b/>
          <w:u w:val="single"/>
        </w:rPr>
      </w:pPr>
      <w:r>
        <w:rPr>
          <w:b/>
        </w:rPr>
        <w:t xml:space="preserve">V.  </w:t>
      </w:r>
      <w:r>
        <w:rPr>
          <w:b/>
          <w:u w:val="single"/>
        </w:rPr>
        <w:t>TESTING/SAMPLING</w:t>
      </w:r>
    </w:p>
    <w:p w14:paraId="68CAEBFF" w14:textId="77777777" w:rsidR="00D3249E" w:rsidRPr="00FE0AD0" w:rsidRDefault="00D3249E"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AAB129B" w14:textId="77777777" w:rsidR="00D3249E" w:rsidRDefault="00D3249E" w:rsidP="00024C83">
      <w:pPr>
        <w:jc w:val="both"/>
        <w:rPr>
          <w:sz w:val="20"/>
        </w:rPr>
      </w:pPr>
    </w:p>
    <w:p w14:paraId="3FF5AC29" w14:textId="09190A00" w:rsidR="00D3249E" w:rsidRPr="00E40673" w:rsidRDefault="00D3249E" w:rsidP="004249C4">
      <w:pPr>
        <w:numPr>
          <w:ilvl w:val="0"/>
          <w:numId w:val="64"/>
        </w:numPr>
        <w:ind w:left="360"/>
        <w:jc w:val="both"/>
        <w:rPr>
          <w:rFonts w:cs="Arial"/>
          <w:color w:val="000000"/>
          <w:sz w:val="20"/>
        </w:rPr>
      </w:pPr>
      <w:r w:rsidRPr="00E40673">
        <w:rPr>
          <w:rFonts w:cs="Arial"/>
          <w:sz w:val="20"/>
        </w:rPr>
        <w:t>T</w:t>
      </w:r>
      <w:r w:rsidRPr="00E40673">
        <w:rPr>
          <w:rFonts w:cs="Arial"/>
          <w:color w:val="000000"/>
          <w:sz w:val="20"/>
        </w:rPr>
        <w:t xml:space="preserve">he permittee shall verify </w:t>
      </w:r>
      <w:r w:rsidR="00CC076E">
        <w:rPr>
          <w:rFonts w:cs="Arial"/>
          <w:color w:val="000000"/>
          <w:sz w:val="20"/>
        </w:rPr>
        <w:t>NO</w:t>
      </w:r>
      <w:r w:rsidR="00363076" w:rsidRPr="00363076">
        <w:rPr>
          <w:rFonts w:cs="Arial"/>
          <w:color w:val="000000"/>
          <w:sz w:val="20"/>
        </w:rPr>
        <w:t>x</w:t>
      </w:r>
      <w:r w:rsidR="00CC076E">
        <w:rPr>
          <w:rFonts w:cs="Arial"/>
          <w:color w:val="000000"/>
          <w:sz w:val="20"/>
        </w:rPr>
        <w:t>, CO, and 1,3-Butadiene</w:t>
      </w:r>
      <w:r w:rsidRPr="00E40673">
        <w:rPr>
          <w:rFonts w:cs="Arial"/>
          <w:color w:val="000000"/>
          <w:sz w:val="20"/>
        </w:rPr>
        <w:t xml:space="preserve"> emission rates from</w:t>
      </w:r>
      <w:r w:rsidR="00CC076E">
        <w:rPr>
          <w:rFonts w:cs="Arial"/>
          <w:color w:val="000000"/>
          <w:sz w:val="20"/>
        </w:rPr>
        <w:t xml:space="preserve"> </w:t>
      </w:r>
      <w:bookmarkStart w:id="90" w:name="_Hlk107992526"/>
      <w:r w:rsidR="00CC076E" w:rsidRPr="00CC076E">
        <w:rPr>
          <w:rFonts w:cs="Arial"/>
          <w:color w:val="000000"/>
          <w:sz w:val="20"/>
        </w:rPr>
        <w:t xml:space="preserve">a representative number of test cells in FG-Bld16TCells </w:t>
      </w:r>
      <w:bookmarkEnd w:id="90"/>
      <w:r w:rsidRPr="00E40673">
        <w:rPr>
          <w:rFonts w:cs="Arial"/>
          <w:color w:val="000000"/>
          <w:sz w:val="20"/>
        </w:rPr>
        <w:t xml:space="preserve">by testing at owner's expense, in accordance with </w:t>
      </w:r>
      <w:r>
        <w:rPr>
          <w:rFonts w:cs="Arial"/>
          <w:color w:val="000000"/>
          <w:sz w:val="20"/>
        </w:rPr>
        <w:t xml:space="preserve">the </w:t>
      </w:r>
      <w:r w:rsidRPr="00E40673">
        <w:rPr>
          <w:rFonts w:cs="Arial"/>
          <w:color w:val="000000"/>
          <w:sz w:val="20"/>
        </w:rPr>
        <w:t>Department requirements.  Testing shall be performed using an approved EPA Method listed in:</w:t>
      </w:r>
    </w:p>
    <w:p w14:paraId="4EDA714B" w14:textId="77777777" w:rsidR="00D3249E" w:rsidRDefault="00D3249E" w:rsidP="00024C83">
      <w:pPr>
        <w:jc w:val="both"/>
        <w:rPr>
          <w:sz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7"/>
        <w:gridCol w:w="7609"/>
      </w:tblGrid>
      <w:tr w:rsidR="00D3249E" w:rsidRPr="000F38A9" w14:paraId="69B907B9" w14:textId="77777777" w:rsidTr="00AE7934">
        <w:tc>
          <w:tcPr>
            <w:tcW w:w="2317" w:type="dxa"/>
            <w:shd w:val="clear" w:color="auto" w:fill="auto"/>
          </w:tcPr>
          <w:p w14:paraId="2D392044" w14:textId="77777777" w:rsidR="00D3249E" w:rsidRPr="00A14808" w:rsidRDefault="00D3249E" w:rsidP="00E111A8">
            <w:pPr>
              <w:rPr>
                <w:rFonts w:eastAsia="Calibri"/>
                <w:sz w:val="20"/>
              </w:rPr>
            </w:pPr>
            <w:r w:rsidRPr="00A14808">
              <w:rPr>
                <w:rFonts w:eastAsia="Calibri"/>
                <w:b/>
                <w:sz w:val="20"/>
              </w:rPr>
              <w:t>Pollutant</w:t>
            </w:r>
          </w:p>
        </w:tc>
        <w:tc>
          <w:tcPr>
            <w:tcW w:w="7609" w:type="dxa"/>
            <w:shd w:val="clear" w:color="auto" w:fill="auto"/>
          </w:tcPr>
          <w:p w14:paraId="03979843" w14:textId="77777777" w:rsidR="00D3249E" w:rsidRPr="000F38A9" w:rsidRDefault="00D3249E" w:rsidP="00973D94">
            <w:pPr>
              <w:keepNext/>
              <w:keepLines/>
              <w:jc w:val="both"/>
              <w:rPr>
                <w:rFonts w:eastAsia="Calibri" w:cs="Arial"/>
                <w:b/>
                <w:sz w:val="20"/>
              </w:rPr>
            </w:pPr>
            <w:r w:rsidRPr="000F38A9">
              <w:rPr>
                <w:rFonts w:eastAsia="Calibri" w:cs="Arial"/>
                <w:b/>
                <w:sz w:val="20"/>
              </w:rPr>
              <w:t>Test Method Reference</w:t>
            </w:r>
          </w:p>
        </w:tc>
      </w:tr>
      <w:tr w:rsidR="00D3249E" w:rsidRPr="000F38A9" w14:paraId="0F543939" w14:textId="77777777" w:rsidTr="00AE7934">
        <w:tc>
          <w:tcPr>
            <w:tcW w:w="2317" w:type="dxa"/>
            <w:shd w:val="clear" w:color="auto" w:fill="auto"/>
          </w:tcPr>
          <w:p w14:paraId="0F1A472D" w14:textId="77777777" w:rsidR="00D3249E" w:rsidRPr="00CC076E" w:rsidRDefault="00D3249E" w:rsidP="00973D94">
            <w:pPr>
              <w:rPr>
                <w:rFonts w:eastAsia="Calibri" w:cs="Arial"/>
                <w:sz w:val="20"/>
              </w:rPr>
            </w:pPr>
            <w:r w:rsidRPr="00CC076E">
              <w:rPr>
                <w:rFonts w:eastAsia="Calibri" w:cs="Arial"/>
                <w:sz w:val="20"/>
              </w:rPr>
              <w:t>NOx</w:t>
            </w:r>
          </w:p>
        </w:tc>
        <w:tc>
          <w:tcPr>
            <w:tcW w:w="7609" w:type="dxa"/>
            <w:shd w:val="clear" w:color="auto" w:fill="auto"/>
          </w:tcPr>
          <w:p w14:paraId="7E293E9E" w14:textId="77777777" w:rsidR="00D3249E" w:rsidRPr="00CC076E" w:rsidRDefault="00D3249E" w:rsidP="00973D94">
            <w:pPr>
              <w:rPr>
                <w:rFonts w:eastAsia="Calibri" w:cs="Arial"/>
                <w:sz w:val="20"/>
              </w:rPr>
            </w:pPr>
            <w:r w:rsidRPr="00CC076E">
              <w:rPr>
                <w:rFonts w:eastAsia="Calibri" w:cs="Arial"/>
                <w:sz w:val="20"/>
              </w:rPr>
              <w:t>40 CFR Part 60, Appendix A</w:t>
            </w:r>
          </w:p>
        </w:tc>
      </w:tr>
      <w:tr w:rsidR="00D3249E" w:rsidRPr="000F38A9" w14:paraId="3BDC03AF" w14:textId="77777777" w:rsidTr="00AE7934">
        <w:tc>
          <w:tcPr>
            <w:tcW w:w="2317" w:type="dxa"/>
            <w:shd w:val="clear" w:color="auto" w:fill="auto"/>
          </w:tcPr>
          <w:p w14:paraId="2CCD1E82" w14:textId="77777777" w:rsidR="00D3249E" w:rsidRPr="00CC076E" w:rsidRDefault="00D3249E" w:rsidP="00973D94">
            <w:pPr>
              <w:rPr>
                <w:rFonts w:eastAsia="Calibri" w:cs="Arial"/>
                <w:sz w:val="20"/>
              </w:rPr>
            </w:pPr>
            <w:r w:rsidRPr="00CC076E">
              <w:rPr>
                <w:rFonts w:eastAsia="Calibri" w:cs="Arial"/>
                <w:sz w:val="20"/>
              </w:rPr>
              <w:t>CO</w:t>
            </w:r>
          </w:p>
        </w:tc>
        <w:tc>
          <w:tcPr>
            <w:tcW w:w="7609" w:type="dxa"/>
            <w:shd w:val="clear" w:color="auto" w:fill="auto"/>
          </w:tcPr>
          <w:p w14:paraId="54181B4C" w14:textId="77777777" w:rsidR="00D3249E" w:rsidRPr="00CC076E" w:rsidRDefault="00D3249E" w:rsidP="00973D94">
            <w:pPr>
              <w:rPr>
                <w:rFonts w:eastAsia="Calibri" w:cs="Arial"/>
                <w:sz w:val="20"/>
              </w:rPr>
            </w:pPr>
            <w:r w:rsidRPr="00CC076E">
              <w:rPr>
                <w:rFonts w:eastAsia="Calibri" w:cs="Arial"/>
                <w:sz w:val="20"/>
              </w:rPr>
              <w:t>40 CFR Part 60, Appendix A</w:t>
            </w:r>
          </w:p>
        </w:tc>
      </w:tr>
      <w:tr w:rsidR="00D3249E" w:rsidRPr="000F38A9" w14:paraId="0EA65057" w14:textId="77777777" w:rsidTr="00AE7934">
        <w:tc>
          <w:tcPr>
            <w:tcW w:w="2317" w:type="dxa"/>
            <w:shd w:val="clear" w:color="auto" w:fill="auto"/>
          </w:tcPr>
          <w:p w14:paraId="57350D27" w14:textId="2D3B57A4" w:rsidR="00D3249E" w:rsidRPr="00CC076E" w:rsidRDefault="00CC076E" w:rsidP="00973D94">
            <w:pPr>
              <w:rPr>
                <w:rFonts w:eastAsia="Calibri" w:cs="Arial"/>
                <w:sz w:val="20"/>
              </w:rPr>
            </w:pPr>
            <w:r w:rsidRPr="00CC076E">
              <w:rPr>
                <w:rFonts w:eastAsia="Calibri" w:cs="Arial"/>
                <w:sz w:val="20"/>
              </w:rPr>
              <w:t>1,3-Butadiene</w:t>
            </w:r>
          </w:p>
        </w:tc>
        <w:tc>
          <w:tcPr>
            <w:tcW w:w="7609" w:type="dxa"/>
            <w:shd w:val="clear" w:color="auto" w:fill="auto"/>
          </w:tcPr>
          <w:p w14:paraId="29467294" w14:textId="77777777" w:rsidR="00D3249E" w:rsidRPr="00CC076E" w:rsidRDefault="00D3249E" w:rsidP="00973D94">
            <w:pPr>
              <w:rPr>
                <w:rFonts w:eastAsia="Calibri" w:cs="Arial"/>
                <w:sz w:val="20"/>
              </w:rPr>
            </w:pPr>
            <w:r w:rsidRPr="00CC076E">
              <w:rPr>
                <w:rFonts w:eastAsia="Calibri" w:cs="Arial"/>
                <w:sz w:val="20"/>
              </w:rPr>
              <w:t>40 CFR Part 63, Appendix A</w:t>
            </w:r>
          </w:p>
        </w:tc>
      </w:tr>
    </w:tbl>
    <w:p w14:paraId="1D64D267" w14:textId="77777777" w:rsidR="00D3249E" w:rsidRDefault="00D3249E" w:rsidP="00024C83">
      <w:pPr>
        <w:jc w:val="both"/>
        <w:rPr>
          <w:sz w:val="20"/>
        </w:rPr>
      </w:pPr>
    </w:p>
    <w:p w14:paraId="3FE8871E" w14:textId="77777777" w:rsidR="00D3249E" w:rsidRDefault="00D3249E" w:rsidP="00024C83">
      <w:pPr>
        <w:ind w:left="360"/>
        <w:jc w:val="both"/>
        <w:rPr>
          <w:rFonts w:cs="Arial"/>
          <w:b/>
          <w:color w:val="000000"/>
          <w:sz w:val="20"/>
        </w:rPr>
      </w:pPr>
      <w:r w:rsidRPr="0067499B">
        <w:rPr>
          <w:rFonts w:cs="Arial"/>
          <w:sz w:val="20"/>
        </w:rPr>
        <w:t>An alternate method, or a modification to the approved USEPA Method,</w:t>
      </w:r>
      <w:r w:rsidRPr="0067499B">
        <w:rPr>
          <w:rFonts w:cs="Arial"/>
          <w:color w:val="000000"/>
          <w:sz w:val="20"/>
        </w:rPr>
        <w:t xml:space="preserve"> may be specified in an AQD-approved Test Protocol </w:t>
      </w:r>
      <w:r w:rsidRPr="0067499B">
        <w:rPr>
          <w:rFonts w:cs="Arial"/>
          <w:sz w:val="20"/>
        </w:rPr>
        <w:t>and must meet the requirements of the federal Clean Air Act, all applicable state and federal rules and regulations, and be within the authority of the AQD to make the change</w:t>
      </w:r>
      <w:r w:rsidRPr="0067499B">
        <w:rPr>
          <w:rFonts w:cs="Arial"/>
          <w:color w:val="000000"/>
          <w:sz w:val="20"/>
        </w:rPr>
        <w:t xml:space="preserve">.  No less </w:t>
      </w:r>
      <w:r w:rsidRPr="0067499B">
        <w:rPr>
          <w:rFonts w:cs="Arial"/>
          <w:sz w:val="20"/>
        </w:rPr>
        <w:t xml:space="preserve">than 30 </w:t>
      </w:r>
      <w:r w:rsidRPr="0067499B">
        <w:rPr>
          <w:rFonts w:cs="Arial"/>
          <w:color w:val="000000"/>
          <w:sz w:val="20"/>
        </w:rPr>
        <w:t>days prior to testing, the permittee shall submit a complete test plan to the AQD Technical Programs Unit and</w:t>
      </w:r>
      <w:r w:rsidRPr="00E40673">
        <w:rPr>
          <w:rFonts w:cs="Arial"/>
          <w:color w:val="000000"/>
          <w:sz w:val="20"/>
        </w:rPr>
        <w:t xml:space="preserve"> District Office.  The AQD must approve the final plan prior to testing, including any modifications to the method in the test protocol that are proposed after initial submittal</w:t>
      </w:r>
      <w:r>
        <w:rPr>
          <w:rFonts w:cs="Arial"/>
          <w:color w:val="000000"/>
          <w:sz w:val="20"/>
        </w:rPr>
        <w:t>.</w:t>
      </w:r>
      <w:r w:rsidRPr="00E40673">
        <w:rPr>
          <w:rFonts w:cs="Arial"/>
          <w:color w:val="000000"/>
          <w:sz w:val="20"/>
        </w:rPr>
        <w:t xml:space="preserve">  The permittee must submit a complete report of the test results to the AQD Technical Programs Unit and District Office within 60 days following the last date of the test.</w:t>
      </w:r>
      <w:r w:rsidRPr="00E40673">
        <w:rPr>
          <w:rFonts w:cs="Arial"/>
          <w:b/>
          <w:color w:val="000000"/>
          <w:sz w:val="20"/>
        </w:rPr>
        <w:t xml:space="preserve"> </w:t>
      </w:r>
      <w:r>
        <w:rPr>
          <w:rFonts w:cs="Arial"/>
          <w:b/>
          <w:color w:val="000000"/>
          <w:sz w:val="20"/>
        </w:rPr>
        <w:t xml:space="preserve"> </w:t>
      </w:r>
      <w:r w:rsidRPr="00E40673">
        <w:rPr>
          <w:rFonts w:cs="Arial"/>
          <w:b/>
          <w:color w:val="000000"/>
          <w:sz w:val="20"/>
        </w:rPr>
        <w:t>(</w:t>
      </w:r>
      <w:r w:rsidRPr="00FE0AD0">
        <w:rPr>
          <w:b/>
          <w:sz w:val="20"/>
        </w:rPr>
        <w:t>R 336.1213(3)</w:t>
      </w:r>
      <w:r>
        <w:rPr>
          <w:b/>
          <w:sz w:val="20"/>
        </w:rPr>
        <w:t xml:space="preserve">, </w:t>
      </w:r>
      <w:r w:rsidRPr="00E40673">
        <w:rPr>
          <w:rFonts w:cs="Arial"/>
          <w:b/>
          <w:color w:val="000000"/>
          <w:sz w:val="20"/>
        </w:rPr>
        <w:t>R 336.2001, R 336.2003, R 336.2004)</w:t>
      </w:r>
    </w:p>
    <w:p w14:paraId="56947199" w14:textId="77777777" w:rsidR="00D3249E" w:rsidRPr="00E111A8" w:rsidRDefault="00D3249E" w:rsidP="00E111A8">
      <w:pPr>
        <w:jc w:val="both"/>
        <w:rPr>
          <w:rFonts w:cs="Arial"/>
          <w:sz w:val="20"/>
        </w:rPr>
      </w:pPr>
    </w:p>
    <w:p w14:paraId="29DEEB0B" w14:textId="314FCAA4" w:rsidR="00D3249E" w:rsidRPr="00E7046D" w:rsidRDefault="00257CB4" w:rsidP="004249C4">
      <w:pPr>
        <w:numPr>
          <w:ilvl w:val="0"/>
          <w:numId w:val="64"/>
        </w:numPr>
        <w:ind w:left="360"/>
        <w:jc w:val="both"/>
        <w:rPr>
          <w:rFonts w:cs="Arial"/>
          <w:sz w:val="20"/>
        </w:rPr>
      </w:pPr>
      <w:r>
        <w:rPr>
          <w:rFonts w:cs="Arial"/>
          <w:sz w:val="20"/>
        </w:rPr>
        <w:lastRenderedPageBreak/>
        <w:t>Within 180 days of permit issuance, t</w:t>
      </w:r>
      <w:r w:rsidR="00D3249E" w:rsidRPr="00E7046D">
        <w:rPr>
          <w:rFonts w:cs="Arial"/>
          <w:sz w:val="20"/>
        </w:rPr>
        <w:t xml:space="preserve">he permittee shall verify the </w:t>
      </w:r>
      <w:r w:rsidR="00967476" w:rsidRPr="00967476">
        <w:rPr>
          <w:rFonts w:cs="Arial"/>
          <w:sz w:val="20"/>
        </w:rPr>
        <w:t>NO</w:t>
      </w:r>
      <w:r w:rsidR="00363076" w:rsidRPr="00363076">
        <w:rPr>
          <w:rFonts w:cs="Arial"/>
          <w:sz w:val="20"/>
        </w:rPr>
        <w:t>x</w:t>
      </w:r>
      <w:r w:rsidR="00967476" w:rsidRPr="00967476">
        <w:rPr>
          <w:rFonts w:cs="Arial"/>
          <w:sz w:val="20"/>
        </w:rPr>
        <w:t>, CO, and 1,3-Butadiene</w:t>
      </w:r>
      <w:r w:rsidR="00D3249E" w:rsidRPr="00E7046D">
        <w:rPr>
          <w:rFonts w:cs="Arial"/>
          <w:sz w:val="20"/>
        </w:rPr>
        <w:t xml:space="preserve"> emission rates </w:t>
      </w:r>
      <w:r w:rsidR="00D3249E" w:rsidRPr="00967476">
        <w:rPr>
          <w:rFonts w:cs="Arial"/>
          <w:sz w:val="20"/>
        </w:rPr>
        <w:t xml:space="preserve">from </w:t>
      </w:r>
      <w:r w:rsidR="00967476" w:rsidRPr="00967476">
        <w:rPr>
          <w:rFonts w:cs="Arial"/>
          <w:sz w:val="20"/>
        </w:rPr>
        <w:t>a representative number of test cells in FG-Bld16TCells</w:t>
      </w:r>
      <w:r>
        <w:rPr>
          <w:rFonts w:cs="Arial"/>
          <w:sz w:val="20"/>
        </w:rPr>
        <w:t xml:space="preserve"> and</w:t>
      </w:r>
      <w:r w:rsidR="00D3249E" w:rsidRPr="00967476">
        <w:rPr>
          <w:rFonts w:cs="Arial"/>
          <w:sz w:val="20"/>
        </w:rPr>
        <w:t xml:space="preserve"> at a minimum, every five years from the date o</w:t>
      </w:r>
      <w:r w:rsidR="00D3249E">
        <w:rPr>
          <w:rFonts w:cs="Arial"/>
          <w:sz w:val="20"/>
        </w:rPr>
        <w:t>f the last test</w:t>
      </w:r>
      <w:r>
        <w:rPr>
          <w:rFonts w:cs="Arial"/>
          <w:sz w:val="20"/>
        </w:rPr>
        <w:t>, thereafter</w:t>
      </w:r>
      <w:r w:rsidR="00D3249E" w:rsidRPr="00E7046D">
        <w:rPr>
          <w:rFonts w:cs="Arial"/>
          <w:sz w:val="20"/>
        </w:rPr>
        <w:t>.</w:t>
      </w:r>
      <w:r w:rsidR="00D3249E" w:rsidRPr="00E7046D">
        <w:rPr>
          <w:rFonts w:cs="Arial"/>
          <w:b/>
          <w:sz w:val="20"/>
        </w:rPr>
        <w:t xml:space="preserve"> </w:t>
      </w:r>
      <w:r w:rsidR="00D3249E">
        <w:rPr>
          <w:rFonts w:cs="Arial"/>
          <w:b/>
          <w:sz w:val="20"/>
        </w:rPr>
        <w:t xml:space="preserve"> </w:t>
      </w:r>
      <w:r w:rsidR="00D3249E" w:rsidRPr="00E7046D">
        <w:rPr>
          <w:rFonts w:cs="Arial"/>
          <w:b/>
          <w:sz w:val="20"/>
        </w:rPr>
        <w:t>(R 336.1213(3), R 336.2001, R 336.2003, R 336.2004)</w:t>
      </w:r>
    </w:p>
    <w:p w14:paraId="67EBCBCD" w14:textId="77777777" w:rsidR="00D3249E" w:rsidRPr="00E111A8" w:rsidRDefault="00D3249E" w:rsidP="00024C83">
      <w:pPr>
        <w:jc w:val="both"/>
        <w:rPr>
          <w:sz w:val="20"/>
        </w:rPr>
      </w:pPr>
    </w:p>
    <w:p w14:paraId="5BF66A43" w14:textId="77777777" w:rsidR="00D3249E" w:rsidRPr="002A2FAE" w:rsidRDefault="00D3249E" w:rsidP="004249C4">
      <w:pPr>
        <w:numPr>
          <w:ilvl w:val="0"/>
          <w:numId w:val="64"/>
        </w:numPr>
        <w:ind w:left="360"/>
        <w:jc w:val="both"/>
        <w:rPr>
          <w:rFonts w:cs="Arial"/>
          <w:b/>
          <w:sz w:val="20"/>
        </w:rPr>
      </w:pPr>
      <w:r w:rsidRPr="002A2FAE">
        <w:rPr>
          <w:rFonts w:cs="Arial"/>
          <w:sz w:val="20"/>
        </w:rPr>
        <w:t>The permittee shall notify the AQD Technical Programs Unit Supervisor and the District Supervisor not less than 30</w:t>
      </w:r>
      <w:r w:rsidRPr="000F0DB3">
        <w:rPr>
          <w:rFonts w:cs="Arial"/>
          <w:sz w:val="20"/>
        </w:rPr>
        <w:t xml:space="preserve"> d</w:t>
      </w:r>
      <w:r w:rsidRPr="002A2FAE">
        <w:rPr>
          <w:rFonts w:cs="Arial"/>
          <w:sz w:val="20"/>
        </w:rPr>
        <w:t xml:space="preserve">ays </w:t>
      </w:r>
      <w:r>
        <w:rPr>
          <w:rFonts w:cs="Arial"/>
          <w:sz w:val="20"/>
        </w:rPr>
        <w:t xml:space="preserve">before testing </w:t>
      </w:r>
      <w:r w:rsidRPr="002A2FAE">
        <w:rPr>
          <w:rFonts w:cs="Arial"/>
          <w:sz w:val="20"/>
        </w:rPr>
        <w:t xml:space="preserve">of the time and place performance tests </w:t>
      </w:r>
      <w:r>
        <w:rPr>
          <w:rFonts w:cs="Arial"/>
          <w:sz w:val="20"/>
        </w:rPr>
        <w:t>will be</w:t>
      </w:r>
      <w:r w:rsidRPr="002A2FAE">
        <w:rPr>
          <w:rFonts w:cs="Arial"/>
          <w:sz w:val="20"/>
        </w:rPr>
        <w:t xml:space="preserve"> conducted.  </w:t>
      </w:r>
      <w:r w:rsidRPr="002A2FAE">
        <w:rPr>
          <w:rFonts w:cs="Arial"/>
          <w:b/>
          <w:sz w:val="20"/>
        </w:rPr>
        <w:t>(R 336.1213(3))</w:t>
      </w:r>
    </w:p>
    <w:p w14:paraId="20B7A5B0" w14:textId="77777777" w:rsidR="00D3249E" w:rsidRPr="00FE0AD0" w:rsidRDefault="00D3249E" w:rsidP="001A652A">
      <w:pPr>
        <w:jc w:val="both"/>
        <w:rPr>
          <w:sz w:val="20"/>
        </w:rPr>
      </w:pPr>
    </w:p>
    <w:p w14:paraId="405C06E3" w14:textId="77777777" w:rsidR="00D3249E" w:rsidRDefault="00D3249E" w:rsidP="001A652A">
      <w:pPr>
        <w:jc w:val="both"/>
      </w:pPr>
      <w:r>
        <w:rPr>
          <w:b/>
        </w:rPr>
        <w:t xml:space="preserve">VI.  </w:t>
      </w:r>
      <w:r>
        <w:rPr>
          <w:b/>
          <w:u w:val="single"/>
        </w:rPr>
        <w:t>MONITORING/RECORDKEEPING</w:t>
      </w:r>
    </w:p>
    <w:p w14:paraId="258103EA" w14:textId="77777777" w:rsidR="00D3249E" w:rsidRPr="00FE0AD0" w:rsidRDefault="00D3249E"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BCC10FD" w14:textId="77777777" w:rsidR="00EC7CE0" w:rsidRPr="00FE0AD0" w:rsidRDefault="00EC7CE0" w:rsidP="00EC7CE0">
      <w:pPr>
        <w:jc w:val="both"/>
        <w:rPr>
          <w:sz w:val="20"/>
        </w:rPr>
      </w:pPr>
    </w:p>
    <w:p w14:paraId="6E47B8EE" w14:textId="4E3E6CC1" w:rsidR="00EC7CE0" w:rsidRPr="000F0DB3" w:rsidRDefault="00EC7CE0" w:rsidP="00C57431">
      <w:pPr>
        <w:numPr>
          <w:ilvl w:val="0"/>
          <w:numId w:val="44"/>
        </w:numPr>
        <w:jc w:val="both"/>
        <w:rPr>
          <w:b/>
          <w:sz w:val="20"/>
        </w:rPr>
      </w:pPr>
      <w:r w:rsidRPr="000F0DB3">
        <w:rPr>
          <w:sz w:val="20"/>
        </w:rPr>
        <w:t>The permittee shall monitor</w:t>
      </w:r>
      <w:r w:rsidR="00B45DEF" w:rsidRPr="000F0DB3">
        <w:rPr>
          <w:sz w:val="20"/>
        </w:rPr>
        <w:t>,</w:t>
      </w:r>
      <w:r w:rsidRPr="000F0DB3">
        <w:rPr>
          <w:sz w:val="20"/>
        </w:rPr>
        <w:t xml:space="preserve"> in a satisfactory manner, the fuel usage for FG-Bld16T</w:t>
      </w:r>
      <w:r w:rsidR="009F78E0">
        <w:rPr>
          <w:sz w:val="20"/>
        </w:rPr>
        <w:t>C</w:t>
      </w:r>
      <w:r w:rsidRPr="000F0DB3">
        <w:rPr>
          <w:sz w:val="20"/>
        </w:rPr>
        <w:t>ells on a daily basis.</w:t>
      </w:r>
      <w:r w:rsidRPr="000F0DB3">
        <w:rPr>
          <w:rFonts w:cs="Arial"/>
          <w:sz w:val="20"/>
          <w:vertAlign w:val="superscript"/>
        </w:rPr>
        <w:t xml:space="preserve">2 </w:t>
      </w:r>
      <w:r w:rsidR="000F0DB3" w:rsidRPr="000F0DB3">
        <w:rPr>
          <w:rFonts w:cs="Arial"/>
          <w:sz w:val="20"/>
          <w:vertAlign w:val="superscript"/>
        </w:rPr>
        <w:t xml:space="preserve"> </w:t>
      </w:r>
      <w:r w:rsidRPr="000F0DB3">
        <w:rPr>
          <w:b/>
          <w:bCs/>
          <w:sz w:val="20"/>
        </w:rPr>
        <w:t>(</w:t>
      </w:r>
      <w:r w:rsidRPr="000F0DB3">
        <w:rPr>
          <w:b/>
          <w:sz w:val="20"/>
        </w:rPr>
        <w:t>R</w:t>
      </w:r>
      <w:r w:rsidR="000F0DB3">
        <w:rPr>
          <w:b/>
          <w:sz w:val="20"/>
        </w:rPr>
        <w:t> </w:t>
      </w:r>
      <w:r w:rsidRPr="000F0DB3">
        <w:rPr>
          <w:b/>
          <w:sz w:val="20"/>
        </w:rPr>
        <w:t>336.1205(1)(a) and (3</w:t>
      </w:r>
      <w:bookmarkStart w:id="91" w:name="_Hlk107564674"/>
      <w:r w:rsidRPr="000F0DB3">
        <w:rPr>
          <w:b/>
          <w:sz w:val="20"/>
        </w:rPr>
        <w:t xml:space="preserve">), </w:t>
      </w:r>
      <w:r w:rsidR="00B45DEF" w:rsidRPr="000F0DB3">
        <w:rPr>
          <w:b/>
          <w:sz w:val="20"/>
        </w:rPr>
        <w:t>R</w:t>
      </w:r>
      <w:r w:rsidR="000F0DB3">
        <w:rPr>
          <w:b/>
          <w:sz w:val="20"/>
        </w:rPr>
        <w:t xml:space="preserve"> </w:t>
      </w:r>
      <w:r w:rsidR="00B45DEF" w:rsidRPr="000F0DB3">
        <w:rPr>
          <w:b/>
          <w:sz w:val="20"/>
        </w:rPr>
        <w:t>336.1225, R</w:t>
      </w:r>
      <w:r w:rsidR="000F0DB3">
        <w:rPr>
          <w:b/>
          <w:sz w:val="20"/>
        </w:rPr>
        <w:t xml:space="preserve"> </w:t>
      </w:r>
      <w:r w:rsidR="00B45DEF" w:rsidRPr="000F0DB3">
        <w:rPr>
          <w:b/>
          <w:sz w:val="20"/>
        </w:rPr>
        <w:t xml:space="preserve">336.1702(a), </w:t>
      </w:r>
      <w:bookmarkEnd w:id="91"/>
      <w:r w:rsidRPr="000F0DB3">
        <w:rPr>
          <w:b/>
          <w:sz w:val="20"/>
        </w:rPr>
        <w:t>40 CFR 52.21(c) &amp; (d))</w:t>
      </w:r>
    </w:p>
    <w:p w14:paraId="508E831D" w14:textId="77777777" w:rsidR="00EC7CE0" w:rsidRPr="00AE78BB" w:rsidRDefault="00EC7CE0" w:rsidP="00EC7CE0">
      <w:pPr>
        <w:jc w:val="both"/>
        <w:rPr>
          <w:b/>
          <w:sz w:val="20"/>
        </w:rPr>
      </w:pPr>
    </w:p>
    <w:p w14:paraId="0648C4BC" w14:textId="3A537B2D" w:rsidR="00EC7CE0" w:rsidRPr="00AE78BB" w:rsidRDefault="00EC7CE0" w:rsidP="00C57ECD">
      <w:pPr>
        <w:numPr>
          <w:ilvl w:val="0"/>
          <w:numId w:val="44"/>
        </w:numPr>
        <w:jc w:val="both"/>
        <w:rPr>
          <w:sz w:val="20"/>
        </w:rPr>
      </w:pPr>
      <w:r w:rsidRPr="00AE78BB">
        <w:rPr>
          <w:sz w:val="20"/>
        </w:rPr>
        <w:t>The permittee shall keep, in a satisfactory manner, monthly and previous 12-month NOx emission calculation records for FG-Bld16TCells.  All records shall be kept on file for a period of at least five years and made available to the Department upon request.</w:t>
      </w:r>
      <w:r w:rsidRPr="00AE78BB">
        <w:rPr>
          <w:rFonts w:cs="Arial"/>
          <w:sz w:val="20"/>
          <w:vertAlign w:val="superscript"/>
        </w:rPr>
        <w:t>2</w:t>
      </w:r>
      <w:r w:rsidRPr="00AE78BB">
        <w:rPr>
          <w:sz w:val="20"/>
        </w:rPr>
        <w:t xml:space="preserve"> </w:t>
      </w:r>
      <w:r w:rsidR="000F0DB3">
        <w:rPr>
          <w:sz w:val="20"/>
        </w:rPr>
        <w:t xml:space="preserve"> </w:t>
      </w:r>
      <w:r w:rsidRPr="00AE78BB">
        <w:rPr>
          <w:b/>
          <w:sz w:val="20"/>
        </w:rPr>
        <w:t>(40 CFR 52.21(c) &amp; (d))</w:t>
      </w:r>
    </w:p>
    <w:p w14:paraId="30B00191" w14:textId="77777777" w:rsidR="00EC7CE0" w:rsidRPr="00AE78BB" w:rsidRDefault="00EC7CE0" w:rsidP="00EC7CE0">
      <w:pPr>
        <w:jc w:val="both"/>
        <w:rPr>
          <w:sz w:val="20"/>
        </w:rPr>
      </w:pPr>
    </w:p>
    <w:p w14:paraId="6B38E407" w14:textId="2FA93B80" w:rsidR="00EC7CE0" w:rsidRPr="00AE78BB" w:rsidRDefault="00EC7CE0" w:rsidP="00C57ECD">
      <w:pPr>
        <w:numPr>
          <w:ilvl w:val="0"/>
          <w:numId w:val="44"/>
        </w:numPr>
        <w:jc w:val="both"/>
        <w:rPr>
          <w:sz w:val="20"/>
        </w:rPr>
      </w:pPr>
      <w:r w:rsidRPr="00AE78BB">
        <w:rPr>
          <w:sz w:val="20"/>
        </w:rPr>
        <w:t>The permittee shall keep, in a satisfactory manner, monthly and previous 12-month CO emission calculation records for FG-Bld16TCells.  All records shall be kept on file for a period of at least five years and made available to the Department upon request.</w:t>
      </w:r>
      <w:r w:rsidRPr="00AE78BB">
        <w:rPr>
          <w:rFonts w:cs="Arial"/>
          <w:sz w:val="20"/>
          <w:vertAlign w:val="superscript"/>
        </w:rPr>
        <w:t>2</w:t>
      </w:r>
      <w:r w:rsidRPr="00AE78BB">
        <w:rPr>
          <w:sz w:val="20"/>
        </w:rPr>
        <w:t xml:space="preserve"> </w:t>
      </w:r>
      <w:r w:rsidR="000F0DB3">
        <w:rPr>
          <w:sz w:val="20"/>
        </w:rPr>
        <w:t xml:space="preserve"> </w:t>
      </w:r>
      <w:r w:rsidRPr="00AE78BB">
        <w:rPr>
          <w:b/>
          <w:sz w:val="20"/>
        </w:rPr>
        <w:t>(R</w:t>
      </w:r>
      <w:r>
        <w:rPr>
          <w:b/>
          <w:sz w:val="20"/>
        </w:rPr>
        <w:t xml:space="preserve"> </w:t>
      </w:r>
      <w:r w:rsidRPr="00AE78BB">
        <w:rPr>
          <w:b/>
          <w:sz w:val="20"/>
        </w:rPr>
        <w:t>336.1205(1)(a) and (3))</w:t>
      </w:r>
    </w:p>
    <w:p w14:paraId="0090BDE8" w14:textId="77777777" w:rsidR="00EC7CE0" w:rsidRPr="00AE78BB" w:rsidRDefault="00EC7CE0" w:rsidP="00EC7CE0">
      <w:pPr>
        <w:jc w:val="both"/>
        <w:rPr>
          <w:sz w:val="20"/>
        </w:rPr>
      </w:pPr>
    </w:p>
    <w:p w14:paraId="4BD22D58" w14:textId="19287F53" w:rsidR="00EC7CE0" w:rsidRPr="00AE78BB" w:rsidRDefault="00EC7CE0" w:rsidP="00C57ECD">
      <w:pPr>
        <w:numPr>
          <w:ilvl w:val="0"/>
          <w:numId w:val="44"/>
        </w:numPr>
        <w:jc w:val="both"/>
        <w:rPr>
          <w:sz w:val="20"/>
        </w:rPr>
      </w:pPr>
      <w:r>
        <w:rPr>
          <w:rFonts w:cs="Arial"/>
          <w:sz w:val="20"/>
        </w:rPr>
        <w:t>T</w:t>
      </w:r>
      <w:r w:rsidRPr="00AE78BB">
        <w:rPr>
          <w:rFonts w:cs="Arial"/>
          <w:sz w:val="20"/>
        </w:rPr>
        <w:t xml:space="preserve">he 8-hour CO emission rate shall be calculated based upon daily records, prorated to an 8-hour rate. </w:t>
      </w:r>
      <w:r w:rsidR="000F0DB3">
        <w:rPr>
          <w:rFonts w:cs="Arial"/>
          <w:sz w:val="20"/>
        </w:rPr>
        <w:t xml:space="preserve"> </w:t>
      </w:r>
      <w:r w:rsidRPr="00AE78BB">
        <w:rPr>
          <w:rFonts w:cs="Arial"/>
          <w:sz w:val="20"/>
        </w:rPr>
        <w:t>Should the prorated emission rate exceed 90 percent of the limit, the permittee shall keep 8-hour records for a minimum of two months until the emission rate falls below 90 percent of the limit.  All records shall be kept on file for a period of at least five years and made available to the Department upon request</w:t>
      </w:r>
      <w:r w:rsidRPr="00AE78BB">
        <w:rPr>
          <w:sz w:val="20"/>
        </w:rPr>
        <w:t>.</w:t>
      </w:r>
      <w:r w:rsidRPr="00AE78BB">
        <w:rPr>
          <w:rFonts w:cs="Arial"/>
          <w:sz w:val="20"/>
          <w:vertAlign w:val="superscript"/>
        </w:rPr>
        <w:t>2</w:t>
      </w:r>
      <w:r w:rsidRPr="00AE78BB">
        <w:rPr>
          <w:sz w:val="20"/>
        </w:rPr>
        <w:t xml:space="preserve"> </w:t>
      </w:r>
      <w:r w:rsidR="000F0DB3">
        <w:rPr>
          <w:sz w:val="20"/>
        </w:rPr>
        <w:t xml:space="preserve"> </w:t>
      </w:r>
      <w:r w:rsidRPr="00AE78BB">
        <w:rPr>
          <w:b/>
          <w:sz w:val="20"/>
        </w:rPr>
        <w:t>(R</w:t>
      </w:r>
      <w:r>
        <w:rPr>
          <w:b/>
          <w:sz w:val="20"/>
        </w:rPr>
        <w:t xml:space="preserve"> </w:t>
      </w:r>
      <w:r w:rsidRPr="00AE78BB">
        <w:rPr>
          <w:b/>
          <w:sz w:val="20"/>
        </w:rPr>
        <w:t>336.1205(1)(a) and (3), 40</w:t>
      </w:r>
      <w:r w:rsidR="000F0DB3">
        <w:rPr>
          <w:b/>
          <w:sz w:val="20"/>
        </w:rPr>
        <w:t> </w:t>
      </w:r>
      <w:r w:rsidRPr="00AE78BB">
        <w:rPr>
          <w:b/>
          <w:sz w:val="20"/>
        </w:rPr>
        <w:t>CFR 52.21(d))</w:t>
      </w:r>
    </w:p>
    <w:p w14:paraId="59226E6C" w14:textId="77777777" w:rsidR="00EC7CE0" w:rsidRPr="00AE78BB" w:rsidRDefault="00EC7CE0" w:rsidP="00EC7CE0">
      <w:pPr>
        <w:jc w:val="both"/>
        <w:rPr>
          <w:sz w:val="20"/>
        </w:rPr>
      </w:pPr>
    </w:p>
    <w:p w14:paraId="18F3084B" w14:textId="187FC3B6" w:rsidR="00EC7CE0" w:rsidRPr="00AE78BB" w:rsidRDefault="00EC7CE0" w:rsidP="00C57ECD">
      <w:pPr>
        <w:numPr>
          <w:ilvl w:val="0"/>
          <w:numId w:val="44"/>
        </w:numPr>
        <w:jc w:val="both"/>
        <w:rPr>
          <w:sz w:val="20"/>
        </w:rPr>
      </w:pPr>
      <w:r w:rsidRPr="00AE78BB">
        <w:rPr>
          <w:sz w:val="20"/>
        </w:rPr>
        <w:t xml:space="preserve">The permittee shall keep, in a satisfactory manner, monthly and previous 12-month 1, 3- Butadiene emission calculation records for FG-Bld16TCells. </w:t>
      </w:r>
      <w:r w:rsidR="000F0DB3">
        <w:rPr>
          <w:sz w:val="20"/>
        </w:rPr>
        <w:t xml:space="preserve"> </w:t>
      </w:r>
      <w:r w:rsidRPr="00AE78BB">
        <w:rPr>
          <w:sz w:val="20"/>
        </w:rPr>
        <w:t>All records shall be kept on file for a period of at least five years and made available to the Department upon request.</w:t>
      </w:r>
      <w:r w:rsidR="00821753">
        <w:rPr>
          <w:rFonts w:cs="Arial"/>
          <w:sz w:val="20"/>
          <w:vertAlign w:val="superscript"/>
        </w:rPr>
        <w:t>1</w:t>
      </w:r>
      <w:r w:rsidR="00821753" w:rsidRPr="00AE78BB">
        <w:rPr>
          <w:sz w:val="20"/>
        </w:rPr>
        <w:t xml:space="preserve"> </w:t>
      </w:r>
      <w:r w:rsidR="000F0DB3">
        <w:rPr>
          <w:sz w:val="20"/>
        </w:rPr>
        <w:t xml:space="preserve"> </w:t>
      </w:r>
      <w:r w:rsidRPr="00AE78BB">
        <w:rPr>
          <w:b/>
          <w:sz w:val="20"/>
        </w:rPr>
        <w:t>(R</w:t>
      </w:r>
      <w:r>
        <w:rPr>
          <w:b/>
          <w:sz w:val="20"/>
        </w:rPr>
        <w:t xml:space="preserve"> </w:t>
      </w:r>
      <w:r w:rsidRPr="00AE78BB">
        <w:rPr>
          <w:b/>
          <w:sz w:val="20"/>
        </w:rPr>
        <w:t>336.1225(3)(b))</w:t>
      </w:r>
    </w:p>
    <w:p w14:paraId="3E91DDAB" w14:textId="77777777" w:rsidR="00EC7CE0" w:rsidRPr="00AE78BB" w:rsidRDefault="00EC7CE0" w:rsidP="00EC7CE0">
      <w:pPr>
        <w:jc w:val="both"/>
        <w:rPr>
          <w:sz w:val="20"/>
        </w:rPr>
      </w:pPr>
    </w:p>
    <w:p w14:paraId="608697E9" w14:textId="4BDF0C24" w:rsidR="00EC7CE0" w:rsidRPr="00821753" w:rsidRDefault="00EC7CE0" w:rsidP="008E2912">
      <w:pPr>
        <w:numPr>
          <w:ilvl w:val="0"/>
          <w:numId w:val="44"/>
        </w:numPr>
        <w:jc w:val="both"/>
        <w:rPr>
          <w:sz w:val="20"/>
        </w:rPr>
      </w:pPr>
      <w:r w:rsidRPr="00821753">
        <w:rPr>
          <w:sz w:val="20"/>
        </w:rPr>
        <w:t xml:space="preserve">The permittee shall keep, in a satisfactory manner, daily fuel use records for FG-Bld16TCells. </w:t>
      </w:r>
      <w:r w:rsidR="000F0DB3">
        <w:rPr>
          <w:sz w:val="20"/>
        </w:rPr>
        <w:t xml:space="preserve"> </w:t>
      </w:r>
      <w:r w:rsidRPr="00821753">
        <w:rPr>
          <w:sz w:val="20"/>
        </w:rPr>
        <w:t>All records shall be kept on file for a period of at least five years and made available to the Department upon request.</w:t>
      </w:r>
      <w:r w:rsidRPr="00821753">
        <w:rPr>
          <w:rFonts w:cs="Arial"/>
          <w:sz w:val="20"/>
          <w:vertAlign w:val="superscript"/>
        </w:rPr>
        <w:t>2</w:t>
      </w:r>
      <w:r w:rsidRPr="00821753">
        <w:rPr>
          <w:sz w:val="20"/>
        </w:rPr>
        <w:t xml:space="preserve"> </w:t>
      </w:r>
      <w:r w:rsidR="000F0DB3">
        <w:rPr>
          <w:sz w:val="20"/>
        </w:rPr>
        <w:t xml:space="preserve"> </w:t>
      </w:r>
      <w:r w:rsidR="00821753" w:rsidRPr="00821753">
        <w:rPr>
          <w:b/>
          <w:bCs/>
          <w:sz w:val="20"/>
        </w:rPr>
        <w:t>(</w:t>
      </w:r>
      <w:r w:rsidRPr="00821753">
        <w:rPr>
          <w:rFonts w:cs="Arial"/>
          <w:b/>
          <w:sz w:val="20"/>
        </w:rPr>
        <w:t>R</w:t>
      </w:r>
      <w:r w:rsidR="00A37563">
        <w:rPr>
          <w:rFonts w:cs="Arial"/>
          <w:b/>
          <w:sz w:val="20"/>
        </w:rPr>
        <w:t> </w:t>
      </w:r>
      <w:r w:rsidRPr="00821753">
        <w:rPr>
          <w:rFonts w:cs="Arial"/>
          <w:b/>
          <w:sz w:val="20"/>
        </w:rPr>
        <w:t>336</w:t>
      </w:r>
      <w:r w:rsidRPr="00821753">
        <w:rPr>
          <w:b/>
          <w:sz w:val="20"/>
        </w:rPr>
        <w:t>.1205(1)(a) and (3), R 336.1225, R 336.1702(a),</w:t>
      </w:r>
      <w:r w:rsidRPr="00821753">
        <w:rPr>
          <w:sz w:val="20"/>
        </w:rPr>
        <w:t xml:space="preserve"> </w:t>
      </w:r>
      <w:r w:rsidRPr="00821753">
        <w:rPr>
          <w:b/>
          <w:sz w:val="20"/>
        </w:rPr>
        <w:t>40 CFR 52.21(c) &amp; (d))</w:t>
      </w:r>
    </w:p>
    <w:p w14:paraId="267EACAC" w14:textId="2F0AAE00" w:rsidR="00EC7CE0" w:rsidRDefault="00EC7CE0" w:rsidP="00EC7CE0">
      <w:pPr>
        <w:jc w:val="both"/>
        <w:rPr>
          <w:sz w:val="20"/>
        </w:rPr>
      </w:pPr>
    </w:p>
    <w:p w14:paraId="44EB1DFD" w14:textId="7B6E7BF2" w:rsidR="00EC7CE0" w:rsidRPr="000F0DB3" w:rsidRDefault="00EC7CE0" w:rsidP="00DD0D32">
      <w:pPr>
        <w:numPr>
          <w:ilvl w:val="0"/>
          <w:numId w:val="44"/>
        </w:numPr>
        <w:jc w:val="both"/>
        <w:rPr>
          <w:b/>
          <w:sz w:val="20"/>
        </w:rPr>
      </w:pPr>
      <w:r w:rsidRPr="000F0DB3">
        <w:rPr>
          <w:sz w:val="20"/>
        </w:rPr>
        <w:t>The permittee shall keep, in a satisfactory manner, monthly fuel use records for FG-Bld16TCells.  All records shall be kept on file for a period of at least five years and made available to the Department upon request.</w:t>
      </w:r>
      <w:r w:rsidRPr="000F0DB3">
        <w:rPr>
          <w:sz w:val="20"/>
          <w:vertAlign w:val="superscript"/>
        </w:rPr>
        <w:t>2</w:t>
      </w:r>
      <w:r w:rsidRPr="000F0DB3">
        <w:rPr>
          <w:sz w:val="20"/>
        </w:rPr>
        <w:t xml:space="preserve"> </w:t>
      </w:r>
      <w:r w:rsidR="000F0DB3" w:rsidRPr="000F0DB3">
        <w:rPr>
          <w:sz w:val="20"/>
        </w:rPr>
        <w:t xml:space="preserve"> </w:t>
      </w:r>
      <w:r w:rsidRPr="000F0DB3">
        <w:rPr>
          <w:b/>
          <w:sz w:val="20"/>
        </w:rPr>
        <w:t>R</w:t>
      </w:r>
      <w:r w:rsidR="000F0DB3">
        <w:rPr>
          <w:b/>
          <w:sz w:val="20"/>
        </w:rPr>
        <w:t> </w:t>
      </w:r>
      <w:r w:rsidRPr="000F0DB3">
        <w:rPr>
          <w:b/>
          <w:sz w:val="20"/>
        </w:rPr>
        <w:t xml:space="preserve">336.1205(1)(a) and (3), R 336.1225, R 336.1702(a), 40 CFR 52.21(c) &amp; (d)) </w:t>
      </w:r>
    </w:p>
    <w:p w14:paraId="69DDC57C" w14:textId="77777777" w:rsidR="00E512C3" w:rsidRDefault="00E512C3" w:rsidP="00E512C3">
      <w:pPr>
        <w:tabs>
          <w:tab w:val="left" w:pos="1815"/>
        </w:tabs>
        <w:jc w:val="both"/>
        <w:rPr>
          <w:sz w:val="20"/>
        </w:rPr>
      </w:pPr>
    </w:p>
    <w:p w14:paraId="78AEA8E5" w14:textId="5BC6ED17" w:rsidR="00E512C3" w:rsidRPr="00E512C3" w:rsidRDefault="00E512C3" w:rsidP="00E512C3">
      <w:pPr>
        <w:tabs>
          <w:tab w:val="left" w:pos="1815"/>
        </w:tabs>
        <w:jc w:val="both"/>
        <w:rPr>
          <w:b/>
          <w:bCs/>
          <w:sz w:val="20"/>
        </w:rPr>
      </w:pPr>
      <w:r w:rsidRPr="00E512C3">
        <w:rPr>
          <w:b/>
          <w:bCs/>
          <w:sz w:val="20"/>
        </w:rPr>
        <w:t>See Appendix 7</w:t>
      </w:r>
    </w:p>
    <w:p w14:paraId="59245BB1" w14:textId="28754599" w:rsidR="00D3249E" w:rsidRPr="008B5C27" w:rsidRDefault="00D3249E" w:rsidP="00E512C3">
      <w:pPr>
        <w:tabs>
          <w:tab w:val="left" w:pos="1815"/>
        </w:tabs>
        <w:jc w:val="both"/>
        <w:rPr>
          <w:sz w:val="20"/>
        </w:rPr>
      </w:pPr>
    </w:p>
    <w:p w14:paraId="62DE8A90" w14:textId="77777777" w:rsidR="00D3249E" w:rsidRDefault="00D3249E" w:rsidP="001A652A">
      <w:pPr>
        <w:jc w:val="both"/>
        <w:rPr>
          <w:b/>
          <w:u w:val="single"/>
        </w:rPr>
      </w:pPr>
      <w:r>
        <w:rPr>
          <w:b/>
        </w:rPr>
        <w:t xml:space="preserve">VII.  </w:t>
      </w:r>
      <w:r>
        <w:rPr>
          <w:b/>
          <w:u w:val="single"/>
        </w:rPr>
        <w:t>REPORTING</w:t>
      </w:r>
    </w:p>
    <w:p w14:paraId="0E769A6C" w14:textId="77777777" w:rsidR="00D3249E" w:rsidRPr="008B5C27" w:rsidRDefault="00D3249E" w:rsidP="001A652A">
      <w:pPr>
        <w:jc w:val="both"/>
        <w:rPr>
          <w:sz w:val="20"/>
        </w:rPr>
      </w:pPr>
    </w:p>
    <w:p w14:paraId="770EC81E" w14:textId="77777777" w:rsidR="00D3249E" w:rsidRDefault="00D3249E" w:rsidP="00F30023">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0D203185" w14:textId="77777777" w:rsidR="00D3249E" w:rsidRPr="00C0388E" w:rsidRDefault="00D3249E" w:rsidP="00F30023">
      <w:pPr>
        <w:ind w:left="360" w:hanging="360"/>
        <w:jc w:val="both"/>
        <w:rPr>
          <w:sz w:val="20"/>
        </w:rPr>
      </w:pPr>
    </w:p>
    <w:p w14:paraId="2718704B" w14:textId="77777777" w:rsidR="00D3249E" w:rsidRDefault="00D3249E" w:rsidP="00F30023">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6F98B0D4" w14:textId="77777777" w:rsidR="00D3249E" w:rsidRPr="00C0388E" w:rsidRDefault="00D3249E" w:rsidP="00F30023">
      <w:pPr>
        <w:ind w:left="360" w:hanging="360"/>
        <w:jc w:val="both"/>
        <w:rPr>
          <w:sz w:val="20"/>
        </w:rPr>
      </w:pPr>
    </w:p>
    <w:p w14:paraId="4FC4AF13" w14:textId="22DDBEB7" w:rsidR="00D3249E" w:rsidRDefault="00D3249E" w:rsidP="00F30023">
      <w:pPr>
        <w:ind w:left="360" w:hanging="360"/>
        <w:jc w:val="both"/>
        <w:rPr>
          <w:b/>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2FEA47FA" w14:textId="5DB663D3" w:rsidR="00BD0A89" w:rsidRDefault="00BD0A89">
      <w:pPr>
        <w:rPr>
          <w:sz w:val="20"/>
        </w:rPr>
      </w:pPr>
      <w:r>
        <w:rPr>
          <w:sz w:val="20"/>
        </w:rPr>
        <w:br w:type="page"/>
      </w:r>
    </w:p>
    <w:p w14:paraId="392085D2" w14:textId="77777777" w:rsidR="0032101C" w:rsidRPr="00C0388E" w:rsidRDefault="0032101C" w:rsidP="00F30023">
      <w:pPr>
        <w:ind w:left="360" w:hanging="360"/>
        <w:jc w:val="both"/>
        <w:rPr>
          <w:sz w:val="20"/>
        </w:rPr>
      </w:pPr>
    </w:p>
    <w:p w14:paraId="67C6207D" w14:textId="5895E853" w:rsidR="00967476" w:rsidRPr="00967476" w:rsidRDefault="0032101C" w:rsidP="00B938E3">
      <w:pPr>
        <w:pStyle w:val="Header"/>
        <w:numPr>
          <w:ilvl w:val="0"/>
          <w:numId w:val="29"/>
        </w:numPr>
        <w:tabs>
          <w:tab w:val="clear" w:pos="4320"/>
          <w:tab w:val="clear" w:pos="8640"/>
        </w:tabs>
        <w:ind w:left="360"/>
        <w:jc w:val="both"/>
        <w:rPr>
          <w:rFonts w:cs="Arial"/>
          <w:b/>
          <w:sz w:val="20"/>
        </w:rPr>
      </w:pPr>
      <w:r w:rsidRPr="00967476">
        <w:rPr>
          <w:rFonts w:cs="Arial"/>
          <w:color w:val="000000"/>
          <w:sz w:val="20"/>
        </w:rPr>
        <w:t>The permittee shall notify the Department if a change in land use occurs for property classified as industrial or as a public roadway, where this classification was relied upon to demonstrate compliance with Rule 225(1).  The notification shall be submitted to the AQD District Supervisor, within 30 days of the actual land use change.  Within 60 days of the land use change, the permittee shall submit to the AQD District Supervisor a plan for complying with the requirements of Rule 225(1).  The plan shall require compliance with Rule 225(1) no later than one year after the due date of the plan submittal.</w:t>
      </w:r>
      <w:r w:rsidR="009A26B7">
        <w:rPr>
          <w:rFonts w:cs="Arial"/>
          <w:sz w:val="20"/>
          <w:vertAlign w:val="superscript"/>
        </w:rPr>
        <w:t>1</w:t>
      </w:r>
      <w:r w:rsidR="009A26B7" w:rsidRPr="00967476">
        <w:rPr>
          <w:rFonts w:cs="Arial"/>
          <w:b/>
          <w:color w:val="000000"/>
          <w:sz w:val="20"/>
        </w:rPr>
        <w:t xml:space="preserve"> </w:t>
      </w:r>
      <w:r w:rsidR="000F0DB3">
        <w:rPr>
          <w:rFonts w:cs="Arial"/>
          <w:b/>
          <w:color w:val="000000"/>
          <w:sz w:val="20"/>
        </w:rPr>
        <w:t xml:space="preserve"> </w:t>
      </w:r>
      <w:r w:rsidRPr="00967476">
        <w:rPr>
          <w:rFonts w:cs="Arial"/>
          <w:b/>
          <w:color w:val="000000"/>
          <w:sz w:val="20"/>
        </w:rPr>
        <w:t>(R 336.1225(4))</w:t>
      </w:r>
    </w:p>
    <w:p w14:paraId="48498DFD" w14:textId="77777777" w:rsidR="00967476" w:rsidRPr="00967476" w:rsidRDefault="00967476" w:rsidP="00967476">
      <w:pPr>
        <w:pStyle w:val="Header"/>
        <w:tabs>
          <w:tab w:val="clear" w:pos="4320"/>
          <w:tab w:val="clear" w:pos="8640"/>
        </w:tabs>
        <w:ind w:left="360"/>
        <w:jc w:val="both"/>
        <w:rPr>
          <w:rFonts w:cs="Arial"/>
          <w:b/>
          <w:sz w:val="20"/>
        </w:rPr>
      </w:pPr>
    </w:p>
    <w:p w14:paraId="6F953EF5" w14:textId="36D9456F" w:rsidR="00D3249E" w:rsidRPr="00967476" w:rsidRDefault="00D3249E" w:rsidP="00B938E3">
      <w:pPr>
        <w:pStyle w:val="Header"/>
        <w:numPr>
          <w:ilvl w:val="0"/>
          <w:numId w:val="29"/>
        </w:numPr>
        <w:tabs>
          <w:tab w:val="clear" w:pos="4320"/>
          <w:tab w:val="clear" w:pos="8640"/>
        </w:tabs>
        <w:ind w:left="360"/>
        <w:jc w:val="both"/>
        <w:rPr>
          <w:rFonts w:cs="Arial"/>
          <w:b/>
          <w:sz w:val="20"/>
        </w:rPr>
      </w:pPr>
      <w:r w:rsidRPr="00967476">
        <w:rPr>
          <w:rFonts w:cs="Arial"/>
          <w:sz w:val="20"/>
        </w:rPr>
        <w:t xml:space="preserve">The permittee shall submit any performance test reports </w:t>
      </w:r>
      <w:r w:rsidRPr="00967476">
        <w:rPr>
          <w:color w:val="000000"/>
          <w:sz w:val="20"/>
        </w:rPr>
        <w:t xml:space="preserve">to the AQD Technical Programs Unit and </w:t>
      </w:r>
      <w:r w:rsidRPr="00967476">
        <w:rPr>
          <w:sz w:val="20"/>
        </w:rPr>
        <w:t xml:space="preserve">District Office, in a format approved by the AQD.  </w:t>
      </w:r>
      <w:r w:rsidRPr="00967476">
        <w:rPr>
          <w:rFonts w:cs="Arial"/>
          <w:b/>
          <w:sz w:val="20"/>
        </w:rPr>
        <w:t>(</w:t>
      </w:r>
      <w:r w:rsidRPr="00967476">
        <w:rPr>
          <w:b/>
          <w:sz w:val="20"/>
        </w:rPr>
        <w:t>R 336.1213(3)(c),</w:t>
      </w:r>
      <w:r w:rsidRPr="00967476">
        <w:rPr>
          <w:rFonts w:cs="Arial"/>
          <w:b/>
          <w:sz w:val="20"/>
        </w:rPr>
        <w:t xml:space="preserve"> R 336.2001(5))</w:t>
      </w:r>
    </w:p>
    <w:p w14:paraId="4B9D1D5C" w14:textId="77777777" w:rsidR="00D3249E" w:rsidRPr="00FE0AD0" w:rsidRDefault="00D3249E" w:rsidP="001A652A">
      <w:pPr>
        <w:ind w:right="72"/>
        <w:jc w:val="both"/>
        <w:rPr>
          <w:rFonts w:cs="Arial"/>
          <w:sz w:val="20"/>
        </w:rPr>
      </w:pPr>
    </w:p>
    <w:p w14:paraId="657C430A" w14:textId="77777777" w:rsidR="00D3249E" w:rsidRPr="00FE0AD0" w:rsidRDefault="00D3249E" w:rsidP="001A652A">
      <w:pPr>
        <w:jc w:val="both"/>
        <w:rPr>
          <w:rFonts w:cs="Arial"/>
          <w:b/>
          <w:sz w:val="20"/>
        </w:rPr>
      </w:pPr>
      <w:r w:rsidRPr="00FE0AD0">
        <w:rPr>
          <w:rFonts w:cs="Arial"/>
          <w:b/>
          <w:sz w:val="20"/>
        </w:rPr>
        <w:t>See Appendix 8</w:t>
      </w:r>
    </w:p>
    <w:p w14:paraId="6B24B0B2" w14:textId="77777777" w:rsidR="00D3249E" w:rsidRPr="00E111A8" w:rsidRDefault="00D3249E" w:rsidP="001A652A">
      <w:pPr>
        <w:jc w:val="both"/>
        <w:rPr>
          <w:rFonts w:cs="Arial"/>
          <w:sz w:val="20"/>
        </w:rPr>
      </w:pPr>
    </w:p>
    <w:p w14:paraId="799B833D" w14:textId="77777777" w:rsidR="00D3249E" w:rsidRDefault="00D3249E" w:rsidP="001A652A">
      <w:pPr>
        <w:jc w:val="both"/>
      </w:pPr>
      <w:r>
        <w:rPr>
          <w:b/>
        </w:rPr>
        <w:t xml:space="preserve">VIII.  </w:t>
      </w:r>
      <w:r>
        <w:rPr>
          <w:b/>
          <w:u w:val="single"/>
        </w:rPr>
        <w:t>STACK/VENT RESTRICTION(S)</w:t>
      </w:r>
    </w:p>
    <w:p w14:paraId="5E06AEA0" w14:textId="77777777" w:rsidR="00D3249E" w:rsidRDefault="00D3249E" w:rsidP="001A652A">
      <w:pPr>
        <w:jc w:val="both"/>
        <w:rPr>
          <w:sz w:val="20"/>
        </w:rPr>
      </w:pPr>
    </w:p>
    <w:p w14:paraId="41660684" w14:textId="77777777" w:rsidR="00D3249E" w:rsidRPr="00FE0AD0" w:rsidRDefault="00D3249E" w:rsidP="001A652A">
      <w:pPr>
        <w:jc w:val="both"/>
        <w:rPr>
          <w:sz w:val="20"/>
        </w:rPr>
      </w:pPr>
      <w:r w:rsidRPr="00FE0AD0">
        <w:rPr>
          <w:sz w:val="20"/>
        </w:rPr>
        <w:t>The exhaust gases from the stacks listed in the table below shall be discharged unobstructed vertically upwards to the ambient air unless otherwise noted:</w:t>
      </w:r>
    </w:p>
    <w:p w14:paraId="0214E05B" w14:textId="77777777" w:rsidR="00D3249E" w:rsidRDefault="00D3249E" w:rsidP="001A652A">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520"/>
        <w:gridCol w:w="2340"/>
        <w:gridCol w:w="2520"/>
      </w:tblGrid>
      <w:tr w:rsidR="00D3249E" w14:paraId="205043B8" w14:textId="77777777" w:rsidTr="005802AC">
        <w:trPr>
          <w:cantSplit/>
          <w:tblHeader/>
        </w:trPr>
        <w:tc>
          <w:tcPr>
            <w:tcW w:w="2880" w:type="dxa"/>
            <w:tcBorders>
              <w:bottom w:val="single" w:sz="4" w:space="0" w:color="auto"/>
            </w:tcBorders>
          </w:tcPr>
          <w:p w14:paraId="75EFB3D5" w14:textId="77777777" w:rsidR="00D3249E" w:rsidRPr="00BD3DE3" w:rsidRDefault="00D3249E" w:rsidP="001A652A">
            <w:pPr>
              <w:jc w:val="center"/>
              <w:rPr>
                <w:b/>
                <w:sz w:val="20"/>
              </w:rPr>
            </w:pPr>
            <w:r w:rsidRPr="00BD3DE3">
              <w:rPr>
                <w:b/>
                <w:sz w:val="20"/>
              </w:rPr>
              <w:t>Stack &amp; Vent ID</w:t>
            </w:r>
          </w:p>
        </w:tc>
        <w:tc>
          <w:tcPr>
            <w:tcW w:w="2520" w:type="dxa"/>
            <w:tcBorders>
              <w:bottom w:val="single" w:sz="4" w:space="0" w:color="auto"/>
            </w:tcBorders>
          </w:tcPr>
          <w:p w14:paraId="07D2FC1A" w14:textId="77777777" w:rsidR="00D3249E" w:rsidRPr="00BD3DE3" w:rsidRDefault="00D3249E" w:rsidP="001A652A">
            <w:pPr>
              <w:jc w:val="center"/>
              <w:rPr>
                <w:b/>
                <w:sz w:val="20"/>
              </w:rPr>
            </w:pPr>
            <w:r w:rsidRPr="00BD3DE3">
              <w:rPr>
                <w:b/>
                <w:sz w:val="20"/>
              </w:rPr>
              <w:t xml:space="preserve">Maximum </w:t>
            </w:r>
            <w:r>
              <w:rPr>
                <w:b/>
                <w:sz w:val="20"/>
              </w:rPr>
              <w:t>Exhaust Diameter / Dimensions</w:t>
            </w:r>
          </w:p>
          <w:p w14:paraId="441E3674" w14:textId="77777777" w:rsidR="00D3249E" w:rsidRPr="00BD3DE3" w:rsidRDefault="00D3249E" w:rsidP="001A652A">
            <w:pPr>
              <w:jc w:val="center"/>
              <w:rPr>
                <w:b/>
                <w:sz w:val="20"/>
              </w:rPr>
            </w:pPr>
            <w:r w:rsidRPr="00BD3DE3">
              <w:rPr>
                <w:b/>
                <w:sz w:val="20"/>
              </w:rPr>
              <w:t>(</w:t>
            </w:r>
            <w:r>
              <w:rPr>
                <w:b/>
                <w:sz w:val="20"/>
              </w:rPr>
              <w:t>i</w:t>
            </w:r>
            <w:r w:rsidRPr="00BD3DE3">
              <w:rPr>
                <w:b/>
                <w:sz w:val="20"/>
              </w:rPr>
              <w:t>nches)</w:t>
            </w:r>
          </w:p>
        </w:tc>
        <w:tc>
          <w:tcPr>
            <w:tcW w:w="2340" w:type="dxa"/>
            <w:tcBorders>
              <w:bottom w:val="single" w:sz="4" w:space="0" w:color="auto"/>
            </w:tcBorders>
          </w:tcPr>
          <w:p w14:paraId="561BE525" w14:textId="77777777" w:rsidR="00D3249E" w:rsidRPr="00BD3DE3" w:rsidRDefault="00D3249E" w:rsidP="001A652A">
            <w:pPr>
              <w:jc w:val="center"/>
              <w:rPr>
                <w:b/>
                <w:sz w:val="20"/>
              </w:rPr>
            </w:pPr>
            <w:r w:rsidRPr="00BD3DE3">
              <w:rPr>
                <w:b/>
                <w:sz w:val="20"/>
              </w:rPr>
              <w:t>M</w:t>
            </w:r>
            <w:r>
              <w:rPr>
                <w:b/>
                <w:sz w:val="20"/>
              </w:rPr>
              <w:t>inimum Height Above Ground</w:t>
            </w:r>
          </w:p>
          <w:p w14:paraId="07329097" w14:textId="77777777" w:rsidR="00D3249E" w:rsidRPr="00BD3DE3" w:rsidRDefault="00D3249E" w:rsidP="001A652A">
            <w:pPr>
              <w:jc w:val="center"/>
              <w:rPr>
                <w:b/>
                <w:sz w:val="20"/>
              </w:rPr>
            </w:pPr>
            <w:r w:rsidRPr="00BD3DE3">
              <w:rPr>
                <w:b/>
                <w:sz w:val="20"/>
              </w:rPr>
              <w:t>(feet)</w:t>
            </w:r>
          </w:p>
        </w:tc>
        <w:tc>
          <w:tcPr>
            <w:tcW w:w="2520" w:type="dxa"/>
            <w:tcBorders>
              <w:bottom w:val="single" w:sz="4" w:space="0" w:color="auto"/>
            </w:tcBorders>
          </w:tcPr>
          <w:p w14:paraId="39E1A3A8" w14:textId="77777777" w:rsidR="00D3249E" w:rsidRPr="00BD3DE3" w:rsidRDefault="00D3249E" w:rsidP="00EF7944">
            <w:pPr>
              <w:jc w:val="center"/>
              <w:rPr>
                <w:b/>
                <w:sz w:val="20"/>
              </w:rPr>
            </w:pPr>
            <w:r w:rsidRPr="00BD3DE3">
              <w:rPr>
                <w:b/>
                <w:sz w:val="20"/>
              </w:rPr>
              <w:t>Underlying Applicable Requirements</w:t>
            </w:r>
          </w:p>
        </w:tc>
      </w:tr>
      <w:tr w:rsidR="0032101C" w14:paraId="70CF6327" w14:textId="77777777" w:rsidTr="0032101C">
        <w:trPr>
          <w:cantSplit/>
        </w:trPr>
        <w:tc>
          <w:tcPr>
            <w:tcW w:w="2880" w:type="dxa"/>
            <w:tcBorders>
              <w:top w:val="single" w:sz="4" w:space="0" w:color="auto"/>
              <w:bottom w:val="single" w:sz="4" w:space="0" w:color="auto"/>
            </w:tcBorders>
          </w:tcPr>
          <w:p w14:paraId="42429B99" w14:textId="30DB7298" w:rsidR="0032101C" w:rsidRPr="0032101C" w:rsidRDefault="0032101C" w:rsidP="00C57ECD">
            <w:pPr>
              <w:numPr>
                <w:ilvl w:val="0"/>
                <w:numId w:val="46"/>
              </w:numPr>
              <w:rPr>
                <w:sz w:val="20"/>
              </w:rPr>
            </w:pPr>
            <w:r w:rsidRPr="0032101C">
              <w:rPr>
                <w:sz w:val="20"/>
              </w:rPr>
              <w:t>SV-TCel</w:t>
            </w:r>
            <w:r w:rsidR="00363CDB">
              <w:rPr>
                <w:sz w:val="20"/>
              </w:rPr>
              <w:t>l</w:t>
            </w:r>
            <w:r w:rsidRPr="0032101C">
              <w:rPr>
                <w:sz w:val="20"/>
              </w:rPr>
              <w:t>B16A1</w:t>
            </w:r>
          </w:p>
        </w:tc>
        <w:tc>
          <w:tcPr>
            <w:tcW w:w="2520" w:type="dxa"/>
            <w:tcBorders>
              <w:top w:val="single" w:sz="4" w:space="0" w:color="auto"/>
              <w:bottom w:val="single" w:sz="4" w:space="0" w:color="auto"/>
            </w:tcBorders>
          </w:tcPr>
          <w:p w14:paraId="10580770" w14:textId="5C02F8C5" w:rsidR="0032101C" w:rsidRPr="0032101C" w:rsidRDefault="0032101C" w:rsidP="0032101C">
            <w:pPr>
              <w:jc w:val="center"/>
              <w:rPr>
                <w:sz w:val="20"/>
              </w:rPr>
            </w:pPr>
            <w:r w:rsidRPr="0032101C">
              <w:rPr>
                <w:sz w:val="20"/>
              </w:rPr>
              <w:t>6</w:t>
            </w:r>
            <w:r w:rsidRPr="0032101C">
              <w:rPr>
                <w:rFonts w:cs="Arial"/>
                <w:sz w:val="20"/>
                <w:vertAlign w:val="superscript"/>
              </w:rPr>
              <w:t>2</w:t>
            </w:r>
          </w:p>
        </w:tc>
        <w:tc>
          <w:tcPr>
            <w:tcW w:w="2340" w:type="dxa"/>
            <w:tcBorders>
              <w:top w:val="single" w:sz="4" w:space="0" w:color="auto"/>
              <w:bottom w:val="single" w:sz="4" w:space="0" w:color="auto"/>
            </w:tcBorders>
          </w:tcPr>
          <w:p w14:paraId="1C2218C6" w14:textId="790E802B" w:rsidR="0032101C" w:rsidRPr="0032101C" w:rsidRDefault="0032101C" w:rsidP="0032101C">
            <w:pPr>
              <w:jc w:val="center"/>
              <w:rPr>
                <w:sz w:val="20"/>
              </w:rPr>
            </w:pPr>
            <w:r w:rsidRPr="0032101C">
              <w:rPr>
                <w:sz w:val="20"/>
              </w:rPr>
              <w:t>33</w:t>
            </w:r>
            <w:r w:rsidRPr="0032101C">
              <w:rPr>
                <w:rFonts w:cs="Arial"/>
                <w:sz w:val="20"/>
                <w:vertAlign w:val="superscript"/>
              </w:rPr>
              <w:t>2</w:t>
            </w:r>
          </w:p>
        </w:tc>
        <w:tc>
          <w:tcPr>
            <w:tcW w:w="2520" w:type="dxa"/>
            <w:tcBorders>
              <w:top w:val="single" w:sz="4" w:space="0" w:color="auto"/>
              <w:bottom w:val="single" w:sz="4" w:space="0" w:color="auto"/>
            </w:tcBorders>
          </w:tcPr>
          <w:p w14:paraId="7D0DB75B" w14:textId="3DECA16C" w:rsidR="000F0DB3" w:rsidRDefault="0032101C" w:rsidP="0032101C">
            <w:pPr>
              <w:jc w:val="center"/>
              <w:rPr>
                <w:b/>
                <w:sz w:val="20"/>
              </w:rPr>
            </w:pPr>
            <w:r w:rsidRPr="0032101C">
              <w:rPr>
                <w:b/>
                <w:sz w:val="20"/>
              </w:rPr>
              <w:t>R 336.1225</w:t>
            </w:r>
            <w:r w:rsidR="000F0DB3">
              <w:rPr>
                <w:b/>
                <w:sz w:val="20"/>
              </w:rPr>
              <w:t>,</w:t>
            </w:r>
          </w:p>
          <w:p w14:paraId="631D2989" w14:textId="7DA855B3" w:rsidR="0032101C" w:rsidRPr="0032101C" w:rsidRDefault="0032101C" w:rsidP="0032101C">
            <w:pPr>
              <w:jc w:val="center"/>
              <w:rPr>
                <w:b/>
                <w:sz w:val="20"/>
              </w:rPr>
            </w:pPr>
            <w:r w:rsidRPr="0032101C">
              <w:rPr>
                <w:b/>
                <w:sz w:val="20"/>
              </w:rPr>
              <w:t>40 CFR 52.21(c) &amp; (d)</w:t>
            </w:r>
          </w:p>
        </w:tc>
      </w:tr>
      <w:tr w:rsidR="0032101C" w14:paraId="04916770" w14:textId="77777777" w:rsidTr="0032101C">
        <w:trPr>
          <w:cantSplit/>
        </w:trPr>
        <w:tc>
          <w:tcPr>
            <w:tcW w:w="2880" w:type="dxa"/>
            <w:tcBorders>
              <w:top w:val="single" w:sz="4" w:space="0" w:color="auto"/>
              <w:bottom w:val="single" w:sz="4" w:space="0" w:color="auto"/>
            </w:tcBorders>
          </w:tcPr>
          <w:p w14:paraId="57677288" w14:textId="6DC80177" w:rsidR="0032101C" w:rsidRPr="0032101C" w:rsidRDefault="0032101C" w:rsidP="00C57ECD">
            <w:pPr>
              <w:numPr>
                <w:ilvl w:val="0"/>
                <w:numId w:val="46"/>
              </w:numPr>
              <w:rPr>
                <w:sz w:val="20"/>
              </w:rPr>
            </w:pPr>
            <w:r w:rsidRPr="0032101C">
              <w:rPr>
                <w:sz w:val="20"/>
              </w:rPr>
              <w:t>SV-TCel</w:t>
            </w:r>
            <w:r w:rsidR="00363CDB">
              <w:rPr>
                <w:sz w:val="20"/>
              </w:rPr>
              <w:t>l</w:t>
            </w:r>
            <w:r w:rsidRPr="0032101C">
              <w:rPr>
                <w:sz w:val="20"/>
              </w:rPr>
              <w:t>B16B2</w:t>
            </w:r>
          </w:p>
        </w:tc>
        <w:tc>
          <w:tcPr>
            <w:tcW w:w="2520" w:type="dxa"/>
            <w:tcBorders>
              <w:top w:val="single" w:sz="4" w:space="0" w:color="auto"/>
              <w:bottom w:val="single" w:sz="4" w:space="0" w:color="auto"/>
            </w:tcBorders>
          </w:tcPr>
          <w:p w14:paraId="4D5A583A" w14:textId="77777777" w:rsidR="0032101C" w:rsidRPr="0032101C" w:rsidRDefault="0032101C" w:rsidP="0032101C">
            <w:pPr>
              <w:jc w:val="center"/>
              <w:rPr>
                <w:rFonts w:cs="Arial"/>
                <w:sz w:val="20"/>
                <w:vertAlign w:val="superscript"/>
              </w:rPr>
            </w:pPr>
            <w:r w:rsidRPr="0032101C">
              <w:rPr>
                <w:rFonts w:cs="Arial"/>
                <w:sz w:val="20"/>
              </w:rPr>
              <w:t>6</w:t>
            </w:r>
            <w:r w:rsidRPr="0032101C">
              <w:rPr>
                <w:rFonts w:cs="Arial"/>
                <w:sz w:val="20"/>
                <w:vertAlign w:val="superscript"/>
              </w:rPr>
              <w:t>2</w:t>
            </w:r>
          </w:p>
          <w:p w14:paraId="36A1C072" w14:textId="77777777" w:rsidR="0032101C" w:rsidRPr="0032101C" w:rsidRDefault="0032101C" w:rsidP="0032101C">
            <w:pPr>
              <w:jc w:val="center"/>
              <w:rPr>
                <w:sz w:val="20"/>
              </w:rPr>
            </w:pPr>
          </w:p>
        </w:tc>
        <w:tc>
          <w:tcPr>
            <w:tcW w:w="2340" w:type="dxa"/>
            <w:tcBorders>
              <w:top w:val="single" w:sz="4" w:space="0" w:color="auto"/>
              <w:bottom w:val="single" w:sz="4" w:space="0" w:color="auto"/>
            </w:tcBorders>
          </w:tcPr>
          <w:p w14:paraId="7660A49C" w14:textId="1DF77AAB" w:rsidR="0032101C" w:rsidRPr="0032101C" w:rsidRDefault="0032101C" w:rsidP="0032101C">
            <w:pPr>
              <w:jc w:val="center"/>
              <w:rPr>
                <w:sz w:val="20"/>
              </w:rPr>
            </w:pPr>
            <w:r w:rsidRPr="0032101C">
              <w:rPr>
                <w:sz w:val="20"/>
              </w:rPr>
              <w:t>33</w:t>
            </w:r>
            <w:r w:rsidRPr="0032101C">
              <w:rPr>
                <w:rFonts w:cs="Arial"/>
                <w:sz w:val="20"/>
                <w:vertAlign w:val="superscript"/>
              </w:rPr>
              <w:t>2</w:t>
            </w:r>
          </w:p>
        </w:tc>
        <w:tc>
          <w:tcPr>
            <w:tcW w:w="2520" w:type="dxa"/>
            <w:tcBorders>
              <w:top w:val="single" w:sz="4" w:space="0" w:color="auto"/>
              <w:bottom w:val="single" w:sz="4" w:space="0" w:color="auto"/>
            </w:tcBorders>
          </w:tcPr>
          <w:p w14:paraId="04B08A1D" w14:textId="77777777" w:rsidR="000F0DB3" w:rsidRDefault="000F0DB3" w:rsidP="000F0DB3">
            <w:pPr>
              <w:jc w:val="center"/>
              <w:rPr>
                <w:b/>
                <w:sz w:val="20"/>
              </w:rPr>
            </w:pPr>
            <w:r w:rsidRPr="0032101C">
              <w:rPr>
                <w:b/>
                <w:sz w:val="20"/>
              </w:rPr>
              <w:t>R 336.1225</w:t>
            </w:r>
            <w:r>
              <w:rPr>
                <w:b/>
                <w:sz w:val="20"/>
              </w:rPr>
              <w:t>,</w:t>
            </w:r>
          </w:p>
          <w:p w14:paraId="7497F4A6" w14:textId="03AF2B3E" w:rsidR="0032101C" w:rsidRPr="0032101C" w:rsidRDefault="000F0DB3" w:rsidP="000F0DB3">
            <w:pPr>
              <w:jc w:val="center"/>
              <w:rPr>
                <w:b/>
                <w:sz w:val="20"/>
              </w:rPr>
            </w:pPr>
            <w:r w:rsidRPr="0032101C">
              <w:rPr>
                <w:b/>
                <w:sz w:val="20"/>
              </w:rPr>
              <w:t>40 CFR 52.21(c) &amp; (d)</w:t>
            </w:r>
          </w:p>
        </w:tc>
      </w:tr>
      <w:tr w:rsidR="0032101C" w14:paraId="142A357E" w14:textId="77777777" w:rsidTr="0032101C">
        <w:trPr>
          <w:cantSplit/>
        </w:trPr>
        <w:tc>
          <w:tcPr>
            <w:tcW w:w="2880" w:type="dxa"/>
            <w:tcBorders>
              <w:top w:val="single" w:sz="4" w:space="0" w:color="auto"/>
              <w:bottom w:val="single" w:sz="4" w:space="0" w:color="auto"/>
            </w:tcBorders>
          </w:tcPr>
          <w:p w14:paraId="53628906" w14:textId="2CED20AD" w:rsidR="0032101C" w:rsidRPr="0032101C" w:rsidRDefault="0032101C" w:rsidP="00C57ECD">
            <w:pPr>
              <w:numPr>
                <w:ilvl w:val="0"/>
                <w:numId w:val="46"/>
              </w:numPr>
              <w:rPr>
                <w:sz w:val="20"/>
              </w:rPr>
            </w:pPr>
            <w:r w:rsidRPr="0032101C">
              <w:rPr>
                <w:sz w:val="20"/>
              </w:rPr>
              <w:t>SV-TCel</w:t>
            </w:r>
            <w:r w:rsidR="00363CDB">
              <w:rPr>
                <w:sz w:val="20"/>
              </w:rPr>
              <w:t>l</w:t>
            </w:r>
            <w:r w:rsidRPr="0032101C">
              <w:rPr>
                <w:sz w:val="20"/>
              </w:rPr>
              <w:t>B16C3</w:t>
            </w:r>
          </w:p>
        </w:tc>
        <w:tc>
          <w:tcPr>
            <w:tcW w:w="2520" w:type="dxa"/>
            <w:tcBorders>
              <w:top w:val="single" w:sz="4" w:space="0" w:color="auto"/>
              <w:bottom w:val="single" w:sz="4" w:space="0" w:color="auto"/>
            </w:tcBorders>
          </w:tcPr>
          <w:p w14:paraId="062F9FEC" w14:textId="31895BD9" w:rsidR="0032101C" w:rsidRPr="0032101C" w:rsidRDefault="0032101C" w:rsidP="0032101C">
            <w:pPr>
              <w:jc w:val="center"/>
              <w:rPr>
                <w:sz w:val="20"/>
              </w:rPr>
            </w:pPr>
            <w:r w:rsidRPr="0032101C">
              <w:rPr>
                <w:sz w:val="20"/>
              </w:rPr>
              <w:t>6</w:t>
            </w:r>
            <w:r w:rsidRPr="0032101C">
              <w:rPr>
                <w:rFonts w:cs="Arial"/>
                <w:sz w:val="20"/>
                <w:vertAlign w:val="superscript"/>
              </w:rPr>
              <w:t>2</w:t>
            </w:r>
          </w:p>
        </w:tc>
        <w:tc>
          <w:tcPr>
            <w:tcW w:w="2340" w:type="dxa"/>
            <w:tcBorders>
              <w:top w:val="single" w:sz="4" w:space="0" w:color="auto"/>
              <w:bottom w:val="single" w:sz="4" w:space="0" w:color="auto"/>
            </w:tcBorders>
          </w:tcPr>
          <w:p w14:paraId="6C16D40F" w14:textId="7D95637A" w:rsidR="0032101C" w:rsidRPr="0032101C" w:rsidRDefault="0032101C" w:rsidP="0032101C">
            <w:pPr>
              <w:jc w:val="center"/>
              <w:rPr>
                <w:sz w:val="20"/>
              </w:rPr>
            </w:pPr>
            <w:r w:rsidRPr="0032101C">
              <w:rPr>
                <w:sz w:val="20"/>
              </w:rPr>
              <w:t>33</w:t>
            </w:r>
            <w:r w:rsidRPr="0032101C">
              <w:rPr>
                <w:rFonts w:cs="Arial"/>
                <w:sz w:val="20"/>
                <w:vertAlign w:val="superscript"/>
              </w:rPr>
              <w:t>2</w:t>
            </w:r>
          </w:p>
        </w:tc>
        <w:tc>
          <w:tcPr>
            <w:tcW w:w="2520" w:type="dxa"/>
            <w:tcBorders>
              <w:top w:val="single" w:sz="4" w:space="0" w:color="auto"/>
              <w:bottom w:val="single" w:sz="4" w:space="0" w:color="auto"/>
            </w:tcBorders>
          </w:tcPr>
          <w:p w14:paraId="02679647" w14:textId="77777777" w:rsidR="000F0DB3" w:rsidRDefault="000F0DB3" w:rsidP="000F0DB3">
            <w:pPr>
              <w:jc w:val="center"/>
              <w:rPr>
                <w:b/>
                <w:sz w:val="20"/>
              </w:rPr>
            </w:pPr>
            <w:r w:rsidRPr="0032101C">
              <w:rPr>
                <w:b/>
                <w:sz w:val="20"/>
              </w:rPr>
              <w:t>R 336.1225</w:t>
            </w:r>
            <w:r>
              <w:rPr>
                <w:b/>
                <w:sz w:val="20"/>
              </w:rPr>
              <w:t>,</w:t>
            </w:r>
          </w:p>
          <w:p w14:paraId="42D22D8C" w14:textId="5AFCE228" w:rsidR="0032101C" w:rsidRPr="0032101C" w:rsidRDefault="000F0DB3" w:rsidP="000F0DB3">
            <w:pPr>
              <w:jc w:val="center"/>
              <w:rPr>
                <w:b/>
                <w:sz w:val="20"/>
              </w:rPr>
            </w:pPr>
            <w:r w:rsidRPr="0032101C">
              <w:rPr>
                <w:b/>
                <w:sz w:val="20"/>
              </w:rPr>
              <w:t>40 CFR 52.21(c) &amp; (d)</w:t>
            </w:r>
          </w:p>
        </w:tc>
      </w:tr>
      <w:tr w:rsidR="0032101C" w14:paraId="295B686A" w14:textId="77777777" w:rsidTr="0032101C">
        <w:trPr>
          <w:cantSplit/>
        </w:trPr>
        <w:tc>
          <w:tcPr>
            <w:tcW w:w="2880" w:type="dxa"/>
            <w:tcBorders>
              <w:top w:val="single" w:sz="4" w:space="0" w:color="auto"/>
              <w:bottom w:val="single" w:sz="4" w:space="0" w:color="auto"/>
            </w:tcBorders>
          </w:tcPr>
          <w:p w14:paraId="6E2CE5FD" w14:textId="200B5CCC" w:rsidR="0032101C" w:rsidRPr="0032101C" w:rsidRDefault="0032101C" w:rsidP="00C57ECD">
            <w:pPr>
              <w:numPr>
                <w:ilvl w:val="0"/>
                <w:numId w:val="46"/>
              </w:numPr>
              <w:rPr>
                <w:sz w:val="20"/>
              </w:rPr>
            </w:pPr>
            <w:r w:rsidRPr="0032101C">
              <w:rPr>
                <w:sz w:val="20"/>
              </w:rPr>
              <w:t>SV-TCel</w:t>
            </w:r>
            <w:r w:rsidR="00363CDB">
              <w:rPr>
                <w:sz w:val="20"/>
              </w:rPr>
              <w:t>l</w:t>
            </w:r>
            <w:r w:rsidRPr="0032101C">
              <w:rPr>
                <w:sz w:val="20"/>
              </w:rPr>
              <w:t>B16D4</w:t>
            </w:r>
          </w:p>
        </w:tc>
        <w:tc>
          <w:tcPr>
            <w:tcW w:w="2520" w:type="dxa"/>
            <w:tcBorders>
              <w:top w:val="single" w:sz="4" w:space="0" w:color="auto"/>
              <w:bottom w:val="single" w:sz="4" w:space="0" w:color="auto"/>
            </w:tcBorders>
          </w:tcPr>
          <w:p w14:paraId="4B7FFECA" w14:textId="3C05E420" w:rsidR="0032101C" w:rsidRPr="0032101C" w:rsidRDefault="0032101C" w:rsidP="0032101C">
            <w:pPr>
              <w:jc w:val="center"/>
              <w:rPr>
                <w:sz w:val="20"/>
              </w:rPr>
            </w:pPr>
            <w:r w:rsidRPr="0032101C">
              <w:rPr>
                <w:sz w:val="20"/>
              </w:rPr>
              <w:t>6</w:t>
            </w:r>
            <w:r w:rsidRPr="0032101C">
              <w:rPr>
                <w:rFonts w:cs="Arial"/>
                <w:sz w:val="20"/>
                <w:vertAlign w:val="superscript"/>
              </w:rPr>
              <w:t>2</w:t>
            </w:r>
          </w:p>
        </w:tc>
        <w:tc>
          <w:tcPr>
            <w:tcW w:w="2340" w:type="dxa"/>
            <w:tcBorders>
              <w:top w:val="single" w:sz="4" w:space="0" w:color="auto"/>
              <w:bottom w:val="single" w:sz="4" w:space="0" w:color="auto"/>
            </w:tcBorders>
          </w:tcPr>
          <w:p w14:paraId="085E6A2C" w14:textId="490D75B8" w:rsidR="0032101C" w:rsidRPr="0032101C" w:rsidRDefault="0032101C" w:rsidP="0032101C">
            <w:pPr>
              <w:jc w:val="center"/>
              <w:rPr>
                <w:sz w:val="20"/>
              </w:rPr>
            </w:pPr>
            <w:r w:rsidRPr="0032101C">
              <w:rPr>
                <w:sz w:val="20"/>
              </w:rPr>
              <w:t>33</w:t>
            </w:r>
            <w:r w:rsidRPr="0032101C">
              <w:rPr>
                <w:rFonts w:cs="Arial"/>
                <w:sz w:val="20"/>
                <w:vertAlign w:val="superscript"/>
              </w:rPr>
              <w:t>2</w:t>
            </w:r>
          </w:p>
        </w:tc>
        <w:tc>
          <w:tcPr>
            <w:tcW w:w="2520" w:type="dxa"/>
            <w:tcBorders>
              <w:top w:val="single" w:sz="4" w:space="0" w:color="auto"/>
              <w:bottom w:val="single" w:sz="4" w:space="0" w:color="auto"/>
            </w:tcBorders>
          </w:tcPr>
          <w:p w14:paraId="7E962D3E" w14:textId="77777777" w:rsidR="000F0DB3" w:rsidRDefault="000F0DB3" w:rsidP="000F0DB3">
            <w:pPr>
              <w:jc w:val="center"/>
              <w:rPr>
                <w:b/>
                <w:sz w:val="20"/>
              </w:rPr>
            </w:pPr>
            <w:r w:rsidRPr="0032101C">
              <w:rPr>
                <w:b/>
                <w:sz w:val="20"/>
              </w:rPr>
              <w:t>R 336.1225</w:t>
            </w:r>
            <w:r>
              <w:rPr>
                <w:b/>
                <w:sz w:val="20"/>
              </w:rPr>
              <w:t>,</w:t>
            </w:r>
          </w:p>
          <w:p w14:paraId="291BC4D8" w14:textId="6252A91E" w:rsidR="0032101C" w:rsidRPr="0032101C" w:rsidRDefault="000F0DB3" w:rsidP="000F0DB3">
            <w:pPr>
              <w:jc w:val="center"/>
              <w:rPr>
                <w:b/>
                <w:sz w:val="20"/>
              </w:rPr>
            </w:pPr>
            <w:r w:rsidRPr="0032101C">
              <w:rPr>
                <w:b/>
                <w:sz w:val="20"/>
              </w:rPr>
              <w:t>40 CFR 52.21(c) &amp; (d)</w:t>
            </w:r>
          </w:p>
        </w:tc>
      </w:tr>
      <w:tr w:rsidR="0032101C" w14:paraId="5FA936EF" w14:textId="77777777" w:rsidTr="0032101C">
        <w:trPr>
          <w:cantSplit/>
        </w:trPr>
        <w:tc>
          <w:tcPr>
            <w:tcW w:w="2880" w:type="dxa"/>
            <w:tcBorders>
              <w:top w:val="single" w:sz="4" w:space="0" w:color="auto"/>
              <w:bottom w:val="single" w:sz="4" w:space="0" w:color="auto"/>
            </w:tcBorders>
          </w:tcPr>
          <w:p w14:paraId="4275A702" w14:textId="6EF3D0AE" w:rsidR="0032101C" w:rsidRPr="0032101C" w:rsidRDefault="0032101C" w:rsidP="00C57ECD">
            <w:pPr>
              <w:numPr>
                <w:ilvl w:val="0"/>
                <w:numId w:val="46"/>
              </w:numPr>
              <w:rPr>
                <w:sz w:val="20"/>
              </w:rPr>
            </w:pPr>
            <w:r w:rsidRPr="0032101C">
              <w:rPr>
                <w:sz w:val="20"/>
              </w:rPr>
              <w:t>SV-TCel</w:t>
            </w:r>
            <w:r w:rsidR="00363CDB">
              <w:rPr>
                <w:sz w:val="20"/>
              </w:rPr>
              <w:t>l</w:t>
            </w:r>
            <w:r w:rsidRPr="0032101C">
              <w:rPr>
                <w:sz w:val="20"/>
              </w:rPr>
              <w:t>B16E5</w:t>
            </w:r>
          </w:p>
        </w:tc>
        <w:tc>
          <w:tcPr>
            <w:tcW w:w="2520" w:type="dxa"/>
            <w:tcBorders>
              <w:top w:val="single" w:sz="4" w:space="0" w:color="auto"/>
              <w:bottom w:val="single" w:sz="4" w:space="0" w:color="auto"/>
            </w:tcBorders>
          </w:tcPr>
          <w:p w14:paraId="3694C414" w14:textId="5682E8C9" w:rsidR="0032101C" w:rsidRPr="0032101C" w:rsidRDefault="0032101C" w:rsidP="0032101C">
            <w:pPr>
              <w:jc w:val="center"/>
              <w:rPr>
                <w:sz w:val="20"/>
              </w:rPr>
            </w:pPr>
            <w:r w:rsidRPr="0032101C">
              <w:rPr>
                <w:sz w:val="20"/>
              </w:rPr>
              <w:t>6</w:t>
            </w:r>
            <w:r w:rsidRPr="0032101C">
              <w:rPr>
                <w:rFonts w:cs="Arial"/>
                <w:sz w:val="20"/>
                <w:vertAlign w:val="superscript"/>
              </w:rPr>
              <w:t>2</w:t>
            </w:r>
          </w:p>
        </w:tc>
        <w:tc>
          <w:tcPr>
            <w:tcW w:w="2340" w:type="dxa"/>
            <w:tcBorders>
              <w:top w:val="single" w:sz="4" w:space="0" w:color="auto"/>
              <w:bottom w:val="single" w:sz="4" w:space="0" w:color="auto"/>
            </w:tcBorders>
          </w:tcPr>
          <w:p w14:paraId="043310A1" w14:textId="77294966" w:rsidR="0032101C" w:rsidRPr="0032101C" w:rsidRDefault="0032101C" w:rsidP="0032101C">
            <w:pPr>
              <w:jc w:val="center"/>
              <w:rPr>
                <w:sz w:val="20"/>
              </w:rPr>
            </w:pPr>
            <w:r w:rsidRPr="0032101C">
              <w:rPr>
                <w:sz w:val="20"/>
              </w:rPr>
              <w:t>33</w:t>
            </w:r>
            <w:r w:rsidRPr="0032101C">
              <w:rPr>
                <w:rFonts w:cs="Arial"/>
                <w:sz w:val="20"/>
                <w:vertAlign w:val="superscript"/>
              </w:rPr>
              <w:t>2</w:t>
            </w:r>
          </w:p>
        </w:tc>
        <w:tc>
          <w:tcPr>
            <w:tcW w:w="2520" w:type="dxa"/>
            <w:tcBorders>
              <w:top w:val="single" w:sz="4" w:space="0" w:color="auto"/>
              <w:bottom w:val="single" w:sz="4" w:space="0" w:color="auto"/>
            </w:tcBorders>
          </w:tcPr>
          <w:p w14:paraId="592E13E9" w14:textId="77777777" w:rsidR="000F0DB3" w:rsidRDefault="000F0DB3" w:rsidP="000F0DB3">
            <w:pPr>
              <w:jc w:val="center"/>
              <w:rPr>
                <w:b/>
                <w:sz w:val="20"/>
              </w:rPr>
            </w:pPr>
            <w:r w:rsidRPr="0032101C">
              <w:rPr>
                <w:b/>
                <w:sz w:val="20"/>
              </w:rPr>
              <w:t>R 336.1225</w:t>
            </w:r>
            <w:r>
              <w:rPr>
                <w:b/>
                <w:sz w:val="20"/>
              </w:rPr>
              <w:t>,</w:t>
            </w:r>
          </w:p>
          <w:p w14:paraId="3611B067" w14:textId="57BEB6B9" w:rsidR="0032101C" w:rsidRPr="0032101C" w:rsidRDefault="000F0DB3" w:rsidP="000F0DB3">
            <w:pPr>
              <w:jc w:val="center"/>
              <w:rPr>
                <w:b/>
                <w:sz w:val="20"/>
              </w:rPr>
            </w:pPr>
            <w:r w:rsidRPr="0032101C">
              <w:rPr>
                <w:b/>
                <w:sz w:val="20"/>
              </w:rPr>
              <w:t>40 CFR 52.21(c) &amp; (d)</w:t>
            </w:r>
          </w:p>
        </w:tc>
      </w:tr>
      <w:tr w:rsidR="0032101C" w14:paraId="0735D171" w14:textId="77777777" w:rsidTr="0032101C">
        <w:trPr>
          <w:cantSplit/>
        </w:trPr>
        <w:tc>
          <w:tcPr>
            <w:tcW w:w="2880" w:type="dxa"/>
            <w:tcBorders>
              <w:top w:val="single" w:sz="4" w:space="0" w:color="auto"/>
              <w:bottom w:val="single" w:sz="4" w:space="0" w:color="auto"/>
            </w:tcBorders>
          </w:tcPr>
          <w:p w14:paraId="141DB7E2" w14:textId="77777777" w:rsidR="000F0DB3" w:rsidRPr="000F0DB3" w:rsidRDefault="0032101C" w:rsidP="00C57ECD">
            <w:pPr>
              <w:numPr>
                <w:ilvl w:val="0"/>
                <w:numId w:val="46"/>
              </w:numPr>
              <w:rPr>
                <w:sz w:val="20"/>
              </w:rPr>
            </w:pPr>
            <w:r w:rsidRPr="0032101C">
              <w:rPr>
                <w:sz w:val="20"/>
              </w:rPr>
              <w:t>SV</w:t>
            </w:r>
            <w:r w:rsidRPr="0032101C">
              <w:rPr>
                <w:rFonts w:cs="Arial"/>
                <w:sz w:val="20"/>
              </w:rPr>
              <w:t>-TCellB16F6/G7 &amp;</w:t>
            </w:r>
          </w:p>
          <w:p w14:paraId="781928C9" w14:textId="09D6E50C" w:rsidR="0032101C" w:rsidRPr="0032101C" w:rsidRDefault="0032101C" w:rsidP="000F0DB3">
            <w:pPr>
              <w:ind w:left="360"/>
              <w:rPr>
                <w:sz w:val="20"/>
              </w:rPr>
            </w:pPr>
            <w:r w:rsidRPr="0032101C">
              <w:rPr>
                <w:rFonts w:cs="Arial"/>
                <w:sz w:val="20"/>
              </w:rPr>
              <w:t>SV-TCellB16F6/G7a</w:t>
            </w:r>
          </w:p>
        </w:tc>
        <w:tc>
          <w:tcPr>
            <w:tcW w:w="2520" w:type="dxa"/>
            <w:tcBorders>
              <w:top w:val="single" w:sz="4" w:space="0" w:color="auto"/>
              <w:bottom w:val="single" w:sz="4" w:space="0" w:color="auto"/>
            </w:tcBorders>
          </w:tcPr>
          <w:p w14:paraId="783E9B61" w14:textId="21F71704" w:rsidR="0032101C" w:rsidRPr="0032101C" w:rsidRDefault="0032101C" w:rsidP="0032101C">
            <w:pPr>
              <w:jc w:val="center"/>
              <w:rPr>
                <w:sz w:val="20"/>
              </w:rPr>
            </w:pPr>
            <w:r w:rsidRPr="0032101C">
              <w:rPr>
                <w:sz w:val="20"/>
              </w:rPr>
              <w:t>6</w:t>
            </w:r>
            <w:r w:rsidRPr="0032101C">
              <w:rPr>
                <w:rFonts w:cs="Arial"/>
                <w:sz w:val="20"/>
                <w:vertAlign w:val="superscript"/>
              </w:rPr>
              <w:t>2</w:t>
            </w:r>
          </w:p>
        </w:tc>
        <w:tc>
          <w:tcPr>
            <w:tcW w:w="2340" w:type="dxa"/>
            <w:tcBorders>
              <w:top w:val="single" w:sz="4" w:space="0" w:color="auto"/>
              <w:bottom w:val="single" w:sz="4" w:space="0" w:color="auto"/>
            </w:tcBorders>
          </w:tcPr>
          <w:p w14:paraId="14DBDBE4" w14:textId="1F3AAE60" w:rsidR="0032101C" w:rsidRPr="0032101C" w:rsidRDefault="0032101C" w:rsidP="0032101C">
            <w:pPr>
              <w:jc w:val="center"/>
              <w:rPr>
                <w:sz w:val="20"/>
              </w:rPr>
            </w:pPr>
            <w:r w:rsidRPr="0032101C">
              <w:rPr>
                <w:sz w:val="20"/>
              </w:rPr>
              <w:t>33</w:t>
            </w:r>
            <w:r w:rsidRPr="0032101C">
              <w:rPr>
                <w:rFonts w:cs="Arial"/>
                <w:sz w:val="20"/>
                <w:vertAlign w:val="superscript"/>
              </w:rPr>
              <w:t>2</w:t>
            </w:r>
          </w:p>
        </w:tc>
        <w:tc>
          <w:tcPr>
            <w:tcW w:w="2520" w:type="dxa"/>
            <w:tcBorders>
              <w:top w:val="single" w:sz="4" w:space="0" w:color="auto"/>
              <w:bottom w:val="single" w:sz="4" w:space="0" w:color="auto"/>
            </w:tcBorders>
          </w:tcPr>
          <w:p w14:paraId="79E9C8D4" w14:textId="77777777" w:rsidR="000F0DB3" w:rsidRDefault="000F0DB3" w:rsidP="000F0DB3">
            <w:pPr>
              <w:jc w:val="center"/>
              <w:rPr>
                <w:b/>
                <w:sz w:val="20"/>
              </w:rPr>
            </w:pPr>
            <w:r w:rsidRPr="0032101C">
              <w:rPr>
                <w:b/>
                <w:sz w:val="20"/>
              </w:rPr>
              <w:t>R 336.1225</w:t>
            </w:r>
            <w:r>
              <w:rPr>
                <w:b/>
                <w:sz w:val="20"/>
              </w:rPr>
              <w:t>,</w:t>
            </w:r>
          </w:p>
          <w:p w14:paraId="518F72D9" w14:textId="77777777" w:rsidR="0032101C" w:rsidRPr="0032101C" w:rsidRDefault="000F0DB3" w:rsidP="000F0DB3">
            <w:pPr>
              <w:jc w:val="center"/>
              <w:rPr>
                <w:b/>
                <w:sz w:val="20"/>
              </w:rPr>
            </w:pPr>
            <w:r w:rsidRPr="0032101C">
              <w:rPr>
                <w:b/>
                <w:sz w:val="20"/>
              </w:rPr>
              <w:t>40 CFR 52.21(c) &amp; (d)</w:t>
            </w:r>
          </w:p>
        </w:tc>
      </w:tr>
    </w:tbl>
    <w:p w14:paraId="648DB9C5" w14:textId="77777777" w:rsidR="00D3249E" w:rsidRPr="0007707C" w:rsidRDefault="00D3249E" w:rsidP="00421959">
      <w:pPr>
        <w:jc w:val="both"/>
        <w:rPr>
          <w:sz w:val="20"/>
        </w:rPr>
      </w:pPr>
    </w:p>
    <w:p w14:paraId="2C1CA989" w14:textId="77777777" w:rsidR="00D3249E" w:rsidRDefault="00D3249E" w:rsidP="001A652A">
      <w:pPr>
        <w:jc w:val="both"/>
      </w:pPr>
      <w:r>
        <w:rPr>
          <w:b/>
        </w:rPr>
        <w:t xml:space="preserve">IX.  </w:t>
      </w:r>
      <w:r>
        <w:rPr>
          <w:b/>
          <w:u w:val="single"/>
        </w:rPr>
        <w:t>OTHER REQUIREMENT(S)</w:t>
      </w:r>
    </w:p>
    <w:p w14:paraId="62A0C6FB" w14:textId="77777777" w:rsidR="00D3249E" w:rsidRPr="00FE0AD0" w:rsidRDefault="00D3249E" w:rsidP="001A652A">
      <w:pPr>
        <w:jc w:val="both"/>
        <w:rPr>
          <w:sz w:val="20"/>
        </w:rPr>
      </w:pPr>
    </w:p>
    <w:p w14:paraId="4CFE7FB2" w14:textId="42F2A2D7" w:rsidR="00D3249E" w:rsidRPr="00C0388E" w:rsidRDefault="0032101C" w:rsidP="0032101C">
      <w:pPr>
        <w:jc w:val="both"/>
        <w:rPr>
          <w:sz w:val="20"/>
        </w:rPr>
      </w:pPr>
      <w:r>
        <w:rPr>
          <w:sz w:val="20"/>
        </w:rPr>
        <w:t>NA</w:t>
      </w:r>
    </w:p>
    <w:p w14:paraId="5A75BACF" w14:textId="77777777" w:rsidR="00D3249E" w:rsidRDefault="00D3249E" w:rsidP="001A652A">
      <w:pPr>
        <w:jc w:val="both"/>
        <w:rPr>
          <w:sz w:val="20"/>
        </w:rPr>
      </w:pPr>
    </w:p>
    <w:p w14:paraId="718C8DA8" w14:textId="77777777" w:rsidR="00D3249E" w:rsidRPr="00FE0AD0" w:rsidRDefault="00D3249E" w:rsidP="001A652A">
      <w:pPr>
        <w:jc w:val="both"/>
        <w:rPr>
          <w:sz w:val="20"/>
        </w:rPr>
      </w:pPr>
    </w:p>
    <w:p w14:paraId="38236CE7" w14:textId="77777777" w:rsidR="00D3249E" w:rsidRPr="00B90185" w:rsidRDefault="00D3249E" w:rsidP="001A652A">
      <w:pPr>
        <w:jc w:val="both"/>
        <w:rPr>
          <w:b/>
          <w:sz w:val="20"/>
        </w:rPr>
      </w:pPr>
      <w:r w:rsidRPr="00B90185">
        <w:rPr>
          <w:b/>
          <w:sz w:val="20"/>
          <w:u w:val="single"/>
        </w:rPr>
        <w:t>Footnotes</w:t>
      </w:r>
      <w:r w:rsidRPr="00B90185">
        <w:rPr>
          <w:b/>
          <w:sz w:val="20"/>
        </w:rPr>
        <w:t>:</w:t>
      </w:r>
    </w:p>
    <w:p w14:paraId="4215B1F5" w14:textId="77777777" w:rsidR="00D3249E" w:rsidRDefault="00D3249E" w:rsidP="0041605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5558EE40" w14:textId="3F67596A" w:rsidR="00D3249E" w:rsidRDefault="00D3249E" w:rsidP="00416054">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7ADE1F48" w14:textId="45B5C69A" w:rsidR="000F0DB3" w:rsidRDefault="000F0DB3" w:rsidP="00416054">
      <w:pPr>
        <w:jc w:val="both"/>
        <w:rPr>
          <w:sz w:val="20"/>
        </w:rPr>
      </w:pPr>
    </w:p>
    <w:p w14:paraId="6990DDE1" w14:textId="0A36393A" w:rsidR="000F0DB3" w:rsidRDefault="000F0DB3">
      <w:pPr>
        <w:rPr>
          <w:sz w:val="20"/>
        </w:rPr>
      </w:pPr>
      <w:r>
        <w:rPr>
          <w:sz w:val="20"/>
        </w:rPr>
        <w:br w:type="page"/>
      </w:r>
    </w:p>
    <w:p w14:paraId="07400B00" w14:textId="77777777" w:rsidR="000F0DB3" w:rsidRDefault="000F0DB3" w:rsidP="00416054">
      <w:pPr>
        <w:jc w:val="both"/>
        <w:rPr>
          <w:sz w:val="20"/>
        </w:rPr>
      </w:pPr>
    </w:p>
    <w:p w14:paraId="49B06908" w14:textId="173E6ADC" w:rsidR="0032101C" w:rsidRPr="00347387" w:rsidRDefault="0032101C" w:rsidP="00A00462">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92" w:name="_Toc139890151"/>
      <w:r>
        <w:rPr>
          <w:bCs/>
          <w:iCs/>
          <w:szCs w:val="28"/>
        </w:rPr>
        <w:t>F</w:t>
      </w:r>
      <w:r w:rsidRPr="00347387">
        <w:rPr>
          <w:bCs/>
          <w:iCs/>
          <w:szCs w:val="28"/>
        </w:rPr>
        <w:t>G</w:t>
      </w:r>
      <w:r>
        <w:rPr>
          <w:bCs/>
          <w:iCs/>
          <w:szCs w:val="28"/>
        </w:rPr>
        <w:t>-MACT6C</w:t>
      </w:r>
      <w:bookmarkEnd w:id="92"/>
    </w:p>
    <w:p w14:paraId="0FBA21F0" w14:textId="77777777" w:rsidR="0032101C" w:rsidRPr="00EE02F9" w:rsidRDefault="0032101C" w:rsidP="00A0046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72B4B958" w14:textId="77777777" w:rsidR="0032101C" w:rsidRPr="00F30023" w:rsidRDefault="0032101C" w:rsidP="00863721">
      <w:pPr>
        <w:rPr>
          <w:sz w:val="20"/>
        </w:rPr>
      </w:pPr>
    </w:p>
    <w:p w14:paraId="1A3757E9" w14:textId="77777777" w:rsidR="0032101C" w:rsidRDefault="0032101C" w:rsidP="00863721">
      <w:pPr>
        <w:jc w:val="both"/>
        <w:rPr>
          <w:b/>
          <w:u w:val="single"/>
        </w:rPr>
      </w:pPr>
      <w:r>
        <w:rPr>
          <w:b/>
          <w:u w:val="single"/>
        </w:rPr>
        <w:t>DESCRIPTION</w:t>
      </w:r>
    </w:p>
    <w:p w14:paraId="583451B2" w14:textId="77777777" w:rsidR="0032101C" w:rsidRPr="00C3424D" w:rsidRDefault="0032101C" w:rsidP="00863721">
      <w:pPr>
        <w:jc w:val="both"/>
        <w:rPr>
          <w:sz w:val="20"/>
        </w:rPr>
      </w:pPr>
    </w:p>
    <w:p w14:paraId="12CE44D3" w14:textId="77777777" w:rsidR="0032101C" w:rsidRDefault="0032101C" w:rsidP="0032101C">
      <w:pPr>
        <w:jc w:val="both"/>
        <w:rPr>
          <w:sz w:val="20"/>
        </w:rPr>
      </w:pPr>
      <w:r>
        <w:rPr>
          <w:sz w:val="20"/>
        </w:rPr>
        <w:t>This flexible group includes existing and new/reconstructed stationary gasoline dispensing facilities (GDFs) located at an area source of hazardous air pollutants (HAPs) that have a maximum monthly gasoline throughput of less than 100,000 gallons.</w:t>
      </w:r>
    </w:p>
    <w:p w14:paraId="0E331E55" w14:textId="77777777" w:rsidR="0032101C" w:rsidRDefault="0032101C" w:rsidP="0032101C">
      <w:pPr>
        <w:jc w:val="both"/>
        <w:rPr>
          <w:sz w:val="20"/>
        </w:rPr>
      </w:pPr>
    </w:p>
    <w:p w14:paraId="5A1F67E3" w14:textId="77777777" w:rsidR="0032101C" w:rsidRDefault="0032101C" w:rsidP="0032101C">
      <w:pPr>
        <w:jc w:val="both"/>
        <w:rPr>
          <w:rFonts w:cs="Arial"/>
          <w:sz w:val="20"/>
        </w:rPr>
      </w:pPr>
      <w:r>
        <w:rPr>
          <w:sz w:val="20"/>
        </w:rPr>
        <w:t xml:space="preserve">GDF means any stationary source which dispenses gasoline into the fuel tank of a motor vehicle, motor vehicle engine, nonroad vehicle, or nonroad engine, including a nonroad vehicle or nonroad engine use solely for competition.  </w:t>
      </w:r>
      <w:r>
        <w:rPr>
          <w:rFonts w:cs="Arial"/>
          <w:sz w:val="20"/>
        </w:rPr>
        <w:t xml:space="preserve">These facilities include, but are not limited to, facilities that dispense gasoline into on- and off-road, street, or highway motor vehicles, lawn equipment, boats, test engines, landscaping equipment, generators, pumps, and other gasoline-fueled engines and equipment. </w:t>
      </w:r>
    </w:p>
    <w:p w14:paraId="2859F55A" w14:textId="77777777" w:rsidR="0032101C" w:rsidRPr="00C3424D" w:rsidRDefault="0032101C" w:rsidP="00863721">
      <w:pPr>
        <w:jc w:val="both"/>
        <w:rPr>
          <w:sz w:val="20"/>
        </w:rPr>
      </w:pPr>
    </w:p>
    <w:p w14:paraId="1D242F0B" w14:textId="77777777" w:rsidR="008E43C0" w:rsidRDefault="0032101C" w:rsidP="00FC0263">
      <w:pPr>
        <w:jc w:val="both"/>
        <w:rPr>
          <w:sz w:val="20"/>
        </w:rPr>
      </w:pPr>
      <w:r w:rsidRPr="00FE0AD0">
        <w:rPr>
          <w:b/>
          <w:sz w:val="20"/>
        </w:rPr>
        <w:t>Emission Unit</w:t>
      </w:r>
      <w:r>
        <w:rPr>
          <w:b/>
          <w:sz w:val="20"/>
        </w:rPr>
        <w:t>s:</w:t>
      </w:r>
      <w:r>
        <w:rPr>
          <w:sz w:val="20"/>
        </w:rPr>
        <w:t xml:space="preserve">  </w:t>
      </w:r>
      <w:bookmarkStart w:id="93" w:name="_Hlk107573441"/>
      <w:r>
        <w:rPr>
          <w:sz w:val="20"/>
        </w:rPr>
        <w:t>EU-GASTANK</w:t>
      </w:r>
      <w:r w:rsidR="006A4A6F">
        <w:rPr>
          <w:sz w:val="20"/>
        </w:rPr>
        <w:t>3</w:t>
      </w:r>
      <w:bookmarkEnd w:id="93"/>
      <w:r w:rsidR="00FC0263">
        <w:rPr>
          <w:sz w:val="20"/>
        </w:rPr>
        <w:t xml:space="preserve">, </w:t>
      </w:r>
      <w:r w:rsidR="00FC0263" w:rsidRPr="00FC0263">
        <w:rPr>
          <w:sz w:val="20"/>
        </w:rPr>
        <w:t>EU-GASTANK4</w:t>
      </w:r>
      <w:r w:rsidR="00FC0263">
        <w:rPr>
          <w:sz w:val="20"/>
        </w:rPr>
        <w:t xml:space="preserve">, </w:t>
      </w:r>
      <w:r w:rsidR="00FC0263" w:rsidRPr="00FC0263">
        <w:rPr>
          <w:sz w:val="20"/>
        </w:rPr>
        <w:t>EU-GASTANK5</w:t>
      </w:r>
      <w:r w:rsidR="00FC0263">
        <w:rPr>
          <w:sz w:val="20"/>
        </w:rPr>
        <w:t xml:space="preserve">, </w:t>
      </w:r>
      <w:r w:rsidR="00FC0263" w:rsidRPr="00FC0263">
        <w:rPr>
          <w:sz w:val="20"/>
        </w:rPr>
        <w:t>EU-GASTANK6</w:t>
      </w:r>
      <w:r w:rsidR="00FC0263">
        <w:rPr>
          <w:sz w:val="20"/>
        </w:rPr>
        <w:t xml:space="preserve">, </w:t>
      </w:r>
      <w:r w:rsidR="00FC0263" w:rsidRPr="00FC0263">
        <w:rPr>
          <w:sz w:val="20"/>
        </w:rPr>
        <w:t>EU-GASTANK7</w:t>
      </w:r>
      <w:r w:rsidR="00FC0263">
        <w:rPr>
          <w:sz w:val="20"/>
        </w:rPr>
        <w:t xml:space="preserve">, </w:t>
      </w:r>
    </w:p>
    <w:p w14:paraId="3F665B0A" w14:textId="203E9D45" w:rsidR="0032101C" w:rsidRDefault="00FC0263" w:rsidP="00FC0263">
      <w:pPr>
        <w:jc w:val="both"/>
        <w:rPr>
          <w:sz w:val="20"/>
        </w:rPr>
      </w:pPr>
      <w:r w:rsidRPr="00FC0263">
        <w:rPr>
          <w:sz w:val="20"/>
        </w:rPr>
        <w:t>EU-GASTANK8</w:t>
      </w:r>
      <w:r>
        <w:rPr>
          <w:sz w:val="20"/>
        </w:rPr>
        <w:t xml:space="preserve">, </w:t>
      </w:r>
      <w:r w:rsidRPr="00FC0263">
        <w:rPr>
          <w:sz w:val="20"/>
        </w:rPr>
        <w:t>EU-GASTANK9</w:t>
      </w:r>
      <w:r>
        <w:rPr>
          <w:sz w:val="20"/>
        </w:rPr>
        <w:t xml:space="preserve">, </w:t>
      </w:r>
      <w:r w:rsidRPr="00FC0263">
        <w:rPr>
          <w:sz w:val="20"/>
        </w:rPr>
        <w:t>EU-GASTANK10</w:t>
      </w:r>
      <w:r>
        <w:rPr>
          <w:sz w:val="20"/>
        </w:rPr>
        <w:t xml:space="preserve">, </w:t>
      </w:r>
      <w:r w:rsidRPr="00FC0263">
        <w:rPr>
          <w:sz w:val="20"/>
        </w:rPr>
        <w:t>EU-GASTANK11</w:t>
      </w:r>
      <w:r>
        <w:rPr>
          <w:sz w:val="20"/>
        </w:rPr>
        <w:t xml:space="preserve">, </w:t>
      </w:r>
      <w:r w:rsidRPr="00FC0263">
        <w:rPr>
          <w:sz w:val="20"/>
        </w:rPr>
        <w:t>EU-GASTANK12</w:t>
      </w:r>
    </w:p>
    <w:p w14:paraId="4152A710" w14:textId="77777777" w:rsidR="00FC0263" w:rsidRPr="00F30023" w:rsidRDefault="00FC0263" w:rsidP="00FC0263">
      <w:pPr>
        <w:jc w:val="both"/>
        <w:rPr>
          <w:sz w:val="20"/>
        </w:rPr>
      </w:pPr>
    </w:p>
    <w:p w14:paraId="54BF5404" w14:textId="77777777" w:rsidR="0032101C" w:rsidRDefault="0032101C" w:rsidP="00606D22">
      <w:pPr>
        <w:jc w:val="both"/>
        <w:rPr>
          <w:b/>
          <w:u w:val="single"/>
        </w:rPr>
      </w:pPr>
      <w:r>
        <w:rPr>
          <w:b/>
          <w:u w:val="single"/>
        </w:rPr>
        <w:t>POLLUTION CONTROL EQUIPMENT</w:t>
      </w:r>
    </w:p>
    <w:p w14:paraId="4B06FEEF" w14:textId="77777777" w:rsidR="0032101C" w:rsidRPr="0074351C" w:rsidRDefault="0032101C" w:rsidP="00606D22">
      <w:pPr>
        <w:jc w:val="both"/>
      </w:pPr>
    </w:p>
    <w:p w14:paraId="666EFCBA" w14:textId="23BE1B92" w:rsidR="0032101C" w:rsidRPr="0032101C" w:rsidRDefault="0032101C" w:rsidP="00B2156D">
      <w:pPr>
        <w:jc w:val="both"/>
        <w:rPr>
          <w:sz w:val="20"/>
        </w:rPr>
      </w:pPr>
      <w:r w:rsidRPr="0032101C">
        <w:rPr>
          <w:sz w:val="20"/>
        </w:rPr>
        <w:t>NA</w:t>
      </w:r>
    </w:p>
    <w:p w14:paraId="4AE2469C" w14:textId="77777777" w:rsidR="0032101C" w:rsidRPr="008B5C27" w:rsidRDefault="0032101C" w:rsidP="001A652A">
      <w:pPr>
        <w:rPr>
          <w:sz w:val="20"/>
        </w:rPr>
      </w:pPr>
    </w:p>
    <w:p w14:paraId="65BB9CBF" w14:textId="77777777" w:rsidR="0032101C" w:rsidRDefault="0032101C" w:rsidP="001A652A">
      <w:pPr>
        <w:jc w:val="both"/>
        <w:rPr>
          <w:b/>
          <w:u w:val="single"/>
        </w:rPr>
      </w:pPr>
      <w:r>
        <w:rPr>
          <w:b/>
        </w:rPr>
        <w:t xml:space="preserve">I.  </w:t>
      </w:r>
      <w:r>
        <w:rPr>
          <w:b/>
          <w:u w:val="single"/>
        </w:rPr>
        <w:t>EMISSION LIMIT(S)</w:t>
      </w:r>
    </w:p>
    <w:p w14:paraId="69792F90" w14:textId="77777777" w:rsidR="0032101C" w:rsidRPr="00FE0AD0" w:rsidRDefault="0032101C" w:rsidP="001A652A">
      <w:pPr>
        <w:jc w:val="both"/>
        <w:rPr>
          <w:sz w:val="20"/>
        </w:rPr>
      </w:pPr>
    </w:p>
    <w:p w14:paraId="7250E466" w14:textId="1F08816F" w:rsidR="0032101C" w:rsidRDefault="0032101C" w:rsidP="001A652A">
      <w:pPr>
        <w:jc w:val="both"/>
        <w:rPr>
          <w:sz w:val="20"/>
        </w:rPr>
      </w:pPr>
      <w:r>
        <w:rPr>
          <w:sz w:val="20"/>
        </w:rPr>
        <w:t>NA</w:t>
      </w:r>
    </w:p>
    <w:p w14:paraId="3DDEF527" w14:textId="77777777" w:rsidR="0032101C" w:rsidRPr="0007707C" w:rsidRDefault="0032101C" w:rsidP="001A652A">
      <w:pPr>
        <w:jc w:val="both"/>
        <w:rPr>
          <w:sz w:val="20"/>
        </w:rPr>
      </w:pPr>
    </w:p>
    <w:p w14:paraId="2D6FBB7A" w14:textId="77777777" w:rsidR="0032101C" w:rsidRDefault="0032101C" w:rsidP="001A652A">
      <w:pPr>
        <w:jc w:val="both"/>
        <w:rPr>
          <w:b/>
          <w:u w:val="single"/>
        </w:rPr>
      </w:pPr>
      <w:r>
        <w:rPr>
          <w:b/>
        </w:rPr>
        <w:t xml:space="preserve">II.  </w:t>
      </w:r>
      <w:r>
        <w:rPr>
          <w:b/>
          <w:u w:val="single"/>
        </w:rPr>
        <w:t>MATERIAL LIMIT(S)</w:t>
      </w:r>
    </w:p>
    <w:p w14:paraId="3277F6C9" w14:textId="77777777" w:rsidR="0032101C" w:rsidRPr="00FE0AD0" w:rsidRDefault="0032101C" w:rsidP="001A652A">
      <w:pPr>
        <w:jc w:val="both"/>
        <w:rPr>
          <w:sz w:val="20"/>
        </w:rPr>
      </w:pPr>
    </w:p>
    <w:p w14:paraId="1465CE31" w14:textId="372A284E" w:rsidR="0032101C" w:rsidRDefault="0032101C" w:rsidP="001A652A">
      <w:pPr>
        <w:jc w:val="both"/>
        <w:rPr>
          <w:sz w:val="20"/>
        </w:rPr>
      </w:pPr>
      <w:r>
        <w:rPr>
          <w:sz w:val="20"/>
        </w:rPr>
        <w:t>NA</w:t>
      </w:r>
    </w:p>
    <w:p w14:paraId="48908347" w14:textId="77777777" w:rsidR="0032101C" w:rsidRPr="0007707C" w:rsidRDefault="0032101C" w:rsidP="001A652A">
      <w:pPr>
        <w:jc w:val="both"/>
        <w:rPr>
          <w:sz w:val="20"/>
        </w:rPr>
      </w:pPr>
    </w:p>
    <w:p w14:paraId="6B0912D5" w14:textId="77777777" w:rsidR="0032101C" w:rsidRDefault="0032101C" w:rsidP="001A652A">
      <w:pPr>
        <w:jc w:val="both"/>
        <w:rPr>
          <w:b/>
          <w:u w:val="single"/>
        </w:rPr>
      </w:pPr>
      <w:r>
        <w:rPr>
          <w:b/>
        </w:rPr>
        <w:t xml:space="preserve">III.  </w:t>
      </w:r>
      <w:r>
        <w:rPr>
          <w:b/>
          <w:u w:val="single"/>
        </w:rPr>
        <w:t>PROCESS/OPERATIONAL RESTRICTION(S)</w:t>
      </w:r>
      <w:r w:rsidDel="001C614B">
        <w:rPr>
          <w:b/>
          <w:u w:val="single"/>
        </w:rPr>
        <w:t xml:space="preserve"> </w:t>
      </w:r>
    </w:p>
    <w:p w14:paraId="16E27381" w14:textId="7804AF00" w:rsidR="0032101C" w:rsidRDefault="0032101C" w:rsidP="0032101C">
      <w:pPr>
        <w:jc w:val="both"/>
        <w:rPr>
          <w:sz w:val="20"/>
        </w:rPr>
      </w:pPr>
    </w:p>
    <w:p w14:paraId="4FED0749" w14:textId="77777777" w:rsidR="00BC6369" w:rsidRPr="00C7307B" w:rsidRDefault="00BC6369" w:rsidP="00BC6369">
      <w:pPr>
        <w:ind w:left="360" w:hanging="360"/>
        <w:jc w:val="both"/>
        <w:rPr>
          <w:b/>
          <w:bCs/>
          <w:sz w:val="20"/>
        </w:rPr>
      </w:pPr>
      <w:r w:rsidRPr="00C7307B">
        <w:rPr>
          <w:sz w:val="20"/>
        </w:rPr>
        <w:t>1.</w:t>
      </w:r>
      <w:r w:rsidRPr="00C7307B">
        <w:rPr>
          <w:sz w:val="20"/>
        </w:rPr>
        <w:tab/>
        <w:t xml:space="preserve">The permittee must, at all times, operate and maintain any affected source, including associated air pollution control equipment and monitoring equipment, in a manner consistent with safety and good air pollution control practices for minimizing emissions.  Determination of whether such operation and maintenance procedures are being used will be based on information available to the Administrator which may include, but is not limited to, monitoring results, review of operation and maintenance procedures, review of operation and maintenance records, and inspection of the source.  </w:t>
      </w:r>
      <w:r w:rsidRPr="00C7307B">
        <w:rPr>
          <w:b/>
          <w:bCs/>
          <w:sz w:val="20"/>
        </w:rPr>
        <w:t>(40 CFR 63.11115(a))</w:t>
      </w:r>
    </w:p>
    <w:p w14:paraId="66BA7E12" w14:textId="77777777" w:rsidR="00BC6369" w:rsidRDefault="00BC6369" w:rsidP="0032101C">
      <w:pPr>
        <w:jc w:val="both"/>
        <w:rPr>
          <w:sz w:val="20"/>
        </w:rPr>
      </w:pPr>
    </w:p>
    <w:p w14:paraId="5DDA6FCA" w14:textId="055AC9A0" w:rsidR="00D33FA4" w:rsidRPr="007D16FA" w:rsidRDefault="00D33FA4" w:rsidP="007D16FA">
      <w:pPr>
        <w:spacing w:after="120"/>
        <w:ind w:left="360" w:hanging="360"/>
        <w:jc w:val="both"/>
        <w:rPr>
          <w:sz w:val="20"/>
        </w:rPr>
      </w:pPr>
      <w:r w:rsidRPr="007D16FA">
        <w:rPr>
          <w:sz w:val="20"/>
        </w:rPr>
        <w:t>2.</w:t>
      </w:r>
      <w:r w:rsidRPr="007D16FA">
        <w:rPr>
          <w:sz w:val="20"/>
        </w:rPr>
        <w:tab/>
        <w:t>The permittee shall not allow gasoline to be handled in a manner that would result in vapor releases to the atmosphere for extended periods of time.  Measures to be taken include, but are not limited to the following:</w:t>
      </w:r>
      <w:r w:rsidR="00AA7C95">
        <w:rPr>
          <w:sz w:val="20"/>
        </w:rPr>
        <w:t xml:space="preserve"> </w:t>
      </w:r>
      <w:r w:rsidR="00AA7C95" w:rsidRPr="00D33FA4">
        <w:rPr>
          <w:b/>
          <w:sz w:val="20"/>
        </w:rPr>
        <w:t>(40</w:t>
      </w:r>
      <w:r w:rsidR="008E43C0">
        <w:rPr>
          <w:b/>
          <w:sz w:val="20"/>
        </w:rPr>
        <w:t> </w:t>
      </w:r>
      <w:r w:rsidR="00AA7C95" w:rsidRPr="00D33FA4">
        <w:rPr>
          <w:b/>
          <w:sz w:val="20"/>
        </w:rPr>
        <w:t>CFR 63.11116(a)</w:t>
      </w:r>
      <w:r w:rsidR="00AA7C95">
        <w:rPr>
          <w:b/>
          <w:sz w:val="20"/>
        </w:rPr>
        <w:t xml:space="preserve">, </w:t>
      </w:r>
      <w:r w:rsidR="00AA7C95" w:rsidRPr="00D33FA4">
        <w:rPr>
          <w:b/>
          <w:sz w:val="20"/>
        </w:rPr>
        <w:t>40 CFR 63.1111</w:t>
      </w:r>
      <w:r w:rsidR="00AA7C95">
        <w:rPr>
          <w:b/>
          <w:sz w:val="20"/>
        </w:rPr>
        <w:t>7</w:t>
      </w:r>
      <w:r w:rsidR="00AA7C95" w:rsidRPr="00D33FA4">
        <w:rPr>
          <w:b/>
          <w:sz w:val="20"/>
        </w:rPr>
        <w:t>(a)</w:t>
      </w:r>
      <w:r w:rsidR="00AA7C95">
        <w:rPr>
          <w:b/>
          <w:sz w:val="20"/>
        </w:rPr>
        <w:t>)</w:t>
      </w:r>
    </w:p>
    <w:p w14:paraId="1FFF7EBD" w14:textId="77777777" w:rsidR="00D33FA4" w:rsidRPr="00D33FA4" w:rsidRDefault="00D33FA4" w:rsidP="007D16FA">
      <w:pPr>
        <w:pStyle w:val="ListParagraph"/>
        <w:spacing w:after="120"/>
        <w:ind w:hanging="360"/>
        <w:jc w:val="both"/>
        <w:rPr>
          <w:b/>
          <w:sz w:val="20"/>
        </w:rPr>
      </w:pPr>
      <w:r w:rsidRPr="00D33FA4">
        <w:rPr>
          <w:sz w:val="20"/>
        </w:rPr>
        <w:t>a.</w:t>
      </w:r>
      <w:r w:rsidRPr="00D33FA4">
        <w:rPr>
          <w:sz w:val="20"/>
        </w:rPr>
        <w:tab/>
        <w:t xml:space="preserve">Minimize gasoline spills.  </w:t>
      </w:r>
      <w:r w:rsidRPr="00D33FA4">
        <w:rPr>
          <w:b/>
          <w:sz w:val="20"/>
        </w:rPr>
        <w:t>(40 CFR 63.11116(a)(1))</w:t>
      </w:r>
    </w:p>
    <w:p w14:paraId="27ADD0C9" w14:textId="77777777" w:rsidR="00D33FA4" w:rsidRPr="00D33FA4" w:rsidRDefault="00D33FA4" w:rsidP="007D16FA">
      <w:pPr>
        <w:pStyle w:val="ListParagraph"/>
        <w:spacing w:after="120"/>
        <w:ind w:left="360"/>
        <w:jc w:val="both"/>
        <w:rPr>
          <w:sz w:val="20"/>
        </w:rPr>
      </w:pPr>
      <w:r w:rsidRPr="00D33FA4">
        <w:rPr>
          <w:sz w:val="20"/>
        </w:rPr>
        <w:t>b.</w:t>
      </w:r>
      <w:r w:rsidRPr="00D33FA4">
        <w:rPr>
          <w:sz w:val="20"/>
        </w:rPr>
        <w:tab/>
        <w:t xml:space="preserve">Clean up spills as expeditiously as practicable.  </w:t>
      </w:r>
      <w:r w:rsidRPr="00D33FA4">
        <w:rPr>
          <w:b/>
          <w:sz w:val="20"/>
        </w:rPr>
        <w:t xml:space="preserve">(40 CFR 63.11116(a)(2), </w:t>
      </w:r>
      <w:r w:rsidRPr="00D33FA4">
        <w:rPr>
          <w:rFonts w:cs="Arial"/>
          <w:b/>
          <w:sz w:val="20"/>
        </w:rPr>
        <w:t>40 CFR 63.11117(a)</w:t>
      </w:r>
      <w:r w:rsidRPr="00D33FA4">
        <w:rPr>
          <w:b/>
          <w:sz w:val="20"/>
        </w:rPr>
        <w:t>)</w:t>
      </w:r>
    </w:p>
    <w:p w14:paraId="522F645E" w14:textId="77777777" w:rsidR="00D33FA4" w:rsidRPr="00D33FA4" w:rsidRDefault="00D33FA4" w:rsidP="007D16FA">
      <w:pPr>
        <w:pStyle w:val="ListParagraph"/>
        <w:spacing w:after="120"/>
        <w:ind w:hanging="360"/>
        <w:jc w:val="both"/>
        <w:rPr>
          <w:sz w:val="20"/>
        </w:rPr>
      </w:pPr>
      <w:r w:rsidRPr="00D33FA4">
        <w:rPr>
          <w:sz w:val="20"/>
        </w:rPr>
        <w:t>c.</w:t>
      </w:r>
      <w:r w:rsidRPr="00D33FA4">
        <w:rPr>
          <w:sz w:val="20"/>
        </w:rPr>
        <w:tab/>
        <w:t xml:space="preserve">Cover all open gasoline containers and all gasoline storage tank fill-pipes with a gasketed seal when not in use.  </w:t>
      </w:r>
      <w:r w:rsidRPr="00D33FA4">
        <w:rPr>
          <w:b/>
          <w:sz w:val="20"/>
        </w:rPr>
        <w:t>(40 CFR 63.11116(a)(3))</w:t>
      </w:r>
    </w:p>
    <w:p w14:paraId="7F2A5092" w14:textId="77777777" w:rsidR="00D33FA4" w:rsidRPr="00D33FA4" w:rsidRDefault="00D33FA4" w:rsidP="007D16FA">
      <w:pPr>
        <w:pStyle w:val="ListParagraph"/>
        <w:ind w:hanging="360"/>
        <w:jc w:val="both"/>
        <w:rPr>
          <w:b/>
          <w:sz w:val="20"/>
        </w:rPr>
      </w:pPr>
      <w:r w:rsidRPr="00D33FA4">
        <w:rPr>
          <w:sz w:val="20"/>
        </w:rPr>
        <w:t>d.</w:t>
      </w:r>
      <w:r w:rsidRPr="00D33FA4">
        <w:rPr>
          <w:sz w:val="20"/>
        </w:rPr>
        <w:tab/>
        <w:t xml:space="preserve">Minimize gasoline sent to open waste collection systems that collect and transport gasoline to reclamation and recycling devices, such as oil/water separators.  </w:t>
      </w:r>
      <w:r w:rsidRPr="00D33FA4">
        <w:rPr>
          <w:b/>
          <w:sz w:val="20"/>
        </w:rPr>
        <w:t>(40 CFR 63.11116(a)(4))</w:t>
      </w:r>
    </w:p>
    <w:p w14:paraId="78962DF6" w14:textId="0143D2C5" w:rsidR="00A70F33" w:rsidRDefault="00A70F33">
      <w:r>
        <w:br w:type="page"/>
      </w:r>
    </w:p>
    <w:p w14:paraId="21F97F13" w14:textId="77777777" w:rsidR="0032101C" w:rsidRDefault="0032101C" w:rsidP="007D16FA"/>
    <w:p w14:paraId="346E2EA1" w14:textId="1D16357F" w:rsidR="0032101C" w:rsidRPr="007D16FA" w:rsidRDefault="00A73CD8" w:rsidP="007D16FA">
      <w:pPr>
        <w:spacing w:after="120"/>
        <w:ind w:left="360" w:hanging="360"/>
        <w:jc w:val="both"/>
        <w:rPr>
          <w:sz w:val="20"/>
        </w:rPr>
      </w:pPr>
      <w:r>
        <w:rPr>
          <w:sz w:val="20"/>
        </w:rPr>
        <w:t>3.</w:t>
      </w:r>
      <w:r>
        <w:rPr>
          <w:sz w:val="20"/>
        </w:rPr>
        <w:tab/>
      </w:r>
      <w:r w:rsidR="0032101C" w:rsidRPr="007D16FA">
        <w:rPr>
          <w:sz w:val="20"/>
        </w:rPr>
        <w:t>The permittee must only load gasoline into storage tanks utilizing submerged filling</w:t>
      </w:r>
      <w:r w:rsidR="00693CC9">
        <w:rPr>
          <w:sz w:val="20"/>
        </w:rPr>
        <w:t xml:space="preserve">, </w:t>
      </w:r>
      <w:r w:rsidR="00693CC9" w:rsidRPr="00693CC9">
        <w:rPr>
          <w:sz w:val="20"/>
        </w:rPr>
        <w:t xml:space="preserve">as defined in </w:t>
      </w:r>
      <w:r w:rsidR="00693CC9" w:rsidRPr="001F0935">
        <w:rPr>
          <w:sz w:val="20"/>
        </w:rPr>
        <w:t>40 CFR</w:t>
      </w:r>
      <w:r w:rsidR="00693CC9" w:rsidRPr="00693CC9">
        <w:rPr>
          <w:sz w:val="20"/>
        </w:rPr>
        <w:t xml:space="preserve"> 63.11132, and</w:t>
      </w:r>
      <w:r w:rsidR="0032101C" w:rsidRPr="007D16FA">
        <w:rPr>
          <w:sz w:val="20"/>
        </w:rPr>
        <w:t xml:space="preserve"> as specified in 40 CFR 63.11117(b)(1) and (2). </w:t>
      </w:r>
      <w:r w:rsidR="008E43C0">
        <w:rPr>
          <w:sz w:val="20"/>
        </w:rPr>
        <w:t xml:space="preserve"> </w:t>
      </w:r>
      <w:r w:rsidR="00693CC9" w:rsidRPr="00693CC9">
        <w:rPr>
          <w:sz w:val="20"/>
        </w:rPr>
        <w:t xml:space="preserve">The applicable distances in </w:t>
      </w:r>
      <w:r w:rsidR="00693CC9" w:rsidRPr="001F0935">
        <w:rPr>
          <w:sz w:val="20"/>
        </w:rPr>
        <w:t>40 CFR 63.11117</w:t>
      </w:r>
      <w:r w:rsidR="00693CC9" w:rsidRPr="00693CC9">
        <w:rPr>
          <w:sz w:val="20"/>
        </w:rPr>
        <w:t>(b)(1) and (2) shall be measured from the point in the opening of the submerged fill pipe that is the greatest distance from the bottom of the storage tank.</w:t>
      </w:r>
      <w:r w:rsidR="008E43C0">
        <w:rPr>
          <w:sz w:val="20"/>
        </w:rPr>
        <w:t xml:space="preserve"> </w:t>
      </w:r>
      <w:r w:rsidR="0032101C" w:rsidRPr="007D16FA">
        <w:rPr>
          <w:sz w:val="20"/>
        </w:rPr>
        <w:t xml:space="preserve"> </w:t>
      </w:r>
      <w:bookmarkStart w:id="94" w:name="_Hlk108686280"/>
      <w:r w:rsidR="0032101C" w:rsidRPr="007D16FA">
        <w:rPr>
          <w:b/>
          <w:bCs/>
          <w:sz w:val="20"/>
        </w:rPr>
        <w:t>(4</w:t>
      </w:r>
      <w:r w:rsidR="0032101C" w:rsidRPr="007D16FA">
        <w:rPr>
          <w:b/>
          <w:sz w:val="20"/>
        </w:rPr>
        <w:t>0 CFR 63.11117(b))</w:t>
      </w:r>
      <w:bookmarkEnd w:id="94"/>
    </w:p>
    <w:p w14:paraId="55905688" w14:textId="780F07B3" w:rsidR="00693CC9" w:rsidRPr="00693CC9" w:rsidRDefault="00693CC9" w:rsidP="007D16FA">
      <w:pPr>
        <w:pStyle w:val="ListParagraph"/>
        <w:numPr>
          <w:ilvl w:val="0"/>
          <w:numId w:val="49"/>
        </w:numPr>
        <w:spacing w:after="120"/>
        <w:jc w:val="both"/>
        <w:rPr>
          <w:sz w:val="20"/>
        </w:rPr>
      </w:pPr>
      <w:r w:rsidRPr="00693CC9">
        <w:rPr>
          <w:sz w:val="20"/>
        </w:rPr>
        <w:t>Submerged fill pipes installed on or before November 9, 2006, must be no more than 12 inches from the bottom of the tank.</w:t>
      </w:r>
      <w:r w:rsidR="008E43C0">
        <w:rPr>
          <w:sz w:val="20"/>
        </w:rPr>
        <w:t xml:space="preserve"> </w:t>
      </w:r>
      <w:r w:rsidRPr="00693CC9">
        <w:rPr>
          <w:sz w:val="20"/>
        </w:rPr>
        <w:t xml:space="preserve"> </w:t>
      </w:r>
      <w:r w:rsidR="00901846" w:rsidRPr="00901846">
        <w:rPr>
          <w:b/>
          <w:bCs/>
          <w:sz w:val="20"/>
        </w:rPr>
        <w:t>(4</w:t>
      </w:r>
      <w:r w:rsidR="00901846" w:rsidRPr="00901846">
        <w:rPr>
          <w:b/>
          <w:sz w:val="20"/>
        </w:rPr>
        <w:t>0 CFR 63.11117(b)</w:t>
      </w:r>
      <w:r w:rsidR="00901846">
        <w:rPr>
          <w:b/>
          <w:sz w:val="20"/>
        </w:rPr>
        <w:t>(1)</w:t>
      </w:r>
      <w:r w:rsidR="00901846" w:rsidRPr="00901846">
        <w:rPr>
          <w:b/>
          <w:sz w:val="20"/>
        </w:rPr>
        <w:t>)</w:t>
      </w:r>
    </w:p>
    <w:p w14:paraId="34263DBF" w14:textId="73A75190" w:rsidR="00050D4C" w:rsidRPr="007D16FA" w:rsidRDefault="00693CC9" w:rsidP="007D16FA">
      <w:pPr>
        <w:pStyle w:val="ListParagraph"/>
        <w:numPr>
          <w:ilvl w:val="0"/>
          <w:numId w:val="49"/>
        </w:numPr>
        <w:spacing w:after="120"/>
        <w:jc w:val="both"/>
        <w:rPr>
          <w:sz w:val="20"/>
        </w:rPr>
      </w:pPr>
      <w:r w:rsidRPr="00693CC9">
        <w:rPr>
          <w:sz w:val="20"/>
        </w:rPr>
        <w:t>Submerged fill pipes installed after November 9, 2006, must be no more than 6 inches from the bottom of the tank.</w:t>
      </w:r>
      <w:r w:rsidR="008E43C0">
        <w:rPr>
          <w:sz w:val="20"/>
        </w:rPr>
        <w:t xml:space="preserve"> </w:t>
      </w:r>
      <w:r w:rsidR="00050D4C" w:rsidRPr="00050D4C">
        <w:rPr>
          <w:b/>
          <w:bCs/>
          <w:sz w:val="20"/>
        </w:rPr>
        <w:t xml:space="preserve"> </w:t>
      </w:r>
      <w:r w:rsidR="00050D4C" w:rsidRPr="00177D29">
        <w:rPr>
          <w:b/>
          <w:bCs/>
          <w:sz w:val="20"/>
        </w:rPr>
        <w:t>(4</w:t>
      </w:r>
      <w:r w:rsidR="00050D4C" w:rsidRPr="00177D29">
        <w:rPr>
          <w:b/>
          <w:sz w:val="20"/>
        </w:rPr>
        <w:t>0 CFR 63.11117(b)</w:t>
      </w:r>
      <w:r w:rsidR="00050D4C">
        <w:rPr>
          <w:b/>
          <w:sz w:val="20"/>
        </w:rPr>
        <w:t>(2)</w:t>
      </w:r>
      <w:r w:rsidR="00050D4C" w:rsidRPr="00177D29">
        <w:rPr>
          <w:b/>
          <w:sz w:val="20"/>
        </w:rPr>
        <w:t>)</w:t>
      </w:r>
    </w:p>
    <w:p w14:paraId="467036F8" w14:textId="12EDC36C" w:rsidR="0032101C" w:rsidRDefault="0032101C" w:rsidP="007D16FA">
      <w:pPr>
        <w:pStyle w:val="ListParagraph"/>
        <w:numPr>
          <w:ilvl w:val="0"/>
          <w:numId w:val="49"/>
        </w:numPr>
        <w:spacing w:after="120"/>
        <w:jc w:val="both"/>
        <w:rPr>
          <w:sz w:val="20"/>
        </w:rPr>
      </w:pPr>
      <w:r>
        <w:rPr>
          <w:sz w:val="20"/>
        </w:rPr>
        <w:t xml:space="preserve">Submerged fill pipes not meeting the specifications listed on </w:t>
      </w:r>
      <w:r w:rsidR="00050D4C">
        <w:rPr>
          <w:rFonts w:cs="Arial"/>
          <w:sz w:val="20"/>
        </w:rPr>
        <w:t xml:space="preserve">40 CFR </w:t>
      </w:r>
      <w:r>
        <w:rPr>
          <w:sz w:val="20"/>
        </w:rPr>
        <w:t xml:space="preserve">63.11117(b)(1) and (2) are allowed if the owner or operator can demonstrate that the liquid level in the tank is always above the entire opening of the fill pipe. </w:t>
      </w:r>
      <w:r w:rsidR="008E43C0">
        <w:rPr>
          <w:sz w:val="20"/>
        </w:rPr>
        <w:t xml:space="preserve"> </w:t>
      </w:r>
      <w:r>
        <w:rPr>
          <w:sz w:val="20"/>
        </w:rPr>
        <w:t xml:space="preserve">Documentation for such demonstration must be made available for inspection </w:t>
      </w:r>
      <w:r w:rsidR="00050D4C" w:rsidRPr="00050D4C">
        <w:rPr>
          <w:sz w:val="20"/>
        </w:rPr>
        <w:t xml:space="preserve">by the Administrator's delegated representative during the course of a site visit. </w:t>
      </w:r>
      <w:r w:rsidR="008E43C0">
        <w:rPr>
          <w:sz w:val="20"/>
        </w:rPr>
        <w:t xml:space="preserve"> </w:t>
      </w:r>
      <w:r>
        <w:rPr>
          <w:b/>
          <w:sz w:val="20"/>
        </w:rPr>
        <w:t>(40 CFR 63.11117(b)(3))</w:t>
      </w:r>
    </w:p>
    <w:p w14:paraId="59F990DA" w14:textId="53A8A569" w:rsidR="0032101C" w:rsidRPr="007D16FA" w:rsidRDefault="0032101C" w:rsidP="005B762C">
      <w:pPr>
        <w:pStyle w:val="ListParagraph"/>
        <w:numPr>
          <w:ilvl w:val="0"/>
          <w:numId w:val="49"/>
        </w:numPr>
        <w:jc w:val="both"/>
        <w:rPr>
          <w:sz w:val="20"/>
        </w:rPr>
      </w:pPr>
      <w:r>
        <w:rPr>
          <w:sz w:val="20"/>
        </w:rPr>
        <w:t xml:space="preserve">Gasoline storage tanks with capacities of less than 250 gallons are not required to comply with the submerged fill requirements </w:t>
      </w:r>
      <w:r w:rsidRPr="00B55FA5">
        <w:rPr>
          <w:sz w:val="20"/>
        </w:rPr>
        <w:t xml:space="preserve">cited </w:t>
      </w:r>
      <w:r w:rsidR="00253BC2" w:rsidRPr="00B55FA5">
        <w:rPr>
          <w:sz w:val="20"/>
        </w:rPr>
        <w:t xml:space="preserve">in </w:t>
      </w:r>
      <w:bookmarkStart w:id="95" w:name="_Hlk107575709"/>
      <w:r w:rsidR="00AA7C95">
        <w:rPr>
          <w:sz w:val="20"/>
        </w:rPr>
        <w:t xml:space="preserve">40 CFR </w:t>
      </w:r>
      <w:r w:rsidR="00253BC2" w:rsidRPr="00B55FA5">
        <w:rPr>
          <w:sz w:val="20"/>
        </w:rPr>
        <w:t>63.11117(b</w:t>
      </w:r>
      <w:bookmarkEnd w:id="95"/>
      <w:r w:rsidR="00253BC2" w:rsidRPr="00B55FA5">
        <w:rPr>
          <w:sz w:val="20"/>
        </w:rPr>
        <w:t>)</w:t>
      </w:r>
      <w:r w:rsidRPr="00B55FA5">
        <w:rPr>
          <w:sz w:val="20"/>
        </w:rPr>
        <w:t>, but must</w:t>
      </w:r>
      <w:r>
        <w:rPr>
          <w:sz w:val="20"/>
        </w:rPr>
        <w:t xml:space="preserve"> comply only with all of the requirements in </w:t>
      </w:r>
      <w:r w:rsidR="00AA7C95">
        <w:rPr>
          <w:sz w:val="20"/>
        </w:rPr>
        <w:t xml:space="preserve">40 CFR </w:t>
      </w:r>
      <w:r>
        <w:rPr>
          <w:sz w:val="20"/>
        </w:rPr>
        <w:t xml:space="preserve">63.11116. </w:t>
      </w:r>
      <w:r w:rsidR="008E43C0">
        <w:rPr>
          <w:sz w:val="20"/>
        </w:rPr>
        <w:t xml:space="preserve"> </w:t>
      </w:r>
      <w:r w:rsidRPr="00FF5D9B">
        <w:rPr>
          <w:b/>
          <w:bCs/>
          <w:sz w:val="20"/>
        </w:rPr>
        <w:t>(</w:t>
      </w:r>
      <w:r>
        <w:rPr>
          <w:b/>
          <w:sz w:val="20"/>
        </w:rPr>
        <w:t>40 CFR 63.11117(c)</w:t>
      </w:r>
      <w:r w:rsidR="00B55FA5">
        <w:rPr>
          <w:b/>
          <w:sz w:val="20"/>
        </w:rPr>
        <w:t>)</w:t>
      </w:r>
    </w:p>
    <w:p w14:paraId="7BB3FB94" w14:textId="77777777" w:rsidR="001D675B" w:rsidRDefault="001D675B" w:rsidP="007D16FA">
      <w:pPr>
        <w:pStyle w:val="ListParagraph"/>
        <w:jc w:val="both"/>
        <w:rPr>
          <w:sz w:val="20"/>
        </w:rPr>
      </w:pPr>
    </w:p>
    <w:p w14:paraId="106F4DC1" w14:textId="77DFEC35" w:rsidR="0032101C" w:rsidRDefault="0032101C" w:rsidP="007D16FA">
      <w:pPr>
        <w:numPr>
          <w:ilvl w:val="0"/>
          <w:numId w:val="69"/>
        </w:numPr>
        <w:jc w:val="both"/>
        <w:rPr>
          <w:b/>
          <w:sz w:val="20"/>
        </w:rPr>
      </w:pPr>
      <w:r>
        <w:rPr>
          <w:sz w:val="20"/>
        </w:rPr>
        <w:t xml:space="preserve">If </w:t>
      </w:r>
      <w:r w:rsidR="003704C4">
        <w:rPr>
          <w:sz w:val="20"/>
        </w:rPr>
        <w:t xml:space="preserve">the </w:t>
      </w:r>
      <w:r>
        <w:rPr>
          <w:sz w:val="20"/>
        </w:rPr>
        <w:t xml:space="preserve">GDF has a monthly throughput of 100,000 gallons of gasoline or more, </w:t>
      </w:r>
      <w:r w:rsidR="003704C4">
        <w:rPr>
          <w:sz w:val="20"/>
        </w:rPr>
        <w:t xml:space="preserve">the permittee </w:t>
      </w:r>
      <w:r>
        <w:rPr>
          <w:sz w:val="20"/>
        </w:rPr>
        <w:t xml:space="preserve">must comply with the requirements in </w:t>
      </w:r>
      <w:r w:rsidR="003704C4">
        <w:rPr>
          <w:sz w:val="20"/>
        </w:rPr>
        <w:t xml:space="preserve">40 CFR </w:t>
      </w:r>
      <w:r>
        <w:rPr>
          <w:sz w:val="20"/>
        </w:rPr>
        <w:t xml:space="preserve">63.11118. </w:t>
      </w:r>
      <w:r w:rsidR="008E43C0">
        <w:rPr>
          <w:sz w:val="20"/>
        </w:rPr>
        <w:t xml:space="preserve"> </w:t>
      </w:r>
      <w:r>
        <w:rPr>
          <w:b/>
          <w:sz w:val="20"/>
        </w:rPr>
        <w:t>(40 CFR 63.11111(d))</w:t>
      </w:r>
    </w:p>
    <w:p w14:paraId="1906AB79" w14:textId="77777777" w:rsidR="0032101C" w:rsidRDefault="0032101C" w:rsidP="0032101C">
      <w:pPr>
        <w:pStyle w:val="ListParagraph"/>
        <w:ind w:left="360"/>
        <w:jc w:val="both"/>
        <w:rPr>
          <w:sz w:val="20"/>
        </w:rPr>
      </w:pPr>
    </w:p>
    <w:p w14:paraId="2FED09F0" w14:textId="6475B6AC" w:rsidR="0032101C" w:rsidRDefault="0032101C" w:rsidP="007D16FA">
      <w:pPr>
        <w:numPr>
          <w:ilvl w:val="0"/>
          <w:numId w:val="69"/>
        </w:numPr>
        <w:jc w:val="both"/>
        <w:rPr>
          <w:b/>
          <w:sz w:val="20"/>
        </w:rPr>
      </w:pPr>
      <w:r>
        <w:rPr>
          <w:sz w:val="20"/>
        </w:rPr>
        <w:t xml:space="preserve">If </w:t>
      </w:r>
      <w:r w:rsidR="00C30CDD">
        <w:rPr>
          <w:sz w:val="20"/>
        </w:rPr>
        <w:t xml:space="preserve">the </w:t>
      </w:r>
      <w:r>
        <w:rPr>
          <w:sz w:val="20"/>
        </w:rPr>
        <w:t xml:space="preserve">affected source's throughput ever exceeds an applicable throughput threshold, the affected source will remain subject to the requirements for sources above the threshold, even if the affected source throughput later falls below the applicable throughput threshold. </w:t>
      </w:r>
      <w:r w:rsidR="008E43C0">
        <w:rPr>
          <w:sz w:val="20"/>
        </w:rPr>
        <w:t xml:space="preserve"> </w:t>
      </w:r>
      <w:r w:rsidRPr="007D16FA">
        <w:rPr>
          <w:b/>
          <w:bCs/>
          <w:sz w:val="20"/>
        </w:rPr>
        <w:t>(</w:t>
      </w:r>
      <w:r>
        <w:rPr>
          <w:b/>
          <w:sz w:val="20"/>
        </w:rPr>
        <w:t>40 CFR 63.11111(i))</w:t>
      </w:r>
    </w:p>
    <w:p w14:paraId="33A312E1" w14:textId="77777777" w:rsidR="0032101C" w:rsidRDefault="0032101C" w:rsidP="0032101C">
      <w:pPr>
        <w:tabs>
          <w:tab w:val="left" w:pos="360"/>
        </w:tabs>
        <w:ind w:left="360" w:hanging="360"/>
        <w:jc w:val="both"/>
        <w:rPr>
          <w:sz w:val="20"/>
        </w:rPr>
      </w:pPr>
    </w:p>
    <w:p w14:paraId="7CC3F7E1" w14:textId="77777777" w:rsidR="0032101C" w:rsidRDefault="0032101C" w:rsidP="001A652A">
      <w:pPr>
        <w:jc w:val="both"/>
        <w:rPr>
          <w:b/>
          <w:u w:val="single"/>
        </w:rPr>
      </w:pPr>
      <w:r w:rsidRPr="00FB6071">
        <w:rPr>
          <w:b/>
        </w:rPr>
        <w:t xml:space="preserve">IV.  </w:t>
      </w:r>
      <w:r w:rsidRPr="00FB6071">
        <w:rPr>
          <w:b/>
          <w:u w:val="single"/>
        </w:rPr>
        <w:t>DESIGN</w:t>
      </w:r>
      <w:r>
        <w:rPr>
          <w:b/>
          <w:u w:val="single"/>
        </w:rPr>
        <w:t>/EQUIPMENT PARAMETER(S)</w:t>
      </w:r>
    </w:p>
    <w:p w14:paraId="050961A3" w14:textId="77777777" w:rsidR="0032101C" w:rsidRPr="00C3424D" w:rsidRDefault="0032101C" w:rsidP="001A652A">
      <w:pPr>
        <w:jc w:val="both"/>
        <w:rPr>
          <w:sz w:val="20"/>
        </w:rPr>
      </w:pPr>
    </w:p>
    <w:p w14:paraId="53F35719" w14:textId="0236F465" w:rsidR="0032101C" w:rsidRPr="00C0388E" w:rsidRDefault="002C3C53" w:rsidP="002C3C53">
      <w:pPr>
        <w:jc w:val="both"/>
        <w:rPr>
          <w:sz w:val="20"/>
        </w:rPr>
      </w:pPr>
      <w:r>
        <w:rPr>
          <w:sz w:val="20"/>
        </w:rPr>
        <w:t>NA</w:t>
      </w:r>
    </w:p>
    <w:p w14:paraId="39612C5B" w14:textId="77777777" w:rsidR="0032101C" w:rsidRPr="00FE0AD0" w:rsidRDefault="0032101C" w:rsidP="001A652A">
      <w:pPr>
        <w:jc w:val="both"/>
        <w:rPr>
          <w:sz w:val="20"/>
        </w:rPr>
      </w:pPr>
    </w:p>
    <w:p w14:paraId="5FEF6377" w14:textId="77777777" w:rsidR="0032101C" w:rsidRDefault="0032101C" w:rsidP="001A652A">
      <w:pPr>
        <w:jc w:val="both"/>
        <w:rPr>
          <w:b/>
          <w:u w:val="single"/>
        </w:rPr>
      </w:pPr>
      <w:r>
        <w:rPr>
          <w:b/>
        </w:rPr>
        <w:t xml:space="preserve">V.  </w:t>
      </w:r>
      <w:r>
        <w:rPr>
          <w:b/>
          <w:u w:val="single"/>
        </w:rPr>
        <w:t>TESTING/SAMPLING</w:t>
      </w:r>
    </w:p>
    <w:p w14:paraId="7DC7C636" w14:textId="77777777" w:rsidR="0032101C" w:rsidRPr="00FE0AD0" w:rsidRDefault="0032101C"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40BFABA" w14:textId="32B01A61" w:rsidR="0032101C" w:rsidRDefault="0032101C" w:rsidP="001A652A">
      <w:pPr>
        <w:jc w:val="both"/>
        <w:rPr>
          <w:sz w:val="20"/>
        </w:rPr>
      </w:pPr>
    </w:p>
    <w:p w14:paraId="225E9411" w14:textId="73B8A4FE" w:rsidR="0032101C" w:rsidRPr="00FE0AD0" w:rsidRDefault="00957E03" w:rsidP="001A652A">
      <w:pPr>
        <w:jc w:val="both"/>
        <w:rPr>
          <w:b/>
          <w:sz w:val="20"/>
        </w:rPr>
      </w:pPr>
      <w:r>
        <w:rPr>
          <w:sz w:val="20"/>
        </w:rPr>
        <w:t>NA</w:t>
      </w:r>
    </w:p>
    <w:p w14:paraId="216319FB" w14:textId="77777777" w:rsidR="0032101C" w:rsidRPr="00FE0AD0" w:rsidRDefault="0032101C" w:rsidP="001A652A">
      <w:pPr>
        <w:jc w:val="both"/>
        <w:rPr>
          <w:sz w:val="20"/>
        </w:rPr>
      </w:pPr>
    </w:p>
    <w:p w14:paraId="71E888CC" w14:textId="77777777" w:rsidR="0032101C" w:rsidRDefault="0032101C" w:rsidP="001A652A">
      <w:pPr>
        <w:jc w:val="both"/>
      </w:pPr>
      <w:r>
        <w:rPr>
          <w:b/>
        </w:rPr>
        <w:t xml:space="preserve">VI.  </w:t>
      </w:r>
      <w:r>
        <w:rPr>
          <w:b/>
          <w:u w:val="single"/>
        </w:rPr>
        <w:t>MONITORING/RECORDKEEPING</w:t>
      </w:r>
    </w:p>
    <w:p w14:paraId="00D4F96B" w14:textId="77777777" w:rsidR="0032101C" w:rsidRPr="00FE0AD0" w:rsidRDefault="0032101C"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98259D4" w14:textId="2BBAC2CD" w:rsidR="002C3C53" w:rsidRDefault="002C3C53" w:rsidP="002C3C53">
      <w:pPr>
        <w:ind w:left="360" w:hanging="360"/>
        <w:jc w:val="both"/>
        <w:rPr>
          <w:rFonts w:cs="Arial"/>
          <w:sz w:val="20"/>
        </w:rPr>
      </w:pPr>
    </w:p>
    <w:p w14:paraId="7E2B87BD" w14:textId="66D414FE" w:rsidR="00BC6369" w:rsidRDefault="00BC6369" w:rsidP="00BC6369">
      <w:pPr>
        <w:pStyle w:val="BodyTextIndent2"/>
        <w:numPr>
          <w:ilvl w:val="6"/>
          <w:numId w:val="19"/>
        </w:numPr>
        <w:tabs>
          <w:tab w:val="clear" w:pos="2520"/>
        </w:tabs>
        <w:spacing w:after="0" w:line="240" w:lineRule="auto"/>
        <w:ind w:left="360"/>
        <w:jc w:val="both"/>
        <w:rPr>
          <w:rFonts w:cs="Arial"/>
          <w:b/>
          <w:bCs/>
          <w:sz w:val="20"/>
        </w:rPr>
      </w:pPr>
      <w:r w:rsidRPr="00C7307B">
        <w:rPr>
          <w:rFonts w:cs="Arial"/>
          <w:sz w:val="20"/>
        </w:rPr>
        <w:t xml:space="preserve">The permittee must have records available within 24 hours of a request by the Administrator to document gasoline throughput.  </w:t>
      </w:r>
      <w:r w:rsidRPr="00C7307B">
        <w:rPr>
          <w:rFonts w:cs="Arial"/>
          <w:b/>
          <w:bCs/>
          <w:sz w:val="20"/>
        </w:rPr>
        <w:t>(40 CFR 63.1111</w:t>
      </w:r>
      <w:r w:rsidR="00A27DBF">
        <w:rPr>
          <w:rFonts w:cs="Arial"/>
          <w:b/>
          <w:bCs/>
          <w:sz w:val="20"/>
        </w:rPr>
        <w:t>7</w:t>
      </w:r>
      <w:r w:rsidRPr="00C7307B">
        <w:rPr>
          <w:rFonts w:cs="Arial"/>
          <w:b/>
          <w:bCs/>
          <w:sz w:val="20"/>
        </w:rPr>
        <w:t>(</w:t>
      </w:r>
      <w:r w:rsidR="00A27DBF">
        <w:rPr>
          <w:rFonts w:cs="Arial"/>
          <w:b/>
          <w:bCs/>
          <w:sz w:val="20"/>
        </w:rPr>
        <w:t>d</w:t>
      </w:r>
      <w:r w:rsidRPr="00C7307B">
        <w:rPr>
          <w:rFonts w:cs="Arial"/>
          <w:b/>
          <w:bCs/>
          <w:sz w:val="20"/>
        </w:rPr>
        <w:t>))</w:t>
      </w:r>
    </w:p>
    <w:p w14:paraId="713651C7" w14:textId="77777777" w:rsidR="00EE2F1F" w:rsidRDefault="00EE2F1F" w:rsidP="007D16FA">
      <w:pPr>
        <w:pStyle w:val="BodyTextIndent2"/>
        <w:spacing w:after="0" w:line="240" w:lineRule="auto"/>
        <w:jc w:val="both"/>
        <w:rPr>
          <w:rFonts w:cs="Arial"/>
          <w:b/>
          <w:bCs/>
          <w:sz w:val="20"/>
        </w:rPr>
      </w:pPr>
    </w:p>
    <w:p w14:paraId="576266D7" w14:textId="045B9157" w:rsidR="00880D2D" w:rsidRPr="007D16FA" w:rsidRDefault="00880D2D" w:rsidP="007D16FA">
      <w:pPr>
        <w:pStyle w:val="BodyTextIndent2"/>
        <w:numPr>
          <w:ilvl w:val="6"/>
          <w:numId w:val="19"/>
        </w:numPr>
        <w:tabs>
          <w:tab w:val="clear" w:pos="2520"/>
          <w:tab w:val="num" w:pos="2160"/>
        </w:tabs>
        <w:spacing w:line="240" w:lineRule="auto"/>
        <w:ind w:left="360"/>
        <w:jc w:val="both"/>
        <w:rPr>
          <w:rFonts w:cs="Arial"/>
          <w:sz w:val="20"/>
        </w:rPr>
      </w:pPr>
      <w:r w:rsidRPr="007D16FA">
        <w:rPr>
          <w:rFonts w:cs="Arial"/>
          <w:sz w:val="20"/>
        </w:rPr>
        <w:t xml:space="preserve">The permittee must keep applicable records as specified in </w:t>
      </w:r>
      <w:r w:rsidR="00EE2F1F" w:rsidRPr="008E43C0">
        <w:rPr>
          <w:sz w:val="20"/>
        </w:rPr>
        <w:t>40 CFR 63.11125(d)</w:t>
      </w:r>
      <w:r w:rsidRPr="008E43C0">
        <w:rPr>
          <w:rFonts w:cs="Arial"/>
          <w:sz w:val="20"/>
        </w:rPr>
        <w:t>.</w:t>
      </w:r>
    </w:p>
    <w:p w14:paraId="7D9E6494" w14:textId="20301CDF" w:rsidR="00D33F75" w:rsidRPr="007D16FA" w:rsidRDefault="00D33F75" w:rsidP="007D16FA">
      <w:pPr>
        <w:pStyle w:val="ListParagraph"/>
        <w:numPr>
          <w:ilvl w:val="7"/>
          <w:numId w:val="19"/>
        </w:numPr>
        <w:tabs>
          <w:tab w:val="clear" w:pos="2880"/>
        </w:tabs>
        <w:spacing w:after="120"/>
        <w:ind w:left="720"/>
        <w:jc w:val="both"/>
        <w:rPr>
          <w:rFonts w:cs="Arial"/>
          <w:sz w:val="20"/>
        </w:rPr>
      </w:pPr>
      <w:r w:rsidRPr="007D16FA">
        <w:rPr>
          <w:rFonts w:cs="Arial"/>
          <w:sz w:val="20"/>
        </w:rPr>
        <w:t>Records of the occurrence and duration of each malfunction of operation (i.e., process equipment) or the air pollution control and monitoring equipment.</w:t>
      </w:r>
      <w:r w:rsidR="008E43C0">
        <w:rPr>
          <w:rFonts w:cs="Arial"/>
          <w:sz w:val="20"/>
        </w:rPr>
        <w:t xml:space="preserve"> </w:t>
      </w:r>
      <w:r w:rsidRPr="007D16FA">
        <w:rPr>
          <w:rFonts w:cs="Arial"/>
          <w:sz w:val="20"/>
        </w:rPr>
        <w:t xml:space="preserve"> </w:t>
      </w:r>
      <w:r w:rsidRPr="008E43C0">
        <w:rPr>
          <w:rFonts w:cs="Arial"/>
          <w:b/>
          <w:bCs/>
          <w:sz w:val="20"/>
        </w:rPr>
        <w:t>(</w:t>
      </w:r>
      <w:r w:rsidR="00EE2F1F" w:rsidRPr="008E43C0">
        <w:rPr>
          <w:b/>
          <w:bCs/>
          <w:sz w:val="20"/>
        </w:rPr>
        <w:t>40 CFR 63.11125(d)</w:t>
      </w:r>
      <w:r w:rsidRPr="008E43C0">
        <w:rPr>
          <w:rFonts w:cs="Arial"/>
          <w:b/>
          <w:bCs/>
          <w:sz w:val="20"/>
        </w:rPr>
        <w:t>(1))</w:t>
      </w:r>
    </w:p>
    <w:p w14:paraId="36CFF96E" w14:textId="7E75A001" w:rsidR="00BC6369" w:rsidRPr="007D16FA" w:rsidRDefault="00D33F75" w:rsidP="007D16FA">
      <w:pPr>
        <w:pStyle w:val="ListParagraph"/>
        <w:numPr>
          <w:ilvl w:val="7"/>
          <w:numId w:val="19"/>
        </w:numPr>
        <w:tabs>
          <w:tab w:val="clear" w:pos="2880"/>
        </w:tabs>
        <w:ind w:left="720"/>
        <w:jc w:val="both"/>
        <w:rPr>
          <w:rFonts w:cs="Arial"/>
          <w:sz w:val="20"/>
        </w:rPr>
      </w:pPr>
      <w:r w:rsidRPr="007D16FA">
        <w:rPr>
          <w:rFonts w:cs="Arial"/>
          <w:sz w:val="20"/>
        </w:rPr>
        <w:t xml:space="preserve">Records of actions taken during periods of malfunction to minimize emissions in accordance with </w:t>
      </w:r>
      <w:r>
        <w:rPr>
          <w:rFonts w:cs="Arial"/>
          <w:sz w:val="20"/>
        </w:rPr>
        <w:t>40 CFR</w:t>
      </w:r>
      <w:r w:rsidRPr="007D16FA">
        <w:rPr>
          <w:rFonts w:cs="Arial"/>
          <w:sz w:val="20"/>
        </w:rPr>
        <w:t xml:space="preserve"> 63.11115(a), including corrective actions to restore malfunctioning process and air pollution control and monitoring equipment to its normal or usual manner of operation.</w:t>
      </w:r>
      <w:r>
        <w:rPr>
          <w:rFonts w:cs="Arial"/>
          <w:sz w:val="20"/>
        </w:rPr>
        <w:t xml:space="preserve"> </w:t>
      </w:r>
      <w:r w:rsidR="002A0A5F">
        <w:rPr>
          <w:rFonts w:cs="Arial"/>
          <w:sz w:val="20"/>
        </w:rPr>
        <w:t xml:space="preserve"> </w:t>
      </w:r>
      <w:r w:rsidRPr="002A0A5F">
        <w:rPr>
          <w:rFonts w:cs="Arial"/>
          <w:b/>
          <w:bCs/>
          <w:sz w:val="20"/>
        </w:rPr>
        <w:t>(</w:t>
      </w:r>
      <w:r w:rsidR="00EE2F1F" w:rsidRPr="002A0A5F">
        <w:rPr>
          <w:b/>
          <w:bCs/>
          <w:sz w:val="20"/>
        </w:rPr>
        <w:t>40 CFR 63.11125(d)</w:t>
      </w:r>
      <w:r w:rsidRPr="002A0A5F">
        <w:rPr>
          <w:rFonts w:cs="Arial"/>
          <w:b/>
          <w:bCs/>
          <w:sz w:val="20"/>
        </w:rPr>
        <w:t>(2))</w:t>
      </w:r>
    </w:p>
    <w:p w14:paraId="2A12870A" w14:textId="77777777" w:rsidR="00D33F75" w:rsidRDefault="00D33F75" w:rsidP="00D33F75">
      <w:pPr>
        <w:ind w:left="360" w:hanging="360"/>
        <w:jc w:val="both"/>
        <w:rPr>
          <w:rFonts w:cs="Arial"/>
          <w:sz w:val="20"/>
        </w:rPr>
      </w:pPr>
    </w:p>
    <w:p w14:paraId="0F810E51" w14:textId="77777777" w:rsidR="0032101C" w:rsidRDefault="0032101C" w:rsidP="001A652A">
      <w:pPr>
        <w:jc w:val="both"/>
        <w:rPr>
          <w:b/>
          <w:u w:val="single"/>
        </w:rPr>
      </w:pPr>
      <w:r>
        <w:rPr>
          <w:b/>
        </w:rPr>
        <w:t xml:space="preserve">VII.  </w:t>
      </w:r>
      <w:r>
        <w:rPr>
          <w:b/>
          <w:u w:val="single"/>
        </w:rPr>
        <w:t>REPORTING</w:t>
      </w:r>
    </w:p>
    <w:p w14:paraId="650EF9CA" w14:textId="77777777" w:rsidR="0032101C" w:rsidRPr="008B5C27" w:rsidRDefault="0032101C" w:rsidP="001A652A">
      <w:pPr>
        <w:jc w:val="both"/>
        <w:rPr>
          <w:sz w:val="20"/>
        </w:rPr>
      </w:pPr>
    </w:p>
    <w:p w14:paraId="0A919559" w14:textId="77777777" w:rsidR="0032101C" w:rsidRDefault="0032101C" w:rsidP="00F30023">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0E1B3E71" w14:textId="77777777" w:rsidR="0032101C" w:rsidRPr="00C0388E" w:rsidRDefault="0032101C" w:rsidP="00F30023">
      <w:pPr>
        <w:ind w:left="360" w:hanging="360"/>
        <w:jc w:val="both"/>
        <w:rPr>
          <w:sz w:val="20"/>
        </w:rPr>
      </w:pPr>
    </w:p>
    <w:p w14:paraId="463736FD" w14:textId="77777777" w:rsidR="0032101C" w:rsidRDefault="0032101C" w:rsidP="00F30023">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4F455BC1" w14:textId="77777777" w:rsidR="0032101C" w:rsidRPr="00C0388E" w:rsidRDefault="0032101C" w:rsidP="00F30023">
      <w:pPr>
        <w:ind w:left="360" w:hanging="360"/>
        <w:jc w:val="both"/>
        <w:rPr>
          <w:sz w:val="20"/>
        </w:rPr>
      </w:pPr>
    </w:p>
    <w:p w14:paraId="32DDDEC5" w14:textId="77777777" w:rsidR="0032101C" w:rsidRPr="00C0388E" w:rsidRDefault="0032101C" w:rsidP="00F30023">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44EB8B3D" w14:textId="2D52CCDE" w:rsidR="0032101C" w:rsidRDefault="0032101C" w:rsidP="001A652A">
      <w:pPr>
        <w:ind w:right="72"/>
        <w:jc w:val="both"/>
        <w:rPr>
          <w:rFonts w:cs="Arial"/>
          <w:sz w:val="20"/>
        </w:rPr>
      </w:pPr>
    </w:p>
    <w:p w14:paraId="31319838" w14:textId="5A6DA2B0" w:rsidR="00880D2D" w:rsidRPr="00C7307B" w:rsidRDefault="00880D2D" w:rsidP="00C511DF">
      <w:pPr>
        <w:pStyle w:val="BodyTextIndent2"/>
        <w:numPr>
          <w:ilvl w:val="6"/>
          <w:numId w:val="70"/>
        </w:numPr>
        <w:tabs>
          <w:tab w:val="clear" w:pos="2520"/>
        </w:tabs>
        <w:spacing w:after="0" w:line="240" w:lineRule="auto"/>
        <w:ind w:left="360"/>
        <w:jc w:val="both"/>
        <w:rPr>
          <w:rFonts w:cs="Arial"/>
          <w:b/>
          <w:bCs/>
          <w:sz w:val="20"/>
        </w:rPr>
      </w:pPr>
      <w:r w:rsidRPr="00C511DF">
        <w:rPr>
          <w:rFonts w:cs="Arial"/>
          <w:sz w:val="20"/>
        </w:rPr>
        <w:t>The permittee must submit reports as specified in</w:t>
      </w:r>
      <w:r w:rsidRPr="002A0A5F">
        <w:rPr>
          <w:rFonts w:cs="Arial"/>
          <w:sz w:val="20"/>
        </w:rPr>
        <w:t xml:space="preserve"> </w:t>
      </w:r>
      <w:r w:rsidRPr="002A0A5F">
        <w:rPr>
          <w:sz w:val="20"/>
        </w:rPr>
        <w:t xml:space="preserve">40 CFR </w:t>
      </w:r>
      <w:r w:rsidRPr="002A0A5F">
        <w:rPr>
          <w:rFonts w:cs="Arial"/>
          <w:sz w:val="20"/>
        </w:rPr>
        <w:t>63.11126(b)</w:t>
      </w:r>
      <w:r w:rsidRPr="00C511DF">
        <w:rPr>
          <w:rFonts w:cs="Arial"/>
          <w:sz w:val="20"/>
        </w:rPr>
        <w:t>.</w:t>
      </w:r>
      <w:r w:rsidR="00EE2F1F" w:rsidRPr="00C511DF">
        <w:rPr>
          <w:rFonts w:cs="Arial"/>
          <w:sz w:val="20"/>
        </w:rPr>
        <w:t xml:space="preserve"> </w:t>
      </w:r>
      <w:r w:rsidR="002A0A5F">
        <w:rPr>
          <w:rFonts w:cs="Arial"/>
          <w:sz w:val="20"/>
        </w:rPr>
        <w:t xml:space="preserve"> </w:t>
      </w:r>
      <w:r w:rsidR="00EE2F1F" w:rsidRPr="00C511DF">
        <w:rPr>
          <w:rFonts w:cs="Arial"/>
          <w:sz w:val="20"/>
        </w:rPr>
        <w:t xml:space="preserve">Each owner or operator of an affected source shall report, by March 15 of each year, the number, duration, and a brief description of each type of malfunction which occurred during the previous calendar year and which caused or may have caused any applicable emission limitation to be exceeded. </w:t>
      </w:r>
      <w:r w:rsidR="002A0A5F">
        <w:rPr>
          <w:rFonts w:cs="Arial"/>
          <w:sz w:val="20"/>
        </w:rPr>
        <w:t xml:space="preserve"> </w:t>
      </w:r>
      <w:r w:rsidR="00EE2F1F" w:rsidRPr="00C511DF">
        <w:rPr>
          <w:rFonts w:cs="Arial"/>
          <w:sz w:val="20"/>
        </w:rPr>
        <w:t xml:space="preserve">The report must also include a description of actions taken by an owner or operator during a malfunction of an affected source to minimize emissions in accordance with 40 CFR 63.11115(a), including actions taken to correct a malfunction. </w:t>
      </w:r>
      <w:r w:rsidR="002A0A5F">
        <w:rPr>
          <w:rFonts w:cs="Arial"/>
          <w:sz w:val="20"/>
        </w:rPr>
        <w:t xml:space="preserve"> </w:t>
      </w:r>
      <w:r w:rsidR="00EE2F1F" w:rsidRPr="00C511DF">
        <w:rPr>
          <w:rFonts w:cs="Arial"/>
          <w:sz w:val="20"/>
        </w:rPr>
        <w:t>No report is necessary for a calendar year in which no malfunctions occurred.</w:t>
      </w:r>
      <w:r w:rsidR="00EE2F1F">
        <w:rPr>
          <w:rFonts w:cs="Arial"/>
          <w:b/>
          <w:bCs/>
          <w:sz w:val="20"/>
        </w:rPr>
        <w:t xml:space="preserve"> </w:t>
      </w:r>
      <w:r w:rsidR="002A0A5F">
        <w:rPr>
          <w:rFonts w:cs="Arial"/>
          <w:b/>
          <w:bCs/>
          <w:sz w:val="20"/>
        </w:rPr>
        <w:t xml:space="preserve"> </w:t>
      </w:r>
      <w:r w:rsidR="00EE2F1F">
        <w:rPr>
          <w:rFonts w:cs="Arial"/>
          <w:b/>
          <w:bCs/>
          <w:sz w:val="20"/>
        </w:rPr>
        <w:t>(</w:t>
      </w:r>
      <w:r w:rsidR="00EE2F1F" w:rsidRPr="00177D29">
        <w:rPr>
          <w:rFonts w:cs="Arial"/>
          <w:b/>
          <w:bCs/>
          <w:sz w:val="20"/>
        </w:rPr>
        <w:t xml:space="preserve">40 CFR </w:t>
      </w:r>
      <w:r w:rsidR="00EE2F1F" w:rsidRPr="00880D2D">
        <w:rPr>
          <w:rFonts w:cs="Arial"/>
          <w:b/>
          <w:bCs/>
          <w:sz w:val="20"/>
        </w:rPr>
        <w:t>63.11126(b)</w:t>
      </w:r>
      <w:r w:rsidR="00EE2F1F">
        <w:rPr>
          <w:rFonts w:cs="Arial"/>
          <w:b/>
          <w:bCs/>
          <w:sz w:val="20"/>
        </w:rPr>
        <w:t>)</w:t>
      </w:r>
    </w:p>
    <w:p w14:paraId="5C8A34F1" w14:textId="33BFA6C5" w:rsidR="00880D2D" w:rsidRPr="00FE0AD0" w:rsidRDefault="00880D2D" w:rsidP="001A652A">
      <w:pPr>
        <w:ind w:right="72"/>
        <w:jc w:val="both"/>
        <w:rPr>
          <w:rFonts w:cs="Arial"/>
          <w:sz w:val="20"/>
        </w:rPr>
      </w:pPr>
    </w:p>
    <w:p w14:paraId="1B4987A4" w14:textId="77777777" w:rsidR="0032101C" w:rsidRPr="00FE0AD0" w:rsidRDefault="0032101C" w:rsidP="001A652A">
      <w:pPr>
        <w:jc w:val="both"/>
        <w:rPr>
          <w:rFonts w:cs="Arial"/>
          <w:b/>
          <w:sz w:val="20"/>
        </w:rPr>
      </w:pPr>
      <w:r w:rsidRPr="00FE0AD0">
        <w:rPr>
          <w:rFonts w:cs="Arial"/>
          <w:b/>
          <w:sz w:val="20"/>
        </w:rPr>
        <w:t>See Appendix 8</w:t>
      </w:r>
    </w:p>
    <w:p w14:paraId="6EE5684E" w14:textId="77777777" w:rsidR="0032101C" w:rsidRPr="00E111A8" w:rsidRDefault="0032101C" w:rsidP="001A652A">
      <w:pPr>
        <w:jc w:val="both"/>
        <w:rPr>
          <w:rFonts w:cs="Arial"/>
          <w:sz w:val="20"/>
        </w:rPr>
      </w:pPr>
    </w:p>
    <w:p w14:paraId="71DF6E58" w14:textId="77777777" w:rsidR="0032101C" w:rsidRDefault="0032101C" w:rsidP="001A652A">
      <w:pPr>
        <w:jc w:val="both"/>
      </w:pPr>
      <w:r>
        <w:rPr>
          <w:b/>
        </w:rPr>
        <w:t xml:space="preserve">VIII.  </w:t>
      </w:r>
      <w:r>
        <w:rPr>
          <w:b/>
          <w:u w:val="single"/>
        </w:rPr>
        <w:t>STACK/VENT RESTRICTION(S)</w:t>
      </w:r>
    </w:p>
    <w:p w14:paraId="23992978" w14:textId="77777777" w:rsidR="0032101C" w:rsidRDefault="0032101C" w:rsidP="001A652A">
      <w:pPr>
        <w:jc w:val="both"/>
        <w:rPr>
          <w:sz w:val="20"/>
        </w:rPr>
      </w:pPr>
    </w:p>
    <w:p w14:paraId="25510D65" w14:textId="0104DEAF" w:rsidR="0032101C" w:rsidRDefault="002C3C53" w:rsidP="001A652A">
      <w:pPr>
        <w:jc w:val="both"/>
        <w:rPr>
          <w:rFonts w:cs="Arial"/>
          <w:sz w:val="20"/>
        </w:rPr>
      </w:pPr>
      <w:r>
        <w:rPr>
          <w:rFonts w:cs="Arial"/>
          <w:sz w:val="20"/>
        </w:rPr>
        <w:t>NA</w:t>
      </w:r>
    </w:p>
    <w:p w14:paraId="7012C98B" w14:textId="77777777" w:rsidR="0032101C" w:rsidRPr="0007707C" w:rsidRDefault="0032101C" w:rsidP="00421959">
      <w:pPr>
        <w:jc w:val="both"/>
        <w:rPr>
          <w:sz w:val="20"/>
        </w:rPr>
      </w:pPr>
    </w:p>
    <w:p w14:paraId="1BCAD2CF" w14:textId="77777777" w:rsidR="0032101C" w:rsidRDefault="0032101C" w:rsidP="001A652A">
      <w:pPr>
        <w:jc w:val="both"/>
      </w:pPr>
      <w:r>
        <w:rPr>
          <w:b/>
        </w:rPr>
        <w:t xml:space="preserve">IX.  </w:t>
      </w:r>
      <w:r>
        <w:rPr>
          <w:b/>
          <w:u w:val="single"/>
        </w:rPr>
        <w:t>OTHER REQUIREMENT(S)</w:t>
      </w:r>
    </w:p>
    <w:p w14:paraId="67B1CCA6" w14:textId="77777777" w:rsidR="002C3C53" w:rsidRPr="00EB73A7" w:rsidRDefault="002C3C53" w:rsidP="002C3C53">
      <w:pPr>
        <w:jc w:val="both"/>
        <w:rPr>
          <w:sz w:val="20"/>
        </w:rPr>
      </w:pPr>
    </w:p>
    <w:p w14:paraId="2B04F0BF" w14:textId="601CAECE" w:rsidR="002C3C53" w:rsidRPr="00AA2224" w:rsidRDefault="002C3C53" w:rsidP="00C57ECD">
      <w:pPr>
        <w:numPr>
          <w:ilvl w:val="0"/>
          <w:numId w:val="51"/>
        </w:numPr>
        <w:jc w:val="both"/>
        <w:rPr>
          <w:sz w:val="20"/>
        </w:rPr>
      </w:pPr>
      <w:r w:rsidRPr="00AA2224">
        <w:rPr>
          <w:sz w:val="20"/>
        </w:rPr>
        <w:t>The permittee shall comply with all applicable provisions of the National Emission Standards for Hazardous Air Pollutants, as specified in 40 CFR Part 63, Subpart</w:t>
      </w:r>
      <w:r>
        <w:rPr>
          <w:sz w:val="20"/>
        </w:rPr>
        <w:t>s</w:t>
      </w:r>
      <w:r w:rsidRPr="00AA2224">
        <w:rPr>
          <w:sz w:val="20"/>
        </w:rPr>
        <w:t xml:space="preserve"> A and CCCCCC, for Gasoline Dispensing Facilities.  </w:t>
      </w:r>
      <w:r w:rsidRPr="00AA2224">
        <w:rPr>
          <w:b/>
          <w:sz w:val="20"/>
        </w:rPr>
        <w:t>(40</w:t>
      </w:r>
      <w:r w:rsidR="00A70F33">
        <w:rPr>
          <w:b/>
          <w:sz w:val="20"/>
        </w:rPr>
        <w:t> </w:t>
      </w:r>
      <w:r w:rsidRPr="00AA2224">
        <w:rPr>
          <w:b/>
          <w:sz w:val="20"/>
        </w:rPr>
        <w:t>CFR</w:t>
      </w:r>
      <w:r>
        <w:rPr>
          <w:b/>
          <w:sz w:val="20"/>
        </w:rPr>
        <w:t xml:space="preserve"> Part</w:t>
      </w:r>
      <w:r w:rsidRPr="00AA2224">
        <w:rPr>
          <w:b/>
          <w:sz w:val="20"/>
        </w:rPr>
        <w:t xml:space="preserve"> 63</w:t>
      </w:r>
      <w:r>
        <w:rPr>
          <w:b/>
          <w:sz w:val="20"/>
        </w:rPr>
        <w:t>,</w:t>
      </w:r>
      <w:r w:rsidRPr="00AA2224">
        <w:rPr>
          <w:b/>
          <w:sz w:val="20"/>
        </w:rPr>
        <w:t xml:space="preserve"> Subparts A and CCCCCC)</w:t>
      </w:r>
    </w:p>
    <w:p w14:paraId="779498AA" w14:textId="77777777" w:rsidR="002C3C53" w:rsidRDefault="002C3C53" w:rsidP="002C3C53">
      <w:pPr>
        <w:jc w:val="both"/>
        <w:rPr>
          <w:sz w:val="20"/>
        </w:rPr>
      </w:pPr>
    </w:p>
    <w:p w14:paraId="67E5F916" w14:textId="77777777" w:rsidR="0032101C" w:rsidRPr="00FE0AD0" w:rsidRDefault="0032101C" w:rsidP="001A652A">
      <w:pPr>
        <w:jc w:val="both"/>
        <w:rPr>
          <w:sz w:val="20"/>
        </w:rPr>
      </w:pPr>
    </w:p>
    <w:p w14:paraId="359156B2" w14:textId="77777777" w:rsidR="008427BE" w:rsidRPr="003A327D" w:rsidRDefault="008427BE" w:rsidP="008427BE">
      <w:pPr>
        <w:jc w:val="both"/>
        <w:rPr>
          <w:sz w:val="20"/>
        </w:rPr>
      </w:pPr>
    </w:p>
    <w:p w14:paraId="34CD0FDC" w14:textId="74D669A9" w:rsidR="00954A07" w:rsidRPr="009917D7" w:rsidRDefault="00E14632" w:rsidP="00DC56F9">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iCs/>
          <w:szCs w:val="28"/>
        </w:rPr>
      </w:pPr>
      <w:r w:rsidRPr="00FE0AD0">
        <w:br w:type="page"/>
      </w:r>
      <w:bookmarkStart w:id="96" w:name="_Toc139890152"/>
      <w:bookmarkStart w:id="97" w:name="_Toc1453518"/>
      <w:bookmarkEnd w:id="64"/>
      <w:bookmarkEnd w:id="65"/>
      <w:bookmarkEnd w:id="66"/>
      <w:r w:rsidR="00954A07" w:rsidRPr="009917D7">
        <w:rPr>
          <w:bCs/>
          <w:iCs/>
          <w:szCs w:val="28"/>
        </w:rPr>
        <w:lastRenderedPageBreak/>
        <w:t>FG</w:t>
      </w:r>
      <w:r w:rsidR="009362CE">
        <w:rPr>
          <w:bCs/>
          <w:iCs/>
          <w:szCs w:val="28"/>
        </w:rPr>
        <w:t>-</w:t>
      </w:r>
      <w:r w:rsidR="00954A07" w:rsidRPr="009917D7">
        <w:rPr>
          <w:bCs/>
          <w:iCs/>
          <w:szCs w:val="28"/>
        </w:rPr>
        <w:t>COLDCLEANERS</w:t>
      </w:r>
      <w:bookmarkEnd w:id="96"/>
    </w:p>
    <w:p w14:paraId="39E63361" w14:textId="77777777" w:rsidR="00954A07" w:rsidRPr="009917D7" w:rsidRDefault="00954A07" w:rsidP="00DC56F9">
      <w:pPr>
        <w:pBdr>
          <w:top w:val="single" w:sz="4" w:space="1" w:color="auto"/>
          <w:left w:val="single" w:sz="4" w:space="4" w:color="auto"/>
          <w:bottom w:val="single" w:sz="4" w:space="1" w:color="auto"/>
          <w:right w:val="single" w:sz="4" w:space="4" w:color="auto"/>
        </w:pBdr>
        <w:jc w:val="center"/>
        <w:rPr>
          <w:sz w:val="28"/>
          <w:szCs w:val="28"/>
        </w:rPr>
      </w:pPr>
      <w:r w:rsidRPr="009917D7">
        <w:rPr>
          <w:b/>
          <w:sz w:val="28"/>
          <w:szCs w:val="28"/>
        </w:rPr>
        <w:t>FLEXIBLE GROUP CONDITIONS</w:t>
      </w:r>
    </w:p>
    <w:p w14:paraId="30F53C5E" w14:textId="77777777" w:rsidR="00954A07" w:rsidRPr="009917D7" w:rsidRDefault="00954A07" w:rsidP="00DC56F9">
      <w:pPr>
        <w:rPr>
          <w:sz w:val="20"/>
        </w:rPr>
      </w:pPr>
    </w:p>
    <w:p w14:paraId="4B19B94A" w14:textId="77777777" w:rsidR="00954A07" w:rsidRPr="009917D7" w:rsidRDefault="00954A07" w:rsidP="00DC56F9">
      <w:pPr>
        <w:jc w:val="both"/>
        <w:rPr>
          <w:b/>
          <w:sz w:val="20"/>
          <w:u w:val="single"/>
        </w:rPr>
      </w:pPr>
      <w:r w:rsidRPr="009917D7">
        <w:rPr>
          <w:b/>
          <w:u w:val="single"/>
        </w:rPr>
        <w:t>DESCRIPTION</w:t>
      </w:r>
    </w:p>
    <w:p w14:paraId="34E62F3D" w14:textId="77777777" w:rsidR="00954A07" w:rsidRPr="009917D7" w:rsidRDefault="00954A07" w:rsidP="00DC56F9">
      <w:pPr>
        <w:jc w:val="both"/>
        <w:rPr>
          <w:sz w:val="20"/>
        </w:rPr>
      </w:pPr>
    </w:p>
    <w:p w14:paraId="7DAF0B73" w14:textId="77777777" w:rsidR="00954A07" w:rsidRPr="009917D7" w:rsidRDefault="00954A07" w:rsidP="00DC56F9">
      <w:pPr>
        <w:jc w:val="both"/>
        <w:rPr>
          <w:sz w:val="20"/>
        </w:rPr>
      </w:pPr>
      <w:r w:rsidRPr="009917D7">
        <w:rPr>
          <w:sz w:val="20"/>
        </w:rPr>
        <w:t>Any cold cleaner that is grandfathered or exempt from Rule 201 pursuant to Rule 278</w:t>
      </w:r>
      <w:r>
        <w:rPr>
          <w:sz w:val="20"/>
        </w:rPr>
        <w:t>, Rule 278a</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 1, 1979.</w:t>
      </w:r>
    </w:p>
    <w:p w14:paraId="3F57483E" w14:textId="77777777" w:rsidR="00954A07" w:rsidRPr="009917D7" w:rsidRDefault="00954A07" w:rsidP="00DC56F9">
      <w:pPr>
        <w:jc w:val="both"/>
        <w:rPr>
          <w:sz w:val="20"/>
        </w:rPr>
      </w:pPr>
    </w:p>
    <w:p w14:paraId="73CE7EA9" w14:textId="77777777" w:rsidR="002A0A5F" w:rsidRDefault="00954A07" w:rsidP="00DC56F9">
      <w:pPr>
        <w:jc w:val="both"/>
        <w:rPr>
          <w:sz w:val="20"/>
        </w:rPr>
      </w:pPr>
      <w:r w:rsidRPr="009917D7">
        <w:rPr>
          <w:b/>
          <w:sz w:val="20"/>
        </w:rPr>
        <w:t>Emission Unit</w:t>
      </w:r>
      <w:r w:rsidR="002A0A5F">
        <w:rPr>
          <w:b/>
          <w:sz w:val="20"/>
        </w:rPr>
        <w:t>s</w:t>
      </w:r>
      <w:r w:rsidRPr="009917D7">
        <w:rPr>
          <w:b/>
          <w:sz w:val="20"/>
        </w:rPr>
        <w:t>:</w:t>
      </w:r>
      <w:r w:rsidRPr="009917D7">
        <w:rPr>
          <w:sz w:val="20"/>
        </w:rPr>
        <w:t xml:space="preserve"> </w:t>
      </w:r>
      <w:r w:rsidR="002F0EA5" w:rsidRPr="002F0EA5">
        <w:rPr>
          <w:sz w:val="20"/>
        </w:rPr>
        <w:t>EU-B06ColdCleaner</w:t>
      </w:r>
      <w:r w:rsidR="00426801">
        <w:rPr>
          <w:sz w:val="20"/>
        </w:rPr>
        <w:t xml:space="preserve">1, </w:t>
      </w:r>
      <w:r w:rsidR="00426801" w:rsidRPr="00426801">
        <w:rPr>
          <w:sz w:val="20"/>
        </w:rPr>
        <w:t>EU-B06ColdCleaner</w:t>
      </w:r>
      <w:r w:rsidR="00426801">
        <w:rPr>
          <w:sz w:val="20"/>
        </w:rPr>
        <w:t xml:space="preserve">2, </w:t>
      </w:r>
      <w:r w:rsidR="00426801" w:rsidRPr="00426801">
        <w:rPr>
          <w:sz w:val="20"/>
        </w:rPr>
        <w:t>EU-B06ColdCleaner</w:t>
      </w:r>
      <w:r w:rsidR="00426801">
        <w:rPr>
          <w:sz w:val="20"/>
        </w:rPr>
        <w:t xml:space="preserve">3, </w:t>
      </w:r>
      <w:r w:rsidR="00426801" w:rsidRPr="00426801">
        <w:rPr>
          <w:sz w:val="20"/>
        </w:rPr>
        <w:t>EU-B06ColdCleaner</w:t>
      </w:r>
      <w:r w:rsidR="00426801">
        <w:rPr>
          <w:sz w:val="20"/>
        </w:rPr>
        <w:t xml:space="preserve">4, </w:t>
      </w:r>
    </w:p>
    <w:p w14:paraId="127B49F8" w14:textId="01CB6AD8" w:rsidR="00954A07" w:rsidRPr="009917D7" w:rsidRDefault="00426801" w:rsidP="00DC56F9">
      <w:pPr>
        <w:jc w:val="both"/>
        <w:rPr>
          <w:sz w:val="20"/>
        </w:rPr>
      </w:pPr>
      <w:r w:rsidRPr="00426801">
        <w:rPr>
          <w:sz w:val="20"/>
        </w:rPr>
        <w:t>EU-B06ColdCleaner</w:t>
      </w:r>
      <w:r>
        <w:rPr>
          <w:sz w:val="20"/>
        </w:rPr>
        <w:t xml:space="preserve">5, </w:t>
      </w:r>
      <w:r w:rsidRPr="00426801">
        <w:rPr>
          <w:sz w:val="20"/>
        </w:rPr>
        <w:t>EU-B06ColdCleaner</w:t>
      </w:r>
      <w:r>
        <w:rPr>
          <w:sz w:val="20"/>
        </w:rPr>
        <w:t xml:space="preserve">6, </w:t>
      </w:r>
      <w:r w:rsidRPr="00426801">
        <w:rPr>
          <w:sz w:val="20"/>
        </w:rPr>
        <w:t>EU-B06ColdCleaner</w:t>
      </w:r>
      <w:r>
        <w:rPr>
          <w:sz w:val="20"/>
        </w:rPr>
        <w:t>7</w:t>
      </w:r>
    </w:p>
    <w:p w14:paraId="1ED16199" w14:textId="77777777" w:rsidR="00954A07" w:rsidRDefault="00954A07" w:rsidP="00DC56F9">
      <w:pPr>
        <w:jc w:val="both"/>
        <w:rPr>
          <w:b/>
          <w:sz w:val="20"/>
          <w:u w:val="single"/>
        </w:rPr>
      </w:pPr>
    </w:p>
    <w:p w14:paraId="6199EE64" w14:textId="77777777" w:rsidR="00954A07" w:rsidRPr="00543E7D" w:rsidRDefault="00954A07" w:rsidP="00D57A49">
      <w:pPr>
        <w:jc w:val="both"/>
        <w:rPr>
          <w:b/>
          <w:u w:val="single"/>
        </w:rPr>
      </w:pPr>
      <w:r w:rsidRPr="00543E7D">
        <w:rPr>
          <w:b/>
          <w:u w:val="single"/>
        </w:rPr>
        <w:t>POLLUTION CONTROL EQUIPMENT</w:t>
      </w:r>
    </w:p>
    <w:p w14:paraId="695B5AED" w14:textId="77777777" w:rsidR="00954A07" w:rsidRPr="00C935C9" w:rsidRDefault="00954A07" w:rsidP="00D57A49">
      <w:pPr>
        <w:jc w:val="both"/>
        <w:rPr>
          <w:sz w:val="20"/>
        </w:rPr>
      </w:pPr>
    </w:p>
    <w:p w14:paraId="70BC25D0" w14:textId="77777777" w:rsidR="00954A07" w:rsidRPr="000A50F2" w:rsidRDefault="00954A07" w:rsidP="00D57A49">
      <w:pPr>
        <w:jc w:val="both"/>
        <w:rPr>
          <w:sz w:val="20"/>
        </w:rPr>
      </w:pPr>
      <w:r w:rsidRPr="000A50F2">
        <w:rPr>
          <w:sz w:val="20"/>
        </w:rPr>
        <w:t>NA</w:t>
      </w:r>
    </w:p>
    <w:p w14:paraId="7D039618" w14:textId="77777777" w:rsidR="00954A07" w:rsidRPr="003525B0" w:rsidRDefault="00954A07" w:rsidP="00DC56F9">
      <w:pPr>
        <w:jc w:val="both"/>
        <w:rPr>
          <w:sz w:val="20"/>
        </w:rPr>
      </w:pPr>
    </w:p>
    <w:p w14:paraId="0DA2088A" w14:textId="77777777" w:rsidR="00954A07" w:rsidRPr="009917D7" w:rsidRDefault="00954A07" w:rsidP="00DC56F9">
      <w:pPr>
        <w:jc w:val="both"/>
      </w:pPr>
      <w:r w:rsidRPr="009917D7">
        <w:rPr>
          <w:b/>
        </w:rPr>
        <w:t xml:space="preserve">I.  </w:t>
      </w:r>
      <w:r w:rsidRPr="009917D7">
        <w:rPr>
          <w:b/>
          <w:u w:val="single"/>
        </w:rPr>
        <w:t>EMISSION LIMIT(S)</w:t>
      </w:r>
    </w:p>
    <w:p w14:paraId="1C2E4650" w14:textId="77777777" w:rsidR="00954A07" w:rsidRPr="009917D7" w:rsidRDefault="00954A07" w:rsidP="00DC56F9">
      <w:pPr>
        <w:jc w:val="both"/>
        <w:rPr>
          <w:sz w:val="20"/>
        </w:rPr>
      </w:pPr>
    </w:p>
    <w:p w14:paraId="364C3D09" w14:textId="77777777" w:rsidR="00954A07" w:rsidRPr="009917D7" w:rsidRDefault="00954A07" w:rsidP="00DC56F9">
      <w:pPr>
        <w:jc w:val="both"/>
        <w:rPr>
          <w:sz w:val="20"/>
        </w:rPr>
      </w:pPr>
      <w:r w:rsidRPr="009917D7">
        <w:rPr>
          <w:sz w:val="20"/>
        </w:rPr>
        <w:t>NA</w:t>
      </w:r>
    </w:p>
    <w:p w14:paraId="25CE512C" w14:textId="77777777" w:rsidR="00954A07" w:rsidRPr="009917D7" w:rsidRDefault="00954A07" w:rsidP="00DC56F9">
      <w:pPr>
        <w:jc w:val="both"/>
        <w:rPr>
          <w:sz w:val="20"/>
        </w:rPr>
      </w:pPr>
    </w:p>
    <w:p w14:paraId="770CC2B9" w14:textId="77777777" w:rsidR="00954A07" w:rsidRPr="009917D7" w:rsidRDefault="00954A07" w:rsidP="00DC56F9">
      <w:pPr>
        <w:jc w:val="both"/>
      </w:pPr>
      <w:r w:rsidRPr="009917D7">
        <w:rPr>
          <w:b/>
        </w:rPr>
        <w:t xml:space="preserve">II.  </w:t>
      </w:r>
      <w:r w:rsidRPr="009917D7">
        <w:rPr>
          <w:b/>
          <w:u w:val="single"/>
        </w:rPr>
        <w:t>MATERIAL LIMIT(S)</w:t>
      </w:r>
    </w:p>
    <w:p w14:paraId="3F9726D2" w14:textId="77777777" w:rsidR="00954A07" w:rsidRPr="009917D7" w:rsidRDefault="00954A07" w:rsidP="00DC56F9">
      <w:pPr>
        <w:jc w:val="both"/>
        <w:rPr>
          <w:sz w:val="20"/>
        </w:rPr>
      </w:pPr>
    </w:p>
    <w:p w14:paraId="24B92A9F" w14:textId="77777777" w:rsidR="00954A07" w:rsidRPr="009917D7" w:rsidRDefault="00954A07" w:rsidP="00DC56F9">
      <w:pPr>
        <w:ind w:left="364" w:hanging="364"/>
        <w:jc w:val="both"/>
        <w:rPr>
          <w:sz w:val="20"/>
        </w:rPr>
      </w:pPr>
      <w:r w:rsidRPr="009917D7">
        <w:rPr>
          <w:sz w:val="20"/>
        </w:rPr>
        <w:t>1.</w:t>
      </w:r>
      <w:r w:rsidRPr="009917D7">
        <w:rPr>
          <w:sz w:val="20"/>
        </w:rPr>
        <w:tab/>
        <w:t>The permittee shall not use cleaning solvents containing more than five percent by weight of the following halogenated compounds: methylene chloride, perchloroethylene, trichloroethylene, 1,1,1</w:t>
      </w:r>
      <w:r w:rsidRPr="009917D7">
        <w:rPr>
          <w:sz w:val="20"/>
        </w:rPr>
        <w:noBreakHyphen/>
        <w:t xml:space="preserve">trichloroethane, carbon tetrachloride, chloroform, or any combination thereof.  </w:t>
      </w:r>
      <w:r w:rsidRPr="009917D7">
        <w:rPr>
          <w:b/>
          <w:sz w:val="20"/>
        </w:rPr>
        <w:t>(R 336.1213(2))</w:t>
      </w:r>
    </w:p>
    <w:p w14:paraId="6EA4D18D" w14:textId="77777777" w:rsidR="00954A07" w:rsidRPr="009917D7" w:rsidRDefault="00954A07" w:rsidP="00DC56F9">
      <w:pPr>
        <w:jc w:val="both"/>
        <w:rPr>
          <w:sz w:val="20"/>
        </w:rPr>
      </w:pPr>
    </w:p>
    <w:p w14:paraId="44080C7A" w14:textId="77777777" w:rsidR="00954A07" w:rsidRPr="009917D7" w:rsidRDefault="00954A07" w:rsidP="00DC56F9">
      <w:pPr>
        <w:jc w:val="both"/>
      </w:pPr>
      <w:r w:rsidRPr="009917D7">
        <w:rPr>
          <w:b/>
        </w:rPr>
        <w:t xml:space="preserve">III.  </w:t>
      </w:r>
      <w:r w:rsidRPr="009917D7">
        <w:rPr>
          <w:b/>
          <w:u w:val="single"/>
        </w:rPr>
        <w:t>PROCESS/OPERATIONAL RESTRICTION(S)</w:t>
      </w:r>
    </w:p>
    <w:p w14:paraId="03D380B6" w14:textId="77777777" w:rsidR="00954A07" w:rsidRPr="009917D7" w:rsidRDefault="00954A07" w:rsidP="00DC56F9">
      <w:pPr>
        <w:jc w:val="both"/>
        <w:rPr>
          <w:sz w:val="20"/>
        </w:rPr>
      </w:pPr>
    </w:p>
    <w:p w14:paraId="63FD782B" w14:textId="77777777" w:rsidR="00954A07" w:rsidRPr="009917D7" w:rsidRDefault="00954A07" w:rsidP="00DC56F9">
      <w:pPr>
        <w:ind w:left="360" w:hanging="360"/>
        <w:jc w:val="both"/>
        <w:rPr>
          <w:b/>
          <w:sz w:val="20"/>
        </w:rPr>
      </w:pPr>
      <w:r w:rsidRPr="009917D7">
        <w:rPr>
          <w:sz w:val="20"/>
        </w:rPr>
        <w:t>1.</w:t>
      </w:r>
      <w:r w:rsidRPr="009917D7">
        <w:rPr>
          <w:sz w:val="20"/>
        </w:rPr>
        <w:tab/>
        <w:t xml:space="preserve">Cleaned parts shall be drained for no less than 15 seconds or until dripping ceases.  </w:t>
      </w:r>
      <w:r w:rsidRPr="009917D7">
        <w:rPr>
          <w:b/>
          <w:sz w:val="20"/>
        </w:rPr>
        <w:t>(R 336.1611(2)(b), R 336.1707(3)(b))</w:t>
      </w:r>
    </w:p>
    <w:p w14:paraId="0DF7F05A" w14:textId="77777777" w:rsidR="00954A07" w:rsidRPr="009917D7" w:rsidRDefault="00954A07" w:rsidP="00DC56F9">
      <w:pPr>
        <w:ind w:left="360" w:hanging="360"/>
        <w:jc w:val="both"/>
        <w:rPr>
          <w:sz w:val="20"/>
        </w:rPr>
      </w:pPr>
    </w:p>
    <w:p w14:paraId="7BCC614B" w14:textId="77777777" w:rsidR="00954A07" w:rsidRPr="009917D7" w:rsidRDefault="00954A07" w:rsidP="00DC56F9">
      <w:pPr>
        <w:ind w:left="360" w:hanging="360"/>
        <w:jc w:val="both"/>
        <w:rPr>
          <w:sz w:val="20"/>
        </w:rPr>
      </w:pPr>
      <w:r w:rsidRPr="009917D7">
        <w:rPr>
          <w:sz w:val="20"/>
        </w:rPr>
        <w:t>2.</w:t>
      </w:r>
      <w:r w:rsidRPr="009917D7">
        <w:rPr>
          <w:sz w:val="20"/>
        </w:rPr>
        <w:tab/>
        <w:t xml:space="preserve">The permittee shall perform routine maintenance on each cold cleaner as recommended by the manufacturer.  </w:t>
      </w:r>
      <w:r w:rsidRPr="009917D7">
        <w:rPr>
          <w:b/>
          <w:sz w:val="20"/>
        </w:rPr>
        <w:t>(R 336.1213(3))</w:t>
      </w:r>
    </w:p>
    <w:p w14:paraId="6ABD67B7" w14:textId="77777777" w:rsidR="00954A07" w:rsidRPr="009917D7" w:rsidRDefault="00954A07" w:rsidP="00DC56F9">
      <w:pPr>
        <w:jc w:val="both"/>
        <w:rPr>
          <w:sz w:val="20"/>
        </w:rPr>
      </w:pPr>
    </w:p>
    <w:p w14:paraId="7F40BFDA" w14:textId="77777777" w:rsidR="00954A07" w:rsidRPr="009917D7" w:rsidRDefault="00954A07" w:rsidP="00DC56F9">
      <w:pPr>
        <w:jc w:val="both"/>
      </w:pPr>
      <w:r w:rsidRPr="009917D7">
        <w:rPr>
          <w:b/>
        </w:rPr>
        <w:t xml:space="preserve">IV.  </w:t>
      </w:r>
      <w:r w:rsidRPr="009917D7">
        <w:rPr>
          <w:b/>
          <w:u w:val="single"/>
        </w:rPr>
        <w:t>DESIGN/EQUIPMENT PARAMETER(S)</w:t>
      </w:r>
    </w:p>
    <w:p w14:paraId="720D0F5E" w14:textId="77777777" w:rsidR="00954A07" w:rsidRPr="009917D7" w:rsidRDefault="00954A07" w:rsidP="00DC56F9">
      <w:pPr>
        <w:jc w:val="both"/>
        <w:rPr>
          <w:sz w:val="20"/>
        </w:rPr>
      </w:pPr>
    </w:p>
    <w:p w14:paraId="7A138F0B" w14:textId="77777777" w:rsidR="00954A07" w:rsidRPr="009917D7" w:rsidRDefault="00954A07" w:rsidP="002F3D3C">
      <w:pPr>
        <w:spacing w:after="120"/>
        <w:ind w:left="360" w:hanging="360"/>
        <w:jc w:val="both"/>
        <w:rPr>
          <w:sz w:val="20"/>
        </w:rPr>
      </w:pPr>
      <w:r w:rsidRPr="009917D7">
        <w:rPr>
          <w:sz w:val="20"/>
        </w:rPr>
        <w:t>1.</w:t>
      </w:r>
      <w:r w:rsidRPr="009917D7">
        <w:rPr>
          <w:sz w:val="20"/>
        </w:rPr>
        <w:tab/>
        <w:t>The cold cleaner must meet one of the following design requirements:</w:t>
      </w:r>
    </w:p>
    <w:p w14:paraId="5B63899D" w14:textId="77777777" w:rsidR="00954A07" w:rsidRPr="009917D7" w:rsidRDefault="00954A07" w:rsidP="002F3D3C">
      <w:pPr>
        <w:spacing w:after="120"/>
        <w:ind w:left="720" w:hanging="360"/>
        <w:jc w:val="both"/>
        <w:rPr>
          <w:b/>
          <w:sz w:val="20"/>
        </w:rPr>
      </w:pPr>
      <w:r w:rsidRPr="009917D7">
        <w:rPr>
          <w:sz w:val="20"/>
        </w:rPr>
        <w:t>a.</w:t>
      </w:r>
      <w:r w:rsidRPr="009917D7">
        <w:rPr>
          <w:sz w:val="20"/>
        </w:rPr>
        <w:tab/>
        <w:t xml:space="preserve">The air/vapor interface of the cold cleaner is no more than ten square feet.  </w:t>
      </w:r>
      <w:r w:rsidRPr="009917D7">
        <w:rPr>
          <w:b/>
          <w:sz w:val="20"/>
        </w:rPr>
        <w:t>(R 336.1281</w:t>
      </w:r>
      <w:r>
        <w:rPr>
          <w:b/>
          <w:sz w:val="20"/>
        </w:rPr>
        <w:t>(2)</w:t>
      </w:r>
      <w:r w:rsidRPr="009917D7">
        <w:rPr>
          <w:b/>
          <w:sz w:val="20"/>
        </w:rPr>
        <w:t>(h))</w:t>
      </w:r>
    </w:p>
    <w:p w14:paraId="14A3262D" w14:textId="77777777" w:rsidR="00954A07" w:rsidRPr="009917D7" w:rsidRDefault="00954A07" w:rsidP="002F3D3C">
      <w:pPr>
        <w:ind w:left="720" w:hanging="360"/>
        <w:jc w:val="both"/>
        <w:rPr>
          <w:b/>
          <w:sz w:val="20"/>
        </w:rPr>
      </w:pPr>
      <w:r w:rsidRPr="009917D7">
        <w:rPr>
          <w:sz w:val="20"/>
        </w:rPr>
        <w:t>b.</w:t>
      </w:r>
      <w:r w:rsidRPr="009917D7">
        <w:rPr>
          <w:sz w:val="20"/>
        </w:rPr>
        <w:tab/>
        <w:t xml:space="preserve">The cold cleaner is used for cleaning metal parts and the emissions are released to the general in-plant environment.  </w:t>
      </w:r>
      <w:r w:rsidRPr="009917D7">
        <w:rPr>
          <w:b/>
          <w:sz w:val="20"/>
        </w:rPr>
        <w:t>(R 336.1285</w:t>
      </w:r>
      <w:r>
        <w:rPr>
          <w:b/>
          <w:sz w:val="20"/>
        </w:rPr>
        <w:t>(2)(</w:t>
      </w:r>
      <w:r w:rsidRPr="009917D7">
        <w:rPr>
          <w:b/>
          <w:sz w:val="20"/>
        </w:rPr>
        <w:t>r)(iv))</w:t>
      </w:r>
    </w:p>
    <w:p w14:paraId="51FC5387" w14:textId="77777777" w:rsidR="00954A07" w:rsidRPr="009917D7" w:rsidRDefault="00954A07" w:rsidP="00617462">
      <w:pPr>
        <w:jc w:val="both"/>
        <w:rPr>
          <w:sz w:val="20"/>
        </w:rPr>
      </w:pPr>
    </w:p>
    <w:p w14:paraId="581D514F" w14:textId="77777777" w:rsidR="00954A07" w:rsidRPr="009917D7" w:rsidRDefault="00954A07" w:rsidP="00FB30AC">
      <w:pPr>
        <w:ind w:left="360" w:hanging="360"/>
        <w:jc w:val="both"/>
        <w:rPr>
          <w:b/>
          <w:sz w:val="20"/>
        </w:rPr>
      </w:pPr>
      <w:r w:rsidRPr="009917D7">
        <w:rPr>
          <w:sz w:val="20"/>
        </w:rPr>
        <w:t>2.</w:t>
      </w:r>
      <w:r w:rsidRPr="009917D7">
        <w:rPr>
          <w:sz w:val="20"/>
        </w:rPr>
        <w:tab/>
        <w:t xml:space="preserve">The cold cleaner shall be equipped with a device for draining cleaned parts.  </w:t>
      </w:r>
      <w:r w:rsidRPr="009917D7">
        <w:rPr>
          <w:b/>
          <w:sz w:val="20"/>
        </w:rPr>
        <w:t>(R 336.1611(2)(b), R 336.1707(3)(b))</w:t>
      </w:r>
    </w:p>
    <w:p w14:paraId="77C539C8" w14:textId="77777777" w:rsidR="00954A07" w:rsidRPr="009917D7" w:rsidRDefault="00954A07" w:rsidP="00DC56F9">
      <w:pPr>
        <w:ind w:left="360" w:hanging="360"/>
        <w:jc w:val="both"/>
        <w:rPr>
          <w:sz w:val="20"/>
        </w:rPr>
      </w:pPr>
    </w:p>
    <w:p w14:paraId="6446B80C" w14:textId="77777777" w:rsidR="00954A07" w:rsidRPr="009917D7" w:rsidRDefault="00954A07" w:rsidP="00DC56F9">
      <w:pPr>
        <w:ind w:left="360" w:hanging="360"/>
        <w:jc w:val="both"/>
        <w:rPr>
          <w:b/>
          <w:sz w:val="20"/>
        </w:rPr>
      </w:pPr>
      <w:r w:rsidRPr="009917D7">
        <w:rPr>
          <w:sz w:val="20"/>
        </w:rPr>
        <w:t>3.</w:t>
      </w:r>
      <w:r w:rsidRPr="009917D7">
        <w:rPr>
          <w:sz w:val="20"/>
        </w:rPr>
        <w:tab/>
        <w:t xml:space="preserve">All new and existing cold cleaners shall be equipped with a cover and the cover shall be closed whenever parts are not being handled in the cold cleaner.  </w:t>
      </w:r>
      <w:r w:rsidRPr="009917D7">
        <w:rPr>
          <w:b/>
          <w:sz w:val="20"/>
        </w:rPr>
        <w:t>(R 336.1611(2)(a), R 336.1707(3)(a))</w:t>
      </w:r>
    </w:p>
    <w:p w14:paraId="080F9116" w14:textId="77777777" w:rsidR="00954A07" w:rsidRPr="009917D7" w:rsidRDefault="00954A07" w:rsidP="00DC56F9">
      <w:pPr>
        <w:ind w:left="360" w:hanging="360"/>
        <w:jc w:val="both"/>
        <w:rPr>
          <w:sz w:val="20"/>
        </w:rPr>
      </w:pPr>
    </w:p>
    <w:p w14:paraId="583D9B9C" w14:textId="77777777" w:rsidR="00954A07" w:rsidRPr="009917D7" w:rsidRDefault="00954A07" w:rsidP="00DC56F9">
      <w:pPr>
        <w:ind w:left="360" w:hanging="360"/>
        <w:jc w:val="both"/>
        <w:rPr>
          <w:b/>
          <w:sz w:val="20"/>
        </w:rPr>
      </w:pPr>
      <w:r w:rsidRPr="009917D7">
        <w:rPr>
          <w:sz w:val="20"/>
        </w:rPr>
        <w:t>4.</w:t>
      </w:r>
      <w:r w:rsidRPr="009917D7">
        <w:rPr>
          <w:sz w:val="20"/>
        </w:rPr>
        <w:tab/>
        <w:t xml:space="preserve">The cover of a new cold cleaner shall be mechanically assisted if the Reid vapor pressure of the solvent is more than 0.3 psia or if the solvent is agitated or heated.  </w:t>
      </w:r>
      <w:r w:rsidRPr="009917D7">
        <w:rPr>
          <w:b/>
          <w:sz w:val="20"/>
        </w:rPr>
        <w:t>(R 336.1707(3)(a))</w:t>
      </w:r>
    </w:p>
    <w:p w14:paraId="4E87865D" w14:textId="77777777" w:rsidR="00954A07" w:rsidRPr="009917D7" w:rsidRDefault="00954A07" w:rsidP="00DC56F9">
      <w:pPr>
        <w:ind w:left="360" w:hanging="360"/>
        <w:jc w:val="both"/>
        <w:rPr>
          <w:sz w:val="20"/>
        </w:rPr>
      </w:pPr>
    </w:p>
    <w:p w14:paraId="403A7DB2" w14:textId="77777777" w:rsidR="00954A07" w:rsidRPr="009917D7" w:rsidRDefault="00954A07" w:rsidP="002F3D3C">
      <w:pPr>
        <w:ind w:left="360" w:hanging="360"/>
        <w:jc w:val="both"/>
        <w:rPr>
          <w:sz w:val="20"/>
        </w:rPr>
      </w:pPr>
      <w:r w:rsidRPr="009917D7">
        <w:rPr>
          <w:sz w:val="20"/>
        </w:rPr>
        <w:t>5.</w:t>
      </w:r>
      <w:r w:rsidRPr="009917D7">
        <w:rPr>
          <w:sz w:val="20"/>
        </w:rPr>
        <w:tab/>
        <w:t>If the Reid vapor pressure of any solvent used in a new cold cleaner is greater than 0.6 psia; or, if any solvent used in a new cold cleaner is heated above 120 degrees Fahrenheit, then the cold cleaner must comply with at least one of the following provisions:</w:t>
      </w:r>
    </w:p>
    <w:p w14:paraId="1EF4DC53" w14:textId="77777777" w:rsidR="00954A07" w:rsidRPr="009917D7" w:rsidRDefault="00954A07" w:rsidP="002F3D3C">
      <w:pPr>
        <w:spacing w:before="120" w:after="120"/>
        <w:ind w:left="720" w:hanging="360"/>
        <w:jc w:val="both"/>
        <w:rPr>
          <w:b/>
          <w:sz w:val="20"/>
        </w:rPr>
      </w:pPr>
      <w:r w:rsidRPr="009917D7">
        <w:rPr>
          <w:sz w:val="20"/>
        </w:rPr>
        <w:lastRenderedPageBreak/>
        <w:t>a.</w:t>
      </w:r>
      <w:r w:rsidRPr="009917D7">
        <w:rPr>
          <w:sz w:val="20"/>
        </w:rPr>
        <w:tab/>
        <w:t xml:space="preserve">The cold cleaner must be designed such that the ratio of the freeboard height to the width of the cleaner is equal to or greater than 0.7.  </w:t>
      </w:r>
      <w:r w:rsidRPr="009917D7">
        <w:rPr>
          <w:b/>
          <w:sz w:val="20"/>
        </w:rPr>
        <w:t>(R 336.1707(2)(a))</w:t>
      </w:r>
    </w:p>
    <w:p w14:paraId="32B51AA5" w14:textId="77777777" w:rsidR="00954A07" w:rsidRPr="009917D7" w:rsidRDefault="00954A07" w:rsidP="002F3D3C">
      <w:pPr>
        <w:spacing w:after="120"/>
        <w:ind w:left="728" w:hanging="364"/>
        <w:jc w:val="both"/>
        <w:rPr>
          <w:b/>
          <w:sz w:val="20"/>
        </w:rPr>
      </w:pPr>
      <w:r w:rsidRPr="009917D7">
        <w:rPr>
          <w:sz w:val="20"/>
        </w:rPr>
        <w:t>b.</w:t>
      </w:r>
      <w:r w:rsidRPr="009917D7">
        <w:rPr>
          <w:sz w:val="20"/>
        </w:rPr>
        <w:tab/>
        <w:t xml:space="preserve">The solvent bath must be covered with water if the solvent is insoluble and has a specific gravity of more than 1.0.  </w:t>
      </w:r>
      <w:r w:rsidRPr="009917D7">
        <w:rPr>
          <w:b/>
          <w:sz w:val="20"/>
        </w:rPr>
        <w:t>(R 336.1707(2)(b))</w:t>
      </w:r>
    </w:p>
    <w:p w14:paraId="68CBF226" w14:textId="77777777" w:rsidR="00954A07" w:rsidRPr="009917D7" w:rsidRDefault="00954A07" w:rsidP="002F3D3C">
      <w:pPr>
        <w:ind w:left="720" w:hanging="360"/>
        <w:jc w:val="both"/>
        <w:rPr>
          <w:sz w:val="20"/>
        </w:rPr>
      </w:pPr>
      <w:r w:rsidRPr="009917D7">
        <w:rPr>
          <w:sz w:val="20"/>
        </w:rPr>
        <w:t>c.</w:t>
      </w:r>
      <w:r w:rsidRPr="009917D7">
        <w:rPr>
          <w:sz w:val="20"/>
        </w:rPr>
        <w:tab/>
        <w:t xml:space="preserve">The cold cleaner must be controlled by a carbon adsorption system, condensation system, or other method of equivalent control approved by the AQD.  </w:t>
      </w:r>
      <w:r w:rsidRPr="009917D7">
        <w:rPr>
          <w:b/>
          <w:sz w:val="20"/>
        </w:rPr>
        <w:t>(R 336.1707(2)(c))</w:t>
      </w:r>
    </w:p>
    <w:p w14:paraId="73157D35" w14:textId="77777777" w:rsidR="00954A07" w:rsidRPr="009917D7" w:rsidRDefault="00954A07" w:rsidP="00DC56F9">
      <w:pPr>
        <w:jc w:val="both"/>
        <w:rPr>
          <w:sz w:val="20"/>
        </w:rPr>
      </w:pPr>
    </w:p>
    <w:p w14:paraId="1A715F8E" w14:textId="77777777" w:rsidR="00954A07" w:rsidRPr="009917D7" w:rsidRDefault="00954A07" w:rsidP="00DC56F9">
      <w:pPr>
        <w:jc w:val="both"/>
      </w:pPr>
      <w:r w:rsidRPr="009917D7">
        <w:rPr>
          <w:b/>
        </w:rPr>
        <w:t xml:space="preserve">V.  </w:t>
      </w:r>
      <w:r w:rsidRPr="009917D7">
        <w:rPr>
          <w:b/>
          <w:u w:val="single"/>
        </w:rPr>
        <w:t>TESTING/SAMPLING</w:t>
      </w:r>
    </w:p>
    <w:p w14:paraId="0A6B8376" w14:textId="77777777" w:rsidR="00954A07" w:rsidRDefault="00954A07" w:rsidP="00DC56F9">
      <w:pPr>
        <w:jc w:val="both"/>
        <w:rPr>
          <w:b/>
          <w:sz w:val="20"/>
        </w:rPr>
      </w:pPr>
      <w:r w:rsidRPr="009917D7">
        <w:rPr>
          <w:sz w:val="20"/>
        </w:rPr>
        <w:t xml:space="preserve">Records shall be maintained on file for a period of five years.  </w:t>
      </w:r>
      <w:r w:rsidRPr="009917D7">
        <w:rPr>
          <w:b/>
          <w:sz w:val="20"/>
        </w:rPr>
        <w:t>(R 336.1213(3)(b)(ii))</w:t>
      </w:r>
    </w:p>
    <w:p w14:paraId="599EF42C" w14:textId="77777777" w:rsidR="00954A07" w:rsidRPr="009917D7" w:rsidRDefault="00954A07" w:rsidP="00DC56F9">
      <w:pPr>
        <w:jc w:val="both"/>
        <w:rPr>
          <w:sz w:val="20"/>
        </w:rPr>
      </w:pPr>
    </w:p>
    <w:p w14:paraId="420A1F90" w14:textId="77777777" w:rsidR="00954A07" w:rsidRPr="009917D7" w:rsidRDefault="00954A07" w:rsidP="00DC56F9">
      <w:pPr>
        <w:jc w:val="both"/>
        <w:rPr>
          <w:sz w:val="20"/>
        </w:rPr>
      </w:pPr>
      <w:r w:rsidRPr="009917D7">
        <w:rPr>
          <w:sz w:val="20"/>
        </w:rPr>
        <w:t>NA</w:t>
      </w:r>
    </w:p>
    <w:p w14:paraId="1969C084" w14:textId="77777777" w:rsidR="00954A07" w:rsidRPr="009917D7" w:rsidRDefault="00954A07" w:rsidP="00DC56F9">
      <w:pPr>
        <w:jc w:val="both"/>
        <w:rPr>
          <w:sz w:val="20"/>
        </w:rPr>
      </w:pPr>
    </w:p>
    <w:p w14:paraId="090B3C55" w14:textId="77777777" w:rsidR="00954A07" w:rsidRPr="009917D7" w:rsidRDefault="00954A07" w:rsidP="00DC56F9">
      <w:pPr>
        <w:jc w:val="both"/>
      </w:pPr>
      <w:r w:rsidRPr="009917D7">
        <w:rPr>
          <w:b/>
        </w:rPr>
        <w:t xml:space="preserve">VI.  </w:t>
      </w:r>
      <w:r w:rsidRPr="009917D7">
        <w:rPr>
          <w:b/>
          <w:u w:val="single"/>
        </w:rPr>
        <w:t>MONITORING/RECORDKEEPING</w:t>
      </w:r>
    </w:p>
    <w:p w14:paraId="0F163B16" w14:textId="77777777" w:rsidR="00954A07" w:rsidRPr="009917D7" w:rsidRDefault="00954A07" w:rsidP="00DC56F9">
      <w:pPr>
        <w:jc w:val="both"/>
        <w:rPr>
          <w:b/>
          <w:sz w:val="20"/>
        </w:rPr>
      </w:pPr>
      <w:r w:rsidRPr="009917D7">
        <w:rPr>
          <w:sz w:val="20"/>
        </w:rPr>
        <w:t xml:space="preserve">Records shall be maintained on file for a period of five years.  </w:t>
      </w:r>
      <w:r w:rsidRPr="009917D7">
        <w:rPr>
          <w:b/>
          <w:sz w:val="20"/>
        </w:rPr>
        <w:t>(R 336.1213(3)(b)(ii))</w:t>
      </w:r>
    </w:p>
    <w:p w14:paraId="62E562ED" w14:textId="77777777" w:rsidR="00954A07" w:rsidRPr="009917D7" w:rsidRDefault="00954A07" w:rsidP="00DC56F9">
      <w:pPr>
        <w:jc w:val="both"/>
        <w:rPr>
          <w:sz w:val="20"/>
        </w:rPr>
      </w:pPr>
    </w:p>
    <w:p w14:paraId="1511172F" w14:textId="77777777" w:rsidR="00954A07" w:rsidRPr="009917D7" w:rsidRDefault="00954A07" w:rsidP="00DC56F9">
      <w:pPr>
        <w:ind w:left="360" w:hanging="360"/>
        <w:jc w:val="both"/>
        <w:rPr>
          <w:b/>
          <w:sz w:val="20"/>
        </w:rPr>
      </w:pPr>
      <w:r w:rsidRPr="009917D7">
        <w:rPr>
          <w:sz w:val="20"/>
        </w:rPr>
        <w:t>1.</w:t>
      </w:r>
      <w:r w:rsidRPr="009917D7">
        <w:rPr>
          <w:sz w:val="20"/>
        </w:rPr>
        <w:tab/>
        <w:t xml:space="preserve">For each new cold cleaner in which the solvent is heated, the solvent temperature shall be monitored and recorded at least once each calendar week during routine operating conditions.  </w:t>
      </w:r>
      <w:r w:rsidRPr="009917D7">
        <w:rPr>
          <w:b/>
          <w:sz w:val="20"/>
        </w:rPr>
        <w:t>(R 336.1213(3))</w:t>
      </w:r>
    </w:p>
    <w:p w14:paraId="4BB32DEE" w14:textId="77777777" w:rsidR="00954A07" w:rsidRPr="009917D7" w:rsidRDefault="00954A07" w:rsidP="00DC56F9">
      <w:pPr>
        <w:ind w:left="360" w:hanging="360"/>
        <w:jc w:val="both"/>
        <w:rPr>
          <w:sz w:val="20"/>
        </w:rPr>
      </w:pPr>
    </w:p>
    <w:p w14:paraId="33F5E4B8" w14:textId="77777777" w:rsidR="00954A07" w:rsidRPr="009917D7" w:rsidRDefault="00954A07" w:rsidP="002F3D3C">
      <w:pPr>
        <w:spacing w:after="120"/>
        <w:ind w:left="360" w:hanging="360"/>
        <w:jc w:val="both"/>
        <w:rPr>
          <w:b/>
          <w:sz w:val="20"/>
        </w:rPr>
      </w:pPr>
      <w:r w:rsidRPr="009917D7">
        <w:rPr>
          <w:sz w:val="20"/>
        </w:rPr>
        <w:t>2.</w:t>
      </w:r>
      <w:r w:rsidRPr="009917D7">
        <w:rPr>
          <w:sz w:val="20"/>
        </w:rPr>
        <w:tab/>
        <w:t xml:space="preserve">The permittee shall maintain the following information on file for each cold cleaner:  </w:t>
      </w:r>
      <w:r w:rsidRPr="009917D7">
        <w:rPr>
          <w:b/>
          <w:sz w:val="20"/>
        </w:rPr>
        <w:t>(R 336.1213(3))</w:t>
      </w:r>
    </w:p>
    <w:p w14:paraId="7B5437D7" w14:textId="77777777" w:rsidR="00954A07" w:rsidRPr="009917D7" w:rsidRDefault="00954A07" w:rsidP="002F3D3C">
      <w:pPr>
        <w:spacing w:after="120"/>
        <w:ind w:left="728" w:hanging="364"/>
        <w:jc w:val="both"/>
        <w:rPr>
          <w:sz w:val="20"/>
        </w:rPr>
      </w:pPr>
      <w:r w:rsidRPr="009917D7">
        <w:rPr>
          <w:sz w:val="20"/>
        </w:rPr>
        <w:t>a.</w:t>
      </w:r>
      <w:r w:rsidRPr="009917D7">
        <w:rPr>
          <w:sz w:val="20"/>
        </w:rPr>
        <w:tab/>
        <w:t xml:space="preserve">A serial number, model number, or other unique identifier for each cold cleaner.  </w:t>
      </w:r>
    </w:p>
    <w:p w14:paraId="68EF1A81" w14:textId="77777777" w:rsidR="00954A07" w:rsidRPr="009917D7" w:rsidRDefault="00954A07" w:rsidP="002F3D3C">
      <w:pPr>
        <w:spacing w:after="120"/>
        <w:ind w:left="728" w:hanging="364"/>
        <w:jc w:val="both"/>
        <w:rPr>
          <w:sz w:val="20"/>
        </w:rPr>
      </w:pPr>
      <w:r w:rsidRPr="009917D7">
        <w:rPr>
          <w:sz w:val="20"/>
        </w:rPr>
        <w:t>b.</w:t>
      </w:r>
      <w:r w:rsidRPr="009917D7">
        <w:rPr>
          <w:sz w:val="20"/>
        </w:rPr>
        <w:tab/>
        <w:t>The date the unit was installed, manufactured or that it commenced operation.</w:t>
      </w:r>
    </w:p>
    <w:p w14:paraId="37D8BA2E" w14:textId="77777777" w:rsidR="00954A07" w:rsidRPr="009917D7" w:rsidRDefault="00954A07" w:rsidP="002F3D3C">
      <w:pPr>
        <w:spacing w:after="120"/>
        <w:ind w:left="728" w:hanging="364"/>
        <w:jc w:val="both"/>
        <w:rPr>
          <w:sz w:val="20"/>
        </w:rPr>
      </w:pPr>
      <w:r w:rsidRPr="009917D7">
        <w:rPr>
          <w:sz w:val="20"/>
        </w:rPr>
        <w:t>c.</w:t>
      </w:r>
      <w:r w:rsidRPr="009917D7">
        <w:rPr>
          <w:sz w:val="20"/>
        </w:rPr>
        <w:tab/>
        <w:t>The air/vapor interface area for any unit claimed to be exempt under Rule 281</w:t>
      </w:r>
      <w:r>
        <w:rPr>
          <w:sz w:val="20"/>
        </w:rPr>
        <w:t>(2)</w:t>
      </w:r>
      <w:r w:rsidRPr="009917D7">
        <w:rPr>
          <w:sz w:val="20"/>
        </w:rPr>
        <w:t xml:space="preserve">(h). </w:t>
      </w:r>
    </w:p>
    <w:p w14:paraId="106B3F18" w14:textId="77777777" w:rsidR="00954A07" w:rsidRPr="009917D7" w:rsidRDefault="00954A07" w:rsidP="002F3D3C">
      <w:pPr>
        <w:spacing w:after="120"/>
        <w:ind w:left="728" w:hanging="364"/>
        <w:jc w:val="both"/>
        <w:rPr>
          <w:sz w:val="20"/>
        </w:rPr>
      </w:pPr>
      <w:r w:rsidRPr="009917D7">
        <w:rPr>
          <w:sz w:val="20"/>
        </w:rPr>
        <w:t>d.</w:t>
      </w:r>
      <w:r w:rsidRPr="009917D7">
        <w:rPr>
          <w:sz w:val="20"/>
        </w:rPr>
        <w:tab/>
        <w:t xml:space="preserve">The applicable Rule 201 exemption.  </w:t>
      </w:r>
    </w:p>
    <w:p w14:paraId="7D604106" w14:textId="77777777" w:rsidR="00954A07" w:rsidRPr="009917D7" w:rsidRDefault="00954A07" w:rsidP="002F3D3C">
      <w:pPr>
        <w:spacing w:after="120"/>
        <w:ind w:left="728" w:hanging="364"/>
        <w:jc w:val="both"/>
        <w:rPr>
          <w:sz w:val="20"/>
        </w:rPr>
      </w:pPr>
      <w:r w:rsidRPr="009917D7">
        <w:rPr>
          <w:sz w:val="20"/>
        </w:rPr>
        <w:t>e.</w:t>
      </w:r>
      <w:r w:rsidRPr="009917D7">
        <w:rPr>
          <w:sz w:val="20"/>
        </w:rPr>
        <w:tab/>
        <w:t xml:space="preserve">The Reid vapor pressure of each solvent used. </w:t>
      </w:r>
    </w:p>
    <w:p w14:paraId="70AB840E" w14:textId="77777777" w:rsidR="00954A07" w:rsidRPr="009917D7" w:rsidRDefault="00954A07" w:rsidP="002F3D3C">
      <w:pPr>
        <w:ind w:left="728" w:hanging="364"/>
        <w:jc w:val="both"/>
        <w:rPr>
          <w:sz w:val="20"/>
        </w:rPr>
      </w:pPr>
      <w:r w:rsidRPr="009917D7">
        <w:rPr>
          <w:sz w:val="20"/>
        </w:rPr>
        <w:t>f.</w:t>
      </w:r>
      <w:r w:rsidRPr="009917D7">
        <w:rPr>
          <w:sz w:val="20"/>
        </w:rPr>
        <w:tab/>
        <w:t xml:space="preserve">If applicable, the option chosen to comply with Rule 707(2).  </w:t>
      </w:r>
    </w:p>
    <w:p w14:paraId="1E4497C0" w14:textId="77777777" w:rsidR="00386BC3" w:rsidRPr="00386BC3" w:rsidRDefault="00386BC3" w:rsidP="00386BC3">
      <w:pPr>
        <w:jc w:val="both"/>
        <w:rPr>
          <w:sz w:val="20"/>
        </w:rPr>
      </w:pPr>
    </w:p>
    <w:p w14:paraId="487E6456" w14:textId="77777777" w:rsidR="00386BC3" w:rsidRPr="00386BC3" w:rsidRDefault="00386BC3" w:rsidP="00386BC3">
      <w:pPr>
        <w:numPr>
          <w:ilvl w:val="0"/>
          <w:numId w:val="72"/>
        </w:numPr>
        <w:contextualSpacing/>
        <w:jc w:val="both"/>
        <w:rPr>
          <w:sz w:val="20"/>
        </w:rPr>
      </w:pPr>
      <w:r w:rsidRPr="00386BC3">
        <w:rPr>
          <w:sz w:val="20"/>
        </w:rPr>
        <w:t xml:space="preserve">The permittee shall maintain a current listing from the manufacturer of the chemical composition of each material, including the weight percent of each component, used in each cold cleaner.  The data may consist of Safety Data Sheets, manufacturer's formulation data, or both as deemed acceptable by the AQD District Supervisor.  The permittee shall keep all records on file and make them available to the Department upon request. </w:t>
      </w:r>
      <w:r w:rsidRPr="00386BC3">
        <w:rPr>
          <w:b/>
          <w:sz w:val="20"/>
        </w:rPr>
        <w:t>(R 336.1213(3))</w:t>
      </w:r>
    </w:p>
    <w:p w14:paraId="33DC0AF0" w14:textId="77777777" w:rsidR="00386BC3" w:rsidRPr="00386BC3" w:rsidRDefault="00386BC3" w:rsidP="00386BC3">
      <w:pPr>
        <w:jc w:val="both"/>
        <w:rPr>
          <w:sz w:val="20"/>
        </w:rPr>
      </w:pPr>
    </w:p>
    <w:p w14:paraId="1B9C6EE8" w14:textId="77777777" w:rsidR="00386BC3" w:rsidRPr="00386BC3" w:rsidRDefault="00386BC3" w:rsidP="00386BC3">
      <w:pPr>
        <w:numPr>
          <w:ilvl w:val="0"/>
          <w:numId w:val="72"/>
        </w:numPr>
        <w:contextualSpacing/>
        <w:jc w:val="both"/>
        <w:rPr>
          <w:b/>
          <w:sz w:val="20"/>
        </w:rPr>
      </w:pPr>
      <w:r w:rsidRPr="00386BC3">
        <w:rPr>
          <w:sz w:val="20"/>
        </w:rPr>
        <w:t xml:space="preserve">The permittee shall maintain written operating procedures for each cold cleaner.  These written procedures shall be posted in an accessible, conspicuous location near each cold cleaner.  </w:t>
      </w:r>
      <w:r w:rsidRPr="00386BC3">
        <w:rPr>
          <w:b/>
          <w:sz w:val="20"/>
        </w:rPr>
        <w:t>(R 336.1611(3), R 336.1707(4))</w:t>
      </w:r>
    </w:p>
    <w:p w14:paraId="5B578C54" w14:textId="77777777" w:rsidR="00386BC3" w:rsidRPr="00386BC3" w:rsidRDefault="00386BC3" w:rsidP="00386BC3">
      <w:pPr>
        <w:ind w:left="360" w:hanging="360"/>
        <w:jc w:val="both"/>
        <w:rPr>
          <w:sz w:val="20"/>
        </w:rPr>
      </w:pPr>
    </w:p>
    <w:p w14:paraId="48AF4862" w14:textId="77777777" w:rsidR="00386BC3" w:rsidRPr="00386BC3" w:rsidRDefault="00386BC3" w:rsidP="00386BC3">
      <w:pPr>
        <w:numPr>
          <w:ilvl w:val="0"/>
          <w:numId w:val="72"/>
        </w:numPr>
        <w:contextualSpacing/>
        <w:jc w:val="both"/>
        <w:rPr>
          <w:sz w:val="20"/>
        </w:rPr>
      </w:pPr>
      <w:r w:rsidRPr="00386BC3">
        <w:rPr>
          <w:sz w:val="20"/>
        </w:rPr>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 percent, by weight, is allowed to evaporate into the atmosphere shall be made on a monthly basis.  </w:t>
      </w:r>
      <w:r w:rsidRPr="00386BC3">
        <w:rPr>
          <w:b/>
          <w:sz w:val="20"/>
        </w:rPr>
        <w:t>(R 336.1213(3), R 336.1611(2)(c), R 336.1707(3)(c))</w:t>
      </w:r>
    </w:p>
    <w:p w14:paraId="0778B797" w14:textId="77777777" w:rsidR="00386BC3" w:rsidRPr="00386BC3" w:rsidRDefault="00386BC3" w:rsidP="00386BC3">
      <w:pPr>
        <w:jc w:val="both"/>
        <w:rPr>
          <w:sz w:val="20"/>
        </w:rPr>
      </w:pPr>
    </w:p>
    <w:p w14:paraId="3EE465C7" w14:textId="77777777" w:rsidR="00954A07" w:rsidRPr="009917D7" w:rsidRDefault="00954A07" w:rsidP="00DC56F9">
      <w:pPr>
        <w:jc w:val="both"/>
        <w:rPr>
          <w:sz w:val="20"/>
        </w:rPr>
      </w:pPr>
      <w:r w:rsidRPr="009917D7">
        <w:rPr>
          <w:b/>
        </w:rPr>
        <w:t xml:space="preserve">VII.  </w:t>
      </w:r>
      <w:r w:rsidRPr="009917D7">
        <w:rPr>
          <w:b/>
          <w:u w:val="single"/>
        </w:rPr>
        <w:t>REPORTING</w:t>
      </w:r>
    </w:p>
    <w:p w14:paraId="5B216107" w14:textId="77777777" w:rsidR="00954A07" w:rsidRPr="009917D7" w:rsidRDefault="00954A07" w:rsidP="00DC56F9">
      <w:pPr>
        <w:jc w:val="both"/>
        <w:rPr>
          <w:sz w:val="20"/>
        </w:rPr>
      </w:pPr>
    </w:p>
    <w:p w14:paraId="2A942C4D" w14:textId="77777777" w:rsidR="00954A07" w:rsidRPr="009917D7" w:rsidRDefault="00954A07" w:rsidP="00DC56F9">
      <w:pPr>
        <w:ind w:left="360" w:hanging="360"/>
        <w:jc w:val="both"/>
        <w:rPr>
          <w:b/>
          <w:sz w:val="20"/>
        </w:rPr>
      </w:pPr>
      <w:r w:rsidRPr="009917D7">
        <w:rPr>
          <w:sz w:val="20"/>
        </w:rPr>
        <w:t>1.</w:t>
      </w:r>
      <w:r w:rsidRPr="009917D7">
        <w:rPr>
          <w:sz w:val="20"/>
        </w:rPr>
        <w:tab/>
        <w:t xml:space="preserve">Prompt reporting of deviations pursuant to General Conditions 21 and 22 of Part A.  </w:t>
      </w:r>
      <w:r w:rsidRPr="009917D7">
        <w:rPr>
          <w:b/>
          <w:sz w:val="20"/>
        </w:rPr>
        <w:t>(R 336.1213(3)(c)(ii))</w:t>
      </w:r>
    </w:p>
    <w:p w14:paraId="117448E3" w14:textId="77777777" w:rsidR="00954A07" w:rsidRPr="009917D7" w:rsidRDefault="00954A07" w:rsidP="00DC56F9">
      <w:pPr>
        <w:ind w:left="360" w:hanging="360"/>
        <w:jc w:val="both"/>
        <w:rPr>
          <w:sz w:val="20"/>
        </w:rPr>
      </w:pPr>
    </w:p>
    <w:p w14:paraId="351CE7CF" w14:textId="77777777" w:rsidR="00954A07" w:rsidRPr="009917D7" w:rsidRDefault="00954A07" w:rsidP="00DC56F9">
      <w:pPr>
        <w:ind w:left="360" w:hanging="360"/>
        <w:jc w:val="both"/>
        <w:rPr>
          <w:b/>
          <w:sz w:val="20"/>
        </w:rPr>
      </w:pPr>
      <w:r w:rsidRPr="009917D7">
        <w:rPr>
          <w:sz w:val="20"/>
        </w:rPr>
        <w:t>2.</w:t>
      </w:r>
      <w:r w:rsidRPr="009917D7">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917D7">
        <w:rPr>
          <w:b/>
          <w:sz w:val="20"/>
        </w:rPr>
        <w:t>(R 336.1213(3)(c)(i))</w:t>
      </w:r>
    </w:p>
    <w:p w14:paraId="30F5C4A5" w14:textId="77777777" w:rsidR="00954A07" w:rsidRPr="009917D7" w:rsidRDefault="00954A07" w:rsidP="00DC56F9">
      <w:pPr>
        <w:ind w:left="360" w:hanging="360"/>
        <w:jc w:val="both"/>
        <w:rPr>
          <w:sz w:val="20"/>
        </w:rPr>
      </w:pPr>
    </w:p>
    <w:p w14:paraId="5F85BC9D" w14:textId="77777777" w:rsidR="00954A07" w:rsidRPr="009917D7" w:rsidRDefault="00954A07" w:rsidP="00DC56F9">
      <w:pPr>
        <w:ind w:left="360" w:hanging="360"/>
        <w:jc w:val="both"/>
        <w:rPr>
          <w:sz w:val="20"/>
        </w:rPr>
      </w:pPr>
      <w:r w:rsidRPr="009917D7">
        <w:rPr>
          <w:sz w:val="20"/>
        </w:rPr>
        <w:t>3.</w:t>
      </w:r>
      <w:r w:rsidRPr="009917D7">
        <w:rPr>
          <w:sz w:val="20"/>
        </w:rPr>
        <w:tab/>
        <w:t xml:space="preserve">Annual certification of compliance pursuant to General Conditions 19 and 20 of Part A.  The report shall be postmarked or received by the appropriate AQD District Office by March 15 for the previous calendar year.  </w:t>
      </w:r>
      <w:r w:rsidRPr="009917D7">
        <w:rPr>
          <w:b/>
          <w:sz w:val="20"/>
        </w:rPr>
        <w:t>(R 336.1213(4)(c))</w:t>
      </w:r>
    </w:p>
    <w:p w14:paraId="28A1C899" w14:textId="77777777" w:rsidR="00954A07" w:rsidRPr="009917D7" w:rsidRDefault="00954A07" w:rsidP="00DC56F9">
      <w:pPr>
        <w:jc w:val="both"/>
        <w:rPr>
          <w:sz w:val="20"/>
        </w:rPr>
      </w:pPr>
    </w:p>
    <w:p w14:paraId="61996F32" w14:textId="77777777" w:rsidR="00954A07" w:rsidRPr="009917D7" w:rsidRDefault="00954A07" w:rsidP="00DC56F9">
      <w:pPr>
        <w:jc w:val="both"/>
        <w:rPr>
          <w:b/>
          <w:sz w:val="20"/>
        </w:rPr>
      </w:pPr>
      <w:r w:rsidRPr="009917D7">
        <w:rPr>
          <w:b/>
          <w:sz w:val="20"/>
        </w:rPr>
        <w:lastRenderedPageBreak/>
        <w:t>See Appendix 8</w:t>
      </w:r>
    </w:p>
    <w:p w14:paraId="0BB0FE04" w14:textId="77777777" w:rsidR="00954A07" w:rsidRDefault="00954A07" w:rsidP="00DC56F9">
      <w:pPr>
        <w:jc w:val="both"/>
        <w:rPr>
          <w:b/>
          <w:sz w:val="20"/>
        </w:rPr>
      </w:pPr>
    </w:p>
    <w:p w14:paraId="31508700" w14:textId="77777777" w:rsidR="00954A07" w:rsidRPr="009917D7" w:rsidRDefault="00954A07" w:rsidP="00DC56F9">
      <w:pPr>
        <w:jc w:val="both"/>
      </w:pPr>
      <w:r w:rsidRPr="009917D7">
        <w:rPr>
          <w:b/>
        </w:rPr>
        <w:t xml:space="preserve">VIII. </w:t>
      </w:r>
      <w:r w:rsidRPr="009917D7">
        <w:rPr>
          <w:b/>
          <w:u w:val="single"/>
        </w:rPr>
        <w:t>STACK/VENT RESTRICTION(S)</w:t>
      </w:r>
    </w:p>
    <w:p w14:paraId="7957D819" w14:textId="77777777" w:rsidR="00954A07" w:rsidRPr="009917D7" w:rsidRDefault="00954A07" w:rsidP="00DC56F9">
      <w:pPr>
        <w:jc w:val="both"/>
        <w:rPr>
          <w:sz w:val="20"/>
        </w:rPr>
      </w:pPr>
    </w:p>
    <w:p w14:paraId="3A0A33C3" w14:textId="77777777" w:rsidR="00954A07" w:rsidRPr="009917D7" w:rsidRDefault="00954A07" w:rsidP="00DC56F9">
      <w:pPr>
        <w:jc w:val="both"/>
        <w:rPr>
          <w:sz w:val="20"/>
        </w:rPr>
      </w:pPr>
      <w:r w:rsidRPr="009917D7">
        <w:rPr>
          <w:sz w:val="20"/>
        </w:rPr>
        <w:t>NA</w:t>
      </w:r>
    </w:p>
    <w:p w14:paraId="3470A345" w14:textId="77777777" w:rsidR="00954A07" w:rsidRPr="009917D7" w:rsidRDefault="00954A07" w:rsidP="00DC56F9">
      <w:pPr>
        <w:jc w:val="both"/>
        <w:rPr>
          <w:sz w:val="20"/>
        </w:rPr>
      </w:pPr>
    </w:p>
    <w:p w14:paraId="60346954" w14:textId="77777777" w:rsidR="00954A07" w:rsidRPr="009917D7" w:rsidRDefault="00954A07" w:rsidP="00DC56F9">
      <w:pPr>
        <w:jc w:val="both"/>
      </w:pPr>
      <w:r w:rsidRPr="009917D7">
        <w:rPr>
          <w:b/>
        </w:rPr>
        <w:t xml:space="preserve">IX.  </w:t>
      </w:r>
      <w:r w:rsidRPr="009917D7">
        <w:rPr>
          <w:b/>
          <w:u w:val="single"/>
        </w:rPr>
        <w:t>OTHER REQUIREMENT(S)</w:t>
      </w:r>
    </w:p>
    <w:p w14:paraId="55B99E7F" w14:textId="77777777" w:rsidR="00954A07" w:rsidRPr="009917D7" w:rsidRDefault="00954A07" w:rsidP="00DC56F9">
      <w:pPr>
        <w:jc w:val="both"/>
        <w:rPr>
          <w:sz w:val="20"/>
        </w:rPr>
      </w:pPr>
    </w:p>
    <w:p w14:paraId="4D0245F4" w14:textId="77777777" w:rsidR="00954A07" w:rsidRDefault="00954A07" w:rsidP="00DC56F9">
      <w:pPr>
        <w:jc w:val="both"/>
        <w:rPr>
          <w:sz w:val="20"/>
        </w:rPr>
      </w:pPr>
      <w:r w:rsidRPr="009917D7">
        <w:rPr>
          <w:sz w:val="20"/>
        </w:rPr>
        <w:t>NA</w:t>
      </w:r>
    </w:p>
    <w:p w14:paraId="0D4C86EE" w14:textId="7FCCFE44" w:rsidR="00954A07" w:rsidRDefault="00954A07">
      <w:r>
        <w:br w:type="page"/>
      </w:r>
    </w:p>
    <w:p w14:paraId="7D88858A" w14:textId="66306B77" w:rsidR="005E5399" w:rsidRPr="00936C06" w:rsidRDefault="00FE2A0A" w:rsidP="00936C06">
      <w:pPr>
        <w:pStyle w:val="Heading1"/>
        <w:rPr>
          <w:sz w:val="20"/>
          <w:szCs w:val="20"/>
        </w:rPr>
      </w:pPr>
      <w:bookmarkStart w:id="98" w:name="_Toc139890153"/>
      <w:r w:rsidRPr="001B5E34">
        <w:lastRenderedPageBreak/>
        <w:t>E</w:t>
      </w:r>
      <w:r w:rsidR="005E5399" w:rsidRPr="001B5E34">
        <w:t>.  NON-APPLICABLE REQUIREMENTS</w:t>
      </w:r>
      <w:bookmarkEnd w:id="97"/>
      <w:bookmarkEnd w:id="98"/>
    </w:p>
    <w:p w14:paraId="79780D1E" w14:textId="77777777" w:rsidR="00FD265B" w:rsidRPr="00EE5F4E" w:rsidRDefault="00FD265B" w:rsidP="004F09CF">
      <w:pPr>
        <w:jc w:val="both"/>
        <w:rPr>
          <w:sz w:val="20"/>
        </w:rPr>
      </w:pPr>
    </w:p>
    <w:p w14:paraId="0D9C4032" w14:textId="4309EECC"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w:t>
      </w:r>
      <w:r w:rsidR="002A0A5F">
        <w:rPr>
          <w:sz w:val="20"/>
        </w:rPr>
        <w:t> </w:t>
      </w:r>
      <w:r w:rsidR="009069B9" w:rsidRPr="00FE0AD0">
        <w:rPr>
          <w:sz w:val="20"/>
        </w:rPr>
        <w:t>213(6)(a)(ii)</w:t>
      </w:r>
      <w:r w:rsidR="00234667" w:rsidRPr="00FE0AD0">
        <w:rPr>
          <w:sz w:val="20"/>
        </w:rPr>
        <w:t>.</w:t>
      </w:r>
    </w:p>
    <w:p w14:paraId="3E57813A" w14:textId="77777777" w:rsidR="000822B4" w:rsidRDefault="000822B4" w:rsidP="00D10803">
      <w:pPr>
        <w:jc w:val="both"/>
      </w:pPr>
    </w:p>
    <w:p w14:paraId="3E05575A" w14:textId="77777777" w:rsidR="00447D64" w:rsidRDefault="00447D64" w:rsidP="00D10803">
      <w:pPr>
        <w:jc w:val="both"/>
      </w:pPr>
    </w:p>
    <w:p w14:paraId="6DF4E3E5"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7DA00E56" w14:textId="77777777" w:rsidTr="00B10CBB">
        <w:trPr>
          <w:cantSplit/>
          <w:trHeight w:val="226"/>
        </w:trPr>
        <w:tc>
          <w:tcPr>
            <w:tcW w:w="10271" w:type="dxa"/>
          </w:tcPr>
          <w:p w14:paraId="66D7BDFA"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99" w:name="_Toc367698521"/>
            <w:bookmarkStart w:id="100" w:name="_Toc139890154"/>
            <w:r w:rsidRPr="00253A7B">
              <w:rPr>
                <w:b/>
                <w:kern w:val="28"/>
                <w:sz w:val="28"/>
                <w:szCs w:val="28"/>
              </w:rPr>
              <w:t>APPENDICES</w:t>
            </w:r>
            <w:bookmarkEnd w:id="99"/>
            <w:bookmarkEnd w:id="100"/>
          </w:p>
        </w:tc>
      </w:tr>
    </w:tbl>
    <w:p w14:paraId="0052F660" w14:textId="77777777" w:rsidR="00FC3D76" w:rsidRPr="00FC1F2C" w:rsidRDefault="005C07D8" w:rsidP="005C07D8">
      <w:pPr>
        <w:pStyle w:val="Heading2"/>
        <w:numPr>
          <w:ilvl w:val="0"/>
          <w:numId w:val="0"/>
        </w:numPr>
        <w:spacing w:before="0" w:after="0"/>
        <w:jc w:val="left"/>
        <w:rPr>
          <w:b w:val="0"/>
          <w:sz w:val="22"/>
          <w:szCs w:val="22"/>
        </w:rPr>
      </w:pPr>
      <w:bookmarkStart w:id="101" w:name="_Toc139890155"/>
      <w:bookmarkStart w:id="102"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101"/>
    </w:p>
    <w:tbl>
      <w:tblPr>
        <w:tblW w:w="5000" w:type="pct"/>
        <w:jc w:val="center"/>
        <w:tblLook w:val="0000" w:firstRow="0" w:lastRow="0" w:firstColumn="0" w:lastColumn="0" w:noHBand="0" w:noVBand="0"/>
      </w:tblPr>
      <w:tblGrid>
        <w:gridCol w:w="1344"/>
        <w:gridCol w:w="3845"/>
        <w:gridCol w:w="803"/>
        <w:gridCol w:w="4202"/>
      </w:tblGrid>
      <w:tr w:rsidR="00FC3D76" w:rsidRPr="000B6AFE" w14:paraId="70F734AB" w14:textId="77777777" w:rsidTr="00232A18">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09C2818B"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05F05B9C"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51EDA128" w14:textId="77777777" w:rsidTr="00232A18">
        <w:trPr>
          <w:cantSplit/>
          <w:trHeight w:val="245"/>
          <w:jc w:val="center"/>
        </w:trPr>
        <w:tc>
          <w:tcPr>
            <w:tcW w:w="659" w:type="pct"/>
            <w:tcBorders>
              <w:top w:val="single" w:sz="4" w:space="0" w:color="auto"/>
              <w:left w:val="double" w:sz="4" w:space="0" w:color="auto"/>
            </w:tcBorders>
          </w:tcPr>
          <w:p w14:paraId="56AC803B"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32C030F9"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12239C9F" w14:textId="77777777" w:rsidR="00FC3D76" w:rsidRPr="000B6AFE" w:rsidRDefault="00FC3D76" w:rsidP="00FC3D76">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7B3C4345"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3C5F3A42" w14:textId="77777777" w:rsidTr="00232A18">
        <w:trPr>
          <w:cantSplit/>
          <w:trHeight w:val="245"/>
          <w:jc w:val="center"/>
        </w:trPr>
        <w:tc>
          <w:tcPr>
            <w:tcW w:w="659" w:type="pct"/>
            <w:tcBorders>
              <w:left w:val="double" w:sz="4" w:space="0" w:color="auto"/>
            </w:tcBorders>
          </w:tcPr>
          <w:p w14:paraId="244C555F"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1F73EF30"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3DABB777"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7FAA1E74"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1A0A436F" w14:textId="77777777" w:rsidTr="00232A18">
        <w:trPr>
          <w:cantSplit/>
          <w:trHeight w:val="245"/>
          <w:jc w:val="center"/>
        </w:trPr>
        <w:tc>
          <w:tcPr>
            <w:tcW w:w="659" w:type="pct"/>
            <w:tcBorders>
              <w:left w:val="double" w:sz="4" w:space="0" w:color="auto"/>
            </w:tcBorders>
          </w:tcPr>
          <w:p w14:paraId="2C4AC208"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4B026E65"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3751E917"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5C67ED5F"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47C9EE41" w14:textId="77777777" w:rsidTr="00232A18">
        <w:trPr>
          <w:cantSplit/>
          <w:trHeight w:val="245"/>
          <w:jc w:val="center"/>
        </w:trPr>
        <w:tc>
          <w:tcPr>
            <w:tcW w:w="659" w:type="pct"/>
            <w:tcBorders>
              <w:left w:val="double" w:sz="4" w:space="0" w:color="auto"/>
            </w:tcBorders>
          </w:tcPr>
          <w:p w14:paraId="16C9BEB6"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54A6073C"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00706EB4"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7453A410"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2FB5E139" w14:textId="77777777" w:rsidTr="00232A18">
        <w:trPr>
          <w:cantSplit/>
          <w:trHeight w:val="245"/>
          <w:jc w:val="center"/>
        </w:trPr>
        <w:tc>
          <w:tcPr>
            <w:tcW w:w="659" w:type="pct"/>
            <w:tcBorders>
              <w:left w:val="double" w:sz="4" w:space="0" w:color="auto"/>
            </w:tcBorders>
          </w:tcPr>
          <w:p w14:paraId="28C5FCF8"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4E868943"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1A4CC102"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0D953243"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4B2E779E" w14:textId="77777777" w:rsidTr="00232A18">
        <w:trPr>
          <w:cantSplit/>
          <w:trHeight w:val="245"/>
          <w:jc w:val="center"/>
        </w:trPr>
        <w:tc>
          <w:tcPr>
            <w:tcW w:w="659" w:type="pct"/>
            <w:tcBorders>
              <w:left w:val="double" w:sz="4" w:space="0" w:color="auto"/>
            </w:tcBorders>
          </w:tcPr>
          <w:p w14:paraId="6F8E19FA"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39877698"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1CDD78EB" w14:textId="77777777" w:rsidR="00FC3D76" w:rsidRPr="000B6AFE" w:rsidRDefault="00FC3D76" w:rsidP="00FC3D76">
            <w:pPr>
              <w:rPr>
                <w:rFonts w:cs="Arial"/>
                <w:sz w:val="19"/>
                <w:szCs w:val="19"/>
              </w:rPr>
            </w:pPr>
            <w:r w:rsidRPr="000B6AFE">
              <w:rPr>
                <w:rFonts w:cs="Arial"/>
                <w:sz w:val="19"/>
                <w:szCs w:val="19"/>
              </w:rPr>
              <w:t>dscf</w:t>
            </w:r>
          </w:p>
        </w:tc>
        <w:tc>
          <w:tcPr>
            <w:tcW w:w="2061" w:type="pct"/>
            <w:tcBorders>
              <w:right w:val="double" w:sz="4" w:space="0" w:color="auto"/>
            </w:tcBorders>
          </w:tcPr>
          <w:p w14:paraId="77747EB9"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7C6CB9CF" w14:textId="77777777" w:rsidTr="00232A18">
        <w:trPr>
          <w:cantSplit/>
          <w:trHeight w:val="245"/>
          <w:jc w:val="center"/>
        </w:trPr>
        <w:tc>
          <w:tcPr>
            <w:tcW w:w="659" w:type="pct"/>
            <w:tcBorders>
              <w:left w:val="double" w:sz="4" w:space="0" w:color="auto"/>
            </w:tcBorders>
          </w:tcPr>
          <w:p w14:paraId="50AFBE57"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0125F690"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28709575" w14:textId="77777777" w:rsidR="008256F1" w:rsidRPr="000B6AFE" w:rsidRDefault="008256F1" w:rsidP="008256F1">
            <w:pPr>
              <w:rPr>
                <w:rFonts w:cs="Arial"/>
                <w:sz w:val="19"/>
                <w:szCs w:val="19"/>
              </w:rPr>
            </w:pPr>
            <w:r w:rsidRPr="000B6AFE">
              <w:rPr>
                <w:rFonts w:cs="Arial"/>
                <w:sz w:val="19"/>
                <w:szCs w:val="19"/>
              </w:rPr>
              <w:t>dscm</w:t>
            </w:r>
          </w:p>
        </w:tc>
        <w:tc>
          <w:tcPr>
            <w:tcW w:w="2061" w:type="pct"/>
            <w:tcBorders>
              <w:right w:val="double" w:sz="4" w:space="0" w:color="auto"/>
            </w:tcBorders>
          </w:tcPr>
          <w:p w14:paraId="02226441"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530EEA31" w14:textId="77777777" w:rsidTr="00232A18">
        <w:trPr>
          <w:cantSplit/>
          <w:trHeight w:val="245"/>
          <w:jc w:val="center"/>
        </w:trPr>
        <w:tc>
          <w:tcPr>
            <w:tcW w:w="659" w:type="pct"/>
            <w:tcBorders>
              <w:left w:val="double" w:sz="4" w:space="0" w:color="auto"/>
            </w:tcBorders>
          </w:tcPr>
          <w:p w14:paraId="7221387E"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7F811D80"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1755AEB7"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4D1C55A8"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770B21CF" w14:textId="77777777" w:rsidTr="00232A18">
        <w:trPr>
          <w:cantSplit/>
          <w:trHeight w:val="218"/>
          <w:jc w:val="center"/>
        </w:trPr>
        <w:tc>
          <w:tcPr>
            <w:tcW w:w="659" w:type="pct"/>
            <w:vMerge w:val="restart"/>
            <w:tcBorders>
              <w:left w:val="double" w:sz="4" w:space="0" w:color="auto"/>
            </w:tcBorders>
          </w:tcPr>
          <w:p w14:paraId="7E3B43AC" w14:textId="77777777" w:rsidR="002229D7" w:rsidRPr="000B6AFE" w:rsidRDefault="002229D7" w:rsidP="008256F1">
            <w:pPr>
              <w:rPr>
                <w:rFonts w:cs="Arial"/>
                <w:sz w:val="19"/>
                <w:szCs w:val="19"/>
              </w:rPr>
            </w:pPr>
            <w:r w:rsidRPr="000B6AFE">
              <w:rPr>
                <w:rFonts w:cs="Arial"/>
                <w:sz w:val="19"/>
                <w:szCs w:val="19"/>
              </w:rPr>
              <w:t>Department/</w:t>
            </w:r>
          </w:p>
          <w:p w14:paraId="42A01093"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11A8B13F"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0FA46933"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31647C8E"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0440A8FC" w14:textId="77777777" w:rsidTr="00232A18">
        <w:trPr>
          <w:cantSplit/>
          <w:trHeight w:val="217"/>
          <w:jc w:val="center"/>
        </w:trPr>
        <w:tc>
          <w:tcPr>
            <w:tcW w:w="659" w:type="pct"/>
            <w:vMerge/>
            <w:tcBorders>
              <w:left w:val="double" w:sz="4" w:space="0" w:color="auto"/>
            </w:tcBorders>
          </w:tcPr>
          <w:p w14:paraId="011CF452" w14:textId="77777777" w:rsidR="002229D7" w:rsidRPr="000B6AFE" w:rsidRDefault="002229D7" w:rsidP="008256F1">
            <w:pPr>
              <w:rPr>
                <w:rFonts w:cs="Arial"/>
                <w:sz w:val="19"/>
                <w:szCs w:val="19"/>
              </w:rPr>
            </w:pPr>
          </w:p>
        </w:tc>
        <w:tc>
          <w:tcPr>
            <w:tcW w:w="1886" w:type="pct"/>
            <w:vMerge/>
            <w:tcBorders>
              <w:right w:val="single" w:sz="4" w:space="0" w:color="auto"/>
            </w:tcBorders>
          </w:tcPr>
          <w:p w14:paraId="4ED5937A" w14:textId="77777777" w:rsidR="002229D7" w:rsidRPr="000B6AFE" w:rsidRDefault="002229D7" w:rsidP="00FC3D76">
            <w:pPr>
              <w:rPr>
                <w:rFonts w:cs="Arial"/>
                <w:sz w:val="19"/>
                <w:szCs w:val="19"/>
              </w:rPr>
            </w:pPr>
          </w:p>
        </w:tc>
        <w:tc>
          <w:tcPr>
            <w:tcW w:w="394" w:type="pct"/>
            <w:tcBorders>
              <w:left w:val="single" w:sz="4" w:space="0" w:color="auto"/>
            </w:tcBorders>
          </w:tcPr>
          <w:p w14:paraId="7287972B"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56BF4ED8"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2C88C2E9" w14:textId="77777777" w:rsidTr="00232A18">
        <w:trPr>
          <w:cantSplit/>
          <w:trHeight w:val="245"/>
          <w:jc w:val="center"/>
        </w:trPr>
        <w:tc>
          <w:tcPr>
            <w:tcW w:w="659" w:type="pct"/>
            <w:vMerge w:val="restart"/>
            <w:tcBorders>
              <w:left w:val="double" w:sz="4" w:space="0" w:color="auto"/>
            </w:tcBorders>
          </w:tcPr>
          <w:p w14:paraId="3F9F9055"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6770DCFA"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6FDA4353"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2355C58F"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25E8AF56" w14:textId="77777777" w:rsidTr="00232A18">
        <w:trPr>
          <w:cantSplit/>
          <w:trHeight w:val="245"/>
          <w:jc w:val="center"/>
        </w:trPr>
        <w:tc>
          <w:tcPr>
            <w:tcW w:w="659" w:type="pct"/>
            <w:vMerge/>
            <w:tcBorders>
              <w:left w:val="double" w:sz="4" w:space="0" w:color="auto"/>
            </w:tcBorders>
          </w:tcPr>
          <w:p w14:paraId="15AA34D2" w14:textId="77777777" w:rsidR="003B1CC9" w:rsidRDefault="003B1CC9" w:rsidP="003B1CC9">
            <w:pPr>
              <w:rPr>
                <w:rFonts w:cs="Arial"/>
                <w:sz w:val="19"/>
                <w:szCs w:val="19"/>
              </w:rPr>
            </w:pPr>
          </w:p>
        </w:tc>
        <w:tc>
          <w:tcPr>
            <w:tcW w:w="1886" w:type="pct"/>
            <w:vMerge/>
            <w:tcBorders>
              <w:right w:val="single" w:sz="4" w:space="0" w:color="auto"/>
            </w:tcBorders>
          </w:tcPr>
          <w:p w14:paraId="3DB91D67" w14:textId="77777777" w:rsidR="003B1CC9" w:rsidRPr="000B6AFE" w:rsidRDefault="003B1CC9" w:rsidP="003B1CC9">
            <w:pPr>
              <w:rPr>
                <w:rFonts w:cs="Arial"/>
                <w:sz w:val="19"/>
                <w:szCs w:val="19"/>
              </w:rPr>
            </w:pPr>
          </w:p>
        </w:tc>
        <w:tc>
          <w:tcPr>
            <w:tcW w:w="394" w:type="pct"/>
            <w:tcBorders>
              <w:left w:val="single" w:sz="4" w:space="0" w:color="auto"/>
            </w:tcBorders>
          </w:tcPr>
          <w:p w14:paraId="01A9CC57" w14:textId="77777777" w:rsidR="003B1CC9" w:rsidRPr="000B6AFE" w:rsidRDefault="003B1CC9" w:rsidP="003B1CC9">
            <w:pPr>
              <w:rPr>
                <w:rFonts w:cs="Arial"/>
                <w:sz w:val="19"/>
                <w:szCs w:val="19"/>
              </w:rPr>
            </w:pPr>
            <w:r w:rsidRPr="000B6AFE">
              <w:rPr>
                <w:rFonts w:cs="Arial"/>
                <w:sz w:val="19"/>
                <w:szCs w:val="19"/>
              </w:rPr>
              <w:t>hr</w:t>
            </w:r>
          </w:p>
        </w:tc>
        <w:tc>
          <w:tcPr>
            <w:tcW w:w="2061" w:type="pct"/>
            <w:tcBorders>
              <w:right w:val="double" w:sz="4" w:space="0" w:color="auto"/>
            </w:tcBorders>
          </w:tcPr>
          <w:p w14:paraId="6A10E9DD"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640B2559" w14:textId="77777777" w:rsidTr="00232A18">
        <w:trPr>
          <w:cantSplit/>
          <w:trHeight w:val="245"/>
          <w:jc w:val="center"/>
        </w:trPr>
        <w:tc>
          <w:tcPr>
            <w:tcW w:w="659" w:type="pct"/>
            <w:tcBorders>
              <w:left w:val="double" w:sz="4" w:space="0" w:color="auto"/>
            </w:tcBorders>
          </w:tcPr>
          <w:p w14:paraId="6A9B3255"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5EE6DAA4"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595EB7C5"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21BCD384"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054BCE32" w14:textId="77777777" w:rsidTr="00232A18">
        <w:trPr>
          <w:cantSplit/>
          <w:trHeight w:val="245"/>
          <w:jc w:val="center"/>
        </w:trPr>
        <w:tc>
          <w:tcPr>
            <w:tcW w:w="659" w:type="pct"/>
            <w:tcBorders>
              <w:left w:val="double" w:sz="4" w:space="0" w:color="auto"/>
            </w:tcBorders>
          </w:tcPr>
          <w:p w14:paraId="1AA4C297"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3DC9ECFA"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06950FA9"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1F867BE5"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03056333" w14:textId="77777777" w:rsidTr="00232A18">
        <w:trPr>
          <w:cantSplit/>
          <w:trHeight w:val="245"/>
          <w:jc w:val="center"/>
        </w:trPr>
        <w:tc>
          <w:tcPr>
            <w:tcW w:w="659" w:type="pct"/>
            <w:tcBorders>
              <w:left w:val="double" w:sz="4" w:space="0" w:color="auto"/>
            </w:tcBorders>
          </w:tcPr>
          <w:p w14:paraId="48320B03"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42DD4A6E"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3E7D3DB8"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65B59AED"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399730E0" w14:textId="77777777" w:rsidTr="00232A18">
        <w:trPr>
          <w:cantSplit/>
          <w:trHeight w:val="245"/>
          <w:jc w:val="center"/>
        </w:trPr>
        <w:tc>
          <w:tcPr>
            <w:tcW w:w="659" w:type="pct"/>
            <w:tcBorders>
              <w:left w:val="double" w:sz="4" w:space="0" w:color="auto"/>
            </w:tcBorders>
          </w:tcPr>
          <w:p w14:paraId="00BB3AA0"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29C4CE37"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7E27E664" w14:textId="77777777" w:rsidR="003B1CC9" w:rsidRPr="000B6AFE" w:rsidRDefault="003B1CC9" w:rsidP="003B1CC9">
            <w:pPr>
              <w:rPr>
                <w:rFonts w:cs="Arial"/>
                <w:sz w:val="19"/>
                <w:szCs w:val="19"/>
              </w:rPr>
            </w:pPr>
            <w:r w:rsidRPr="000B6AFE">
              <w:rPr>
                <w:rFonts w:cs="Arial"/>
                <w:sz w:val="19"/>
                <w:szCs w:val="19"/>
              </w:rPr>
              <w:t>lb</w:t>
            </w:r>
          </w:p>
        </w:tc>
        <w:tc>
          <w:tcPr>
            <w:tcW w:w="2061" w:type="pct"/>
            <w:tcBorders>
              <w:right w:val="double" w:sz="4" w:space="0" w:color="auto"/>
            </w:tcBorders>
          </w:tcPr>
          <w:p w14:paraId="5BBE9641"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1B4E130C" w14:textId="77777777" w:rsidTr="00232A18">
        <w:trPr>
          <w:cantSplit/>
          <w:trHeight w:val="245"/>
          <w:jc w:val="center"/>
        </w:trPr>
        <w:tc>
          <w:tcPr>
            <w:tcW w:w="659" w:type="pct"/>
            <w:tcBorders>
              <w:left w:val="double" w:sz="4" w:space="0" w:color="auto"/>
            </w:tcBorders>
          </w:tcPr>
          <w:p w14:paraId="783AE57A"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06826CF0"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5499F127"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30C54753"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64512095" w14:textId="77777777" w:rsidTr="00232A18">
        <w:trPr>
          <w:cantSplit/>
          <w:trHeight w:val="245"/>
          <w:jc w:val="center"/>
        </w:trPr>
        <w:tc>
          <w:tcPr>
            <w:tcW w:w="659" w:type="pct"/>
            <w:tcBorders>
              <w:left w:val="double" w:sz="4" w:space="0" w:color="auto"/>
            </w:tcBorders>
          </w:tcPr>
          <w:p w14:paraId="1D3D694F"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57FDCD25"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3EB3EF4A"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17EFC479"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3B2FF6DB" w14:textId="77777777" w:rsidTr="00232A18">
        <w:trPr>
          <w:cantSplit/>
          <w:trHeight w:val="245"/>
          <w:jc w:val="center"/>
        </w:trPr>
        <w:tc>
          <w:tcPr>
            <w:tcW w:w="659" w:type="pct"/>
            <w:tcBorders>
              <w:left w:val="double" w:sz="4" w:space="0" w:color="auto"/>
            </w:tcBorders>
          </w:tcPr>
          <w:p w14:paraId="175BF10A"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3D3AB83E"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10BAF16D"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6ECCA056"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3857CCA2" w14:textId="77777777" w:rsidTr="00232A18">
        <w:trPr>
          <w:cantSplit/>
          <w:trHeight w:val="245"/>
          <w:jc w:val="center"/>
        </w:trPr>
        <w:tc>
          <w:tcPr>
            <w:tcW w:w="659" w:type="pct"/>
            <w:tcBorders>
              <w:left w:val="double" w:sz="4" w:space="0" w:color="auto"/>
            </w:tcBorders>
          </w:tcPr>
          <w:p w14:paraId="3A1E13E3"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2EEDCD9F"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73F624A6"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44E8F6FB"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2A734E1D" w14:textId="77777777" w:rsidTr="00232A18">
        <w:trPr>
          <w:cantSplit/>
          <w:trHeight w:val="245"/>
          <w:jc w:val="center"/>
        </w:trPr>
        <w:tc>
          <w:tcPr>
            <w:tcW w:w="659" w:type="pct"/>
            <w:tcBorders>
              <w:left w:val="double" w:sz="4" w:space="0" w:color="auto"/>
            </w:tcBorders>
          </w:tcPr>
          <w:p w14:paraId="1B522757"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39BBE8D5"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78DFFE01"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44206945"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3F5DAE84" w14:textId="77777777" w:rsidTr="00232A18">
        <w:trPr>
          <w:cantSplit/>
          <w:trHeight w:val="245"/>
          <w:jc w:val="center"/>
        </w:trPr>
        <w:tc>
          <w:tcPr>
            <w:tcW w:w="659" w:type="pct"/>
            <w:tcBorders>
              <w:left w:val="double" w:sz="4" w:space="0" w:color="auto"/>
            </w:tcBorders>
          </w:tcPr>
          <w:p w14:paraId="24888468"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244C4367"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1CC2940C"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6FB64ABA"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3AA24518" w14:textId="77777777" w:rsidTr="00232A18">
        <w:trPr>
          <w:cantSplit/>
          <w:trHeight w:val="245"/>
          <w:jc w:val="center"/>
        </w:trPr>
        <w:tc>
          <w:tcPr>
            <w:tcW w:w="659" w:type="pct"/>
            <w:tcBorders>
              <w:left w:val="double" w:sz="4" w:space="0" w:color="auto"/>
            </w:tcBorders>
          </w:tcPr>
          <w:p w14:paraId="07FCDBFE"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0A90512E"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5D870423"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1FB695EC"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4C085F4F" w14:textId="77777777" w:rsidTr="00232A18">
        <w:trPr>
          <w:cantSplit/>
          <w:trHeight w:val="245"/>
          <w:jc w:val="center"/>
        </w:trPr>
        <w:tc>
          <w:tcPr>
            <w:tcW w:w="659" w:type="pct"/>
            <w:tcBorders>
              <w:left w:val="double" w:sz="4" w:space="0" w:color="auto"/>
            </w:tcBorders>
          </w:tcPr>
          <w:p w14:paraId="7E4172B2"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2FDA13B8"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5C3359D3"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3909E7A4"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18C4D959" w14:textId="77777777" w:rsidTr="00232A18">
        <w:trPr>
          <w:cantSplit/>
          <w:trHeight w:val="218"/>
          <w:jc w:val="center"/>
        </w:trPr>
        <w:tc>
          <w:tcPr>
            <w:tcW w:w="659" w:type="pct"/>
            <w:tcBorders>
              <w:left w:val="double" w:sz="4" w:space="0" w:color="auto"/>
            </w:tcBorders>
          </w:tcPr>
          <w:p w14:paraId="783D46A4"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61CC05D3"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6B08606B"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3B67D0DF"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5608E034" w14:textId="77777777" w:rsidTr="00232A18">
        <w:trPr>
          <w:cantSplit/>
          <w:trHeight w:val="245"/>
          <w:jc w:val="center"/>
        </w:trPr>
        <w:tc>
          <w:tcPr>
            <w:tcW w:w="659" w:type="pct"/>
            <w:tcBorders>
              <w:left w:val="double" w:sz="4" w:space="0" w:color="auto"/>
            </w:tcBorders>
          </w:tcPr>
          <w:p w14:paraId="52D2F91B"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02AB6F7B"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05E08007"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109C44D2"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0EF2198F" w14:textId="77777777" w:rsidTr="00232A18">
        <w:trPr>
          <w:cantSplit/>
          <w:trHeight w:val="245"/>
          <w:jc w:val="center"/>
        </w:trPr>
        <w:tc>
          <w:tcPr>
            <w:tcW w:w="659" w:type="pct"/>
            <w:tcBorders>
              <w:left w:val="double" w:sz="4" w:space="0" w:color="auto"/>
            </w:tcBorders>
          </w:tcPr>
          <w:p w14:paraId="2D8E1720"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3F19FBE5"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62E14ECA" w14:textId="77777777" w:rsidR="002229D7" w:rsidRPr="000B6AFE" w:rsidRDefault="002229D7" w:rsidP="002229D7">
            <w:pPr>
              <w:rPr>
                <w:rFonts w:cs="Arial"/>
                <w:sz w:val="19"/>
                <w:szCs w:val="19"/>
              </w:rPr>
            </w:pPr>
          </w:p>
        </w:tc>
        <w:tc>
          <w:tcPr>
            <w:tcW w:w="2061" w:type="pct"/>
            <w:vMerge/>
            <w:tcBorders>
              <w:right w:val="double" w:sz="4" w:space="0" w:color="auto"/>
            </w:tcBorders>
          </w:tcPr>
          <w:p w14:paraId="789889F9" w14:textId="77777777" w:rsidR="002229D7" w:rsidRPr="000B6AFE" w:rsidRDefault="002229D7" w:rsidP="002229D7">
            <w:pPr>
              <w:rPr>
                <w:rFonts w:cs="Arial"/>
                <w:sz w:val="19"/>
                <w:szCs w:val="19"/>
              </w:rPr>
            </w:pPr>
          </w:p>
        </w:tc>
      </w:tr>
      <w:tr w:rsidR="002229D7" w:rsidRPr="000B6AFE" w14:paraId="0F13612C" w14:textId="77777777" w:rsidTr="00232A18">
        <w:trPr>
          <w:cantSplit/>
          <w:trHeight w:val="218"/>
          <w:jc w:val="center"/>
        </w:trPr>
        <w:tc>
          <w:tcPr>
            <w:tcW w:w="659" w:type="pct"/>
            <w:tcBorders>
              <w:left w:val="double" w:sz="4" w:space="0" w:color="auto"/>
              <w:bottom w:val="nil"/>
            </w:tcBorders>
          </w:tcPr>
          <w:p w14:paraId="78CB3F6A"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284CB5C1"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21E5647D"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784CCBCD"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353360BF"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4FD645AC" w14:textId="77777777" w:rsidTr="00232A18">
        <w:trPr>
          <w:cantSplit/>
          <w:trHeight w:val="218"/>
          <w:jc w:val="center"/>
        </w:trPr>
        <w:tc>
          <w:tcPr>
            <w:tcW w:w="659" w:type="pct"/>
            <w:vMerge w:val="restart"/>
            <w:tcBorders>
              <w:left w:val="double" w:sz="4" w:space="0" w:color="auto"/>
            </w:tcBorders>
          </w:tcPr>
          <w:p w14:paraId="75838A08"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525345D3"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5FAA7F4D" w14:textId="77777777" w:rsidR="002229D7" w:rsidRPr="000B6AFE" w:rsidRDefault="002229D7" w:rsidP="002229D7">
            <w:pPr>
              <w:rPr>
                <w:rFonts w:cs="Arial"/>
                <w:sz w:val="19"/>
                <w:szCs w:val="19"/>
              </w:rPr>
            </w:pPr>
            <w:r w:rsidRPr="000B6AFE">
              <w:rPr>
                <w:rFonts w:cs="Arial"/>
                <w:sz w:val="19"/>
                <w:szCs w:val="19"/>
              </w:rPr>
              <w:t>pph</w:t>
            </w:r>
          </w:p>
        </w:tc>
        <w:tc>
          <w:tcPr>
            <w:tcW w:w="2061" w:type="pct"/>
            <w:tcBorders>
              <w:right w:val="double" w:sz="4" w:space="0" w:color="auto"/>
            </w:tcBorders>
          </w:tcPr>
          <w:p w14:paraId="2AE28A09"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60077933" w14:textId="77777777" w:rsidTr="00232A18">
        <w:trPr>
          <w:cantSplit/>
          <w:trHeight w:val="217"/>
          <w:jc w:val="center"/>
        </w:trPr>
        <w:tc>
          <w:tcPr>
            <w:tcW w:w="659" w:type="pct"/>
            <w:vMerge/>
            <w:tcBorders>
              <w:left w:val="double" w:sz="4" w:space="0" w:color="auto"/>
              <w:bottom w:val="nil"/>
            </w:tcBorders>
          </w:tcPr>
          <w:p w14:paraId="6A3BBF7C" w14:textId="77777777" w:rsidR="002229D7" w:rsidRPr="000B6AFE" w:rsidRDefault="002229D7" w:rsidP="002229D7">
            <w:pPr>
              <w:rPr>
                <w:rFonts w:cs="Arial"/>
                <w:sz w:val="19"/>
                <w:szCs w:val="19"/>
              </w:rPr>
            </w:pPr>
          </w:p>
        </w:tc>
        <w:tc>
          <w:tcPr>
            <w:tcW w:w="1886" w:type="pct"/>
            <w:vMerge/>
            <w:tcBorders>
              <w:right w:val="single" w:sz="4" w:space="0" w:color="auto"/>
            </w:tcBorders>
          </w:tcPr>
          <w:p w14:paraId="112DD663"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26863B61"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06A0C08C"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0FA4280F" w14:textId="77777777" w:rsidTr="00232A18">
        <w:trPr>
          <w:cantSplit/>
          <w:trHeight w:val="245"/>
          <w:jc w:val="center"/>
        </w:trPr>
        <w:tc>
          <w:tcPr>
            <w:tcW w:w="659" w:type="pct"/>
            <w:tcBorders>
              <w:left w:val="double" w:sz="4" w:space="0" w:color="auto"/>
            </w:tcBorders>
          </w:tcPr>
          <w:p w14:paraId="19C1782A"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2E2BA68B"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5BA100AE" w14:textId="77777777" w:rsidR="002229D7" w:rsidRPr="000B6AFE" w:rsidRDefault="002229D7" w:rsidP="002229D7">
            <w:pPr>
              <w:rPr>
                <w:rFonts w:cs="Arial"/>
                <w:sz w:val="19"/>
                <w:szCs w:val="19"/>
              </w:rPr>
            </w:pPr>
            <w:r w:rsidRPr="000B6AFE">
              <w:rPr>
                <w:rFonts w:cs="Arial"/>
                <w:sz w:val="19"/>
                <w:szCs w:val="19"/>
              </w:rPr>
              <w:t>ppmv</w:t>
            </w:r>
          </w:p>
        </w:tc>
        <w:tc>
          <w:tcPr>
            <w:tcW w:w="2061" w:type="pct"/>
            <w:tcBorders>
              <w:right w:val="double" w:sz="4" w:space="0" w:color="auto"/>
            </w:tcBorders>
          </w:tcPr>
          <w:p w14:paraId="4AA3F96A"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7E9097FF" w14:textId="77777777" w:rsidTr="00232A18">
        <w:trPr>
          <w:cantSplit/>
          <w:trHeight w:val="245"/>
          <w:jc w:val="center"/>
        </w:trPr>
        <w:tc>
          <w:tcPr>
            <w:tcW w:w="659" w:type="pct"/>
            <w:tcBorders>
              <w:left w:val="double" w:sz="4" w:space="0" w:color="auto"/>
            </w:tcBorders>
          </w:tcPr>
          <w:p w14:paraId="27A1850B"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7A79B64F"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2A53E132" w14:textId="77777777" w:rsidR="002229D7" w:rsidRPr="000B6AFE" w:rsidRDefault="002229D7" w:rsidP="002229D7">
            <w:pPr>
              <w:rPr>
                <w:rFonts w:cs="Arial"/>
                <w:sz w:val="19"/>
                <w:szCs w:val="19"/>
              </w:rPr>
            </w:pPr>
            <w:r w:rsidRPr="000B6AFE">
              <w:rPr>
                <w:rFonts w:cs="Arial"/>
                <w:sz w:val="19"/>
                <w:szCs w:val="19"/>
              </w:rPr>
              <w:t>ppmw</w:t>
            </w:r>
          </w:p>
        </w:tc>
        <w:tc>
          <w:tcPr>
            <w:tcW w:w="2061" w:type="pct"/>
            <w:tcBorders>
              <w:right w:val="double" w:sz="4" w:space="0" w:color="auto"/>
            </w:tcBorders>
          </w:tcPr>
          <w:p w14:paraId="6EF3159A"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2159E586" w14:textId="77777777" w:rsidTr="00232A18">
        <w:trPr>
          <w:cantSplit/>
          <w:trHeight w:val="245"/>
          <w:jc w:val="center"/>
        </w:trPr>
        <w:tc>
          <w:tcPr>
            <w:tcW w:w="659" w:type="pct"/>
            <w:tcBorders>
              <w:left w:val="double" w:sz="4" w:space="0" w:color="auto"/>
            </w:tcBorders>
          </w:tcPr>
          <w:p w14:paraId="0C2416F0"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5F90AE0E"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4C724A1E"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5792447A" w14:textId="77777777" w:rsidR="002229D7" w:rsidRPr="000B6AFE" w:rsidRDefault="002229D7" w:rsidP="002229D7">
            <w:pPr>
              <w:rPr>
                <w:rFonts w:cs="Arial"/>
                <w:sz w:val="19"/>
                <w:szCs w:val="19"/>
              </w:rPr>
            </w:pPr>
            <w:r>
              <w:rPr>
                <w:rFonts w:cs="Arial"/>
                <w:sz w:val="19"/>
                <w:szCs w:val="19"/>
              </w:rPr>
              <w:t>Percent</w:t>
            </w:r>
          </w:p>
        </w:tc>
      </w:tr>
      <w:tr w:rsidR="002229D7" w:rsidRPr="000B6AFE" w14:paraId="298EE8C9" w14:textId="77777777" w:rsidTr="00232A18">
        <w:trPr>
          <w:cantSplit/>
          <w:trHeight w:val="245"/>
          <w:jc w:val="center"/>
        </w:trPr>
        <w:tc>
          <w:tcPr>
            <w:tcW w:w="659" w:type="pct"/>
            <w:tcBorders>
              <w:left w:val="double" w:sz="4" w:space="0" w:color="auto"/>
            </w:tcBorders>
          </w:tcPr>
          <w:p w14:paraId="10C6FA0F"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3C73C3A7"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4025ABF8"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00431BD2"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257779D8" w14:textId="77777777" w:rsidTr="00232A18">
        <w:trPr>
          <w:cantSplit/>
          <w:trHeight w:val="245"/>
          <w:jc w:val="center"/>
        </w:trPr>
        <w:tc>
          <w:tcPr>
            <w:tcW w:w="659" w:type="pct"/>
            <w:tcBorders>
              <w:left w:val="double" w:sz="4" w:space="0" w:color="auto"/>
            </w:tcBorders>
          </w:tcPr>
          <w:p w14:paraId="6A8521EA"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1072ED65"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2409F7F0" w14:textId="77777777" w:rsidR="002229D7" w:rsidRPr="000B6AFE" w:rsidRDefault="002229D7" w:rsidP="002229D7">
            <w:pPr>
              <w:rPr>
                <w:rFonts w:cs="Arial"/>
                <w:sz w:val="19"/>
                <w:szCs w:val="19"/>
              </w:rPr>
            </w:pPr>
            <w:r w:rsidRPr="000B6AFE">
              <w:rPr>
                <w:rFonts w:cs="Arial"/>
                <w:sz w:val="19"/>
                <w:szCs w:val="19"/>
              </w:rPr>
              <w:t>psig</w:t>
            </w:r>
          </w:p>
        </w:tc>
        <w:tc>
          <w:tcPr>
            <w:tcW w:w="2061" w:type="pct"/>
            <w:tcBorders>
              <w:right w:val="double" w:sz="4" w:space="0" w:color="auto"/>
            </w:tcBorders>
          </w:tcPr>
          <w:p w14:paraId="2D79672A"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263918F0" w14:textId="77777777" w:rsidTr="00232A18">
        <w:trPr>
          <w:cantSplit/>
          <w:trHeight w:val="245"/>
          <w:jc w:val="center"/>
        </w:trPr>
        <w:tc>
          <w:tcPr>
            <w:tcW w:w="659" w:type="pct"/>
            <w:tcBorders>
              <w:left w:val="double" w:sz="4" w:space="0" w:color="auto"/>
            </w:tcBorders>
          </w:tcPr>
          <w:p w14:paraId="738A2729"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160D4BFB"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172887DF" w14:textId="77777777" w:rsidR="002229D7" w:rsidRPr="000B6AFE" w:rsidRDefault="002229D7" w:rsidP="002229D7">
            <w:pPr>
              <w:rPr>
                <w:rFonts w:cs="Arial"/>
                <w:sz w:val="19"/>
                <w:szCs w:val="19"/>
              </w:rPr>
            </w:pPr>
            <w:r w:rsidRPr="000B6AFE">
              <w:rPr>
                <w:rFonts w:cs="Arial"/>
                <w:sz w:val="19"/>
                <w:szCs w:val="19"/>
              </w:rPr>
              <w:t>scf</w:t>
            </w:r>
          </w:p>
        </w:tc>
        <w:tc>
          <w:tcPr>
            <w:tcW w:w="2061" w:type="pct"/>
            <w:tcBorders>
              <w:right w:val="double" w:sz="4" w:space="0" w:color="auto"/>
            </w:tcBorders>
          </w:tcPr>
          <w:p w14:paraId="08F12585"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1A014729" w14:textId="77777777" w:rsidTr="00232A18">
        <w:trPr>
          <w:cantSplit/>
          <w:trHeight w:val="245"/>
          <w:jc w:val="center"/>
        </w:trPr>
        <w:tc>
          <w:tcPr>
            <w:tcW w:w="659" w:type="pct"/>
            <w:tcBorders>
              <w:left w:val="double" w:sz="4" w:space="0" w:color="auto"/>
            </w:tcBorders>
          </w:tcPr>
          <w:p w14:paraId="777E7CCF"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4A87184B"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3BBBE244"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31E42F8F"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55ECE086" w14:textId="77777777" w:rsidTr="00232A18">
        <w:trPr>
          <w:cantSplit/>
          <w:trHeight w:val="245"/>
          <w:jc w:val="center"/>
        </w:trPr>
        <w:tc>
          <w:tcPr>
            <w:tcW w:w="659" w:type="pct"/>
            <w:tcBorders>
              <w:left w:val="double" w:sz="4" w:space="0" w:color="auto"/>
            </w:tcBorders>
          </w:tcPr>
          <w:p w14:paraId="3E13AAF0"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13919820"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5385BC6B"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4C9A48EF"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5C4F01DC" w14:textId="77777777" w:rsidTr="00232A18">
        <w:trPr>
          <w:cantSplit/>
          <w:trHeight w:val="245"/>
          <w:jc w:val="center"/>
        </w:trPr>
        <w:tc>
          <w:tcPr>
            <w:tcW w:w="659" w:type="pct"/>
            <w:tcBorders>
              <w:left w:val="double" w:sz="4" w:space="0" w:color="auto"/>
            </w:tcBorders>
          </w:tcPr>
          <w:p w14:paraId="7B6E5D80"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5405FC1F"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04A61E96"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73F0147D"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728893E9" w14:textId="77777777" w:rsidTr="00232A18">
        <w:trPr>
          <w:cantSplit/>
          <w:trHeight w:val="245"/>
          <w:jc w:val="center"/>
        </w:trPr>
        <w:tc>
          <w:tcPr>
            <w:tcW w:w="659" w:type="pct"/>
            <w:tcBorders>
              <w:left w:val="double" w:sz="4" w:space="0" w:color="auto"/>
            </w:tcBorders>
          </w:tcPr>
          <w:p w14:paraId="5E0737E7"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55F870BC"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3709B1A4"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09F0B626" w14:textId="77777777" w:rsidR="002229D7" w:rsidRPr="000B6AFE" w:rsidRDefault="002229D7" w:rsidP="002229D7">
            <w:pPr>
              <w:rPr>
                <w:rFonts w:cs="Arial"/>
                <w:sz w:val="19"/>
                <w:szCs w:val="19"/>
              </w:rPr>
            </w:pPr>
            <w:r w:rsidRPr="000B6AFE">
              <w:rPr>
                <w:rFonts w:cs="Arial"/>
                <w:sz w:val="19"/>
                <w:szCs w:val="19"/>
              </w:rPr>
              <w:t>Temperature</w:t>
            </w:r>
          </w:p>
        </w:tc>
      </w:tr>
      <w:tr w:rsidR="00232A18" w:rsidRPr="000B6AFE" w14:paraId="600ACDC8" w14:textId="77777777" w:rsidTr="00232A18">
        <w:trPr>
          <w:cantSplit/>
          <w:trHeight w:val="245"/>
          <w:jc w:val="center"/>
        </w:trPr>
        <w:tc>
          <w:tcPr>
            <w:tcW w:w="659" w:type="pct"/>
            <w:tcBorders>
              <w:left w:val="double" w:sz="4" w:space="0" w:color="auto"/>
            </w:tcBorders>
          </w:tcPr>
          <w:p w14:paraId="7C9F561D" w14:textId="77777777" w:rsidR="00232A18" w:rsidRPr="000B6AFE" w:rsidRDefault="00232A18" w:rsidP="002229D7">
            <w:pPr>
              <w:rPr>
                <w:rFonts w:cs="Arial"/>
                <w:sz w:val="19"/>
                <w:szCs w:val="19"/>
              </w:rPr>
            </w:pPr>
            <w:r>
              <w:rPr>
                <w:rFonts w:cs="Arial"/>
                <w:sz w:val="19"/>
                <w:szCs w:val="19"/>
              </w:rPr>
              <w:t>SDS</w:t>
            </w:r>
          </w:p>
        </w:tc>
        <w:tc>
          <w:tcPr>
            <w:tcW w:w="1886" w:type="pct"/>
            <w:tcBorders>
              <w:right w:val="single" w:sz="4" w:space="0" w:color="auto"/>
            </w:tcBorders>
          </w:tcPr>
          <w:p w14:paraId="07B79C23" w14:textId="77777777" w:rsidR="00232A18" w:rsidRPr="000B6AFE" w:rsidRDefault="00232A18" w:rsidP="002229D7">
            <w:pPr>
              <w:rPr>
                <w:rFonts w:cs="Arial"/>
                <w:sz w:val="19"/>
                <w:szCs w:val="19"/>
              </w:rPr>
            </w:pPr>
            <w:r>
              <w:rPr>
                <w:rFonts w:cs="Arial"/>
                <w:sz w:val="19"/>
                <w:szCs w:val="19"/>
              </w:rPr>
              <w:t>Safety Data Sheet</w:t>
            </w:r>
          </w:p>
        </w:tc>
        <w:tc>
          <w:tcPr>
            <w:tcW w:w="394" w:type="pct"/>
            <w:tcBorders>
              <w:left w:val="single" w:sz="4" w:space="0" w:color="auto"/>
            </w:tcBorders>
          </w:tcPr>
          <w:p w14:paraId="29ED9919" w14:textId="77777777" w:rsidR="00232A18" w:rsidRPr="000B6AFE" w:rsidRDefault="00232A18" w:rsidP="002229D7">
            <w:pPr>
              <w:rPr>
                <w:rFonts w:cs="Arial"/>
                <w:sz w:val="19"/>
                <w:szCs w:val="19"/>
              </w:rPr>
            </w:pPr>
            <w:r w:rsidRPr="000B6AFE">
              <w:rPr>
                <w:rFonts w:cs="Arial"/>
                <w:sz w:val="19"/>
                <w:szCs w:val="19"/>
              </w:rPr>
              <w:t>THC</w:t>
            </w:r>
          </w:p>
        </w:tc>
        <w:tc>
          <w:tcPr>
            <w:tcW w:w="2061" w:type="pct"/>
            <w:tcBorders>
              <w:right w:val="double" w:sz="4" w:space="0" w:color="auto"/>
            </w:tcBorders>
          </w:tcPr>
          <w:p w14:paraId="1B171845" w14:textId="77777777" w:rsidR="00232A18" w:rsidRPr="000B6AFE" w:rsidRDefault="00232A18" w:rsidP="002229D7">
            <w:pPr>
              <w:rPr>
                <w:rFonts w:cs="Arial"/>
                <w:sz w:val="19"/>
                <w:szCs w:val="19"/>
              </w:rPr>
            </w:pPr>
            <w:r w:rsidRPr="000B6AFE">
              <w:rPr>
                <w:rFonts w:cs="Arial"/>
                <w:sz w:val="19"/>
                <w:szCs w:val="19"/>
              </w:rPr>
              <w:t>Total Hydrocarbons</w:t>
            </w:r>
          </w:p>
        </w:tc>
      </w:tr>
      <w:tr w:rsidR="00232A18" w:rsidRPr="000B6AFE" w14:paraId="1F9557A8" w14:textId="77777777" w:rsidTr="00232A18">
        <w:trPr>
          <w:cantSplit/>
          <w:trHeight w:val="245"/>
          <w:jc w:val="center"/>
        </w:trPr>
        <w:tc>
          <w:tcPr>
            <w:tcW w:w="659" w:type="pct"/>
            <w:tcBorders>
              <w:left w:val="double" w:sz="4" w:space="0" w:color="auto"/>
            </w:tcBorders>
          </w:tcPr>
          <w:p w14:paraId="19854CC6" w14:textId="77777777" w:rsidR="00232A18" w:rsidRPr="000B6AFE" w:rsidRDefault="00232A18"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29DEF69D" w14:textId="77777777" w:rsidR="00232A18" w:rsidRPr="000B6AFE" w:rsidRDefault="00232A18"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69A79EBA" w14:textId="77777777" w:rsidR="00232A18" w:rsidRPr="000B6AFE" w:rsidRDefault="00232A18" w:rsidP="002229D7">
            <w:pPr>
              <w:rPr>
                <w:rFonts w:cs="Arial"/>
                <w:sz w:val="19"/>
                <w:szCs w:val="19"/>
              </w:rPr>
            </w:pPr>
            <w:r w:rsidRPr="000B6AFE">
              <w:rPr>
                <w:rFonts w:cs="Arial"/>
                <w:sz w:val="19"/>
                <w:szCs w:val="19"/>
              </w:rPr>
              <w:t>tpy</w:t>
            </w:r>
          </w:p>
        </w:tc>
        <w:tc>
          <w:tcPr>
            <w:tcW w:w="2061" w:type="pct"/>
            <w:tcBorders>
              <w:right w:val="double" w:sz="4" w:space="0" w:color="auto"/>
            </w:tcBorders>
          </w:tcPr>
          <w:p w14:paraId="5E814087" w14:textId="77777777" w:rsidR="00232A18" w:rsidRPr="000B6AFE" w:rsidRDefault="00232A18" w:rsidP="002229D7">
            <w:pPr>
              <w:rPr>
                <w:rFonts w:cs="Arial"/>
                <w:sz w:val="19"/>
                <w:szCs w:val="19"/>
              </w:rPr>
            </w:pPr>
            <w:r w:rsidRPr="000B6AFE">
              <w:rPr>
                <w:rFonts w:cs="Arial"/>
                <w:sz w:val="19"/>
                <w:szCs w:val="19"/>
              </w:rPr>
              <w:t>Tons per year</w:t>
            </w:r>
          </w:p>
        </w:tc>
      </w:tr>
      <w:tr w:rsidR="00232A18" w:rsidRPr="000B6AFE" w14:paraId="4F552DC5" w14:textId="77777777" w:rsidTr="00232A18">
        <w:trPr>
          <w:cantSplit/>
          <w:trHeight w:val="245"/>
          <w:jc w:val="center"/>
        </w:trPr>
        <w:tc>
          <w:tcPr>
            <w:tcW w:w="659" w:type="pct"/>
            <w:tcBorders>
              <w:left w:val="double" w:sz="4" w:space="0" w:color="auto"/>
            </w:tcBorders>
          </w:tcPr>
          <w:p w14:paraId="3F508EFD" w14:textId="77777777" w:rsidR="00232A18" w:rsidRPr="000B6AFE" w:rsidRDefault="00232A18" w:rsidP="002229D7">
            <w:pPr>
              <w:rPr>
                <w:rFonts w:cs="Arial"/>
                <w:sz w:val="19"/>
                <w:szCs w:val="19"/>
              </w:rPr>
            </w:pPr>
            <w:r w:rsidRPr="000B6AFE">
              <w:rPr>
                <w:rFonts w:cs="Arial"/>
                <w:sz w:val="19"/>
                <w:szCs w:val="19"/>
              </w:rPr>
              <w:t>SRN</w:t>
            </w:r>
          </w:p>
        </w:tc>
        <w:tc>
          <w:tcPr>
            <w:tcW w:w="1886" w:type="pct"/>
            <w:tcBorders>
              <w:right w:val="single" w:sz="4" w:space="0" w:color="auto"/>
            </w:tcBorders>
          </w:tcPr>
          <w:p w14:paraId="108A5A47" w14:textId="77777777" w:rsidR="00232A18" w:rsidRPr="000B6AFE" w:rsidRDefault="00232A18"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26B60B85" w14:textId="77777777" w:rsidR="00232A18" w:rsidRPr="000B6AFE" w:rsidRDefault="00232A18" w:rsidP="002229D7">
            <w:pPr>
              <w:rPr>
                <w:rFonts w:cs="Arial"/>
                <w:sz w:val="19"/>
                <w:szCs w:val="19"/>
              </w:rPr>
            </w:pPr>
            <w:r w:rsidRPr="000B6AFE">
              <w:rPr>
                <w:rFonts w:cs="Arial"/>
                <w:sz w:val="19"/>
                <w:szCs w:val="19"/>
              </w:rPr>
              <w:t>µg</w:t>
            </w:r>
          </w:p>
        </w:tc>
        <w:tc>
          <w:tcPr>
            <w:tcW w:w="2061" w:type="pct"/>
            <w:tcBorders>
              <w:right w:val="double" w:sz="4" w:space="0" w:color="auto"/>
            </w:tcBorders>
          </w:tcPr>
          <w:p w14:paraId="30E4A9DC" w14:textId="77777777" w:rsidR="00232A18" w:rsidRPr="000B6AFE" w:rsidRDefault="00232A18" w:rsidP="002229D7">
            <w:pPr>
              <w:rPr>
                <w:rFonts w:cs="Arial"/>
                <w:sz w:val="19"/>
                <w:szCs w:val="19"/>
              </w:rPr>
            </w:pPr>
            <w:r w:rsidRPr="000B6AFE">
              <w:rPr>
                <w:rFonts w:cs="Arial"/>
                <w:sz w:val="19"/>
                <w:szCs w:val="19"/>
              </w:rPr>
              <w:t>Microgram</w:t>
            </w:r>
          </w:p>
        </w:tc>
      </w:tr>
      <w:tr w:rsidR="00232A18" w:rsidRPr="000B6AFE" w14:paraId="2F1195C3" w14:textId="77777777" w:rsidTr="00232A18">
        <w:trPr>
          <w:cantSplit/>
          <w:trHeight w:val="245"/>
          <w:jc w:val="center"/>
        </w:trPr>
        <w:tc>
          <w:tcPr>
            <w:tcW w:w="659" w:type="pct"/>
            <w:tcBorders>
              <w:left w:val="double" w:sz="4" w:space="0" w:color="auto"/>
            </w:tcBorders>
          </w:tcPr>
          <w:p w14:paraId="11C9B809" w14:textId="77777777" w:rsidR="00232A18" w:rsidRPr="000B6AFE" w:rsidRDefault="00232A18" w:rsidP="002229D7">
            <w:pPr>
              <w:rPr>
                <w:rFonts w:cs="Arial"/>
                <w:sz w:val="19"/>
                <w:szCs w:val="19"/>
              </w:rPr>
            </w:pPr>
            <w:r w:rsidRPr="000B6AFE">
              <w:rPr>
                <w:rFonts w:cs="Arial"/>
                <w:sz w:val="19"/>
                <w:szCs w:val="19"/>
              </w:rPr>
              <w:t>TEQ</w:t>
            </w:r>
          </w:p>
        </w:tc>
        <w:tc>
          <w:tcPr>
            <w:tcW w:w="1886" w:type="pct"/>
            <w:tcBorders>
              <w:right w:val="single" w:sz="4" w:space="0" w:color="auto"/>
            </w:tcBorders>
          </w:tcPr>
          <w:p w14:paraId="02A5E01B" w14:textId="77777777" w:rsidR="00232A18" w:rsidRPr="000B6AFE" w:rsidRDefault="00232A18"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30930D14" w14:textId="77777777" w:rsidR="00232A18" w:rsidRPr="000B6AFE" w:rsidRDefault="00232A18" w:rsidP="002229D7">
            <w:pPr>
              <w:rPr>
                <w:rFonts w:cs="Arial"/>
                <w:sz w:val="19"/>
                <w:szCs w:val="19"/>
              </w:rPr>
            </w:pPr>
            <w:r w:rsidRPr="000B6AFE">
              <w:rPr>
                <w:rFonts w:cs="Arial"/>
                <w:sz w:val="19"/>
                <w:szCs w:val="19"/>
              </w:rPr>
              <w:t>µm</w:t>
            </w:r>
          </w:p>
        </w:tc>
        <w:tc>
          <w:tcPr>
            <w:tcW w:w="2061" w:type="pct"/>
            <w:tcBorders>
              <w:right w:val="double" w:sz="4" w:space="0" w:color="auto"/>
            </w:tcBorders>
          </w:tcPr>
          <w:p w14:paraId="1469849F" w14:textId="77777777" w:rsidR="00232A18" w:rsidRPr="000B6AFE" w:rsidRDefault="00232A18" w:rsidP="002229D7">
            <w:pPr>
              <w:rPr>
                <w:rFonts w:cs="Arial"/>
                <w:sz w:val="19"/>
                <w:szCs w:val="19"/>
              </w:rPr>
            </w:pPr>
            <w:r w:rsidRPr="000B6AFE">
              <w:rPr>
                <w:rFonts w:cs="Arial"/>
                <w:sz w:val="19"/>
                <w:szCs w:val="19"/>
              </w:rPr>
              <w:t>Micrometer or Micron</w:t>
            </w:r>
          </w:p>
        </w:tc>
      </w:tr>
      <w:tr w:rsidR="00232A18" w:rsidRPr="000B6AFE" w14:paraId="24EA5D5C" w14:textId="77777777" w:rsidTr="00232A18">
        <w:trPr>
          <w:cantSplit/>
          <w:trHeight w:val="245"/>
          <w:jc w:val="center"/>
        </w:trPr>
        <w:tc>
          <w:tcPr>
            <w:tcW w:w="659" w:type="pct"/>
            <w:vMerge w:val="restart"/>
            <w:tcBorders>
              <w:left w:val="double" w:sz="4" w:space="0" w:color="auto"/>
            </w:tcBorders>
          </w:tcPr>
          <w:p w14:paraId="50AB370D" w14:textId="77777777" w:rsidR="00232A18" w:rsidRPr="000B6AFE" w:rsidRDefault="00232A18"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536BC610" w14:textId="77777777" w:rsidR="00232A18" w:rsidRPr="000B6AFE" w:rsidRDefault="00232A18"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689A3392" w14:textId="77777777" w:rsidR="00232A18" w:rsidRPr="000B6AFE" w:rsidRDefault="00232A18" w:rsidP="002229D7">
            <w:pPr>
              <w:rPr>
                <w:rFonts w:cs="Arial"/>
                <w:sz w:val="19"/>
                <w:szCs w:val="19"/>
              </w:rPr>
            </w:pPr>
            <w:r w:rsidRPr="000B6AFE">
              <w:rPr>
                <w:rFonts w:cs="Arial"/>
                <w:sz w:val="19"/>
                <w:szCs w:val="19"/>
              </w:rPr>
              <w:t>VOC</w:t>
            </w:r>
          </w:p>
        </w:tc>
        <w:tc>
          <w:tcPr>
            <w:tcW w:w="2061" w:type="pct"/>
            <w:tcBorders>
              <w:right w:val="double" w:sz="4" w:space="0" w:color="auto"/>
            </w:tcBorders>
          </w:tcPr>
          <w:p w14:paraId="7EB9471F" w14:textId="77777777" w:rsidR="00232A18" w:rsidRPr="000B6AFE" w:rsidRDefault="00232A18" w:rsidP="002229D7">
            <w:pPr>
              <w:rPr>
                <w:rFonts w:cs="Arial"/>
                <w:sz w:val="19"/>
                <w:szCs w:val="19"/>
              </w:rPr>
            </w:pPr>
            <w:r w:rsidRPr="000B6AFE">
              <w:rPr>
                <w:rFonts w:cs="Arial"/>
                <w:sz w:val="19"/>
                <w:szCs w:val="19"/>
              </w:rPr>
              <w:t>Volatile Organic Compounds</w:t>
            </w:r>
          </w:p>
        </w:tc>
      </w:tr>
      <w:tr w:rsidR="00232A18" w:rsidRPr="000B6AFE" w14:paraId="3F02D208" w14:textId="77777777" w:rsidTr="00232A18">
        <w:trPr>
          <w:cantSplit/>
          <w:trHeight w:val="245"/>
          <w:jc w:val="center"/>
        </w:trPr>
        <w:tc>
          <w:tcPr>
            <w:tcW w:w="659" w:type="pct"/>
            <w:vMerge/>
            <w:tcBorders>
              <w:left w:val="double" w:sz="4" w:space="0" w:color="auto"/>
            </w:tcBorders>
          </w:tcPr>
          <w:p w14:paraId="4E0C57E1" w14:textId="77777777" w:rsidR="00232A18" w:rsidRPr="000B6AFE" w:rsidRDefault="00232A18" w:rsidP="002229D7">
            <w:pPr>
              <w:rPr>
                <w:rFonts w:cs="Arial"/>
                <w:sz w:val="19"/>
                <w:szCs w:val="19"/>
              </w:rPr>
            </w:pPr>
          </w:p>
        </w:tc>
        <w:tc>
          <w:tcPr>
            <w:tcW w:w="1886" w:type="pct"/>
            <w:vMerge/>
            <w:tcBorders>
              <w:right w:val="single" w:sz="4" w:space="0" w:color="auto"/>
            </w:tcBorders>
          </w:tcPr>
          <w:p w14:paraId="4A943B30" w14:textId="77777777" w:rsidR="00232A18" w:rsidRPr="000B6AFE" w:rsidRDefault="00232A18" w:rsidP="002229D7">
            <w:pPr>
              <w:rPr>
                <w:rFonts w:cs="Arial"/>
                <w:sz w:val="19"/>
                <w:szCs w:val="19"/>
              </w:rPr>
            </w:pPr>
          </w:p>
        </w:tc>
        <w:tc>
          <w:tcPr>
            <w:tcW w:w="394" w:type="pct"/>
            <w:tcBorders>
              <w:left w:val="single" w:sz="4" w:space="0" w:color="auto"/>
              <w:bottom w:val="single" w:sz="4" w:space="0" w:color="auto"/>
            </w:tcBorders>
          </w:tcPr>
          <w:p w14:paraId="33AF8238" w14:textId="77777777" w:rsidR="00232A18" w:rsidRPr="000B6AFE" w:rsidRDefault="00232A18" w:rsidP="002229D7">
            <w:pPr>
              <w:rPr>
                <w:rFonts w:cs="Arial"/>
                <w:sz w:val="19"/>
                <w:szCs w:val="19"/>
              </w:rPr>
            </w:pPr>
            <w:r w:rsidRPr="000B6AFE">
              <w:rPr>
                <w:rFonts w:cs="Arial"/>
                <w:sz w:val="19"/>
                <w:szCs w:val="19"/>
              </w:rPr>
              <w:t>yr</w:t>
            </w:r>
          </w:p>
        </w:tc>
        <w:tc>
          <w:tcPr>
            <w:tcW w:w="2061" w:type="pct"/>
            <w:tcBorders>
              <w:bottom w:val="single" w:sz="4" w:space="0" w:color="auto"/>
              <w:right w:val="double" w:sz="4" w:space="0" w:color="auto"/>
            </w:tcBorders>
          </w:tcPr>
          <w:p w14:paraId="6F2379C1" w14:textId="77777777" w:rsidR="00232A18" w:rsidRPr="000B6AFE" w:rsidRDefault="00232A18" w:rsidP="002229D7">
            <w:pPr>
              <w:rPr>
                <w:rFonts w:cs="Arial"/>
                <w:sz w:val="19"/>
                <w:szCs w:val="19"/>
              </w:rPr>
            </w:pPr>
            <w:r w:rsidRPr="000B6AFE">
              <w:rPr>
                <w:rFonts w:cs="Arial"/>
                <w:sz w:val="19"/>
                <w:szCs w:val="19"/>
              </w:rPr>
              <w:t>Year</w:t>
            </w:r>
          </w:p>
        </w:tc>
      </w:tr>
      <w:tr w:rsidR="00232A18" w:rsidRPr="000B6AFE" w14:paraId="5BAF8F72" w14:textId="77777777" w:rsidTr="00232A18">
        <w:trPr>
          <w:cantSplit/>
          <w:trHeight w:val="245"/>
          <w:jc w:val="center"/>
        </w:trPr>
        <w:tc>
          <w:tcPr>
            <w:tcW w:w="659" w:type="pct"/>
            <w:tcBorders>
              <w:left w:val="double" w:sz="4" w:space="0" w:color="auto"/>
              <w:bottom w:val="double" w:sz="4" w:space="0" w:color="auto"/>
            </w:tcBorders>
          </w:tcPr>
          <w:p w14:paraId="6A404C8E" w14:textId="77777777" w:rsidR="00232A18" w:rsidRPr="000B6AFE" w:rsidRDefault="00232A18"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3FC5C0A6" w14:textId="77777777" w:rsidR="00232A18" w:rsidRPr="000B6AFE" w:rsidRDefault="00232A18" w:rsidP="002229D7">
            <w:pPr>
              <w:rPr>
                <w:rFonts w:cs="Arial"/>
                <w:sz w:val="19"/>
                <w:szCs w:val="19"/>
              </w:rPr>
            </w:pPr>
            <w:r w:rsidRPr="000B6AFE">
              <w:rPr>
                <w:rFonts w:cs="Arial"/>
                <w:sz w:val="19"/>
                <w:szCs w:val="19"/>
              </w:rPr>
              <w:t>Visible Emissions</w:t>
            </w:r>
          </w:p>
        </w:tc>
        <w:tc>
          <w:tcPr>
            <w:tcW w:w="394" w:type="pct"/>
            <w:tcBorders>
              <w:top w:val="single" w:sz="4" w:space="0" w:color="auto"/>
              <w:left w:val="single" w:sz="4" w:space="0" w:color="auto"/>
              <w:bottom w:val="double" w:sz="4" w:space="0" w:color="auto"/>
            </w:tcBorders>
          </w:tcPr>
          <w:p w14:paraId="207C6AB6" w14:textId="77777777" w:rsidR="00232A18" w:rsidRPr="000B6AFE" w:rsidRDefault="00232A18" w:rsidP="002229D7">
            <w:pPr>
              <w:rPr>
                <w:rFonts w:cs="Arial"/>
                <w:sz w:val="19"/>
                <w:szCs w:val="19"/>
              </w:rPr>
            </w:pPr>
          </w:p>
        </w:tc>
        <w:tc>
          <w:tcPr>
            <w:tcW w:w="2061" w:type="pct"/>
            <w:tcBorders>
              <w:top w:val="single" w:sz="4" w:space="0" w:color="auto"/>
              <w:bottom w:val="double" w:sz="4" w:space="0" w:color="auto"/>
              <w:right w:val="double" w:sz="4" w:space="0" w:color="auto"/>
            </w:tcBorders>
          </w:tcPr>
          <w:p w14:paraId="601689C1" w14:textId="77777777" w:rsidR="00232A18" w:rsidRPr="000B6AFE" w:rsidRDefault="00232A18" w:rsidP="002229D7">
            <w:pPr>
              <w:rPr>
                <w:rFonts w:cs="Arial"/>
                <w:sz w:val="19"/>
                <w:szCs w:val="19"/>
              </w:rPr>
            </w:pPr>
          </w:p>
        </w:tc>
      </w:tr>
    </w:tbl>
    <w:p w14:paraId="791EFC8D" w14:textId="77777777" w:rsidR="00926547" w:rsidRDefault="00FC3D76" w:rsidP="005249D0">
      <w:pPr>
        <w:rPr>
          <w:sz w:val="20"/>
        </w:rPr>
      </w:pPr>
      <w:r w:rsidRPr="000B6AFE">
        <w:rPr>
          <w:rFonts w:cs="Arial"/>
          <w:sz w:val="19"/>
          <w:szCs w:val="19"/>
        </w:rPr>
        <w:t>*For HVLP applicators, the pressure measured at the gun air cap shall not exceed 10 psig.</w:t>
      </w:r>
    </w:p>
    <w:p w14:paraId="34CB9BE5" w14:textId="77777777" w:rsidR="00C60E84" w:rsidRPr="00FC1F2C" w:rsidRDefault="00C60E84" w:rsidP="00461D22">
      <w:pPr>
        <w:pStyle w:val="Heading2"/>
        <w:numPr>
          <w:ilvl w:val="0"/>
          <w:numId w:val="0"/>
        </w:numPr>
        <w:jc w:val="left"/>
        <w:rPr>
          <w:b w:val="0"/>
          <w:bCs/>
          <w:sz w:val="22"/>
          <w:szCs w:val="22"/>
        </w:rPr>
      </w:pPr>
      <w:bookmarkStart w:id="103" w:name="_Toc139890156"/>
      <w:bookmarkStart w:id="104" w:name="_Toc390499894"/>
      <w:bookmarkStart w:id="105" w:name="_Toc390500323"/>
      <w:bookmarkStart w:id="106" w:name="_Toc390504376"/>
      <w:bookmarkStart w:id="107" w:name="_Toc390570166"/>
      <w:bookmarkStart w:id="108" w:name="_Toc391182900"/>
      <w:bookmarkStart w:id="109" w:name="_Toc437238964"/>
      <w:bookmarkStart w:id="110" w:name="_Toc451333041"/>
      <w:bookmarkStart w:id="111" w:name="_Toc1453521"/>
      <w:bookmarkEnd w:id="102"/>
      <w:r w:rsidRPr="00461D22">
        <w:rPr>
          <w:bCs/>
          <w:sz w:val="22"/>
          <w:szCs w:val="22"/>
        </w:rPr>
        <w:lastRenderedPageBreak/>
        <w:t>Appendix 2.  Schedule of Compliance</w:t>
      </w:r>
      <w:bookmarkEnd w:id="103"/>
    </w:p>
    <w:p w14:paraId="7EBB6637" w14:textId="77777777" w:rsidR="000A3C74" w:rsidRDefault="000A3C74" w:rsidP="004F09CF">
      <w:pPr>
        <w:jc w:val="both"/>
        <w:rPr>
          <w:sz w:val="20"/>
        </w:rPr>
      </w:pPr>
    </w:p>
    <w:p w14:paraId="764D4908"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0DF7BE42" w14:textId="77777777" w:rsidR="00AC5663" w:rsidRPr="00B77C68" w:rsidRDefault="00AC5663" w:rsidP="00233E61">
      <w:pPr>
        <w:rPr>
          <w:sz w:val="20"/>
        </w:rPr>
      </w:pPr>
    </w:p>
    <w:p w14:paraId="744A9150" w14:textId="77777777" w:rsidR="00C60E84" w:rsidRPr="00FC1F2C" w:rsidRDefault="00C60E84" w:rsidP="004F09CF">
      <w:pPr>
        <w:pStyle w:val="Heading2"/>
        <w:numPr>
          <w:ilvl w:val="0"/>
          <w:numId w:val="0"/>
        </w:numPr>
        <w:jc w:val="both"/>
        <w:rPr>
          <w:b w:val="0"/>
          <w:sz w:val="20"/>
        </w:rPr>
      </w:pPr>
      <w:bookmarkStart w:id="112" w:name="_Toc139890157"/>
      <w:r w:rsidRPr="00461D22">
        <w:rPr>
          <w:sz w:val="22"/>
          <w:szCs w:val="22"/>
        </w:rPr>
        <w:t>Appendix 3.  Monitoring Requirements</w:t>
      </w:r>
      <w:bookmarkEnd w:id="112"/>
    </w:p>
    <w:p w14:paraId="6BB591C3" w14:textId="77777777" w:rsidR="00C60E84" w:rsidRPr="0080590E" w:rsidRDefault="00C60E84" w:rsidP="004F09CF">
      <w:pPr>
        <w:jc w:val="both"/>
        <w:rPr>
          <w:sz w:val="20"/>
        </w:rPr>
      </w:pPr>
    </w:p>
    <w:p w14:paraId="2CC28209"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3D037174" w14:textId="77777777" w:rsidR="00C60E84" w:rsidRPr="00B77C68" w:rsidRDefault="00C60E84" w:rsidP="004F09CF">
      <w:pPr>
        <w:jc w:val="both"/>
        <w:rPr>
          <w:sz w:val="20"/>
        </w:rPr>
      </w:pPr>
    </w:p>
    <w:p w14:paraId="48245558" w14:textId="77777777" w:rsidR="00C60E84" w:rsidRPr="00FC1F2C" w:rsidRDefault="00C60E84" w:rsidP="004F09CF">
      <w:pPr>
        <w:pStyle w:val="Heading2"/>
        <w:numPr>
          <w:ilvl w:val="0"/>
          <w:numId w:val="0"/>
        </w:numPr>
        <w:jc w:val="both"/>
        <w:rPr>
          <w:b w:val="0"/>
          <w:sz w:val="22"/>
          <w:szCs w:val="22"/>
        </w:rPr>
      </w:pPr>
      <w:bookmarkStart w:id="113" w:name="_Toc139890158"/>
      <w:r w:rsidRPr="00461D22">
        <w:rPr>
          <w:sz w:val="22"/>
          <w:szCs w:val="22"/>
        </w:rPr>
        <w:t>Appendix 4.  Recordkeeping</w:t>
      </w:r>
      <w:bookmarkEnd w:id="113"/>
    </w:p>
    <w:p w14:paraId="34EAE185" w14:textId="77777777" w:rsidR="00C60E84" w:rsidRPr="0080590E" w:rsidRDefault="00C60E84" w:rsidP="004F09CF">
      <w:pPr>
        <w:jc w:val="both"/>
        <w:rPr>
          <w:sz w:val="20"/>
        </w:rPr>
      </w:pPr>
    </w:p>
    <w:p w14:paraId="62938EFF"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51E1A98C" w14:textId="77777777" w:rsidR="00C60E84" w:rsidRPr="00B77C68" w:rsidRDefault="00C60E84" w:rsidP="00C60E84">
      <w:pPr>
        <w:jc w:val="both"/>
        <w:rPr>
          <w:sz w:val="20"/>
        </w:rPr>
      </w:pPr>
    </w:p>
    <w:p w14:paraId="593242B0" w14:textId="77777777" w:rsidR="00C60E84" w:rsidRPr="00FC1F2C" w:rsidRDefault="00C60E84" w:rsidP="004F09CF">
      <w:pPr>
        <w:pStyle w:val="Heading2"/>
        <w:numPr>
          <w:ilvl w:val="0"/>
          <w:numId w:val="0"/>
        </w:numPr>
        <w:jc w:val="both"/>
        <w:rPr>
          <w:b w:val="0"/>
          <w:sz w:val="22"/>
          <w:szCs w:val="22"/>
        </w:rPr>
      </w:pPr>
      <w:bookmarkStart w:id="114" w:name="_Toc139890159"/>
      <w:r w:rsidRPr="00461D22">
        <w:rPr>
          <w:sz w:val="22"/>
          <w:szCs w:val="22"/>
        </w:rPr>
        <w:t>Appendix 5.  Testing Procedures</w:t>
      </w:r>
      <w:bookmarkEnd w:id="114"/>
    </w:p>
    <w:p w14:paraId="78354A2D" w14:textId="77777777" w:rsidR="00C60E84" w:rsidRPr="00B77C68" w:rsidRDefault="00C60E84" w:rsidP="004F09CF">
      <w:pPr>
        <w:jc w:val="both"/>
        <w:rPr>
          <w:sz w:val="20"/>
        </w:rPr>
      </w:pPr>
    </w:p>
    <w:p w14:paraId="73F46247" w14:textId="7F607FD6" w:rsidR="00C60E84" w:rsidRPr="00B77C68" w:rsidRDefault="00C60E84" w:rsidP="004F09CF">
      <w:pPr>
        <w:jc w:val="both"/>
        <w:rPr>
          <w:sz w:val="20"/>
        </w:rPr>
      </w:pPr>
      <w:r w:rsidRPr="00B77C68">
        <w:rPr>
          <w:sz w:val="20"/>
        </w:rPr>
        <w:t xml:space="preserve">Specific testing requirement plans, procedures, and averaging times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2A27D7A0" w14:textId="77777777" w:rsidR="00EC07BA" w:rsidRPr="00FC1F2C" w:rsidRDefault="00EC07BA" w:rsidP="001838ED">
      <w:pPr>
        <w:pStyle w:val="Heading2"/>
        <w:numPr>
          <w:ilvl w:val="0"/>
          <w:numId w:val="0"/>
        </w:numPr>
        <w:jc w:val="both"/>
        <w:rPr>
          <w:b w:val="0"/>
          <w:sz w:val="20"/>
        </w:rPr>
      </w:pPr>
      <w:bookmarkStart w:id="115" w:name="_Toc139890160"/>
      <w:r w:rsidRPr="00461D22">
        <w:rPr>
          <w:sz w:val="22"/>
          <w:szCs w:val="22"/>
        </w:rPr>
        <w:t>Appendix 6.  Permits to Install</w:t>
      </w:r>
      <w:bookmarkEnd w:id="115"/>
    </w:p>
    <w:p w14:paraId="5587E094" w14:textId="77777777" w:rsidR="00EC07BA" w:rsidRPr="0080590E" w:rsidRDefault="00EC07BA" w:rsidP="001838ED">
      <w:pPr>
        <w:jc w:val="both"/>
        <w:rPr>
          <w:sz w:val="20"/>
        </w:rPr>
      </w:pPr>
    </w:p>
    <w:p w14:paraId="559EE277" w14:textId="6F1AE910" w:rsidR="00EC07BA" w:rsidRPr="00F70F98" w:rsidRDefault="00EC07BA" w:rsidP="001838ED">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002C3C53">
        <w:rPr>
          <w:rFonts w:cs="Arial"/>
          <w:sz w:val="20"/>
        </w:rPr>
        <w:t>M4780</w:t>
      </w:r>
      <w:r w:rsidRPr="00B9348B">
        <w:rPr>
          <w:rFonts w:cs="Arial"/>
          <w:sz w:val="20"/>
        </w:rPr>
        <w:t>-</w:t>
      </w:r>
      <w:r w:rsidR="002C3C53">
        <w:rPr>
          <w:rFonts w:cs="Arial"/>
          <w:sz w:val="20"/>
        </w:rPr>
        <w:t>2016</w:t>
      </w:r>
      <w:r w:rsidRPr="00CB3A59">
        <w:rPr>
          <w:rFonts w:cs="Arial"/>
          <w:sz w:val="20"/>
        </w:rPr>
        <w:t>.</w:t>
      </w:r>
      <w:r w:rsidR="00CB3A59" w:rsidRPr="00CB3A59">
        <w:rPr>
          <w:rFonts w:cs="Arial"/>
          <w:sz w:val="20"/>
        </w:rPr>
        <w:t xml:space="preserve"> </w:t>
      </w:r>
      <w:r w:rsidR="002A0A5F">
        <w:rPr>
          <w:rFonts w:cs="Arial"/>
          <w:sz w:val="20"/>
        </w:rP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4B62CAB8" w14:textId="77777777" w:rsidR="00EC07BA" w:rsidRPr="007713F1" w:rsidRDefault="00EC07BA" w:rsidP="001838ED">
      <w:pPr>
        <w:jc w:val="both"/>
        <w:rPr>
          <w:rFonts w:cs="Arial"/>
          <w:sz w:val="20"/>
        </w:rPr>
      </w:pPr>
    </w:p>
    <w:p w14:paraId="2807C65E" w14:textId="15087444" w:rsidR="00EC07BA" w:rsidRPr="003C19DE" w:rsidRDefault="00EC07BA" w:rsidP="001838ED">
      <w:pPr>
        <w:jc w:val="both"/>
        <w:rPr>
          <w:rFonts w:cs="Arial"/>
          <w:sz w:val="20"/>
        </w:rPr>
      </w:pPr>
      <w:r w:rsidRPr="00903ACF">
        <w:rPr>
          <w:rFonts w:cs="Arial"/>
          <w:sz w:val="20"/>
        </w:rPr>
        <w:t>Source-Wide PTI No MI-</w:t>
      </w:r>
      <w:r w:rsidRPr="00CB3A59">
        <w:rPr>
          <w:rFonts w:cs="Arial"/>
          <w:sz w:val="20"/>
        </w:rPr>
        <w:t>PTI-</w:t>
      </w:r>
      <w:r w:rsidR="002C3C53" w:rsidRPr="00CB3A59">
        <w:rPr>
          <w:rFonts w:cs="Arial"/>
          <w:sz w:val="20"/>
        </w:rPr>
        <w:t>M4780</w:t>
      </w:r>
      <w:r w:rsidRPr="00CB3A59">
        <w:rPr>
          <w:rFonts w:cs="Arial"/>
          <w:sz w:val="20"/>
        </w:rPr>
        <w:t>-</w:t>
      </w:r>
      <w:r w:rsidR="002C3C53" w:rsidRPr="00CB3A59">
        <w:rPr>
          <w:rFonts w:cs="Arial"/>
          <w:sz w:val="20"/>
        </w:rPr>
        <w:t>2016</w:t>
      </w:r>
      <w:r w:rsidRPr="00CB3A59">
        <w:rPr>
          <w:rFonts w:cs="Arial"/>
          <w:sz w:val="20"/>
        </w:rPr>
        <w:t xml:space="preserve"> </w:t>
      </w:r>
      <w:r w:rsidRPr="00903ACF">
        <w:rPr>
          <w:rFonts w:cs="Arial"/>
          <w:sz w:val="20"/>
        </w:rPr>
        <w:t>is being reissued as Source-Wide PTI No. MI-PTI-</w:t>
      </w:r>
      <w:r w:rsidR="00CB3A59">
        <w:rPr>
          <w:rFonts w:cs="Arial"/>
          <w:sz w:val="20"/>
        </w:rPr>
        <w:t>M4780-20</w:t>
      </w:r>
      <w:r w:rsidR="002E478A">
        <w:rPr>
          <w:rFonts w:cs="Arial"/>
          <w:sz w:val="20"/>
        </w:rPr>
        <w:t>23</w:t>
      </w:r>
      <w:r w:rsidR="00CB3A59">
        <w:rPr>
          <w:rFonts w:cs="Arial"/>
          <w:sz w:val="20"/>
        </w:rPr>
        <w:t>.</w:t>
      </w:r>
    </w:p>
    <w:p w14:paraId="57F33683" w14:textId="77777777" w:rsidR="00EC07BA" w:rsidRPr="00903ACF" w:rsidRDefault="00EC07BA" w:rsidP="001838ED">
      <w:pPr>
        <w:jc w:val="both"/>
        <w:rPr>
          <w:rFonts w:cs="Arial"/>
          <w:sz w:val="20"/>
        </w:rPr>
      </w:pPr>
    </w:p>
    <w:tbl>
      <w:tblPr>
        <w:tblW w:w="5000"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1"/>
        <w:gridCol w:w="2534"/>
        <w:gridCol w:w="3929"/>
        <w:gridCol w:w="2184"/>
      </w:tblGrid>
      <w:tr w:rsidR="00EC07BA" w:rsidRPr="001D53D9" w14:paraId="0BA3BD6E" w14:textId="77777777" w:rsidTr="00712B25">
        <w:tc>
          <w:tcPr>
            <w:tcW w:w="752" w:type="pct"/>
            <w:tcBorders>
              <w:top w:val="double" w:sz="6" w:space="0" w:color="auto"/>
              <w:left w:val="double" w:sz="6" w:space="0" w:color="auto"/>
              <w:bottom w:val="double" w:sz="6" w:space="0" w:color="auto"/>
            </w:tcBorders>
            <w:shd w:val="clear" w:color="auto" w:fill="E0E0E0"/>
          </w:tcPr>
          <w:p w14:paraId="287F129D" w14:textId="77777777" w:rsidR="00EC07BA" w:rsidRPr="001D53D9" w:rsidRDefault="00EC07BA" w:rsidP="001838ED">
            <w:pPr>
              <w:jc w:val="center"/>
              <w:rPr>
                <w:rFonts w:cs="Arial"/>
                <w:b/>
                <w:sz w:val="20"/>
              </w:rPr>
            </w:pPr>
            <w:r w:rsidRPr="001D53D9">
              <w:rPr>
                <w:rFonts w:cs="Arial"/>
                <w:b/>
                <w:sz w:val="20"/>
              </w:rPr>
              <w:t>Permit to Install Number</w:t>
            </w:r>
          </w:p>
        </w:tc>
        <w:tc>
          <w:tcPr>
            <w:tcW w:w="1245" w:type="pct"/>
            <w:tcBorders>
              <w:top w:val="double" w:sz="6" w:space="0" w:color="auto"/>
              <w:bottom w:val="double" w:sz="6" w:space="0" w:color="auto"/>
            </w:tcBorders>
            <w:shd w:val="clear" w:color="auto" w:fill="E0E0E0"/>
          </w:tcPr>
          <w:p w14:paraId="2DF9CE67" w14:textId="77777777" w:rsidR="00EC07BA" w:rsidRPr="001D53D9" w:rsidRDefault="00EC07BA" w:rsidP="001838ED">
            <w:pPr>
              <w:jc w:val="center"/>
              <w:rPr>
                <w:rFonts w:cs="Arial"/>
                <w:b/>
                <w:sz w:val="20"/>
              </w:rPr>
            </w:pPr>
            <w:r w:rsidRPr="001D53D9">
              <w:rPr>
                <w:rFonts w:cs="Arial"/>
                <w:b/>
                <w:sz w:val="20"/>
              </w:rPr>
              <w:t>ROP Revision</w:t>
            </w:r>
          </w:p>
          <w:p w14:paraId="63701630" w14:textId="77777777" w:rsidR="00EC07BA" w:rsidRPr="001D53D9" w:rsidRDefault="00EC07BA" w:rsidP="001838ED">
            <w:pPr>
              <w:jc w:val="center"/>
              <w:rPr>
                <w:rFonts w:cs="Arial"/>
                <w:b/>
                <w:sz w:val="20"/>
              </w:rPr>
            </w:pPr>
            <w:r w:rsidRPr="001D53D9">
              <w:rPr>
                <w:rFonts w:cs="Arial"/>
                <w:b/>
                <w:sz w:val="20"/>
              </w:rPr>
              <w:t>Application Number</w:t>
            </w:r>
          </w:p>
        </w:tc>
        <w:tc>
          <w:tcPr>
            <w:tcW w:w="1930" w:type="pct"/>
            <w:tcBorders>
              <w:top w:val="double" w:sz="6" w:space="0" w:color="auto"/>
              <w:bottom w:val="double" w:sz="6" w:space="0" w:color="auto"/>
            </w:tcBorders>
            <w:shd w:val="clear" w:color="auto" w:fill="E0E0E0"/>
          </w:tcPr>
          <w:p w14:paraId="2CE6C4ED" w14:textId="77777777" w:rsidR="00EC07BA" w:rsidRPr="001D53D9" w:rsidRDefault="00EC07BA" w:rsidP="001838ED">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73" w:type="pct"/>
            <w:tcBorders>
              <w:top w:val="double" w:sz="6" w:space="0" w:color="auto"/>
              <w:bottom w:val="double" w:sz="6" w:space="0" w:color="auto"/>
              <w:right w:val="double" w:sz="6" w:space="0" w:color="auto"/>
            </w:tcBorders>
            <w:shd w:val="clear" w:color="auto" w:fill="E0E0E0"/>
          </w:tcPr>
          <w:p w14:paraId="2C1D7F5B" w14:textId="77777777" w:rsidR="00EC07BA" w:rsidRPr="001D53D9" w:rsidRDefault="00EC07BA" w:rsidP="001838ED">
            <w:pPr>
              <w:jc w:val="center"/>
              <w:rPr>
                <w:rFonts w:cs="Arial"/>
                <w:b/>
                <w:sz w:val="20"/>
              </w:rPr>
            </w:pPr>
            <w:r w:rsidRPr="001D53D9">
              <w:rPr>
                <w:rFonts w:cs="Arial"/>
                <w:b/>
                <w:sz w:val="20"/>
              </w:rPr>
              <w:t>Corresponding Emission Unit(s) or</w:t>
            </w:r>
          </w:p>
          <w:p w14:paraId="02AB95F0" w14:textId="77777777" w:rsidR="00EC07BA" w:rsidRPr="001D53D9" w:rsidRDefault="00EC07BA" w:rsidP="001838ED">
            <w:pPr>
              <w:jc w:val="center"/>
              <w:rPr>
                <w:rFonts w:cs="Arial"/>
                <w:b/>
                <w:sz w:val="20"/>
              </w:rPr>
            </w:pPr>
            <w:r w:rsidRPr="001D53D9">
              <w:rPr>
                <w:rFonts w:cs="Arial"/>
                <w:b/>
                <w:sz w:val="20"/>
              </w:rPr>
              <w:t>Flexible Group(s)</w:t>
            </w:r>
          </w:p>
        </w:tc>
      </w:tr>
      <w:tr w:rsidR="00EC07BA" w:rsidRPr="001D53D9" w14:paraId="7B18B2D6" w14:textId="77777777" w:rsidTr="00712B25">
        <w:tc>
          <w:tcPr>
            <w:tcW w:w="752" w:type="pct"/>
            <w:tcBorders>
              <w:top w:val="double" w:sz="6" w:space="0" w:color="auto"/>
              <w:left w:val="double" w:sz="6" w:space="0" w:color="auto"/>
            </w:tcBorders>
            <w:shd w:val="clear" w:color="auto" w:fill="auto"/>
          </w:tcPr>
          <w:p w14:paraId="23A6E302" w14:textId="7FA88AA9" w:rsidR="00EC07BA" w:rsidRPr="001D53D9" w:rsidRDefault="00CB3A59" w:rsidP="001838ED">
            <w:pPr>
              <w:rPr>
                <w:rFonts w:cs="Arial"/>
                <w:sz w:val="20"/>
              </w:rPr>
            </w:pPr>
            <w:r>
              <w:rPr>
                <w:rFonts w:cs="Arial"/>
                <w:sz w:val="20"/>
              </w:rPr>
              <w:t>66-22</w:t>
            </w:r>
          </w:p>
        </w:tc>
        <w:tc>
          <w:tcPr>
            <w:tcW w:w="1245" w:type="pct"/>
            <w:tcBorders>
              <w:top w:val="double" w:sz="6" w:space="0" w:color="auto"/>
            </w:tcBorders>
            <w:shd w:val="clear" w:color="auto" w:fill="auto"/>
          </w:tcPr>
          <w:p w14:paraId="545F771E" w14:textId="2AC026B2" w:rsidR="00EC07BA" w:rsidRPr="001D53D9" w:rsidRDefault="00CB3A59" w:rsidP="001838ED">
            <w:pPr>
              <w:rPr>
                <w:rFonts w:cs="Arial"/>
                <w:sz w:val="20"/>
              </w:rPr>
            </w:pPr>
            <w:r>
              <w:rPr>
                <w:rFonts w:cs="Arial"/>
                <w:sz w:val="20"/>
              </w:rPr>
              <w:t>202200133</w:t>
            </w:r>
          </w:p>
        </w:tc>
        <w:tc>
          <w:tcPr>
            <w:tcW w:w="1930" w:type="pct"/>
            <w:tcBorders>
              <w:top w:val="double" w:sz="6" w:space="0" w:color="auto"/>
            </w:tcBorders>
            <w:shd w:val="clear" w:color="auto" w:fill="auto"/>
          </w:tcPr>
          <w:p w14:paraId="6D699BB7" w14:textId="766C0CA9" w:rsidR="00EC07BA" w:rsidRPr="001D53D9" w:rsidRDefault="00CB3A59" w:rsidP="008F6D06">
            <w:pPr>
              <w:jc w:val="both"/>
              <w:rPr>
                <w:rFonts w:cs="Arial"/>
                <w:sz w:val="20"/>
              </w:rPr>
            </w:pPr>
            <w:r>
              <w:rPr>
                <w:rFonts w:cs="Arial"/>
                <w:sz w:val="20"/>
              </w:rPr>
              <w:t>Two engine test cells</w:t>
            </w:r>
            <w:r w:rsidR="00065775">
              <w:rPr>
                <w:rFonts w:cs="Arial"/>
                <w:sz w:val="20"/>
              </w:rPr>
              <w:t xml:space="preserve"> </w:t>
            </w:r>
            <w:r>
              <w:rPr>
                <w:rFonts w:cs="Arial"/>
                <w:sz w:val="20"/>
              </w:rPr>
              <w:t>in building 1.</w:t>
            </w:r>
            <w:r w:rsidR="002A0A5F">
              <w:rPr>
                <w:rFonts w:cs="Arial"/>
                <w:sz w:val="20"/>
              </w:rPr>
              <w:t xml:space="preserve"> </w:t>
            </w:r>
            <w:r>
              <w:rPr>
                <w:rFonts w:cs="Arial"/>
                <w:sz w:val="20"/>
              </w:rPr>
              <w:t xml:space="preserve"> Engine test cells 14 and 15.</w:t>
            </w:r>
          </w:p>
        </w:tc>
        <w:tc>
          <w:tcPr>
            <w:tcW w:w="1073" w:type="pct"/>
            <w:tcBorders>
              <w:top w:val="double" w:sz="6" w:space="0" w:color="auto"/>
              <w:right w:val="double" w:sz="6" w:space="0" w:color="auto"/>
            </w:tcBorders>
            <w:shd w:val="clear" w:color="auto" w:fill="auto"/>
          </w:tcPr>
          <w:p w14:paraId="0787AD86" w14:textId="3FCD3E92" w:rsidR="00EC07BA" w:rsidRPr="001D53D9" w:rsidRDefault="00CB3A59" w:rsidP="001838ED">
            <w:pPr>
              <w:rPr>
                <w:rFonts w:cs="Arial"/>
                <w:sz w:val="20"/>
              </w:rPr>
            </w:pPr>
            <w:r>
              <w:rPr>
                <w:rFonts w:cs="Arial"/>
                <w:sz w:val="20"/>
              </w:rPr>
              <w:t>FG-B01TCell14&amp;15; EU</w:t>
            </w:r>
            <w:r w:rsidR="00E75136">
              <w:rPr>
                <w:rFonts w:cs="Arial"/>
                <w:sz w:val="20"/>
              </w:rPr>
              <w:t>-</w:t>
            </w:r>
            <w:r>
              <w:rPr>
                <w:rFonts w:cs="Arial"/>
                <w:sz w:val="20"/>
              </w:rPr>
              <w:t>B01TCELL14</w:t>
            </w:r>
            <w:r w:rsidR="000B71E9">
              <w:rPr>
                <w:rFonts w:cs="Arial"/>
                <w:sz w:val="20"/>
              </w:rPr>
              <w:t xml:space="preserve"> and EU</w:t>
            </w:r>
            <w:r w:rsidR="00E75136">
              <w:rPr>
                <w:rFonts w:cs="Arial"/>
                <w:sz w:val="20"/>
              </w:rPr>
              <w:t>-</w:t>
            </w:r>
            <w:r w:rsidR="000B71E9">
              <w:rPr>
                <w:rFonts w:cs="Arial"/>
                <w:sz w:val="20"/>
              </w:rPr>
              <w:t>B01TCELL15</w:t>
            </w:r>
          </w:p>
        </w:tc>
      </w:tr>
      <w:tr w:rsidR="00EC07BA" w:rsidRPr="001D53D9" w14:paraId="4DD73F40" w14:textId="77777777" w:rsidTr="00712B25">
        <w:tc>
          <w:tcPr>
            <w:tcW w:w="752" w:type="pct"/>
            <w:tcBorders>
              <w:left w:val="double" w:sz="6" w:space="0" w:color="auto"/>
            </w:tcBorders>
            <w:shd w:val="clear" w:color="auto" w:fill="auto"/>
          </w:tcPr>
          <w:p w14:paraId="7D91AEAE" w14:textId="62E51EF4" w:rsidR="00EC07BA" w:rsidRPr="001D53D9" w:rsidRDefault="00CB3A59" w:rsidP="001838ED">
            <w:pPr>
              <w:rPr>
                <w:rFonts w:cs="Arial"/>
                <w:sz w:val="20"/>
              </w:rPr>
            </w:pPr>
            <w:r>
              <w:rPr>
                <w:rFonts w:cs="Arial"/>
                <w:sz w:val="20"/>
              </w:rPr>
              <w:t>5-22</w:t>
            </w:r>
          </w:p>
        </w:tc>
        <w:tc>
          <w:tcPr>
            <w:tcW w:w="1245" w:type="pct"/>
            <w:shd w:val="clear" w:color="auto" w:fill="auto"/>
          </w:tcPr>
          <w:p w14:paraId="58E73BA0" w14:textId="2D4CB981" w:rsidR="00EC07BA" w:rsidRPr="001D53D9" w:rsidRDefault="00066969" w:rsidP="001838ED">
            <w:pPr>
              <w:rPr>
                <w:rFonts w:cs="Arial"/>
                <w:sz w:val="20"/>
              </w:rPr>
            </w:pPr>
            <w:r>
              <w:rPr>
                <w:rFonts w:cs="Arial"/>
                <w:sz w:val="20"/>
              </w:rPr>
              <w:t>202200210</w:t>
            </w:r>
          </w:p>
        </w:tc>
        <w:tc>
          <w:tcPr>
            <w:tcW w:w="1930" w:type="pct"/>
            <w:shd w:val="clear" w:color="auto" w:fill="auto"/>
          </w:tcPr>
          <w:p w14:paraId="39E7510D" w14:textId="6EBE1608" w:rsidR="00EC07BA" w:rsidRPr="001D53D9" w:rsidRDefault="00331722" w:rsidP="008F6D06">
            <w:pPr>
              <w:jc w:val="both"/>
              <w:rPr>
                <w:rFonts w:cs="Arial"/>
                <w:sz w:val="20"/>
              </w:rPr>
            </w:pPr>
            <w:r>
              <w:rPr>
                <w:rFonts w:cs="Arial"/>
                <w:sz w:val="20"/>
              </w:rPr>
              <w:t xml:space="preserve">Source-wide </w:t>
            </w:r>
            <w:r w:rsidR="00A4253C">
              <w:rPr>
                <w:rFonts w:cs="Arial"/>
                <w:sz w:val="20"/>
              </w:rPr>
              <w:t xml:space="preserve">HAP opt-out permit. </w:t>
            </w:r>
            <w:r w:rsidR="00E75136">
              <w:rPr>
                <w:rFonts w:cs="Arial"/>
                <w:sz w:val="20"/>
              </w:rPr>
              <w:t xml:space="preserve"> </w:t>
            </w:r>
            <w:r w:rsidR="00A4253C">
              <w:rPr>
                <w:rFonts w:cs="Arial"/>
                <w:sz w:val="20"/>
              </w:rPr>
              <w:t xml:space="preserve">This permit </w:t>
            </w:r>
            <w:r>
              <w:rPr>
                <w:rFonts w:cs="Arial"/>
                <w:sz w:val="20"/>
              </w:rPr>
              <w:t xml:space="preserve">also </w:t>
            </w:r>
            <w:r w:rsidR="00A4253C">
              <w:rPr>
                <w:rFonts w:cs="Arial"/>
                <w:sz w:val="20"/>
              </w:rPr>
              <w:t>includes fuel usage limits on building 1</w:t>
            </w:r>
            <w:r>
              <w:rPr>
                <w:rFonts w:cs="Arial"/>
                <w:sz w:val="20"/>
              </w:rPr>
              <w:t xml:space="preserve"> (</w:t>
            </w:r>
            <w:r w:rsidR="00A4253C">
              <w:rPr>
                <w:rFonts w:cs="Arial"/>
                <w:sz w:val="20"/>
              </w:rPr>
              <w:t>which contains</w:t>
            </w:r>
            <w:r w:rsidR="00125893">
              <w:rPr>
                <w:rFonts w:cs="Arial"/>
                <w:sz w:val="20"/>
              </w:rPr>
              <w:t xml:space="preserve"> test cells 14 and 15, </w:t>
            </w:r>
            <w:r>
              <w:rPr>
                <w:rFonts w:cs="Arial"/>
                <w:sz w:val="20"/>
              </w:rPr>
              <w:t>as well as</w:t>
            </w:r>
            <w:r w:rsidR="00125893">
              <w:rPr>
                <w:rFonts w:cs="Arial"/>
                <w:sz w:val="20"/>
              </w:rPr>
              <w:t xml:space="preserve"> 20 dynamometers that are exempt from obtaining a Permit to Install per Rule 285(2)(g) for engines with a </w:t>
            </w:r>
            <w:r>
              <w:rPr>
                <w:rFonts w:cs="Arial"/>
                <w:sz w:val="20"/>
              </w:rPr>
              <w:t xml:space="preserve">maximum </w:t>
            </w:r>
            <w:r w:rsidR="00125893">
              <w:rPr>
                <w:rFonts w:cs="Arial"/>
                <w:sz w:val="20"/>
              </w:rPr>
              <w:t>heat input less than 10 MMB</w:t>
            </w:r>
            <w:r w:rsidR="00E75136">
              <w:rPr>
                <w:rFonts w:cs="Arial"/>
                <w:sz w:val="20"/>
              </w:rPr>
              <w:t>TU</w:t>
            </w:r>
            <w:r>
              <w:rPr>
                <w:rFonts w:cs="Arial"/>
                <w:sz w:val="20"/>
              </w:rPr>
              <w:t>/hr).</w:t>
            </w:r>
          </w:p>
        </w:tc>
        <w:tc>
          <w:tcPr>
            <w:tcW w:w="1073" w:type="pct"/>
            <w:tcBorders>
              <w:right w:val="double" w:sz="6" w:space="0" w:color="auto"/>
            </w:tcBorders>
            <w:shd w:val="clear" w:color="auto" w:fill="auto"/>
          </w:tcPr>
          <w:p w14:paraId="07A38448" w14:textId="77777777" w:rsidR="00331722" w:rsidRDefault="00331722" w:rsidP="001838ED">
            <w:pPr>
              <w:rPr>
                <w:rFonts w:cs="Arial"/>
                <w:sz w:val="20"/>
              </w:rPr>
            </w:pPr>
            <w:r>
              <w:rPr>
                <w:rFonts w:cs="Arial"/>
                <w:sz w:val="20"/>
              </w:rPr>
              <w:t>SOURCE-WIDE,</w:t>
            </w:r>
          </w:p>
          <w:p w14:paraId="7A1D3716" w14:textId="3FE63ACF" w:rsidR="00EC07BA" w:rsidRPr="001D53D9" w:rsidRDefault="00A4253C" w:rsidP="001838ED">
            <w:pPr>
              <w:rPr>
                <w:rFonts w:cs="Arial"/>
                <w:sz w:val="20"/>
              </w:rPr>
            </w:pPr>
            <w:r>
              <w:rPr>
                <w:rFonts w:cs="Arial"/>
                <w:sz w:val="20"/>
              </w:rPr>
              <w:t>FG</w:t>
            </w:r>
            <w:r w:rsidR="00E75136">
              <w:rPr>
                <w:rFonts w:cs="Arial"/>
                <w:sz w:val="20"/>
              </w:rPr>
              <w:t>-</w:t>
            </w:r>
            <w:r>
              <w:rPr>
                <w:rFonts w:cs="Arial"/>
                <w:sz w:val="20"/>
              </w:rPr>
              <w:t>BUILDING01</w:t>
            </w:r>
          </w:p>
        </w:tc>
      </w:tr>
    </w:tbl>
    <w:p w14:paraId="369C42DA" w14:textId="17CEBCEC" w:rsidR="002E478A" w:rsidRDefault="002E478A" w:rsidP="001838ED"/>
    <w:p w14:paraId="713270B0" w14:textId="77777777" w:rsidR="002E478A" w:rsidRDefault="002E478A">
      <w:r>
        <w:br w:type="page"/>
      </w:r>
    </w:p>
    <w:p w14:paraId="272A2B60" w14:textId="77777777" w:rsidR="00EC07BA" w:rsidRDefault="00EC07BA" w:rsidP="001838ED"/>
    <w:p w14:paraId="23BD6722" w14:textId="77777777" w:rsidR="00C60E84" w:rsidRPr="00FC1F2C" w:rsidRDefault="00C60E84" w:rsidP="004F09CF">
      <w:pPr>
        <w:pStyle w:val="Heading2"/>
        <w:numPr>
          <w:ilvl w:val="0"/>
          <w:numId w:val="0"/>
        </w:numPr>
        <w:jc w:val="both"/>
        <w:rPr>
          <w:b w:val="0"/>
          <w:sz w:val="20"/>
        </w:rPr>
      </w:pPr>
      <w:bookmarkStart w:id="116" w:name="_Toc139890161"/>
      <w:r w:rsidRPr="00461D22">
        <w:rPr>
          <w:sz w:val="22"/>
          <w:szCs w:val="22"/>
        </w:rPr>
        <w:t>Appendix 7.  Emission Calculations</w:t>
      </w:r>
      <w:bookmarkEnd w:id="116"/>
      <w:r w:rsidRPr="00461D22">
        <w:rPr>
          <w:sz w:val="22"/>
          <w:szCs w:val="22"/>
        </w:rPr>
        <w:t xml:space="preserve"> </w:t>
      </w:r>
    </w:p>
    <w:p w14:paraId="2FA6E5AD" w14:textId="77777777" w:rsidR="00C60E84" w:rsidRPr="0080590E" w:rsidRDefault="00C60E84" w:rsidP="004F09CF">
      <w:pPr>
        <w:jc w:val="both"/>
        <w:rPr>
          <w:sz w:val="20"/>
        </w:rPr>
      </w:pPr>
    </w:p>
    <w:p w14:paraId="7A1E00C1" w14:textId="77777777" w:rsidR="00D94096" w:rsidRPr="00D94096" w:rsidRDefault="00D94096" w:rsidP="00D94096">
      <w:pPr>
        <w:jc w:val="both"/>
        <w:rPr>
          <w:sz w:val="20"/>
        </w:rPr>
      </w:pPr>
      <w:r w:rsidRPr="00D94096">
        <w:rPr>
          <w:sz w:val="20"/>
        </w:rPr>
        <w:t>The permittee shall use the following calculations in conjunction with monitoring, testing or recordkeeping data to determine compliance with the applicable requirements referenced in FG-Bld15TCells and FG-Bld16TCells.</w:t>
      </w:r>
    </w:p>
    <w:p w14:paraId="6C0FE02D" w14:textId="77777777" w:rsidR="00D94096" w:rsidRPr="00D94096" w:rsidRDefault="00D94096" w:rsidP="00D94096">
      <w:pPr>
        <w:jc w:val="both"/>
        <w:rPr>
          <w:sz w:val="20"/>
        </w:rPr>
      </w:pPr>
    </w:p>
    <w:p w14:paraId="38180620" w14:textId="77777777" w:rsidR="00D94096" w:rsidRPr="00D94096" w:rsidRDefault="00D94096" w:rsidP="00D94096">
      <w:pPr>
        <w:jc w:val="both"/>
        <w:rPr>
          <w:sz w:val="20"/>
          <w:u w:val="single"/>
        </w:rPr>
      </w:pPr>
      <w:r w:rsidRPr="00D94096">
        <w:rPr>
          <w:sz w:val="20"/>
          <w:u w:val="single"/>
        </w:rPr>
        <w:t>Compliance Calculation Method for 8-hour CO Emission Limit</w:t>
      </w:r>
    </w:p>
    <w:p w14:paraId="4DDDAA18" w14:textId="611004C1" w:rsidR="00D94096" w:rsidRPr="00D94096" w:rsidRDefault="00D94096" w:rsidP="00D94096">
      <w:pPr>
        <w:jc w:val="both"/>
        <w:rPr>
          <w:sz w:val="20"/>
        </w:rPr>
      </w:pPr>
      <w:r w:rsidRPr="00D94096">
        <w:rPr>
          <w:sz w:val="20"/>
        </w:rPr>
        <w:t>The following contains the formula that should be used to calculate the 8-hour CO emission rate based upon daily records, prorated to an 8-hour rate:</w:t>
      </w:r>
    </w:p>
    <w:p w14:paraId="02EA08BA" w14:textId="77777777" w:rsidR="00D94096" w:rsidRPr="00D94096" w:rsidRDefault="00D94096" w:rsidP="00D94096">
      <w:pPr>
        <w:jc w:val="both"/>
        <w:rPr>
          <w:sz w:val="20"/>
        </w:rPr>
      </w:pPr>
    </w:p>
    <w:p w14:paraId="675D6D68" w14:textId="4AD072FB" w:rsidR="00D94096" w:rsidRPr="00D94096" w:rsidRDefault="00BF3027" w:rsidP="00D94096">
      <w:pPr>
        <w:jc w:val="both"/>
        <w:rPr>
          <w:sz w:val="20"/>
        </w:rPr>
      </w:pPr>
      <m:oMathPara>
        <m:oMath>
          <m:sSub>
            <m:sSubPr>
              <m:ctrlPr>
                <w:rPr>
                  <w:rFonts w:ascii="Cambria Math" w:hAnsi="Cambria Math"/>
                  <w:i/>
                  <w:sz w:val="20"/>
                </w:rPr>
              </m:ctrlPr>
            </m:sSubPr>
            <m:e>
              <m:r>
                <w:rPr>
                  <w:rFonts w:ascii="Cambria Math" w:hAnsi="Cambria Math"/>
                  <w:sz w:val="20"/>
                </w:rPr>
                <m:t>CO</m:t>
              </m:r>
            </m:e>
            <m:sub>
              <m:r>
                <w:rPr>
                  <w:rFonts w:ascii="Cambria Math" w:hAnsi="Cambria Math"/>
                  <w:sz w:val="20"/>
                </w:rPr>
                <m:t>lbs/8</m:t>
              </m:r>
              <m:r>
                <w:rPr>
                  <w:rFonts w:ascii="Cambria Math" w:hAnsi="Cambria Math"/>
                  <w:sz w:val="20"/>
                </w:rPr>
                <m:t>hr</m:t>
              </m:r>
            </m:sub>
          </m:sSub>
          <m:r>
            <w:rPr>
              <w:rFonts w:ascii="Cambria Math" w:hAnsi="Cambria Math"/>
              <w:sz w:val="20"/>
            </w:rPr>
            <m:t>=</m:t>
          </m:r>
          <m:f>
            <m:fPr>
              <m:ctrlPr>
                <w:rPr>
                  <w:rFonts w:ascii="Cambria Math" w:hAnsi="Cambria Math"/>
                  <w:i/>
                  <w:sz w:val="20"/>
                </w:rPr>
              </m:ctrlPr>
            </m:fPr>
            <m:num>
              <m:nary>
                <m:naryPr>
                  <m:chr m:val="∑"/>
                  <m:limLoc m:val="undOvr"/>
                  <m:supHide m:val="1"/>
                  <m:ctrlPr>
                    <w:rPr>
                      <w:rFonts w:ascii="Cambria Math" w:hAnsi="Cambria Math"/>
                      <w:i/>
                      <w:sz w:val="20"/>
                    </w:rPr>
                  </m:ctrlPr>
                </m:naryPr>
                <m:sub>
                  <m:r>
                    <w:rPr>
                      <w:rFonts w:ascii="Cambria Math" w:hAnsi="Cambria Math"/>
                      <w:sz w:val="20"/>
                    </w:rPr>
                    <m:t>i</m:t>
                  </m:r>
                </m:sub>
                <m:sup/>
                <m:e>
                  <m:r>
                    <w:rPr>
                      <w:rFonts w:ascii="Cambria Math" w:hAnsi="Cambria Math"/>
                      <w:sz w:val="20"/>
                    </w:rPr>
                    <m:t>(</m:t>
                  </m:r>
                  <m:sSub>
                    <m:sSubPr>
                      <m:ctrlPr>
                        <w:rPr>
                          <w:rFonts w:ascii="Cambria Math" w:hAnsi="Cambria Math"/>
                          <w:i/>
                          <w:sz w:val="20"/>
                        </w:rPr>
                      </m:ctrlPr>
                    </m:sSubPr>
                    <m:e>
                      <m:r>
                        <w:rPr>
                          <w:rFonts w:ascii="Cambria Math" w:hAnsi="Cambria Math"/>
                          <w:sz w:val="20"/>
                        </w:rPr>
                        <m:t>gal</m:t>
                      </m:r>
                    </m:e>
                    <m:sub>
                      <m:r>
                        <w:rPr>
                          <w:rFonts w:ascii="Cambria Math" w:hAnsi="Cambria Math"/>
                          <w:sz w:val="20"/>
                        </w:rPr>
                        <m:t>i</m:t>
                      </m:r>
                    </m:sub>
                  </m:sSub>
                  <m:r>
                    <w:rPr>
                      <w:rFonts w:ascii="Cambria Math" w:hAnsi="Cambria Math"/>
                      <w:sz w:val="20"/>
                    </w:rPr>
                    <m:t>*</m:t>
                  </m:r>
                  <m:sSub>
                    <m:sSubPr>
                      <m:ctrlPr>
                        <w:rPr>
                          <w:rFonts w:ascii="Cambria Math" w:hAnsi="Cambria Math"/>
                          <w:i/>
                          <w:sz w:val="20"/>
                        </w:rPr>
                      </m:ctrlPr>
                    </m:sSubPr>
                    <m:e>
                      <m:r>
                        <w:rPr>
                          <w:rFonts w:ascii="Cambria Math" w:hAnsi="Cambria Math"/>
                          <w:sz w:val="20"/>
                        </w:rPr>
                        <m:t>EF</m:t>
                      </m:r>
                    </m:e>
                    <m:sub>
                      <m:r>
                        <w:rPr>
                          <w:rFonts w:ascii="Cambria Math" w:hAnsi="Cambria Math"/>
                          <w:sz w:val="20"/>
                        </w:rPr>
                        <m:t>i</m:t>
                      </m:r>
                    </m:sub>
                  </m:sSub>
                  <m:r>
                    <w:rPr>
                      <w:rFonts w:ascii="Cambria Math" w:hAnsi="Cambria Math"/>
                      <w:sz w:val="20"/>
                    </w:rPr>
                    <m:t>)</m:t>
                  </m:r>
                </m:e>
              </m:nary>
            </m:num>
            <m:den>
              <m:r>
                <w:rPr>
                  <w:rFonts w:ascii="Cambria Math" w:hAnsi="Cambria Math"/>
                  <w:sz w:val="20"/>
                </w:rPr>
                <m:t>(</m:t>
              </m:r>
              <m:f>
                <m:fPr>
                  <m:type m:val="skw"/>
                  <m:ctrlPr>
                    <w:rPr>
                      <w:rFonts w:ascii="Cambria Math" w:hAnsi="Cambria Math"/>
                      <w:i/>
                      <w:sz w:val="20"/>
                    </w:rPr>
                  </m:ctrlPr>
                </m:fPr>
                <m:num>
                  <m:r>
                    <w:rPr>
                      <w:rFonts w:ascii="Cambria Math" w:hAnsi="Cambria Math"/>
                      <w:sz w:val="20"/>
                    </w:rPr>
                    <m:t>hours worked</m:t>
                  </m:r>
                </m:num>
                <m:den>
                  <m:r>
                    <w:rPr>
                      <w:rFonts w:ascii="Cambria Math" w:hAnsi="Cambria Math"/>
                      <w:sz w:val="20"/>
                    </w:rPr>
                    <m:t>8</m:t>
                  </m:r>
                </m:den>
              </m:f>
              <m:r>
                <w:rPr>
                  <w:rFonts w:ascii="Cambria Math" w:hAnsi="Cambria Math"/>
                  <w:sz w:val="20"/>
                </w:rPr>
                <m:t>)</m:t>
              </m:r>
            </m:den>
          </m:f>
        </m:oMath>
      </m:oMathPara>
    </w:p>
    <w:p w14:paraId="063B2493" w14:textId="77777777" w:rsidR="00D94096" w:rsidRPr="00D94096" w:rsidRDefault="00D94096" w:rsidP="00D94096">
      <w:pPr>
        <w:jc w:val="both"/>
        <w:rPr>
          <w:sz w:val="20"/>
        </w:rPr>
      </w:pPr>
      <w:r w:rsidRPr="00D94096">
        <w:rPr>
          <w:sz w:val="20"/>
        </w:rPr>
        <w:t>Where:</w:t>
      </w:r>
    </w:p>
    <w:p w14:paraId="25F6D433" w14:textId="77777777" w:rsidR="00D94096" w:rsidRPr="00D94096" w:rsidRDefault="00D94096" w:rsidP="00D94096">
      <w:pPr>
        <w:jc w:val="both"/>
        <w:rPr>
          <w:sz w:val="20"/>
        </w:rPr>
      </w:pPr>
      <w:r w:rsidRPr="00D94096">
        <w:rPr>
          <w:sz w:val="20"/>
        </w:rPr>
        <w:tab/>
        <w:t>CO</w:t>
      </w:r>
      <w:r w:rsidRPr="00D94096">
        <w:rPr>
          <w:sz w:val="20"/>
          <w:vertAlign w:val="subscript"/>
        </w:rPr>
        <w:t>lbs/8hr</w:t>
      </w:r>
      <w:r w:rsidRPr="00D94096">
        <w:rPr>
          <w:sz w:val="20"/>
        </w:rPr>
        <w:t xml:space="preserve"> = </w:t>
      </w:r>
      <w:r w:rsidRPr="00D94096">
        <w:rPr>
          <w:sz w:val="20"/>
        </w:rPr>
        <w:tab/>
      </w:r>
      <w:r w:rsidRPr="00D94096">
        <w:rPr>
          <w:sz w:val="20"/>
        </w:rPr>
        <w:tab/>
        <w:t xml:space="preserve">CO emission rate based upon daily records, prorated to an 8-hour rate </w:t>
      </w:r>
    </w:p>
    <w:p w14:paraId="0937763B" w14:textId="77777777" w:rsidR="00D94096" w:rsidRPr="00D94096" w:rsidRDefault="00D94096" w:rsidP="00D94096">
      <w:pPr>
        <w:ind w:firstLine="720"/>
        <w:jc w:val="both"/>
        <w:rPr>
          <w:sz w:val="20"/>
        </w:rPr>
      </w:pPr>
      <w:r w:rsidRPr="00D94096">
        <w:rPr>
          <w:sz w:val="20"/>
        </w:rPr>
        <w:t>gal</w:t>
      </w:r>
      <w:r w:rsidRPr="00D94096">
        <w:rPr>
          <w:sz w:val="20"/>
          <w:vertAlign w:val="subscript"/>
        </w:rPr>
        <w:t>i</w:t>
      </w:r>
      <w:r w:rsidRPr="00D94096">
        <w:rPr>
          <w:sz w:val="20"/>
        </w:rPr>
        <w:t xml:space="preserve"> = </w:t>
      </w:r>
      <w:r w:rsidRPr="00D94096">
        <w:rPr>
          <w:sz w:val="20"/>
        </w:rPr>
        <w:tab/>
      </w:r>
      <w:r w:rsidRPr="00D94096">
        <w:rPr>
          <w:sz w:val="20"/>
        </w:rPr>
        <w:tab/>
      </w:r>
      <w:r w:rsidRPr="00D94096">
        <w:rPr>
          <w:sz w:val="20"/>
        </w:rPr>
        <w:tab/>
        <w:t xml:space="preserve">Gallons of fuel used daily for each fuel type </w:t>
      </w:r>
      <w:r w:rsidRPr="00D94096">
        <w:rPr>
          <w:i/>
          <w:iCs/>
          <w:sz w:val="20"/>
        </w:rPr>
        <w:t>i</w:t>
      </w:r>
    </w:p>
    <w:p w14:paraId="2FBF76C6" w14:textId="77777777" w:rsidR="00D94096" w:rsidRPr="00D94096" w:rsidRDefault="00D94096" w:rsidP="00D94096">
      <w:pPr>
        <w:jc w:val="both"/>
        <w:rPr>
          <w:sz w:val="20"/>
        </w:rPr>
      </w:pPr>
      <w:r w:rsidRPr="00D94096">
        <w:rPr>
          <w:sz w:val="20"/>
        </w:rPr>
        <w:tab/>
        <w:t>EF</w:t>
      </w:r>
      <w:r w:rsidRPr="00D94096">
        <w:rPr>
          <w:sz w:val="20"/>
          <w:vertAlign w:val="subscript"/>
        </w:rPr>
        <w:t>i</w:t>
      </w:r>
      <w:r w:rsidRPr="00D94096">
        <w:rPr>
          <w:sz w:val="20"/>
        </w:rPr>
        <w:t xml:space="preserve"> = </w:t>
      </w:r>
      <w:r w:rsidRPr="00D94096">
        <w:rPr>
          <w:sz w:val="20"/>
        </w:rPr>
        <w:tab/>
      </w:r>
      <w:r w:rsidRPr="00D94096">
        <w:rPr>
          <w:sz w:val="20"/>
        </w:rPr>
        <w:tab/>
      </w:r>
      <w:r w:rsidRPr="00D94096">
        <w:rPr>
          <w:sz w:val="20"/>
        </w:rPr>
        <w:tab/>
        <w:t xml:space="preserve">Emission Factor for each fuel type </w:t>
      </w:r>
      <w:r w:rsidRPr="00D94096">
        <w:rPr>
          <w:i/>
          <w:iCs/>
          <w:sz w:val="20"/>
        </w:rPr>
        <w:t>i</w:t>
      </w:r>
      <w:r w:rsidRPr="00D94096">
        <w:rPr>
          <w:sz w:val="20"/>
        </w:rPr>
        <w:t xml:space="preserve"> in units of pounds per gallon</w:t>
      </w:r>
    </w:p>
    <w:p w14:paraId="5F3C4C64" w14:textId="77777777" w:rsidR="00D94096" w:rsidRPr="00D94096" w:rsidRDefault="00D94096" w:rsidP="00D94096">
      <w:pPr>
        <w:jc w:val="both"/>
        <w:rPr>
          <w:sz w:val="20"/>
        </w:rPr>
      </w:pPr>
      <w:r w:rsidRPr="00D94096">
        <w:rPr>
          <w:sz w:val="20"/>
        </w:rPr>
        <w:tab/>
        <w:t xml:space="preserve">Hours worked = </w:t>
      </w:r>
      <w:r w:rsidRPr="00D94096">
        <w:rPr>
          <w:sz w:val="20"/>
        </w:rPr>
        <w:tab/>
        <w:t>Hours worked daily or 8; whichever is greater</w:t>
      </w:r>
    </w:p>
    <w:p w14:paraId="5D0D13AC" w14:textId="77777777" w:rsidR="00E02FC0" w:rsidRPr="00B77C68" w:rsidRDefault="00E02FC0" w:rsidP="004F09CF">
      <w:pPr>
        <w:jc w:val="both"/>
        <w:rPr>
          <w:sz w:val="20"/>
        </w:rPr>
      </w:pPr>
    </w:p>
    <w:p w14:paraId="537E9761" w14:textId="77777777" w:rsidR="00C60E84" w:rsidRPr="00FC1F2C" w:rsidRDefault="00C60E84" w:rsidP="004F09CF">
      <w:pPr>
        <w:pStyle w:val="Heading2"/>
        <w:numPr>
          <w:ilvl w:val="0"/>
          <w:numId w:val="0"/>
        </w:numPr>
        <w:jc w:val="both"/>
        <w:rPr>
          <w:b w:val="0"/>
          <w:sz w:val="22"/>
          <w:szCs w:val="22"/>
        </w:rPr>
      </w:pPr>
      <w:bookmarkStart w:id="117" w:name="_Toc377276143"/>
      <w:bookmarkStart w:id="118" w:name="_Toc377877183"/>
      <w:bookmarkStart w:id="119" w:name="_Toc382035381"/>
      <w:bookmarkStart w:id="120" w:name="_Toc382726630"/>
      <w:bookmarkStart w:id="121" w:name="_Toc382726705"/>
      <w:bookmarkStart w:id="122" w:name="_Toc382726784"/>
      <w:bookmarkStart w:id="123" w:name="_Toc387818190"/>
      <w:bookmarkStart w:id="124" w:name="_Toc390499900"/>
      <w:bookmarkStart w:id="125" w:name="_Toc390500329"/>
      <w:bookmarkStart w:id="126" w:name="_Toc390504382"/>
      <w:bookmarkStart w:id="127" w:name="_Toc390570172"/>
      <w:bookmarkStart w:id="128" w:name="_Toc391182906"/>
      <w:bookmarkStart w:id="129" w:name="_Toc437238970"/>
      <w:bookmarkStart w:id="130" w:name="_Toc451333047"/>
      <w:bookmarkStart w:id="131" w:name="_Toc139890162"/>
      <w:r w:rsidRPr="00461D22">
        <w:rPr>
          <w:sz w:val="22"/>
          <w:szCs w:val="22"/>
        </w:rPr>
        <w:t>Appendix 8.  Reporting</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3A82414D" w14:textId="77777777" w:rsidR="00C60E84" w:rsidRPr="00B77C68" w:rsidRDefault="00C60E84" w:rsidP="004F09CF">
      <w:pPr>
        <w:jc w:val="both"/>
        <w:rPr>
          <w:sz w:val="20"/>
        </w:rPr>
      </w:pPr>
    </w:p>
    <w:p w14:paraId="320FF161"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28ABD7E1" w14:textId="77777777" w:rsidR="00C60E84" w:rsidRPr="0080590E" w:rsidRDefault="00C60E84" w:rsidP="004F09CF">
      <w:pPr>
        <w:jc w:val="both"/>
        <w:rPr>
          <w:sz w:val="20"/>
        </w:rPr>
      </w:pPr>
    </w:p>
    <w:p w14:paraId="1C4B5A80"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213(3)(c)(i), respectively, and be approved by the AQD District Supervisor.</w:t>
      </w:r>
    </w:p>
    <w:p w14:paraId="11DB9ED8" w14:textId="77777777" w:rsidR="00C60E84" w:rsidRPr="00B77C68" w:rsidRDefault="00C60E84" w:rsidP="004F09CF">
      <w:pPr>
        <w:jc w:val="both"/>
        <w:rPr>
          <w:sz w:val="20"/>
        </w:rPr>
      </w:pPr>
    </w:p>
    <w:p w14:paraId="362770E3" w14:textId="77777777" w:rsidR="00C60E84" w:rsidRPr="00FC1F2C" w:rsidRDefault="00C60E84" w:rsidP="004F09CF">
      <w:pPr>
        <w:jc w:val="both"/>
        <w:rPr>
          <w:sz w:val="20"/>
        </w:rPr>
      </w:pPr>
      <w:r w:rsidRPr="00B77C68">
        <w:rPr>
          <w:b/>
          <w:sz w:val="20"/>
        </w:rPr>
        <w:t>B.  Other Reporting</w:t>
      </w:r>
    </w:p>
    <w:p w14:paraId="2222720F" w14:textId="77777777" w:rsidR="00C60E84" w:rsidRPr="00B77C68" w:rsidRDefault="00C60E84" w:rsidP="004F09CF">
      <w:pPr>
        <w:jc w:val="both"/>
        <w:rPr>
          <w:sz w:val="20"/>
        </w:rPr>
      </w:pPr>
    </w:p>
    <w:p w14:paraId="6EE693FF" w14:textId="77777777"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104"/>
      <w:bookmarkEnd w:id="105"/>
      <w:bookmarkEnd w:id="106"/>
      <w:bookmarkEnd w:id="107"/>
      <w:bookmarkEnd w:id="108"/>
      <w:bookmarkEnd w:id="109"/>
      <w:bookmarkEnd w:id="110"/>
      <w:bookmarkEnd w:id="111"/>
    </w:p>
    <w:sectPr w:rsidR="00DC3CDB" w:rsidSect="00723C92">
      <w:headerReference w:type="default" r:id="rId8"/>
      <w:footerReference w:type="even" r:id="rId9"/>
      <w:footerReference w:type="default" r:id="rId10"/>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7EEBB" w14:textId="77777777" w:rsidR="00621E1F" w:rsidRDefault="00621E1F">
      <w:r>
        <w:separator/>
      </w:r>
    </w:p>
  </w:endnote>
  <w:endnote w:type="continuationSeparator" w:id="0">
    <w:p w14:paraId="2BA229D7" w14:textId="77777777" w:rsidR="00621E1F" w:rsidRDefault="00621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B022B" w14:textId="77777777" w:rsidR="009D4F1D" w:rsidRDefault="009D4F1D"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DF1125" w14:textId="77777777" w:rsidR="009D4F1D" w:rsidRDefault="009D4F1D"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A7B9E" w14:textId="77777777" w:rsidR="009D4F1D" w:rsidRPr="001F649E" w:rsidRDefault="009D4F1D"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88112" w14:textId="77777777" w:rsidR="00621E1F" w:rsidRDefault="00621E1F">
      <w:r>
        <w:separator/>
      </w:r>
    </w:p>
  </w:footnote>
  <w:footnote w:type="continuationSeparator" w:id="0">
    <w:p w14:paraId="2AAD3F8A" w14:textId="77777777" w:rsidR="00621E1F" w:rsidRDefault="00621E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6078B" w14:textId="1F18CCFE" w:rsidR="009D4F1D" w:rsidRPr="00E414B8" w:rsidRDefault="00621E1F" w:rsidP="00621E1F">
    <w:pPr>
      <w:rPr>
        <w:rFonts w:cs="Arial"/>
        <w:sz w:val="20"/>
      </w:rPr>
    </w:pPr>
    <w:r>
      <w:rPr>
        <w:b/>
        <w:sz w:val="24"/>
        <w:szCs w:val="24"/>
      </w:rPr>
      <w:tab/>
    </w:r>
    <w:r>
      <w:rPr>
        <w:b/>
        <w:sz w:val="24"/>
        <w:szCs w:val="24"/>
      </w:rPr>
      <w:tab/>
    </w:r>
    <w:r>
      <w:rPr>
        <w:b/>
        <w:sz w:val="24"/>
        <w:szCs w:val="24"/>
      </w:rPr>
      <w:tab/>
    </w:r>
    <w:r w:rsidR="005E102F">
      <w:rPr>
        <w:b/>
        <w:sz w:val="24"/>
        <w:szCs w:val="24"/>
      </w:rPr>
      <w:tab/>
    </w:r>
    <w:r w:rsidR="002E478A">
      <w:rPr>
        <w:b/>
        <w:sz w:val="24"/>
        <w:szCs w:val="24"/>
      </w:rPr>
      <w:tab/>
    </w:r>
    <w:r w:rsidR="002E478A">
      <w:rPr>
        <w:b/>
        <w:sz w:val="24"/>
        <w:szCs w:val="24"/>
      </w:rPr>
      <w:tab/>
    </w:r>
    <w:r w:rsidR="002E478A">
      <w:rPr>
        <w:b/>
        <w:sz w:val="24"/>
        <w:szCs w:val="24"/>
      </w:rPr>
      <w:tab/>
    </w:r>
    <w:r w:rsidR="002E478A">
      <w:rPr>
        <w:b/>
        <w:sz w:val="24"/>
        <w:szCs w:val="24"/>
      </w:rPr>
      <w:tab/>
    </w:r>
    <w:r w:rsidR="009D4F1D">
      <w:rPr>
        <w:sz w:val="28"/>
      </w:rPr>
      <w:tab/>
    </w:r>
    <w:r w:rsidR="009D4F1D" w:rsidRPr="00E414B8">
      <w:rPr>
        <w:rFonts w:cs="Arial"/>
        <w:sz w:val="20"/>
      </w:rPr>
      <w:t>ROP No:  MI-ROP-</w:t>
    </w:r>
    <w:bookmarkStart w:id="132" w:name="bSRN4"/>
    <w:bookmarkEnd w:id="132"/>
    <w:r>
      <w:rPr>
        <w:rFonts w:cs="Arial"/>
        <w:sz w:val="20"/>
      </w:rPr>
      <w:t>M4780</w:t>
    </w:r>
    <w:r w:rsidR="009D4F1D" w:rsidRPr="00E414B8">
      <w:rPr>
        <w:rFonts w:cs="Arial"/>
        <w:sz w:val="20"/>
      </w:rPr>
      <w:t>-</w:t>
    </w:r>
    <w:bookmarkStart w:id="133" w:name="bIssueYear3"/>
    <w:bookmarkEnd w:id="133"/>
    <w:r>
      <w:rPr>
        <w:rFonts w:cs="Arial"/>
        <w:sz w:val="20"/>
      </w:rPr>
      <w:t>20</w:t>
    </w:r>
    <w:r w:rsidR="002E478A">
      <w:rPr>
        <w:rFonts w:cs="Arial"/>
        <w:sz w:val="20"/>
      </w:rPr>
      <w:t>23</w:t>
    </w:r>
  </w:p>
  <w:p w14:paraId="1DEC3657" w14:textId="2E4133FA" w:rsidR="009D4F1D" w:rsidRPr="005C1928" w:rsidRDefault="009D4F1D" w:rsidP="005E102F">
    <w:pPr>
      <w:pStyle w:val="Header"/>
      <w:tabs>
        <w:tab w:val="clear" w:pos="4320"/>
        <w:tab w:val="clear" w:pos="8640"/>
      </w:tabs>
      <w:rPr>
        <w:rFonts w:cs="Arial"/>
        <w:sz w:val="20"/>
      </w:rPr>
    </w:pPr>
    <w:r w:rsidRPr="002339A7">
      <w:rPr>
        <w:rFonts w:cs="Arial"/>
        <w:sz w:val="20"/>
      </w:rPr>
      <w:tab/>
    </w:r>
    <w:r w:rsidR="005E102F">
      <w:rPr>
        <w:rFonts w:cs="Arial"/>
        <w:sz w:val="20"/>
      </w:rPr>
      <w:tab/>
    </w:r>
    <w:r w:rsidR="005E102F">
      <w:rPr>
        <w:rFonts w:cs="Arial"/>
        <w:sz w:val="20"/>
      </w:rPr>
      <w:tab/>
    </w:r>
    <w:r w:rsidR="005E102F">
      <w:rPr>
        <w:rFonts w:cs="Arial"/>
        <w:sz w:val="20"/>
      </w:rPr>
      <w:tab/>
    </w:r>
    <w:r w:rsidR="005E102F">
      <w:rPr>
        <w:rFonts w:cs="Arial"/>
        <w:sz w:val="20"/>
      </w:rPr>
      <w:tab/>
    </w:r>
    <w:r w:rsidR="005E102F">
      <w:rPr>
        <w:rFonts w:cs="Arial"/>
        <w:sz w:val="20"/>
      </w:rPr>
      <w:tab/>
    </w:r>
    <w:r w:rsidR="005E102F">
      <w:rPr>
        <w:rFonts w:cs="Arial"/>
        <w:sz w:val="20"/>
      </w:rPr>
      <w:tab/>
    </w:r>
    <w:r w:rsidR="005E102F">
      <w:rPr>
        <w:rFonts w:cs="Arial"/>
        <w:sz w:val="20"/>
      </w:rPr>
      <w:tab/>
    </w:r>
    <w:r w:rsidR="005E102F">
      <w:rPr>
        <w:rFonts w:cs="Arial"/>
        <w:sz w:val="20"/>
      </w:rPr>
      <w:tab/>
    </w:r>
    <w:r w:rsidRPr="002339A7">
      <w:rPr>
        <w:rFonts w:cs="Arial"/>
        <w:sz w:val="20"/>
      </w:rPr>
      <w:t>Ex</w:t>
    </w:r>
    <w:r w:rsidRPr="005C1928">
      <w:rPr>
        <w:rFonts w:cs="Arial"/>
        <w:sz w:val="20"/>
      </w:rPr>
      <w:t xml:space="preserve">piration Date:  </w:t>
    </w:r>
    <w:bookmarkStart w:id="134" w:name="bExpireDate2"/>
    <w:bookmarkEnd w:id="134"/>
    <w:r w:rsidR="002E478A">
      <w:rPr>
        <w:rFonts w:cs="Arial"/>
        <w:sz w:val="20"/>
      </w:rPr>
      <w:t>July 10, 2028</w:t>
    </w:r>
  </w:p>
  <w:p w14:paraId="09ED6F17" w14:textId="07D6EB02" w:rsidR="009D4F1D" w:rsidRDefault="009D4F1D" w:rsidP="005E102F">
    <w:pPr>
      <w:pStyle w:val="Header"/>
      <w:tabs>
        <w:tab w:val="clear" w:pos="8640"/>
      </w:tabs>
      <w:rPr>
        <w:sz w:val="20"/>
      </w:rPr>
    </w:pPr>
    <w:r w:rsidRPr="005C1928">
      <w:rPr>
        <w:sz w:val="20"/>
      </w:rPr>
      <w:tab/>
    </w:r>
    <w:r w:rsidRPr="005C1928">
      <w:rPr>
        <w:sz w:val="20"/>
      </w:rPr>
      <w:tab/>
    </w:r>
    <w:r w:rsidR="005E102F">
      <w:rPr>
        <w:sz w:val="20"/>
      </w:rPr>
      <w:tab/>
    </w:r>
    <w:r w:rsidR="005E102F">
      <w:rPr>
        <w:sz w:val="20"/>
      </w:rPr>
      <w:tab/>
    </w:r>
    <w:r w:rsidRPr="005C1928">
      <w:rPr>
        <w:sz w:val="20"/>
      </w:rPr>
      <w:t>PTI</w:t>
    </w:r>
    <w:r>
      <w:rPr>
        <w:sz w:val="20"/>
      </w:rPr>
      <w:t xml:space="preserve"> No:  MI-PTI-</w:t>
    </w:r>
    <w:bookmarkStart w:id="135" w:name="bSRN5"/>
    <w:bookmarkEnd w:id="135"/>
    <w:r w:rsidR="00621E1F">
      <w:rPr>
        <w:sz w:val="20"/>
      </w:rPr>
      <w:t>M4780</w:t>
    </w:r>
    <w:r>
      <w:rPr>
        <w:sz w:val="20"/>
      </w:rPr>
      <w:t>-</w:t>
    </w:r>
    <w:bookmarkStart w:id="136" w:name="bIssueYear4"/>
    <w:bookmarkEnd w:id="136"/>
    <w:r w:rsidR="00621E1F">
      <w:rPr>
        <w:sz w:val="20"/>
      </w:rPr>
      <w:t>20</w:t>
    </w:r>
    <w:r w:rsidR="002E478A">
      <w:rPr>
        <w:sz w:val="20"/>
      </w:rPr>
      <w:t>23</w:t>
    </w:r>
  </w:p>
  <w:p w14:paraId="287497E9" w14:textId="77777777" w:rsidR="00621E1F" w:rsidRDefault="00621E1F" w:rsidP="00E414B8">
    <w:pPr>
      <w:pStyle w:val="Header"/>
      <w:tabs>
        <w:tab w:val="clear" w:pos="8640"/>
        <w:tab w:val="left" w:pos="6660"/>
      </w:tabs>
      <w:rPr>
        <w:rFonts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01312F5"/>
    <w:multiLevelType w:val="hybridMultilevel"/>
    <w:tmpl w:val="CF7AF18C"/>
    <w:lvl w:ilvl="0" w:tplc="0A6081E2">
      <w:start w:val="1"/>
      <w:numFmt w:val="decimal"/>
      <w:lvlText w:val="%1."/>
      <w:lvlJc w:val="left"/>
      <w:pPr>
        <w:tabs>
          <w:tab w:val="num" w:pos="360"/>
        </w:tabs>
        <w:ind w:left="360" w:hanging="360"/>
      </w:pPr>
      <w:rPr>
        <w:b w:val="0"/>
        <w:bCs/>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1B93471"/>
    <w:multiLevelType w:val="multilevel"/>
    <w:tmpl w:val="22880E64"/>
    <w:lvl w:ilvl="0">
      <w:start w:val="34"/>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4"/>
      <w:numFmt w:val="decimal"/>
      <w:lvlText w:val="%7."/>
      <w:lvlJc w:val="left"/>
      <w:pPr>
        <w:tabs>
          <w:tab w:val="num" w:pos="2520"/>
        </w:tabs>
        <w:ind w:left="2520" w:hanging="360"/>
      </w:pPr>
      <w:rPr>
        <w:rFonts w:hint="default"/>
        <w:b w:val="0"/>
        <w:bCs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3797071"/>
    <w:multiLevelType w:val="hybridMultilevel"/>
    <w:tmpl w:val="E8D60874"/>
    <w:lvl w:ilvl="0" w:tplc="6DC0B9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575C30"/>
    <w:multiLevelType w:val="multilevel"/>
    <w:tmpl w:val="7F847F4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7" w15:restartNumberingAfterBreak="0">
    <w:nsid w:val="089E3962"/>
    <w:multiLevelType w:val="hybridMultilevel"/>
    <w:tmpl w:val="5B7CFC6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DF6FD3"/>
    <w:multiLevelType w:val="hybridMultilevel"/>
    <w:tmpl w:val="F9782A2C"/>
    <w:lvl w:ilvl="0" w:tplc="5E728DEC">
      <w:start w:val="1"/>
      <w:numFmt w:val="lowerLetter"/>
      <w:lvlText w:val="%1."/>
      <w:lvlJc w:val="left"/>
      <w:pPr>
        <w:tabs>
          <w:tab w:val="num" w:pos="720"/>
        </w:tabs>
        <w:ind w:left="720" w:hanging="360"/>
      </w:pPr>
      <w:rPr>
        <w:b w:val="0"/>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0A591DF3"/>
    <w:multiLevelType w:val="multilevel"/>
    <w:tmpl w:val="C5FCF25C"/>
    <w:lvl w:ilvl="0">
      <w:start w:val="1"/>
      <w:numFmt w:val="decimal"/>
      <w:lvlText w:val="%1."/>
      <w:lvlJc w:val="left"/>
      <w:pPr>
        <w:tabs>
          <w:tab w:val="num" w:pos="540"/>
        </w:tabs>
        <w:ind w:left="540" w:hanging="360"/>
      </w:pPr>
      <w:rPr>
        <w:b w:val="0"/>
      </w:rPr>
    </w:lvl>
    <w:lvl w:ilvl="1">
      <w:start w:val="1"/>
      <w:numFmt w:val="lowerLetter"/>
      <w:lvlText w:val="%2."/>
      <w:lvlJc w:val="left"/>
      <w:pPr>
        <w:tabs>
          <w:tab w:val="num" w:pos="900"/>
        </w:tabs>
        <w:ind w:left="900" w:hanging="360"/>
      </w:pPr>
      <w:rPr>
        <w:b w:val="0"/>
        <w:bCs w:val="0"/>
      </w:r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1980"/>
        </w:tabs>
        <w:ind w:left="1980" w:hanging="288"/>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0" w15:restartNumberingAfterBreak="0">
    <w:nsid w:val="0AE46B4C"/>
    <w:multiLevelType w:val="hybridMultilevel"/>
    <w:tmpl w:val="CF381D70"/>
    <w:lvl w:ilvl="0" w:tplc="CC0A4D5A">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0E5C0280"/>
    <w:multiLevelType w:val="hybridMultilevel"/>
    <w:tmpl w:val="2DC423D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0F6D7443"/>
    <w:multiLevelType w:val="hybridMultilevel"/>
    <w:tmpl w:val="E40C66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0583C37"/>
    <w:multiLevelType w:val="multilevel"/>
    <w:tmpl w:val="B592396A"/>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color w:val="auto"/>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11AB133C"/>
    <w:multiLevelType w:val="hybridMultilevel"/>
    <w:tmpl w:val="A1361A3C"/>
    <w:lvl w:ilvl="0" w:tplc="D2BE4B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B9F55A7"/>
    <w:multiLevelType w:val="hybridMultilevel"/>
    <w:tmpl w:val="635679E8"/>
    <w:lvl w:ilvl="0" w:tplc="3A845D36">
      <w:start w:val="4"/>
      <w:numFmt w:val="decimal"/>
      <w:lvlText w:val="%1."/>
      <w:lvlJc w:val="left"/>
      <w:pPr>
        <w:tabs>
          <w:tab w:val="num" w:pos="360"/>
        </w:tabs>
        <w:ind w:left="36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E46151B"/>
    <w:multiLevelType w:val="hybridMultilevel"/>
    <w:tmpl w:val="80FE1AEA"/>
    <w:lvl w:ilvl="0" w:tplc="D5F23102">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F2F189D"/>
    <w:multiLevelType w:val="hybridMultilevel"/>
    <w:tmpl w:val="3C481D26"/>
    <w:lvl w:ilvl="0" w:tplc="6C4AEE36">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4087C2A"/>
    <w:multiLevelType w:val="hybridMultilevel"/>
    <w:tmpl w:val="6E4A87A6"/>
    <w:lvl w:ilvl="0" w:tplc="5B3ECD7E">
      <w:start w:val="1"/>
      <w:numFmt w:val="decimal"/>
      <w:lvlText w:val="%1."/>
      <w:lvlJc w:val="left"/>
      <w:pPr>
        <w:tabs>
          <w:tab w:val="num" w:pos="360"/>
        </w:tabs>
        <w:ind w:left="360" w:hanging="360"/>
      </w:pPr>
      <w:rPr>
        <w:b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24481A75"/>
    <w:multiLevelType w:val="hybridMultilevel"/>
    <w:tmpl w:val="19D66660"/>
    <w:lvl w:ilvl="0" w:tplc="F8AC65F6">
      <w:start w:val="1"/>
      <w:numFmt w:val="lowerLetter"/>
      <w:lvlText w:val="%1."/>
      <w:lvlJc w:val="left"/>
      <w:pPr>
        <w:tabs>
          <w:tab w:val="num" w:pos="720"/>
        </w:tabs>
        <w:ind w:left="720" w:hanging="360"/>
      </w:pPr>
      <w:rPr>
        <w:b w:val="0"/>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24481ABA"/>
    <w:multiLevelType w:val="hybridMultilevel"/>
    <w:tmpl w:val="272406FA"/>
    <w:lvl w:ilvl="0" w:tplc="D0B671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4D23669"/>
    <w:multiLevelType w:val="hybridMultilevel"/>
    <w:tmpl w:val="4F96AC32"/>
    <w:lvl w:ilvl="0" w:tplc="9CEA51A2">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64013C0"/>
    <w:multiLevelType w:val="hybridMultilevel"/>
    <w:tmpl w:val="3C481D26"/>
    <w:lvl w:ilvl="0" w:tplc="FFFFFFFF">
      <w:start w:val="1"/>
      <w:numFmt w:val="decimal"/>
      <w:lvlText w:val="%1."/>
      <w:lvlJc w:val="left"/>
      <w:pPr>
        <w:ind w:left="720" w:hanging="360"/>
      </w:pPr>
      <w:rPr>
        <w:rFonts w:ascii="Arial" w:hAnsi="Arial" w:hint="default"/>
        <w:b w:val="0"/>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9BF3D92"/>
    <w:multiLevelType w:val="hybridMultilevel"/>
    <w:tmpl w:val="6A6297A0"/>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2F116667"/>
    <w:multiLevelType w:val="hybridMultilevel"/>
    <w:tmpl w:val="B100CA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69B0FE3"/>
    <w:multiLevelType w:val="hybridMultilevel"/>
    <w:tmpl w:val="30E402F8"/>
    <w:lvl w:ilvl="0" w:tplc="ECEEEBBE">
      <w:start w:val="4"/>
      <w:numFmt w:val="decimal"/>
      <w:lvlText w:val="%1."/>
      <w:lvlJc w:val="left"/>
      <w:pPr>
        <w:ind w:left="360" w:hanging="360"/>
      </w:pPr>
      <w:rPr>
        <w:rFonts w:ascii="Arial" w:hAnsi="Arial" w:hint="default"/>
        <w:b w:val="0"/>
        <w:i w:val="0"/>
        <w:caps w:val="0"/>
        <w:strike w:val="0"/>
        <w:dstrike w:val="0"/>
        <w:outline w:val="0"/>
        <w:shadow w:val="0"/>
        <w:emboss w:val="0"/>
        <w:imprint w:val="0"/>
        <w:vanish w:val="0"/>
        <w:color w:val="auto"/>
        <w:sz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78D4C18"/>
    <w:multiLevelType w:val="hybridMultilevel"/>
    <w:tmpl w:val="045CB9B2"/>
    <w:lvl w:ilvl="0" w:tplc="03DEBF7E">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89323F5"/>
    <w:multiLevelType w:val="hybridMultilevel"/>
    <w:tmpl w:val="5BDA37D0"/>
    <w:lvl w:ilvl="0" w:tplc="33745C52">
      <w:start w:val="3"/>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40890D4B"/>
    <w:multiLevelType w:val="hybridMultilevel"/>
    <w:tmpl w:val="366C2388"/>
    <w:lvl w:ilvl="0" w:tplc="BDCE3826">
      <w:start w:val="4"/>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1535029"/>
    <w:multiLevelType w:val="multilevel"/>
    <w:tmpl w:val="CF10504C"/>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color w:val="auto"/>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444B2D60"/>
    <w:multiLevelType w:val="hybridMultilevel"/>
    <w:tmpl w:val="71262E08"/>
    <w:lvl w:ilvl="0" w:tplc="6F3CECF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61267E6"/>
    <w:multiLevelType w:val="hybridMultilevel"/>
    <w:tmpl w:val="52F2649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479E2EDF"/>
    <w:multiLevelType w:val="hybridMultilevel"/>
    <w:tmpl w:val="A21ED66C"/>
    <w:lvl w:ilvl="0" w:tplc="9306E8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7BC2B9C"/>
    <w:multiLevelType w:val="hybridMultilevel"/>
    <w:tmpl w:val="D8E6AF2E"/>
    <w:lvl w:ilvl="0" w:tplc="CD3C164C">
      <w:start w:val="4"/>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7C800AB"/>
    <w:multiLevelType w:val="hybridMultilevel"/>
    <w:tmpl w:val="9A2E768E"/>
    <w:lvl w:ilvl="0" w:tplc="AF5AA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4D9627FE"/>
    <w:multiLevelType w:val="hybridMultilevel"/>
    <w:tmpl w:val="43A6B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4FCB6204"/>
    <w:multiLevelType w:val="hybridMultilevel"/>
    <w:tmpl w:val="1F22A1C6"/>
    <w:lvl w:ilvl="0" w:tplc="C86A3C16">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50191C64"/>
    <w:multiLevelType w:val="hybridMultilevel"/>
    <w:tmpl w:val="A1C206C4"/>
    <w:lvl w:ilvl="0" w:tplc="9EBCF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50CF594A"/>
    <w:multiLevelType w:val="hybridMultilevel"/>
    <w:tmpl w:val="08366120"/>
    <w:lvl w:ilvl="0" w:tplc="8DB285C2">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527A5BC6"/>
    <w:multiLevelType w:val="hybridMultilevel"/>
    <w:tmpl w:val="AD38BB80"/>
    <w:lvl w:ilvl="0" w:tplc="7CD6ABDA">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41C0188"/>
    <w:multiLevelType w:val="hybridMultilevel"/>
    <w:tmpl w:val="43A6BC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E06564B"/>
    <w:multiLevelType w:val="hybridMultilevel"/>
    <w:tmpl w:val="6082EC18"/>
    <w:lvl w:ilvl="0" w:tplc="0409000F">
      <w:start w:val="1"/>
      <w:numFmt w:val="decimal"/>
      <w:lvlText w:val="%1."/>
      <w:lvlJc w:val="left"/>
      <w:pPr>
        <w:tabs>
          <w:tab w:val="num" w:pos="360"/>
        </w:tabs>
        <w:ind w:left="360" w:hanging="360"/>
      </w:pPr>
      <w:rPr>
        <w:b w:val="0"/>
      </w:rPr>
    </w:lvl>
    <w:lvl w:ilvl="1" w:tplc="D818CF9E">
      <w:start w:val="1"/>
      <w:numFmt w:val="lowerLetter"/>
      <w:lvlText w:val="%2."/>
      <w:lvlJc w:val="left"/>
      <w:pPr>
        <w:tabs>
          <w:tab w:val="num" w:pos="1080"/>
        </w:tabs>
        <w:ind w:left="1080" w:hanging="360"/>
      </w:pPr>
      <w:rPr>
        <w:b w:val="0"/>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54" w15:restartNumberingAfterBreak="0">
    <w:nsid w:val="5F5212E4"/>
    <w:multiLevelType w:val="multilevel"/>
    <w:tmpl w:val="6D76E7DC"/>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5FB85527"/>
    <w:multiLevelType w:val="hybridMultilevel"/>
    <w:tmpl w:val="846A62E4"/>
    <w:lvl w:ilvl="0" w:tplc="04F47E10">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1792F51"/>
    <w:multiLevelType w:val="multilevel"/>
    <w:tmpl w:val="E564F05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699249B8"/>
    <w:multiLevelType w:val="hybridMultilevel"/>
    <w:tmpl w:val="E466AAEE"/>
    <w:lvl w:ilvl="0" w:tplc="E9A05FD4">
      <w:start w:val="40"/>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0497846"/>
    <w:multiLevelType w:val="hybridMultilevel"/>
    <w:tmpl w:val="9A2E76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709858E1"/>
    <w:multiLevelType w:val="hybridMultilevel"/>
    <w:tmpl w:val="F1749096"/>
    <w:lvl w:ilvl="0" w:tplc="9C748DA2">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4453C66"/>
    <w:multiLevelType w:val="hybridMultilevel"/>
    <w:tmpl w:val="87183D9E"/>
    <w:lvl w:ilvl="0" w:tplc="6A56F128">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777A5B6C"/>
    <w:multiLevelType w:val="hybridMultilevel"/>
    <w:tmpl w:val="F74CBD1C"/>
    <w:lvl w:ilvl="0" w:tplc="40EE7C16">
      <w:start w:val="1"/>
      <w:numFmt w:val="decimal"/>
      <w:lvlText w:val="%1."/>
      <w:lvlJc w:val="left"/>
      <w:pPr>
        <w:tabs>
          <w:tab w:val="num" w:pos="0"/>
        </w:tabs>
        <w:ind w:left="36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77E730F9"/>
    <w:multiLevelType w:val="hybridMultilevel"/>
    <w:tmpl w:val="017EA818"/>
    <w:lvl w:ilvl="0" w:tplc="2ABCF642">
      <w:start w:val="4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803586A"/>
    <w:multiLevelType w:val="hybridMultilevel"/>
    <w:tmpl w:val="66D44154"/>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96215555">
    <w:abstractNumId w:val="6"/>
  </w:num>
  <w:num w:numId="2" w16cid:durableId="1227259279">
    <w:abstractNumId w:val="69"/>
  </w:num>
  <w:num w:numId="3" w16cid:durableId="62720902">
    <w:abstractNumId w:val="19"/>
  </w:num>
  <w:num w:numId="4" w16cid:durableId="818378643">
    <w:abstractNumId w:val="48"/>
  </w:num>
  <w:num w:numId="5" w16cid:durableId="244531242">
    <w:abstractNumId w:val="4"/>
  </w:num>
  <w:num w:numId="6" w16cid:durableId="1679236752">
    <w:abstractNumId w:val="71"/>
  </w:num>
  <w:num w:numId="7" w16cid:durableId="1160073593">
    <w:abstractNumId w:val="44"/>
  </w:num>
  <w:num w:numId="8" w16cid:durableId="978460423">
    <w:abstractNumId w:val="59"/>
  </w:num>
  <w:num w:numId="9" w16cid:durableId="1626422643">
    <w:abstractNumId w:val="17"/>
  </w:num>
  <w:num w:numId="10" w16cid:durableId="1894541956">
    <w:abstractNumId w:val="34"/>
  </w:num>
  <w:num w:numId="11" w16cid:durableId="1719664757">
    <w:abstractNumId w:val="50"/>
  </w:num>
  <w:num w:numId="12" w16cid:durableId="1163467133">
    <w:abstractNumId w:val="65"/>
  </w:num>
  <w:num w:numId="13" w16cid:durableId="515538634">
    <w:abstractNumId w:val="58"/>
  </w:num>
  <w:num w:numId="14" w16cid:durableId="479152183">
    <w:abstractNumId w:val="15"/>
  </w:num>
  <w:num w:numId="15" w16cid:durableId="1855656366">
    <w:abstractNumId w:val="70"/>
  </w:num>
  <w:num w:numId="16" w16cid:durableId="1541939302">
    <w:abstractNumId w:val="62"/>
  </w:num>
  <w:num w:numId="17" w16cid:durableId="1815178752">
    <w:abstractNumId w:val="28"/>
  </w:num>
  <w:num w:numId="18" w16cid:durableId="256522021">
    <w:abstractNumId w:val="57"/>
  </w:num>
  <w:num w:numId="19" w16cid:durableId="1315374640">
    <w:abstractNumId w:val="54"/>
  </w:num>
  <w:num w:numId="20" w16cid:durableId="161168219">
    <w:abstractNumId w:val="16"/>
  </w:num>
  <w:num w:numId="21" w16cid:durableId="1105685296">
    <w:abstractNumId w:val="33"/>
  </w:num>
  <w:num w:numId="22" w16cid:durableId="869802066">
    <w:abstractNumId w:val="36"/>
  </w:num>
  <w:num w:numId="23" w16cid:durableId="845360380">
    <w:abstractNumId w:val="0"/>
  </w:num>
  <w:num w:numId="24" w16cid:durableId="691609926">
    <w:abstractNumId w:val="47"/>
  </w:num>
  <w:num w:numId="25" w16cid:durableId="351685630">
    <w:abstractNumId w:val="42"/>
  </w:num>
  <w:num w:numId="26" w16cid:durableId="1556041131">
    <w:abstractNumId w:val="45"/>
  </w:num>
  <w:num w:numId="27" w16cid:durableId="1445999931">
    <w:abstractNumId w:val="25"/>
  </w:num>
  <w:num w:numId="28" w16cid:durableId="1810433584">
    <w:abstractNumId w:val="68"/>
  </w:num>
  <w:num w:numId="29" w16cid:durableId="443621995">
    <w:abstractNumId w:val="37"/>
  </w:num>
  <w:num w:numId="30" w16cid:durableId="828909031">
    <w:abstractNumId w:val="21"/>
  </w:num>
  <w:num w:numId="31" w16cid:durableId="707802728">
    <w:abstractNumId w:val="43"/>
  </w:num>
  <w:num w:numId="32" w16cid:durableId="1221941126">
    <w:abstractNumId w:val="14"/>
  </w:num>
  <w:num w:numId="33" w16cid:durableId="983434539">
    <w:abstractNumId w:val="41"/>
  </w:num>
  <w:num w:numId="34" w16cid:durableId="915895846">
    <w:abstractNumId w:val="20"/>
  </w:num>
  <w:num w:numId="35" w16cid:durableId="330957654">
    <w:abstractNumId w:val="63"/>
  </w:num>
  <w:num w:numId="36" w16cid:durableId="2013601088">
    <w:abstractNumId w:val="66"/>
  </w:num>
  <w:num w:numId="37" w16cid:durableId="1726756091">
    <w:abstractNumId w:val="1"/>
  </w:num>
  <w:num w:numId="38" w16cid:durableId="2076510988">
    <w:abstractNumId w:val="10"/>
  </w:num>
  <w:num w:numId="39" w16cid:durableId="776487424">
    <w:abstractNumId w:val="30"/>
  </w:num>
  <w:num w:numId="40" w16cid:durableId="1054697271">
    <w:abstractNumId w:val="49"/>
  </w:num>
  <w:num w:numId="41" w16cid:durableId="1490485478">
    <w:abstractNumId w:val="64"/>
  </w:num>
  <w:num w:numId="42" w16cid:durableId="1204249758">
    <w:abstractNumId w:val="38"/>
  </w:num>
  <w:num w:numId="43" w16cid:durableId="949707782">
    <w:abstractNumId w:val="11"/>
  </w:num>
  <w:num w:numId="44" w16cid:durableId="1618095686">
    <w:abstractNumId w:val="22"/>
  </w:num>
  <w:num w:numId="45" w16cid:durableId="603612093">
    <w:abstractNumId w:val="18"/>
  </w:num>
  <w:num w:numId="46" w16cid:durableId="2081097439">
    <w:abstractNumId w:val="55"/>
  </w:num>
  <w:num w:numId="47" w16cid:durableId="182191925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889818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782626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891859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44626669">
    <w:abstractNumId w:val="12"/>
  </w:num>
  <w:num w:numId="52" w16cid:durableId="2112118687">
    <w:abstractNumId w:val="52"/>
  </w:num>
  <w:num w:numId="53" w16cid:durableId="1272009513">
    <w:abstractNumId w:val="29"/>
  </w:num>
  <w:num w:numId="54" w16cid:durableId="1941178654">
    <w:abstractNumId w:val="7"/>
  </w:num>
  <w:num w:numId="55" w16cid:durableId="316422718">
    <w:abstractNumId w:val="13"/>
  </w:num>
  <w:num w:numId="56" w16cid:durableId="2092696087">
    <w:abstractNumId w:val="31"/>
  </w:num>
  <w:num w:numId="57" w16cid:durableId="1434856628">
    <w:abstractNumId w:val="61"/>
  </w:num>
  <w:num w:numId="58" w16cid:durableId="442381512">
    <w:abstractNumId w:val="46"/>
  </w:num>
  <w:num w:numId="59" w16cid:durableId="248271185">
    <w:abstractNumId w:val="24"/>
  </w:num>
  <w:num w:numId="60" w16cid:durableId="1207327089">
    <w:abstractNumId w:val="3"/>
  </w:num>
  <w:num w:numId="61" w16cid:durableId="438528580">
    <w:abstractNumId w:val="39"/>
  </w:num>
  <w:num w:numId="62" w16cid:durableId="1862426358">
    <w:abstractNumId w:val="27"/>
  </w:num>
  <w:num w:numId="63" w16cid:durableId="220481671">
    <w:abstractNumId w:val="67"/>
  </w:num>
  <w:num w:numId="64" w16cid:durableId="1714036755">
    <w:abstractNumId w:val="26"/>
  </w:num>
  <w:num w:numId="65" w16cid:durableId="230192249">
    <w:abstractNumId w:val="5"/>
  </w:num>
  <w:num w:numId="66" w16cid:durableId="1007319530">
    <w:abstractNumId w:val="56"/>
  </w:num>
  <w:num w:numId="67" w16cid:durableId="762839666">
    <w:abstractNumId w:val="60"/>
  </w:num>
  <w:num w:numId="68" w16cid:durableId="1214082633">
    <w:abstractNumId w:val="35"/>
  </w:num>
  <w:num w:numId="69" w16cid:durableId="1945184043">
    <w:abstractNumId w:val="40"/>
  </w:num>
  <w:num w:numId="70" w16cid:durableId="320013735">
    <w:abstractNumId w:val="2"/>
  </w:num>
  <w:num w:numId="71" w16cid:durableId="38625230">
    <w:abstractNumId w:val="51"/>
  </w:num>
  <w:num w:numId="72" w16cid:durableId="1454401938">
    <w:abstractNumId w:val="32"/>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9BdZgVhsjR9+RkeUTPSTnyrDgRAQoIqSLc34FDX8E78Ce7LNOEeLIGPJF24orWwg7gP/1nFDRHagGiXB3aH+9A==" w:salt="NNz76iVyJgRsv9DYL+6n1A=="/>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E1F"/>
    <w:rsid w:val="000000B9"/>
    <w:rsid w:val="00003285"/>
    <w:rsid w:val="000067DD"/>
    <w:rsid w:val="00006871"/>
    <w:rsid w:val="000069B5"/>
    <w:rsid w:val="00006A4E"/>
    <w:rsid w:val="00006F92"/>
    <w:rsid w:val="000112F8"/>
    <w:rsid w:val="00012E33"/>
    <w:rsid w:val="00014082"/>
    <w:rsid w:val="00017E74"/>
    <w:rsid w:val="00021E1F"/>
    <w:rsid w:val="00021F93"/>
    <w:rsid w:val="00024091"/>
    <w:rsid w:val="000243E8"/>
    <w:rsid w:val="00024F29"/>
    <w:rsid w:val="00025A80"/>
    <w:rsid w:val="0002792B"/>
    <w:rsid w:val="00027AC7"/>
    <w:rsid w:val="0003128C"/>
    <w:rsid w:val="000317CC"/>
    <w:rsid w:val="000363C9"/>
    <w:rsid w:val="000363E8"/>
    <w:rsid w:val="000369CC"/>
    <w:rsid w:val="00040921"/>
    <w:rsid w:val="0004217B"/>
    <w:rsid w:val="00043094"/>
    <w:rsid w:val="00044CCA"/>
    <w:rsid w:val="00045EBF"/>
    <w:rsid w:val="000507AD"/>
    <w:rsid w:val="000509C6"/>
    <w:rsid w:val="00050D4C"/>
    <w:rsid w:val="00054BBF"/>
    <w:rsid w:val="00055028"/>
    <w:rsid w:val="000577A6"/>
    <w:rsid w:val="00057F26"/>
    <w:rsid w:val="00060C42"/>
    <w:rsid w:val="0006121A"/>
    <w:rsid w:val="00061D61"/>
    <w:rsid w:val="00062649"/>
    <w:rsid w:val="00062A67"/>
    <w:rsid w:val="000630E3"/>
    <w:rsid w:val="000638EC"/>
    <w:rsid w:val="000647E0"/>
    <w:rsid w:val="00065775"/>
    <w:rsid w:val="000662AD"/>
    <w:rsid w:val="00066969"/>
    <w:rsid w:val="0006736C"/>
    <w:rsid w:val="0006750A"/>
    <w:rsid w:val="000675A0"/>
    <w:rsid w:val="0007030E"/>
    <w:rsid w:val="00070ECD"/>
    <w:rsid w:val="00071E9D"/>
    <w:rsid w:val="00073D09"/>
    <w:rsid w:val="00073F6D"/>
    <w:rsid w:val="00074308"/>
    <w:rsid w:val="00074687"/>
    <w:rsid w:val="00075EF4"/>
    <w:rsid w:val="00081762"/>
    <w:rsid w:val="000822B4"/>
    <w:rsid w:val="00083866"/>
    <w:rsid w:val="0008483F"/>
    <w:rsid w:val="000862E3"/>
    <w:rsid w:val="00086D5F"/>
    <w:rsid w:val="000902EF"/>
    <w:rsid w:val="00090A25"/>
    <w:rsid w:val="00091444"/>
    <w:rsid w:val="00091F01"/>
    <w:rsid w:val="00092B8A"/>
    <w:rsid w:val="000944A9"/>
    <w:rsid w:val="00094571"/>
    <w:rsid w:val="000948B0"/>
    <w:rsid w:val="00095B77"/>
    <w:rsid w:val="00096F29"/>
    <w:rsid w:val="000972F1"/>
    <w:rsid w:val="000A016A"/>
    <w:rsid w:val="000A0751"/>
    <w:rsid w:val="000A26FD"/>
    <w:rsid w:val="000A3C74"/>
    <w:rsid w:val="000A43CE"/>
    <w:rsid w:val="000A51F8"/>
    <w:rsid w:val="000B2AAC"/>
    <w:rsid w:val="000B3A18"/>
    <w:rsid w:val="000B59E4"/>
    <w:rsid w:val="000B5B9C"/>
    <w:rsid w:val="000B692A"/>
    <w:rsid w:val="000B6ACC"/>
    <w:rsid w:val="000B71E9"/>
    <w:rsid w:val="000B75E7"/>
    <w:rsid w:val="000C03A7"/>
    <w:rsid w:val="000C1DDB"/>
    <w:rsid w:val="000C30AC"/>
    <w:rsid w:val="000C3C52"/>
    <w:rsid w:val="000C3E2B"/>
    <w:rsid w:val="000C3F1E"/>
    <w:rsid w:val="000C414F"/>
    <w:rsid w:val="000C550F"/>
    <w:rsid w:val="000C5995"/>
    <w:rsid w:val="000D24F8"/>
    <w:rsid w:val="000D27AE"/>
    <w:rsid w:val="000D3201"/>
    <w:rsid w:val="000D434B"/>
    <w:rsid w:val="000D49F1"/>
    <w:rsid w:val="000D5749"/>
    <w:rsid w:val="000D5F06"/>
    <w:rsid w:val="000D6560"/>
    <w:rsid w:val="000D7DC3"/>
    <w:rsid w:val="000E0860"/>
    <w:rsid w:val="000E1359"/>
    <w:rsid w:val="000E192A"/>
    <w:rsid w:val="000E2596"/>
    <w:rsid w:val="000E4153"/>
    <w:rsid w:val="000E4E06"/>
    <w:rsid w:val="000E6FEF"/>
    <w:rsid w:val="000E756D"/>
    <w:rsid w:val="000F036D"/>
    <w:rsid w:val="000F0DB3"/>
    <w:rsid w:val="000F14DA"/>
    <w:rsid w:val="000F23D6"/>
    <w:rsid w:val="000F2439"/>
    <w:rsid w:val="000F256D"/>
    <w:rsid w:val="000F3188"/>
    <w:rsid w:val="000F32FF"/>
    <w:rsid w:val="000F479C"/>
    <w:rsid w:val="000F4B60"/>
    <w:rsid w:val="000F67EE"/>
    <w:rsid w:val="0010097A"/>
    <w:rsid w:val="00101186"/>
    <w:rsid w:val="00103446"/>
    <w:rsid w:val="0010367F"/>
    <w:rsid w:val="001041B1"/>
    <w:rsid w:val="00104849"/>
    <w:rsid w:val="00105176"/>
    <w:rsid w:val="001055B3"/>
    <w:rsid w:val="00107D12"/>
    <w:rsid w:val="00112782"/>
    <w:rsid w:val="00112B81"/>
    <w:rsid w:val="00112CA0"/>
    <w:rsid w:val="00114C6F"/>
    <w:rsid w:val="001152DA"/>
    <w:rsid w:val="00116158"/>
    <w:rsid w:val="00117BC4"/>
    <w:rsid w:val="00117BC6"/>
    <w:rsid w:val="00117D0E"/>
    <w:rsid w:val="0012184A"/>
    <w:rsid w:val="0012240D"/>
    <w:rsid w:val="00125525"/>
    <w:rsid w:val="00125893"/>
    <w:rsid w:val="0012743F"/>
    <w:rsid w:val="00127459"/>
    <w:rsid w:val="0013346B"/>
    <w:rsid w:val="00133F34"/>
    <w:rsid w:val="001375CA"/>
    <w:rsid w:val="00143E55"/>
    <w:rsid w:val="0014500E"/>
    <w:rsid w:val="00146AA5"/>
    <w:rsid w:val="00150289"/>
    <w:rsid w:val="00151027"/>
    <w:rsid w:val="001515E9"/>
    <w:rsid w:val="00152BC7"/>
    <w:rsid w:val="00152C77"/>
    <w:rsid w:val="00153AC3"/>
    <w:rsid w:val="00153FA5"/>
    <w:rsid w:val="00154BE3"/>
    <w:rsid w:val="00156668"/>
    <w:rsid w:val="001570B9"/>
    <w:rsid w:val="00160359"/>
    <w:rsid w:val="00161CF0"/>
    <w:rsid w:val="00162A6E"/>
    <w:rsid w:val="0016301E"/>
    <w:rsid w:val="001632B0"/>
    <w:rsid w:val="00163370"/>
    <w:rsid w:val="001648B5"/>
    <w:rsid w:val="001656C0"/>
    <w:rsid w:val="001671A4"/>
    <w:rsid w:val="001673B4"/>
    <w:rsid w:val="00167F81"/>
    <w:rsid w:val="00171611"/>
    <w:rsid w:val="00171CB6"/>
    <w:rsid w:val="0017221D"/>
    <w:rsid w:val="00173354"/>
    <w:rsid w:val="0017445C"/>
    <w:rsid w:val="001758FC"/>
    <w:rsid w:val="0017594B"/>
    <w:rsid w:val="001761C5"/>
    <w:rsid w:val="001769F5"/>
    <w:rsid w:val="00177D27"/>
    <w:rsid w:val="00180C7F"/>
    <w:rsid w:val="001830EB"/>
    <w:rsid w:val="0018372C"/>
    <w:rsid w:val="001838ED"/>
    <w:rsid w:val="00186EBC"/>
    <w:rsid w:val="001873A7"/>
    <w:rsid w:val="001877F3"/>
    <w:rsid w:val="00190ABB"/>
    <w:rsid w:val="00196614"/>
    <w:rsid w:val="001973B2"/>
    <w:rsid w:val="00197BBA"/>
    <w:rsid w:val="001A10A0"/>
    <w:rsid w:val="001A1D50"/>
    <w:rsid w:val="001A30DB"/>
    <w:rsid w:val="001A3AAD"/>
    <w:rsid w:val="001A42BD"/>
    <w:rsid w:val="001A6C24"/>
    <w:rsid w:val="001A702B"/>
    <w:rsid w:val="001B2916"/>
    <w:rsid w:val="001B383F"/>
    <w:rsid w:val="001B3DC0"/>
    <w:rsid w:val="001B53FC"/>
    <w:rsid w:val="001B5ACB"/>
    <w:rsid w:val="001B5E34"/>
    <w:rsid w:val="001C3773"/>
    <w:rsid w:val="001C3EEA"/>
    <w:rsid w:val="001C5405"/>
    <w:rsid w:val="001C614B"/>
    <w:rsid w:val="001C6DB8"/>
    <w:rsid w:val="001C6DD2"/>
    <w:rsid w:val="001D1866"/>
    <w:rsid w:val="001D288F"/>
    <w:rsid w:val="001D4151"/>
    <w:rsid w:val="001D4191"/>
    <w:rsid w:val="001D440B"/>
    <w:rsid w:val="001D464A"/>
    <w:rsid w:val="001D58B9"/>
    <w:rsid w:val="001D675B"/>
    <w:rsid w:val="001D6893"/>
    <w:rsid w:val="001E1249"/>
    <w:rsid w:val="001E1B5E"/>
    <w:rsid w:val="001E2AF2"/>
    <w:rsid w:val="001E5069"/>
    <w:rsid w:val="001E5674"/>
    <w:rsid w:val="001E714D"/>
    <w:rsid w:val="001F02BE"/>
    <w:rsid w:val="001F15C6"/>
    <w:rsid w:val="001F25A4"/>
    <w:rsid w:val="001F2F2C"/>
    <w:rsid w:val="001F3E8E"/>
    <w:rsid w:val="001F649E"/>
    <w:rsid w:val="001F7DDD"/>
    <w:rsid w:val="00200F70"/>
    <w:rsid w:val="00201DE4"/>
    <w:rsid w:val="0021033E"/>
    <w:rsid w:val="00216128"/>
    <w:rsid w:val="0022115A"/>
    <w:rsid w:val="00221386"/>
    <w:rsid w:val="002214AF"/>
    <w:rsid w:val="0022171F"/>
    <w:rsid w:val="002229D7"/>
    <w:rsid w:val="00226013"/>
    <w:rsid w:val="002266D2"/>
    <w:rsid w:val="00230346"/>
    <w:rsid w:val="00231889"/>
    <w:rsid w:val="00232A18"/>
    <w:rsid w:val="002332C3"/>
    <w:rsid w:val="00233961"/>
    <w:rsid w:val="00233E3B"/>
    <w:rsid w:val="00233E61"/>
    <w:rsid w:val="00234667"/>
    <w:rsid w:val="0023479A"/>
    <w:rsid w:val="00235B98"/>
    <w:rsid w:val="002373B3"/>
    <w:rsid w:val="002413B2"/>
    <w:rsid w:val="00241B5D"/>
    <w:rsid w:val="002425DC"/>
    <w:rsid w:val="00244FD5"/>
    <w:rsid w:val="002465A7"/>
    <w:rsid w:val="00251830"/>
    <w:rsid w:val="00252EB9"/>
    <w:rsid w:val="002535B5"/>
    <w:rsid w:val="00253BC2"/>
    <w:rsid w:val="00254B38"/>
    <w:rsid w:val="00255675"/>
    <w:rsid w:val="0025601A"/>
    <w:rsid w:val="00256C88"/>
    <w:rsid w:val="00257CB4"/>
    <w:rsid w:val="0026033F"/>
    <w:rsid w:val="002635B0"/>
    <w:rsid w:val="00266EA4"/>
    <w:rsid w:val="00267C45"/>
    <w:rsid w:val="00270B7C"/>
    <w:rsid w:val="00271881"/>
    <w:rsid w:val="00272560"/>
    <w:rsid w:val="00272FBF"/>
    <w:rsid w:val="002745AE"/>
    <w:rsid w:val="00274A69"/>
    <w:rsid w:val="0027572B"/>
    <w:rsid w:val="00276651"/>
    <w:rsid w:val="00277397"/>
    <w:rsid w:val="002779A5"/>
    <w:rsid w:val="002806DC"/>
    <w:rsid w:val="002807A4"/>
    <w:rsid w:val="0028234D"/>
    <w:rsid w:val="00285F21"/>
    <w:rsid w:val="00287227"/>
    <w:rsid w:val="00287702"/>
    <w:rsid w:val="00287FE1"/>
    <w:rsid w:val="00291225"/>
    <w:rsid w:val="002916F7"/>
    <w:rsid w:val="002917CF"/>
    <w:rsid w:val="00294AED"/>
    <w:rsid w:val="00294BEB"/>
    <w:rsid w:val="002974B8"/>
    <w:rsid w:val="00297DB0"/>
    <w:rsid w:val="002A0A5F"/>
    <w:rsid w:val="002A4D24"/>
    <w:rsid w:val="002A4E09"/>
    <w:rsid w:val="002A54A9"/>
    <w:rsid w:val="002B1AA8"/>
    <w:rsid w:val="002B2132"/>
    <w:rsid w:val="002B29E9"/>
    <w:rsid w:val="002B5A0D"/>
    <w:rsid w:val="002B5ED5"/>
    <w:rsid w:val="002B5F18"/>
    <w:rsid w:val="002B790A"/>
    <w:rsid w:val="002B7D5B"/>
    <w:rsid w:val="002C152E"/>
    <w:rsid w:val="002C3C53"/>
    <w:rsid w:val="002C529B"/>
    <w:rsid w:val="002C7CC5"/>
    <w:rsid w:val="002D3BFA"/>
    <w:rsid w:val="002D41B7"/>
    <w:rsid w:val="002D6F00"/>
    <w:rsid w:val="002D6FB7"/>
    <w:rsid w:val="002D710E"/>
    <w:rsid w:val="002E10A6"/>
    <w:rsid w:val="002E3875"/>
    <w:rsid w:val="002E478A"/>
    <w:rsid w:val="002E4DE5"/>
    <w:rsid w:val="002E6E40"/>
    <w:rsid w:val="002E6E9A"/>
    <w:rsid w:val="002F0EA5"/>
    <w:rsid w:val="002F1A73"/>
    <w:rsid w:val="002F2615"/>
    <w:rsid w:val="002F307C"/>
    <w:rsid w:val="002F4C64"/>
    <w:rsid w:val="002F4C9E"/>
    <w:rsid w:val="0030089A"/>
    <w:rsid w:val="003033E1"/>
    <w:rsid w:val="003035A1"/>
    <w:rsid w:val="00304085"/>
    <w:rsid w:val="003042E2"/>
    <w:rsid w:val="00304770"/>
    <w:rsid w:val="00304852"/>
    <w:rsid w:val="003051A1"/>
    <w:rsid w:val="003052C8"/>
    <w:rsid w:val="0030568A"/>
    <w:rsid w:val="0030591B"/>
    <w:rsid w:val="00306189"/>
    <w:rsid w:val="003109D5"/>
    <w:rsid w:val="003113BF"/>
    <w:rsid w:val="00315081"/>
    <w:rsid w:val="003163DA"/>
    <w:rsid w:val="0031787E"/>
    <w:rsid w:val="0032101C"/>
    <w:rsid w:val="0032188A"/>
    <w:rsid w:val="00322F56"/>
    <w:rsid w:val="00324B98"/>
    <w:rsid w:val="003255D2"/>
    <w:rsid w:val="00327430"/>
    <w:rsid w:val="0033042D"/>
    <w:rsid w:val="00330626"/>
    <w:rsid w:val="003316BA"/>
    <w:rsid w:val="00331722"/>
    <w:rsid w:val="00336588"/>
    <w:rsid w:val="00336ADE"/>
    <w:rsid w:val="003373CE"/>
    <w:rsid w:val="00337967"/>
    <w:rsid w:val="00337A45"/>
    <w:rsid w:val="003412FB"/>
    <w:rsid w:val="003425FD"/>
    <w:rsid w:val="003428F7"/>
    <w:rsid w:val="00344576"/>
    <w:rsid w:val="0034744B"/>
    <w:rsid w:val="0035266C"/>
    <w:rsid w:val="00352CC0"/>
    <w:rsid w:val="00352EE6"/>
    <w:rsid w:val="00353B30"/>
    <w:rsid w:val="0035455C"/>
    <w:rsid w:val="00354B88"/>
    <w:rsid w:val="003557AC"/>
    <w:rsid w:val="003613B8"/>
    <w:rsid w:val="003625C7"/>
    <w:rsid w:val="00363076"/>
    <w:rsid w:val="003633AD"/>
    <w:rsid w:val="00363CDB"/>
    <w:rsid w:val="003647B9"/>
    <w:rsid w:val="003704C4"/>
    <w:rsid w:val="00371AEB"/>
    <w:rsid w:val="00372E7C"/>
    <w:rsid w:val="00374A95"/>
    <w:rsid w:val="003757DF"/>
    <w:rsid w:val="00375AE2"/>
    <w:rsid w:val="0038082B"/>
    <w:rsid w:val="00382004"/>
    <w:rsid w:val="00384D2D"/>
    <w:rsid w:val="00384E08"/>
    <w:rsid w:val="00385F1E"/>
    <w:rsid w:val="00385FF4"/>
    <w:rsid w:val="00386BC3"/>
    <w:rsid w:val="00386FBB"/>
    <w:rsid w:val="0039080E"/>
    <w:rsid w:val="003922C1"/>
    <w:rsid w:val="00392956"/>
    <w:rsid w:val="00393A6F"/>
    <w:rsid w:val="00393D65"/>
    <w:rsid w:val="00393F1C"/>
    <w:rsid w:val="00395AB3"/>
    <w:rsid w:val="00395F98"/>
    <w:rsid w:val="00396734"/>
    <w:rsid w:val="003968B8"/>
    <w:rsid w:val="003A0E4B"/>
    <w:rsid w:val="003A1C74"/>
    <w:rsid w:val="003A28DA"/>
    <w:rsid w:val="003A327D"/>
    <w:rsid w:val="003A4268"/>
    <w:rsid w:val="003A4D2D"/>
    <w:rsid w:val="003A52A1"/>
    <w:rsid w:val="003A6802"/>
    <w:rsid w:val="003B1CC9"/>
    <w:rsid w:val="003B3AB8"/>
    <w:rsid w:val="003B4A42"/>
    <w:rsid w:val="003B5C33"/>
    <w:rsid w:val="003B5FEF"/>
    <w:rsid w:val="003C19DE"/>
    <w:rsid w:val="003C2679"/>
    <w:rsid w:val="003C4678"/>
    <w:rsid w:val="003C6E52"/>
    <w:rsid w:val="003C71D8"/>
    <w:rsid w:val="003D1052"/>
    <w:rsid w:val="003D1761"/>
    <w:rsid w:val="003D3525"/>
    <w:rsid w:val="003D35F5"/>
    <w:rsid w:val="003D3E97"/>
    <w:rsid w:val="003D40A0"/>
    <w:rsid w:val="003D4984"/>
    <w:rsid w:val="003D6E3F"/>
    <w:rsid w:val="003D753E"/>
    <w:rsid w:val="003E09E9"/>
    <w:rsid w:val="003E2836"/>
    <w:rsid w:val="003E4A18"/>
    <w:rsid w:val="003F17C3"/>
    <w:rsid w:val="003F2BFC"/>
    <w:rsid w:val="003F4905"/>
    <w:rsid w:val="003F5BE8"/>
    <w:rsid w:val="00402F46"/>
    <w:rsid w:val="004032B7"/>
    <w:rsid w:val="004037A2"/>
    <w:rsid w:val="00405153"/>
    <w:rsid w:val="00405462"/>
    <w:rsid w:val="00405CB3"/>
    <w:rsid w:val="00407EFE"/>
    <w:rsid w:val="0041064E"/>
    <w:rsid w:val="00412AA6"/>
    <w:rsid w:val="00412B32"/>
    <w:rsid w:val="004132A7"/>
    <w:rsid w:val="00413FFF"/>
    <w:rsid w:val="00415A04"/>
    <w:rsid w:val="00415C8A"/>
    <w:rsid w:val="00416304"/>
    <w:rsid w:val="00420094"/>
    <w:rsid w:val="004249C4"/>
    <w:rsid w:val="004249DD"/>
    <w:rsid w:val="00425031"/>
    <w:rsid w:val="004255EC"/>
    <w:rsid w:val="004264BE"/>
    <w:rsid w:val="00426801"/>
    <w:rsid w:val="00427891"/>
    <w:rsid w:val="00430A3C"/>
    <w:rsid w:val="00431A42"/>
    <w:rsid w:val="00431EA0"/>
    <w:rsid w:val="0043250B"/>
    <w:rsid w:val="004334F2"/>
    <w:rsid w:val="00434344"/>
    <w:rsid w:val="00435A6A"/>
    <w:rsid w:val="004377EE"/>
    <w:rsid w:val="00440957"/>
    <w:rsid w:val="00440C26"/>
    <w:rsid w:val="00442B4A"/>
    <w:rsid w:val="00442BF0"/>
    <w:rsid w:val="00445C28"/>
    <w:rsid w:val="004465A7"/>
    <w:rsid w:val="00446BF1"/>
    <w:rsid w:val="00447D64"/>
    <w:rsid w:val="00447DF3"/>
    <w:rsid w:val="00450590"/>
    <w:rsid w:val="004507AD"/>
    <w:rsid w:val="004544ED"/>
    <w:rsid w:val="004568E6"/>
    <w:rsid w:val="00456F47"/>
    <w:rsid w:val="004614AC"/>
    <w:rsid w:val="00461D22"/>
    <w:rsid w:val="00461E40"/>
    <w:rsid w:val="00462A82"/>
    <w:rsid w:val="004649EF"/>
    <w:rsid w:val="004651D3"/>
    <w:rsid w:val="00466618"/>
    <w:rsid w:val="00474174"/>
    <w:rsid w:val="004747E9"/>
    <w:rsid w:val="00477689"/>
    <w:rsid w:val="004825B1"/>
    <w:rsid w:val="0048371C"/>
    <w:rsid w:val="00484800"/>
    <w:rsid w:val="00486140"/>
    <w:rsid w:val="004869AC"/>
    <w:rsid w:val="004875CB"/>
    <w:rsid w:val="00493E52"/>
    <w:rsid w:val="004945C4"/>
    <w:rsid w:val="00494D15"/>
    <w:rsid w:val="004A1890"/>
    <w:rsid w:val="004A23B7"/>
    <w:rsid w:val="004A2E0F"/>
    <w:rsid w:val="004A3CD0"/>
    <w:rsid w:val="004A3CF5"/>
    <w:rsid w:val="004A46ED"/>
    <w:rsid w:val="004A47CD"/>
    <w:rsid w:val="004A4F2B"/>
    <w:rsid w:val="004A6666"/>
    <w:rsid w:val="004A6BB8"/>
    <w:rsid w:val="004A6C75"/>
    <w:rsid w:val="004A7DC8"/>
    <w:rsid w:val="004B06EF"/>
    <w:rsid w:val="004B2105"/>
    <w:rsid w:val="004B34D9"/>
    <w:rsid w:val="004B3E39"/>
    <w:rsid w:val="004B4509"/>
    <w:rsid w:val="004B4632"/>
    <w:rsid w:val="004B6755"/>
    <w:rsid w:val="004C1BC6"/>
    <w:rsid w:val="004C1D64"/>
    <w:rsid w:val="004C3288"/>
    <w:rsid w:val="004C5A5A"/>
    <w:rsid w:val="004C656A"/>
    <w:rsid w:val="004C69F6"/>
    <w:rsid w:val="004C6AB6"/>
    <w:rsid w:val="004C6C0D"/>
    <w:rsid w:val="004C77E0"/>
    <w:rsid w:val="004C7900"/>
    <w:rsid w:val="004D2084"/>
    <w:rsid w:val="004D269A"/>
    <w:rsid w:val="004D5E2D"/>
    <w:rsid w:val="004D609A"/>
    <w:rsid w:val="004D7E0E"/>
    <w:rsid w:val="004E101B"/>
    <w:rsid w:val="004E2DF9"/>
    <w:rsid w:val="004E384B"/>
    <w:rsid w:val="004F09CF"/>
    <w:rsid w:val="004F0E04"/>
    <w:rsid w:val="004F111B"/>
    <w:rsid w:val="004F1860"/>
    <w:rsid w:val="004F47B3"/>
    <w:rsid w:val="004F5DF2"/>
    <w:rsid w:val="004F6A5B"/>
    <w:rsid w:val="004F6B23"/>
    <w:rsid w:val="004F77DB"/>
    <w:rsid w:val="005003A8"/>
    <w:rsid w:val="0050200E"/>
    <w:rsid w:val="005032BF"/>
    <w:rsid w:val="005035AE"/>
    <w:rsid w:val="00504297"/>
    <w:rsid w:val="0050707C"/>
    <w:rsid w:val="00507A5E"/>
    <w:rsid w:val="005114C5"/>
    <w:rsid w:val="00511E7E"/>
    <w:rsid w:val="0051355E"/>
    <w:rsid w:val="00514F56"/>
    <w:rsid w:val="005161BF"/>
    <w:rsid w:val="00516B00"/>
    <w:rsid w:val="00517D38"/>
    <w:rsid w:val="00517F80"/>
    <w:rsid w:val="005207F9"/>
    <w:rsid w:val="0052082F"/>
    <w:rsid w:val="00523B02"/>
    <w:rsid w:val="005242A5"/>
    <w:rsid w:val="005249D0"/>
    <w:rsid w:val="0052583B"/>
    <w:rsid w:val="00526155"/>
    <w:rsid w:val="005272D4"/>
    <w:rsid w:val="00527BC8"/>
    <w:rsid w:val="00531329"/>
    <w:rsid w:val="00532DE7"/>
    <w:rsid w:val="00532EF8"/>
    <w:rsid w:val="00533B7D"/>
    <w:rsid w:val="00533B7E"/>
    <w:rsid w:val="00533E26"/>
    <w:rsid w:val="00533F17"/>
    <w:rsid w:val="00535562"/>
    <w:rsid w:val="00535CE9"/>
    <w:rsid w:val="00536208"/>
    <w:rsid w:val="0053776A"/>
    <w:rsid w:val="00540068"/>
    <w:rsid w:val="005420E5"/>
    <w:rsid w:val="0054228C"/>
    <w:rsid w:val="00542992"/>
    <w:rsid w:val="00543087"/>
    <w:rsid w:val="005440E9"/>
    <w:rsid w:val="00545216"/>
    <w:rsid w:val="00545309"/>
    <w:rsid w:val="00545CF1"/>
    <w:rsid w:val="0054654A"/>
    <w:rsid w:val="00552DA6"/>
    <w:rsid w:val="005537F2"/>
    <w:rsid w:val="00553DDF"/>
    <w:rsid w:val="005557AD"/>
    <w:rsid w:val="005562A9"/>
    <w:rsid w:val="005638CA"/>
    <w:rsid w:val="00563986"/>
    <w:rsid w:val="00565415"/>
    <w:rsid w:val="00570FD5"/>
    <w:rsid w:val="0057321C"/>
    <w:rsid w:val="00573DEA"/>
    <w:rsid w:val="00576AAA"/>
    <w:rsid w:val="00577783"/>
    <w:rsid w:val="00580207"/>
    <w:rsid w:val="00583532"/>
    <w:rsid w:val="00583A5D"/>
    <w:rsid w:val="0058429B"/>
    <w:rsid w:val="005870F3"/>
    <w:rsid w:val="005949B0"/>
    <w:rsid w:val="005963EC"/>
    <w:rsid w:val="00597563"/>
    <w:rsid w:val="00597C68"/>
    <w:rsid w:val="005A2F5C"/>
    <w:rsid w:val="005A310E"/>
    <w:rsid w:val="005A402E"/>
    <w:rsid w:val="005A494F"/>
    <w:rsid w:val="005A53BF"/>
    <w:rsid w:val="005A6329"/>
    <w:rsid w:val="005A7899"/>
    <w:rsid w:val="005B0815"/>
    <w:rsid w:val="005B1526"/>
    <w:rsid w:val="005B1DED"/>
    <w:rsid w:val="005B2191"/>
    <w:rsid w:val="005B2E64"/>
    <w:rsid w:val="005B508D"/>
    <w:rsid w:val="005B60CF"/>
    <w:rsid w:val="005B762C"/>
    <w:rsid w:val="005B7DF9"/>
    <w:rsid w:val="005C07D8"/>
    <w:rsid w:val="005C1928"/>
    <w:rsid w:val="005C3328"/>
    <w:rsid w:val="005C416E"/>
    <w:rsid w:val="005C5D89"/>
    <w:rsid w:val="005C6844"/>
    <w:rsid w:val="005C6E7E"/>
    <w:rsid w:val="005D1693"/>
    <w:rsid w:val="005D1D39"/>
    <w:rsid w:val="005D236B"/>
    <w:rsid w:val="005D2B82"/>
    <w:rsid w:val="005D41CA"/>
    <w:rsid w:val="005D48FB"/>
    <w:rsid w:val="005D5393"/>
    <w:rsid w:val="005D5FBE"/>
    <w:rsid w:val="005E0EE9"/>
    <w:rsid w:val="005E102F"/>
    <w:rsid w:val="005E2E5E"/>
    <w:rsid w:val="005E3E6D"/>
    <w:rsid w:val="005E40D0"/>
    <w:rsid w:val="005E429A"/>
    <w:rsid w:val="005E4774"/>
    <w:rsid w:val="005E5399"/>
    <w:rsid w:val="005E53AB"/>
    <w:rsid w:val="005E6377"/>
    <w:rsid w:val="005E71AE"/>
    <w:rsid w:val="005F071A"/>
    <w:rsid w:val="005F1071"/>
    <w:rsid w:val="005F1F2A"/>
    <w:rsid w:val="005F263C"/>
    <w:rsid w:val="005F2CC2"/>
    <w:rsid w:val="005F3060"/>
    <w:rsid w:val="005F6602"/>
    <w:rsid w:val="005F70F5"/>
    <w:rsid w:val="005F7AB4"/>
    <w:rsid w:val="00600524"/>
    <w:rsid w:val="00604FCD"/>
    <w:rsid w:val="006065E2"/>
    <w:rsid w:val="00606A98"/>
    <w:rsid w:val="0060772E"/>
    <w:rsid w:val="00611D4F"/>
    <w:rsid w:val="00613F7C"/>
    <w:rsid w:val="006148BA"/>
    <w:rsid w:val="00614F3E"/>
    <w:rsid w:val="00616027"/>
    <w:rsid w:val="006173A1"/>
    <w:rsid w:val="00620183"/>
    <w:rsid w:val="0062119B"/>
    <w:rsid w:val="006216D3"/>
    <w:rsid w:val="00621E1F"/>
    <w:rsid w:val="0062282D"/>
    <w:rsid w:val="006231CC"/>
    <w:rsid w:val="006239A2"/>
    <w:rsid w:val="00624B73"/>
    <w:rsid w:val="00624C4A"/>
    <w:rsid w:val="0063015F"/>
    <w:rsid w:val="00630CAD"/>
    <w:rsid w:val="0063184B"/>
    <w:rsid w:val="006320E4"/>
    <w:rsid w:val="00632741"/>
    <w:rsid w:val="00633CFE"/>
    <w:rsid w:val="0063453B"/>
    <w:rsid w:val="0063764A"/>
    <w:rsid w:val="006377A6"/>
    <w:rsid w:val="006409E6"/>
    <w:rsid w:val="0064210C"/>
    <w:rsid w:val="0064283E"/>
    <w:rsid w:val="00642C98"/>
    <w:rsid w:val="006439BF"/>
    <w:rsid w:val="00644836"/>
    <w:rsid w:val="00644DF8"/>
    <w:rsid w:val="00646B80"/>
    <w:rsid w:val="00646EB0"/>
    <w:rsid w:val="00650A8F"/>
    <w:rsid w:val="00651081"/>
    <w:rsid w:val="0065116B"/>
    <w:rsid w:val="00652842"/>
    <w:rsid w:val="00655DC0"/>
    <w:rsid w:val="00656AC0"/>
    <w:rsid w:val="006615E2"/>
    <w:rsid w:val="00665417"/>
    <w:rsid w:val="00665478"/>
    <w:rsid w:val="0066595D"/>
    <w:rsid w:val="0067176C"/>
    <w:rsid w:val="00671FED"/>
    <w:rsid w:val="00672E09"/>
    <w:rsid w:val="00673358"/>
    <w:rsid w:val="00673BC8"/>
    <w:rsid w:val="006746BD"/>
    <w:rsid w:val="00674B41"/>
    <w:rsid w:val="00674FBC"/>
    <w:rsid w:val="00675A1A"/>
    <w:rsid w:val="00680067"/>
    <w:rsid w:val="00680676"/>
    <w:rsid w:val="0068205D"/>
    <w:rsid w:val="0068362D"/>
    <w:rsid w:val="00684018"/>
    <w:rsid w:val="00686D3D"/>
    <w:rsid w:val="006874EB"/>
    <w:rsid w:val="00690C5A"/>
    <w:rsid w:val="00690F0D"/>
    <w:rsid w:val="0069178D"/>
    <w:rsid w:val="00691891"/>
    <w:rsid w:val="00693960"/>
    <w:rsid w:val="00693CC9"/>
    <w:rsid w:val="00694226"/>
    <w:rsid w:val="00695513"/>
    <w:rsid w:val="0069709D"/>
    <w:rsid w:val="006A089D"/>
    <w:rsid w:val="006A342B"/>
    <w:rsid w:val="006A4A6F"/>
    <w:rsid w:val="006A4D4F"/>
    <w:rsid w:val="006A5183"/>
    <w:rsid w:val="006A5920"/>
    <w:rsid w:val="006A66DA"/>
    <w:rsid w:val="006B0A08"/>
    <w:rsid w:val="006B2072"/>
    <w:rsid w:val="006B20AC"/>
    <w:rsid w:val="006B2B53"/>
    <w:rsid w:val="006B36F4"/>
    <w:rsid w:val="006B4E48"/>
    <w:rsid w:val="006B55A1"/>
    <w:rsid w:val="006B5620"/>
    <w:rsid w:val="006B6A43"/>
    <w:rsid w:val="006B6FBE"/>
    <w:rsid w:val="006C01BA"/>
    <w:rsid w:val="006C1682"/>
    <w:rsid w:val="006C17DA"/>
    <w:rsid w:val="006C185F"/>
    <w:rsid w:val="006C3B67"/>
    <w:rsid w:val="006C5810"/>
    <w:rsid w:val="006C59C3"/>
    <w:rsid w:val="006D2A71"/>
    <w:rsid w:val="006D2EFC"/>
    <w:rsid w:val="006D36C8"/>
    <w:rsid w:val="006D3CE2"/>
    <w:rsid w:val="006D4ED5"/>
    <w:rsid w:val="006D6436"/>
    <w:rsid w:val="006D6F24"/>
    <w:rsid w:val="006D7B66"/>
    <w:rsid w:val="006E30A7"/>
    <w:rsid w:val="006E3639"/>
    <w:rsid w:val="006E3F82"/>
    <w:rsid w:val="006E53B4"/>
    <w:rsid w:val="006E7E8E"/>
    <w:rsid w:val="006F0E96"/>
    <w:rsid w:val="006F1CF6"/>
    <w:rsid w:val="006F2C46"/>
    <w:rsid w:val="006F37A6"/>
    <w:rsid w:val="006F4A84"/>
    <w:rsid w:val="006F555B"/>
    <w:rsid w:val="006F5D35"/>
    <w:rsid w:val="006F6E24"/>
    <w:rsid w:val="006F7D79"/>
    <w:rsid w:val="007014BE"/>
    <w:rsid w:val="007017D5"/>
    <w:rsid w:val="00704653"/>
    <w:rsid w:val="00705C70"/>
    <w:rsid w:val="00707254"/>
    <w:rsid w:val="00712B25"/>
    <w:rsid w:val="0071499D"/>
    <w:rsid w:val="007149DE"/>
    <w:rsid w:val="00720265"/>
    <w:rsid w:val="007235AE"/>
    <w:rsid w:val="00723755"/>
    <w:rsid w:val="00723774"/>
    <w:rsid w:val="00723C92"/>
    <w:rsid w:val="00724BA5"/>
    <w:rsid w:val="00730A50"/>
    <w:rsid w:val="00734D35"/>
    <w:rsid w:val="007361D3"/>
    <w:rsid w:val="007366EB"/>
    <w:rsid w:val="00736BDB"/>
    <w:rsid w:val="00736D46"/>
    <w:rsid w:val="00737183"/>
    <w:rsid w:val="0073763E"/>
    <w:rsid w:val="00737C9B"/>
    <w:rsid w:val="00740FB3"/>
    <w:rsid w:val="00744901"/>
    <w:rsid w:val="00745526"/>
    <w:rsid w:val="00745818"/>
    <w:rsid w:val="007462AC"/>
    <w:rsid w:val="00746B3F"/>
    <w:rsid w:val="00750161"/>
    <w:rsid w:val="00750EBA"/>
    <w:rsid w:val="00752D7A"/>
    <w:rsid w:val="0075368E"/>
    <w:rsid w:val="007542B3"/>
    <w:rsid w:val="0075518C"/>
    <w:rsid w:val="00765F1A"/>
    <w:rsid w:val="00766B07"/>
    <w:rsid w:val="007701F8"/>
    <w:rsid w:val="00770D74"/>
    <w:rsid w:val="007713F1"/>
    <w:rsid w:val="007718C6"/>
    <w:rsid w:val="007721E9"/>
    <w:rsid w:val="00772AEA"/>
    <w:rsid w:val="007743F0"/>
    <w:rsid w:val="00774B98"/>
    <w:rsid w:val="00775BB9"/>
    <w:rsid w:val="007829D7"/>
    <w:rsid w:val="00784B66"/>
    <w:rsid w:val="00784CFD"/>
    <w:rsid w:val="00785E06"/>
    <w:rsid w:val="00785EAC"/>
    <w:rsid w:val="00786553"/>
    <w:rsid w:val="00786C09"/>
    <w:rsid w:val="00791C7D"/>
    <w:rsid w:val="00792E97"/>
    <w:rsid w:val="0079344B"/>
    <w:rsid w:val="00794966"/>
    <w:rsid w:val="00795A9E"/>
    <w:rsid w:val="00796280"/>
    <w:rsid w:val="00797823"/>
    <w:rsid w:val="00797C10"/>
    <w:rsid w:val="007A01B9"/>
    <w:rsid w:val="007A059E"/>
    <w:rsid w:val="007A0BBC"/>
    <w:rsid w:val="007A10CC"/>
    <w:rsid w:val="007A14E5"/>
    <w:rsid w:val="007A32B1"/>
    <w:rsid w:val="007A5ADA"/>
    <w:rsid w:val="007A7419"/>
    <w:rsid w:val="007B116E"/>
    <w:rsid w:val="007B50A9"/>
    <w:rsid w:val="007B79AB"/>
    <w:rsid w:val="007B7BB2"/>
    <w:rsid w:val="007C2C4D"/>
    <w:rsid w:val="007C452F"/>
    <w:rsid w:val="007C57A5"/>
    <w:rsid w:val="007C7621"/>
    <w:rsid w:val="007C7A90"/>
    <w:rsid w:val="007D16FA"/>
    <w:rsid w:val="007D1729"/>
    <w:rsid w:val="007D348A"/>
    <w:rsid w:val="007D3703"/>
    <w:rsid w:val="007D4237"/>
    <w:rsid w:val="007D6731"/>
    <w:rsid w:val="007D67CB"/>
    <w:rsid w:val="007E0212"/>
    <w:rsid w:val="007E091E"/>
    <w:rsid w:val="007E0EE4"/>
    <w:rsid w:val="007E32BB"/>
    <w:rsid w:val="007E3D63"/>
    <w:rsid w:val="007E4030"/>
    <w:rsid w:val="007E4528"/>
    <w:rsid w:val="007E490C"/>
    <w:rsid w:val="007F320C"/>
    <w:rsid w:val="007F3965"/>
    <w:rsid w:val="007F3CE7"/>
    <w:rsid w:val="007F5F25"/>
    <w:rsid w:val="007F6E38"/>
    <w:rsid w:val="007F7347"/>
    <w:rsid w:val="00800798"/>
    <w:rsid w:val="00800D49"/>
    <w:rsid w:val="00800F24"/>
    <w:rsid w:val="008055D8"/>
    <w:rsid w:val="0080590E"/>
    <w:rsid w:val="00806D12"/>
    <w:rsid w:val="0080749F"/>
    <w:rsid w:val="00807634"/>
    <w:rsid w:val="00811377"/>
    <w:rsid w:val="00811B42"/>
    <w:rsid w:val="008122F0"/>
    <w:rsid w:val="00812B4C"/>
    <w:rsid w:val="00813271"/>
    <w:rsid w:val="00813ABE"/>
    <w:rsid w:val="00814CE0"/>
    <w:rsid w:val="0081525C"/>
    <w:rsid w:val="0081585F"/>
    <w:rsid w:val="00815A33"/>
    <w:rsid w:val="00815B74"/>
    <w:rsid w:val="00816295"/>
    <w:rsid w:val="008207F0"/>
    <w:rsid w:val="008215AD"/>
    <w:rsid w:val="00821753"/>
    <w:rsid w:val="00822D05"/>
    <w:rsid w:val="0082405D"/>
    <w:rsid w:val="008248B0"/>
    <w:rsid w:val="00825172"/>
    <w:rsid w:val="008256F1"/>
    <w:rsid w:val="00826594"/>
    <w:rsid w:val="008268C5"/>
    <w:rsid w:val="00826D08"/>
    <w:rsid w:val="00826D17"/>
    <w:rsid w:val="00826DFA"/>
    <w:rsid w:val="008275DC"/>
    <w:rsid w:val="00830D12"/>
    <w:rsid w:val="00831D57"/>
    <w:rsid w:val="00833182"/>
    <w:rsid w:val="00833269"/>
    <w:rsid w:val="00833994"/>
    <w:rsid w:val="008364E5"/>
    <w:rsid w:val="00837FCC"/>
    <w:rsid w:val="00841EFB"/>
    <w:rsid w:val="008427BE"/>
    <w:rsid w:val="00845441"/>
    <w:rsid w:val="00846376"/>
    <w:rsid w:val="008467C5"/>
    <w:rsid w:val="00846CC3"/>
    <w:rsid w:val="00846D8E"/>
    <w:rsid w:val="008471EF"/>
    <w:rsid w:val="00851D3B"/>
    <w:rsid w:val="008526A1"/>
    <w:rsid w:val="00853010"/>
    <w:rsid w:val="00854153"/>
    <w:rsid w:val="008544F3"/>
    <w:rsid w:val="00855EA0"/>
    <w:rsid w:val="0085653E"/>
    <w:rsid w:val="008574D7"/>
    <w:rsid w:val="00857C26"/>
    <w:rsid w:val="00861233"/>
    <w:rsid w:val="0086167B"/>
    <w:rsid w:val="00862334"/>
    <w:rsid w:val="008627B5"/>
    <w:rsid w:val="0086299F"/>
    <w:rsid w:val="00862ED1"/>
    <w:rsid w:val="00863111"/>
    <w:rsid w:val="008637E3"/>
    <w:rsid w:val="008653C8"/>
    <w:rsid w:val="00865632"/>
    <w:rsid w:val="00871287"/>
    <w:rsid w:val="00875F04"/>
    <w:rsid w:val="00876F3F"/>
    <w:rsid w:val="008772A6"/>
    <w:rsid w:val="00880D2D"/>
    <w:rsid w:val="00882BAF"/>
    <w:rsid w:val="00882BE2"/>
    <w:rsid w:val="008834C5"/>
    <w:rsid w:val="00883E9A"/>
    <w:rsid w:val="008856BF"/>
    <w:rsid w:val="00885DE4"/>
    <w:rsid w:val="00885E17"/>
    <w:rsid w:val="00887AAA"/>
    <w:rsid w:val="00887CD2"/>
    <w:rsid w:val="00890F4A"/>
    <w:rsid w:val="00893522"/>
    <w:rsid w:val="00893890"/>
    <w:rsid w:val="00893BE8"/>
    <w:rsid w:val="00896557"/>
    <w:rsid w:val="008968B6"/>
    <w:rsid w:val="0089691E"/>
    <w:rsid w:val="008969FD"/>
    <w:rsid w:val="00897669"/>
    <w:rsid w:val="008978A0"/>
    <w:rsid w:val="00897D42"/>
    <w:rsid w:val="008A6361"/>
    <w:rsid w:val="008B472F"/>
    <w:rsid w:val="008B4F6A"/>
    <w:rsid w:val="008C1140"/>
    <w:rsid w:val="008C114E"/>
    <w:rsid w:val="008C57D2"/>
    <w:rsid w:val="008C5EB4"/>
    <w:rsid w:val="008C728D"/>
    <w:rsid w:val="008D145E"/>
    <w:rsid w:val="008D1C1B"/>
    <w:rsid w:val="008D53D7"/>
    <w:rsid w:val="008D6666"/>
    <w:rsid w:val="008D6E4D"/>
    <w:rsid w:val="008D706D"/>
    <w:rsid w:val="008E0110"/>
    <w:rsid w:val="008E1254"/>
    <w:rsid w:val="008E13FC"/>
    <w:rsid w:val="008E1ED5"/>
    <w:rsid w:val="008E2DCE"/>
    <w:rsid w:val="008E2F3D"/>
    <w:rsid w:val="008E43C0"/>
    <w:rsid w:val="008E5144"/>
    <w:rsid w:val="008E62BE"/>
    <w:rsid w:val="008E64C9"/>
    <w:rsid w:val="008E6DDA"/>
    <w:rsid w:val="008F01E5"/>
    <w:rsid w:val="008F1E54"/>
    <w:rsid w:val="008F20E9"/>
    <w:rsid w:val="008F24B5"/>
    <w:rsid w:val="008F2768"/>
    <w:rsid w:val="008F345A"/>
    <w:rsid w:val="008F6D06"/>
    <w:rsid w:val="009017A2"/>
    <w:rsid w:val="00901846"/>
    <w:rsid w:val="00903257"/>
    <w:rsid w:val="00903829"/>
    <w:rsid w:val="00906093"/>
    <w:rsid w:val="009069B9"/>
    <w:rsid w:val="00906ACF"/>
    <w:rsid w:val="00906EB9"/>
    <w:rsid w:val="00911146"/>
    <w:rsid w:val="00914F6A"/>
    <w:rsid w:val="009172B1"/>
    <w:rsid w:val="009174E7"/>
    <w:rsid w:val="00917ABF"/>
    <w:rsid w:val="009203C3"/>
    <w:rsid w:val="00920BF2"/>
    <w:rsid w:val="009222BA"/>
    <w:rsid w:val="009233B2"/>
    <w:rsid w:val="009259C5"/>
    <w:rsid w:val="00926547"/>
    <w:rsid w:val="00927270"/>
    <w:rsid w:val="00930C1A"/>
    <w:rsid w:val="00930CCE"/>
    <w:rsid w:val="00932561"/>
    <w:rsid w:val="00934073"/>
    <w:rsid w:val="00934EA9"/>
    <w:rsid w:val="009362CE"/>
    <w:rsid w:val="00936739"/>
    <w:rsid w:val="00936C06"/>
    <w:rsid w:val="00937179"/>
    <w:rsid w:val="0094194F"/>
    <w:rsid w:val="009448E0"/>
    <w:rsid w:val="0094514E"/>
    <w:rsid w:val="00946B73"/>
    <w:rsid w:val="00946E9F"/>
    <w:rsid w:val="00947357"/>
    <w:rsid w:val="00950BE4"/>
    <w:rsid w:val="0095160B"/>
    <w:rsid w:val="00952F82"/>
    <w:rsid w:val="00953628"/>
    <w:rsid w:val="009539C8"/>
    <w:rsid w:val="00954A07"/>
    <w:rsid w:val="00955616"/>
    <w:rsid w:val="00956139"/>
    <w:rsid w:val="00957E03"/>
    <w:rsid w:val="009602B7"/>
    <w:rsid w:val="00960BD7"/>
    <w:rsid w:val="009613AF"/>
    <w:rsid w:val="00961A2F"/>
    <w:rsid w:val="0096213B"/>
    <w:rsid w:val="009628BB"/>
    <w:rsid w:val="0096474C"/>
    <w:rsid w:val="009668B9"/>
    <w:rsid w:val="00967476"/>
    <w:rsid w:val="00967CFC"/>
    <w:rsid w:val="00972C29"/>
    <w:rsid w:val="00974763"/>
    <w:rsid w:val="0097673C"/>
    <w:rsid w:val="00977DC9"/>
    <w:rsid w:val="00977FBE"/>
    <w:rsid w:val="00982C4B"/>
    <w:rsid w:val="0098346A"/>
    <w:rsid w:val="009839AC"/>
    <w:rsid w:val="00984DE6"/>
    <w:rsid w:val="00987CB3"/>
    <w:rsid w:val="009902AF"/>
    <w:rsid w:val="00991194"/>
    <w:rsid w:val="009947AE"/>
    <w:rsid w:val="00994CA1"/>
    <w:rsid w:val="00995605"/>
    <w:rsid w:val="00995CA2"/>
    <w:rsid w:val="00997D5B"/>
    <w:rsid w:val="009A02B1"/>
    <w:rsid w:val="009A0A07"/>
    <w:rsid w:val="009A1E0F"/>
    <w:rsid w:val="009A26B7"/>
    <w:rsid w:val="009A2C08"/>
    <w:rsid w:val="009A6426"/>
    <w:rsid w:val="009A78BC"/>
    <w:rsid w:val="009B0F4B"/>
    <w:rsid w:val="009B1BD1"/>
    <w:rsid w:val="009B213B"/>
    <w:rsid w:val="009B2FEE"/>
    <w:rsid w:val="009B4726"/>
    <w:rsid w:val="009B70A7"/>
    <w:rsid w:val="009B716E"/>
    <w:rsid w:val="009C023E"/>
    <w:rsid w:val="009C37B0"/>
    <w:rsid w:val="009D2AF0"/>
    <w:rsid w:val="009D2D4F"/>
    <w:rsid w:val="009D4360"/>
    <w:rsid w:val="009D4F1D"/>
    <w:rsid w:val="009D52E8"/>
    <w:rsid w:val="009D68B3"/>
    <w:rsid w:val="009D6C93"/>
    <w:rsid w:val="009D79FD"/>
    <w:rsid w:val="009E0535"/>
    <w:rsid w:val="009E1CCA"/>
    <w:rsid w:val="009E201C"/>
    <w:rsid w:val="009E4068"/>
    <w:rsid w:val="009E40D6"/>
    <w:rsid w:val="009E4465"/>
    <w:rsid w:val="009E5B64"/>
    <w:rsid w:val="009F43AB"/>
    <w:rsid w:val="009F50BC"/>
    <w:rsid w:val="009F5282"/>
    <w:rsid w:val="009F78E0"/>
    <w:rsid w:val="009F7EAB"/>
    <w:rsid w:val="00A00462"/>
    <w:rsid w:val="00A00686"/>
    <w:rsid w:val="00A0106D"/>
    <w:rsid w:val="00A018D7"/>
    <w:rsid w:val="00A02310"/>
    <w:rsid w:val="00A038CE"/>
    <w:rsid w:val="00A0408D"/>
    <w:rsid w:val="00A07516"/>
    <w:rsid w:val="00A07DF9"/>
    <w:rsid w:val="00A1123E"/>
    <w:rsid w:val="00A1146D"/>
    <w:rsid w:val="00A12009"/>
    <w:rsid w:val="00A13378"/>
    <w:rsid w:val="00A13EF6"/>
    <w:rsid w:val="00A1415D"/>
    <w:rsid w:val="00A15295"/>
    <w:rsid w:val="00A15749"/>
    <w:rsid w:val="00A15BD1"/>
    <w:rsid w:val="00A1768D"/>
    <w:rsid w:val="00A2087B"/>
    <w:rsid w:val="00A21FA1"/>
    <w:rsid w:val="00A23F19"/>
    <w:rsid w:val="00A23F64"/>
    <w:rsid w:val="00A24EF1"/>
    <w:rsid w:val="00A25076"/>
    <w:rsid w:val="00A27DBF"/>
    <w:rsid w:val="00A34B51"/>
    <w:rsid w:val="00A34CC4"/>
    <w:rsid w:val="00A36763"/>
    <w:rsid w:val="00A37563"/>
    <w:rsid w:val="00A40B9A"/>
    <w:rsid w:val="00A4253C"/>
    <w:rsid w:val="00A429DA"/>
    <w:rsid w:val="00A42A4F"/>
    <w:rsid w:val="00A46BBE"/>
    <w:rsid w:val="00A476FA"/>
    <w:rsid w:val="00A50466"/>
    <w:rsid w:val="00A50ADF"/>
    <w:rsid w:val="00A51A3C"/>
    <w:rsid w:val="00A51EE7"/>
    <w:rsid w:val="00A53F9D"/>
    <w:rsid w:val="00A556BB"/>
    <w:rsid w:val="00A56BAA"/>
    <w:rsid w:val="00A56F2D"/>
    <w:rsid w:val="00A626C4"/>
    <w:rsid w:val="00A63E80"/>
    <w:rsid w:val="00A6410F"/>
    <w:rsid w:val="00A64D68"/>
    <w:rsid w:val="00A6511F"/>
    <w:rsid w:val="00A6626E"/>
    <w:rsid w:val="00A66AB3"/>
    <w:rsid w:val="00A6737D"/>
    <w:rsid w:val="00A675AC"/>
    <w:rsid w:val="00A70CBA"/>
    <w:rsid w:val="00A70DB8"/>
    <w:rsid w:val="00A70F33"/>
    <w:rsid w:val="00A73399"/>
    <w:rsid w:val="00A73CD8"/>
    <w:rsid w:val="00A746E5"/>
    <w:rsid w:val="00A748B4"/>
    <w:rsid w:val="00A7577C"/>
    <w:rsid w:val="00A775C6"/>
    <w:rsid w:val="00A80977"/>
    <w:rsid w:val="00A80EA0"/>
    <w:rsid w:val="00A81D58"/>
    <w:rsid w:val="00A822CA"/>
    <w:rsid w:val="00A839CE"/>
    <w:rsid w:val="00A86D8D"/>
    <w:rsid w:val="00A87516"/>
    <w:rsid w:val="00A90AC3"/>
    <w:rsid w:val="00A926DD"/>
    <w:rsid w:val="00A9278B"/>
    <w:rsid w:val="00A92A65"/>
    <w:rsid w:val="00A935B0"/>
    <w:rsid w:val="00A946A9"/>
    <w:rsid w:val="00A94FF2"/>
    <w:rsid w:val="00A95624"/>
    <w:rsid w:val="00A9750A"/>
    <w:rsid w:val="00A9781F"/>
    <w:rsid w:val="00A97F48"/>
    <w:rsid w:val="00AA1099"/>
    <w:rsid w:val="00AA1107"/>
    <w:rsid w:val="00AA155B"/>
    <w:rsid w:val="00AA28A2"/>
    <w:rsid w:val="00AA37FF"/>
    <w:rsid w:val="00AA3FFA"/>
    <w:rsid w:val="00AA47A9"/>
    <w:rsid w:val="00AA6190"/>
    <w:rsid w:val="00AA7C0D"/>
    <w:rsid w:val="00AA7C95"/>
    <w:rsid w:val="00AA7FBB"/>
    <w:rsid w:val="00AB10F1"/>
    <w:rsid w:val="00AB2375"/>
    <w:rsid w:val="00AB38C9"/>
    <w:rsid w:val="00AB5673"/>
    <w:rsid w:val="00AB7179"/>
    <w:rsid w:val="00AB71EF"/>
    <w:rsid w:val="00AB77AC"/>
    <w:rsid w:val="00AC29BE"/>
    <w:rsid w:val="00AC3DCD"/>
    <w:rsid w:val="00AC400C"/>
    <w:rsid w:val="00AC5663"/>
    <w:rsid w:val="00AC614D"/>
    <w:rsid w:val="00AC6A86"/>
    <w:rsid w:val="00AD01DF"/>
    <w:rsid w:val="00AD1E74"/>
    <w:rsid w:val="00AD441E"/>
    <w:rsid w:val="00AD4678"/>
    <w:rsid w:val="00AD4BEB"/>
    <w:rsid w:val="00AE1187"/>
    <w:rsid w:val="00AE1D84"/>
    <w:rsid w:val="00AE2FA7"/>
    <w:rsid w:val="00AE62E4"/>
    <w:rsid w:val="00AE63D6"/>
    <w:rsid w:val="00AE7934"/>
    <w:rsid w:val="00AF2521"/>
    <w:rsid w:val="00AF27E4"/>
    <w:rsid w:val="00AF328D"/>
    <w:rsid w:val="00AF4CF3"/>
    <w:rsid w:val="00AF50A8"/>
    <w:rsid w:val="00AF5D8D"/>
    <w:rsid w:val="00AF6178"/>
    <w:rsid w:val="00AF7422"/>
    <w:rsid w:val="00AF76DC"/>
    <w:rsid w:val="00AF7E93"/>
    <w:rsid w:val="00B02785"/>
    <w:rsid w:val="00B03066"/>
    <w:rsid w:val="00B0558A"/>
    <w:rsid w:val="00B06B9F"/>
    <w:rsid w:val="00B07828"/>
    <w:rsid w:val="00B10CBB"/>
    <w:rsid w:val="00B1275A"/>
    <w:rsid w:val="00B1370F"/>
    <w:rsid w:val="00B15940"/>
    <w:rsid w:val="00B168EF"/>
    <w:rsid w:val="00B169D9"/>
    <w:rsid w:val="00B21423"/>
    <w:rsid w:val="00B22EFC"/>
    <w:rsid w:val="00B25C52"/>
    <w:rsid w:val="00B26E59"/>
    <w:rsid w:val="00B304AB"/>
    <w:rsid w:val="00B33DF5"/>
    <w:rsid w:val="00B34266"/>
    <w:rsid w:val="00B3469D"/>
    <w:rsid w:val="00B348FA"/>
    <w:rsid w:val="00B35075"/>
    <w:rsid w:val="00B36729"/>
    <w:rsid w:val="00B3696C"/>
    <w:rsid w:val="00B37A7D"/>
    <w:rsid w:val="00B37FF3"/>
    <w:rsid w:val="00B40355"/>
    <w:rsid w:val="00B4254F"/>
    <w:rsid w:val="00B4303B"/>
    <w:rsid w:val="00B43B4C"/>
    <w:rsid w:val="00B4545F"/>
    <w:rsid w:val="00B45B5B"/>
    <w:rsid w:val="00B45D76"/>
    <w:rsid w:val="00B45DEF"/>
    <w:rsid w:val="00B461CD"/>
    <w:rsid w:val="00B4709B"/>
    <w:rsid w:val="00B509E8"/>
    <w:rsid w:val="00B50D4E"/>
    <w:rsid w:val="00B519F9"/>
    <w:rsid w:val="00B52466"/>
    <w:rsid w:val="00B52DB2"/>
    <w:rsid w:val="00B5447F"/>
    <w:rsid w:val="00B55DC9"/>
    <w:rsid w:val="00B55FA5"/>
    <w:rsid w:val="00B56335"/>
    <w:rsid w:val="00B60FAD"/>
    <w:rsid w:val="00B639B1"/>
    <w:rsid w:val="00B643AA"/>
    <w:rsid w:val="00B646F4"/>
    <w:rsid w:val="00B672B6"/>
    <w:rsid w:val="00B71C24"/>
    <w:rsid w:val="00B730C5"/>
    <w:rsid w:val="00B73E47"/>
    <w:rsid w:val="00B7494A"/>
    <w:rsid w:val="00B7523C"/>
    <w:rsid w:val="00B7613C"/>
    <w:rsid w:val="00B77C68"/>
    <w:rsid w:val="00B82221"/>
    <w:rsid w:val="00B830C6"/>
    <w:rsid w:val="00B83D81"/>
    <w:rsid w:val="00B8547B"/>
    <w:rsid w:val="00B85BEA"/>
    <w:rsid w:val="00B865F3"/>
    <w:rsid w:val="00B86A07"/>
    <w:rsid w:val="00B90185"/>
    <w:rsid w:val="00B9050D"/>
    <w:rsid w:val="00B920D2"/>
    <w:rsid w:val="00B93043"/>
    <w:rsid w:val="00B93ED9"/>
    <w:rsid w:val="00B9432A"/>
    <w:rsid w:val="00B965F5"/>
    <w:rsid w:val="00B96E36"/>
    <w:rsid w:val="00BA0289"/>
    <w:rsid w:val="00BA16B6"/>
    <w:rsid w:val="00BA17B3"/>
    <w:rsid w:val="00BA1DF8"/>
    <w:rsid w:val="00BA33DA"/>
    <w:rsid w:val="00BA3BFF"/>
    <w:rsid w:val="00BA4B7D"/>
    <w:rsid w:val="00BA5268"/>
    <w:rsid w:val="00BA5CC0"/>
    <w:rsid w:val="00BA695C"/>
    <w:rsid w:val="00BB022D"/>
    <w:rsid w:val="00BB103F"/>
    <w:rsid w:val="00BB13D1"/>
    <w:rsid w:val="00BB23E6"/>
    <w:rsid w:val="00BB36FE"/>
    <w:rsid w:val="00BB3F1B"/>
    <w:rsid w:val="00BB49FE"/>
    <w:rsid w:val="00BB6058"/>
    <w:rsid w:val="00BB7C9E"/>
    <w:rsid w:val="00BC107D"/>
    <w:rsid w:val="00BC48B8"/>
    <w:rsid w:val="00BC48DF"/>
    <w:rsid w:val="00BC6369"/>
    <w:rsid w:val="00BC6A9F"/>
    <w:rsid w:val="00BD04A1"/>
    <w:rsid w:val="00BD0A89"/>
    <w:rsid w:val="00BD6AF5"/>
    <w:rsid w:val="00BD6C4A"/>
    <w:rsid w:val="00BD6F22"/>
    <w:rsid w:val="00BE0766"/>
    <w:rsid w:val="00BE1CE1"/>
    <w:rsid w:val="00BE42B9"/>
    <w:rsid w:val="00BE535F"/>
    <w:rsid w:val="00BF3027"/>
    <w:rsid w:val="00BF3332"/>
    <w:rsid w:val="00BF63B0"/>
    <w:rsid w:val="00BF7CB0"/>
    <w:rsid w:val="00BF7F72"/>
    <w:rsid w:val="00C011AB"/>
    <w:rsid w:val="00C02CCE"/>
    <w:rsid w:val="00C04059"/>
    <w:rsid w:val="00C05C56"/>
    <w:rsid w:val="00C063C0"/>
    <w:rsid w:val="00C06ED7"/>
    <w:rsid w:val="00C1113C"/>
    <w:rsid w:val="00C12A10"/>
    <w:rsid w:val="00C16668"/>
    <w:rsid w:val="00C17B92"/>
    <w:rsid w:val="00C2134D"/>
    <w:rsid w:val="00C21D15"/>
    <w:rsid w:val="00C22B41"/>
    <w:rsid w:val="00C24A37"/>
    <w:rsid w:val="00C250A9"/>
    <w:rsid w:val="00C26134"/>
    <w:rsid w:val="00C2618F"/>
    <w:rsid w:val="00C30CDD"/>
    <w:rsid w:val="00C31A89"/>
    <w:rsid w:val="00C35218"/>
    <w:rsid w:val="00C3571F"/>
    <w:rsid w:val="00C35BFF"/>
    <w:rsid w:val="00C36162"/>
    <w:rsid w:val="00C363B3"/>
    <w:rsid w:val="00C37067"/>
    <w:rsid w:val="00C401DE"/>
    <w:rsid w:val="00C416C1"/>
    <w:rsid w:val="00C423D8"/>
    <w:rsid w:val="00C43223"/>
    <w:rsid w:val="00C44C61"/>
    <w:rsid w:val="00C44E0D"/>
    <w:rsid w:val="00C45EF0"/>
    <w:rsid w:val="00C45EF7"/>
    <w:rsid w:val="00C4691B"/>
    <w:rsid w:val="00C46952"/>
    <w:rsid w:val="00C4713B"/>
    <w:rsid w:val="00C5097E"/>
    <w:rsid w:val="00C50CB7"/>
    <w:rsid w:val="00C511DF"/>
    <w:rsid w:val="00C52A08"/>
    <w:rsid w:val="00C5304D"/>
    <w:rsid w:val="00C53769"/>
    <w:rsid w:val="00C54B82"/>
    <w:rsid w:val="00C54DC5"/>
    <w:rsid w:val="00C571B3"/>
    <w:rsid w:val="00C57ECD"/>
    <w:rsid w:val="00C60E84"/>
    <w:rsid w:val="00C6273C"/>
    <w:rsid w:val="00C62C62"/>
    <w:rsid w:val="00C6419A"/>
    <w:rsid w:val="00C663B0"/>
    <w:rsid w:val="00C66654"/>
    <w:rsid w:val="00C66F89"/>
    <w:rsid w:val="00C67340"/>
    <w:rsid w:val="00C67826"/>
    <w:rsid w:val="00C711F7"/>
    <w:rsid w:val="00C7163E"/>
    <w:rsid w:val="00C7337A"/>
    <w:rsid w:val="00C73FB0"/>
    <w:rsid w:val="00C74DAA"/>
    <w:rsid w:val="00C74DEC"/>
    <w:rsid w:val="00C75654"/>
    <w:rsid w:val="00C75F47"/>
    <w:rsid w:val="00C76003"/>
    <w:rsid w:val="00C7684F"/>
    <w:rsid w:val="00C7692A"/>
    <w:rsid w:val="00C77296"/>
    <w:rsid w:val="00C82718"/>
    <w:rsid w:val="00C8324B"/>
    <w:rsid w:val="00C83483"/>
    <w:rsid w:val="00C86626"/>
    <w:rsid w:val="00C90601"/>
    <w:rsid w:val="00C919AF"/>
    <w:rsid w:val="00C951DB"/>
    <w:rsid w:val="00C95816"/>
    <w:rsid w:val="00C96CDF"/>
    <w:rsid w:val="00CA231F"/>
    <w:rsid w:val="00CA3179"/>
    <w:rsid w:val="00CA6307"/>
    <w:rsid w:val="00CA665E"/>
    <w:rsid w:val="00CB06AA"/>
    <w:rsid w:val="00CB2632"/>
    <w:rsid w:val="00CB3A59"/>
    <w:rsid w:val="00CB7260"/>
    <w:rsid w:val="00CB7F4F"/>
    <w:rsid w:val="00CC02A3"/>
    <w:rsid w:val="00CC0536"/>
    <w:rsid w:val="00CC076E"/>
    <w:rsid w:val="00CC13E5"/>
    <w:rsid w:val="00CC57F2"/>
    <w:rsid w:val="00CC5C04"/>
    <w:rsid w:val="00CC6BC5"/>
    <w:rsid w:val="00CD068F"/>
    <w:rsid w:val="00CD2497"/>
    <w:rsid w:val="00CD7846"/>
    <w:rsid w:val="00CD7EA8"/>
    <w:rsid w:val="00CE0FF1"/>
    <w:rsid w:val="00CE1923"/>
    <w:rsid w:val="00CE1925"/>
    <w:rsid w:val="00CE2DDF"/>
    <w:rsid w:val="00CE40E3"/>
    <w:rsid w:val="00CE44D8"/>
    <w:rsid w:val="00CE4628"/>
    <w:rsid w:val="00CE4F2C"/>
    <w:rsid w:val="00CE5C49"/>
    <w:rsid w:val="00CF1A5E"/>
    <w:rsid w:val="00CF3C14"/>
    <w:rsid w:val="00CF443E"/>
    <w:rsid w:val="00CF6A73"/>
    <w:rsid w:val="00CF6FF0"/>
    <w:rsid w:val="00CF7A04"/>
    <w:rsid w:val="00D00B1A"/>
    <w:rsid w:val="00D0206D"/>
    <w:rsid w:val="00D021FE"/>
    <w:rsid w:val="00D02B60"/>
    <w:rsid w:val="00D049BF"/>
    <w:rsid w:val="00D05BF0"/>
    <w:rsid w:val="00D06DA9"/>
    <w:rsid w:val="00D10803"/>
    <w:rsid w:val="00D11277"/>
    <w:rsid w:val="00D137E0"/>
    <w:rsid w:val="00D13A34"/>
    <w:rsid w:val="00D140CE"/>
    <w:rsid w:val="00D160DB"/>
    <w:rsid w:val="00D16CA9"/>
    <w:rsid w:val="00D249E4"/>
    <w:rsid w:val="00D251E7"/>
    <w:rsid w:val="00D27EAA"/>
    <w:rsid w:val="00D30361"/>
    <w:rsid w:val="00D3249E"/>
    <w:rsid w:val="00D33824"/>
    <w:rsid w:val="00D33DD8"/>
    <w:rsid w:val="00D33F75"/>
    <w:rsid w:val="00D33FA4"/>
    <w:rsid w:val="00D343C1"/>
    <w:rsid w:val="00D3582A"/>
    <w:rsid w:val="00D3618D"/>
    <w:rsid w:val="00D378C1"/>
    <w:rsid w:val="00D379E5"/>
    <w:rsid w:val="00D415A6"/>
    <w:rsid w:val="00D41714"/>
    <w:rsid w:val="00D428BB"/>
    <w:rsid w:val="00D43C40"/>
    <w:rsid w:val="00D4554F"/>
    <w:rsid w:val="00D46E53"/>
    <w:rsid w:val="00D47218"/>
    <w:rsid w:val="00D50DDB"/>
    <w:rsid w:val="00D50F0D"/>
    <w:rsid w:val="00D5293E"/>
    <w:rsid w:val="00D53CE3"/>
    <w:rsid w:val="00D55B2C"/>
    <w:rsid w:val="00D55FFF"/>
    <w:rsid w:val="00D56DE9"/>
    <w:rsid w:val="00D56F5E"/>
    <w:rsid w:val="00D57BB5"/>
    <w:rsid w:val="00D606E3"/>
    <w:rsid w:val="00D62872"/>
    <w:rsid w:val="00D64FFC"/>
    <w:rsid w:val="00D6512F"/>
    <w:rsid w:val="00D7016E"/>
    <w:rsid w:val="00D702C7"/>
    <w:rsid w:val="00D72D77"/>
    <w:rsid w:val="00D732AC"/>
    <w:rsid w:val="00D74BA6"/>
    <w:rsid w:val="00D74BBE"/>
    <w:rsid w:val="00D752EA"/>
    <w:rsid w:val="00D765AA"/>
    <w:rsid w:val="00D802F7"/>
    <w:rsid w:val="00D80937"/>
    <w:rsid w:val="00D82604"/>
    <w:rsid w:val="00D8429D"/>
    <w:rsid w:val="00D844B0"/>
    <w:rsid w:val="00D8564A"/>
    <w:rsid w:val="00D86B5E"/>
    <w:rsid w:val="00D91B0D"/>
    <w:rsid w:val="00D92592"/>
    <w:rsid w:val="00D92CA2"/>
    <w:rsid w:val="00D935B1"/>
    <w:rsid w:val="00D93691"/>
    <w:rsid w:val="00D93901"/>
    <w:rsid w:val="00D93AAD"/>
    <w:rsid w:val="00D94096"/>
    <w:rsid w:val="00D96F22"/>
    <w:rsid w:val="00D97218"/>
    <w:rsid w:val="00D97437"/>
    <w:rsid w:val="00DA20DA"/>
    <w:rsid w:val="00DA2854"/>
    <w:rsid w:val="00DA5FB3"/>
    <w:rsid w:val="00DA6C16"/>
    <w:rsid w:val="00DB1513"/>
    <w:rsid w:val="00DB2A79"/>
    <w:rsid w:val="00DB34A2"/>
    <w:rsid w:val="00DB3605"/>
    <w:rsid w:val="00DB4BB4"/>
    <w:rsid w:val="00DB5EB0"/>
    <w:rsid w:val="00DC22AE"/>
    <w:rsid w:val="00DC3743"/>
    <w:rsid w:val="00DC3A29"/>
    <w:rsid w:val="00DC3CDB"/>
    <w:rsid w:val="00DC44C7"/>
    <w:rsid w:val="00DC5758"/>
    <w:rsid w:val="00DD09C1"/>
    <w:rsid w:val="00DD1B48"/>
    <w:rsid w:val="00DD3183"/>
    <w:rsid w:val="00DD340B"/>
    <w:rsid w:val="00DD3E9B"/>
    <w:rsid w:val="00DD4C73"/>
    <w:rsid w:val="00DE0229"/>
    <w:rsid w:val="00DE02EC"/>
    <w:rsid w:val="00DE144B"/>
    <w:rsid w:val="00DE297F"/>
    <w:rsid w:val="00DE3E0D"/>
    <w:rsid w:val="00DE62B0"/>
    <w:rsid w:val="00DF0078"/>
    <w:rsid w:val="00DF0348"/>
    <w:rsid w:val="00DF42B7"/>
    <w:rsid w:val="00DF47A8"/>
    <w:rsid w:val="00DF5FD6"/>
    <w:rsid w:val="00DF65F0"/>
    <w:rsid w:val="00DF6609"/>
    <w:rsid w:val="00DF71E4"/>
    <w:rsid w:val="00DF7564"/>
    <w:rsid w:val="00E023A3"/>
    <w:rsid w:val="00E02FC0"/>
    <w:rsid w:val="00E03236"/>
    <w:rsid w:val="00E06733"/>
    <w:rsid w:val="00E07623"/>
    <w:rsid w:val="00E10E00"/>
    <w:rsid w:val="00E12C93"/>
    <w:rsid w:val="00E12DE3"/>
    <w:rsid w:val="00E12F2B"/>
    <w:rsid w:val="00E14632"/>
    <w:rsid w:val="00E154FB"/>
    <w:rsid w:val="00E15FF7"/>
    <w:rsid w:val="00E16194"/>
    <w:rsid w:val="00E16717"/>
    <w:rsid w:val="00E174A2"/>
    <w:rsid w:val="00E20681"/>
    <w:rsid w:val="00E24CD5"/>
    <w:rsid w:val="00E25827"/>
    <w:rsid w:val="00E266D1"/>
    <w:rsid w:val="00E27FD2"/>
    <w:rsid w:val="00E31F00"/>
    <w:rsid w:val="00E32137"/>
    <w:rsid w:val="00E33412"/>
    <w:rsid w:val="00E3386C"/>
    <w:rsid w:val="00E342EC"/>
    <w:rsid w:val="00E37093"/>
    <w:rsid w:val="00E414B8"/>
    <w:rsid w:val="00E4393D"/>
    <w:rsid w:val="00E45E0A"/>
    <w:rsid w:val="00E512C3"/>
    <w:rsid w:val="00E52AB7"/>
    <w:rsid w:val="00E53654"/>
    <w:rsid w:val="00E55356"/>
    <w:rsid w:val="00E57258"/>
    <w:rsid w:val="00E57CEA"/>
    <w:rsid w:val="00E61A10"/>
    <w:rsid w:val="00E64BE3"/>
    <w:rsid w:val="00E64DA7"/>
    <w:rsid w:val="00E652C3"/>
    <w:rsid w:val="00E6685E"/>
    <w:rsid w:val="00E67C8A"/>
    <w:rsid w:val="00E716C1"/>
    <w:rsid w:val="00E71DBD"/>
    <w:rsid w:val="00E7223C"/>
    <w:rsid w:val="00E735E6"/>
    <w:rsid w:val="00E75136"/>
    <w:rsid w:val="00E77875"/>
    <w:rsid w:val="00E8021E"/>
    <w:rsid w:val="00E8104C"/>
    <w:rsid w:val="00E83293"/>
    <w:rsid w:val="00E854AF"/>
    <w:rsid w:val="00E86D67"/>
    <w:rsid w:val="00E8750C"/>
    <w:rsid w:val="00E908E1"/>
    <w:rsid w:val="00E91170"/>
    <w:rsid w:val="00E91673"/>
    <w:rsid w:val="00E925A3"/>
    <w:rsid w:val="00E9403E"/>
    <w:rsid w:val="00E96293"/>
    <w:rsid w:val="00E96657"/>
    <w:rsid w:val="00E9713D"/>
    <w:rsid w:val="00EA10BE"/>
    <w:rsid w:val="00EA119B"/>
    <w:rsid w:val="00EA2214"/>
    <w:rsid w:val="00EA3673"/>
    <w:rsid w:val="00EA505A"/>
    <w:rsid w:val="00EA5104"/>
    <w:rsid w:val="00EA65AF"/>
    <w:rsid w:val="00EB07C5"/>
    <w:rsid w:val="00EB1238"/>
    <w:rsid w:val="00EB2721"/>
    <w:rsid w:val="00EB4D10"/>
    <w:rsid w:val="00EB528C"/>
    <w:rsid w:val="00EB71BA"/>
    <w:rsid w:val="00EC07BA"/>
    <w:rsid w:val="00EC0D12"/>
    <w:rsid w:val="00EC0DF3"/>
    <w:rsid w:val="00EC0E43"/>
    <w:rsid w:val="00EC13EB"/>
    <w:rsid w:val="00EC2AC8"/>
    <w:rsid w:val="00EC33D6"/>
    <w:rsid w:val="00EC5C6F"/>
    <w:rsid w:val="00EC6F89"/>
    <w:rsid w:val="00EC707E"/>
    <w:rsid w:val="00EC78AB"/>
    <w:rsid w:val="00EC7CE0"/>
    <w:rsid w:val="00ED0849"/>
    <w:rsid w:val="00ED0AFD"/>
    <w:rsid w:val="00ED23B5"/>
    <w:rsid w:val="00ED3803"/>
    <w:rsid w:val="00ED3A23"/>
    <w:rsid w:val="00ED4D9A"/>
    <w:rsid w:val="00ED4DC6"/>
    <w:rsid w:val="00ED551C"/>
    <w:rsid w:val="00ED5563"/>
    <w:rsid w:val="00ED5DFA"/>
    <w:rsid w:val="00ED74CC"/>
    <w:rsid w:val="00ED7FCD"/>
    <w:rsid w:val="00EE02F9"/>
    <w:rsid w:val="00EE0A91"/>
    <w:rsid w:val="00EE2588"/>
    <w:rsid w:val="00EE2F1F"/>
    <w:rsid w:val="00EE57C0"/>
    <w:rsid w:val="00EE5F4E"/>
    <w:rsid w:val="00EE6065"/>
    <w:rsid w:val="00EE62DF"/>
    <w:rsid w:val="00EE6970"/>
    <w:rsid w:val="00EE7B45"/>
    <w:rsid w:val="00EF0FAA"/>
    <w:rsid w:val="00EF1674"/>
    <w:rsid w:val="00EF2870"/>
    <w:rsid w:val="00EF394B"/>
    <w:rsid w:val="00EF3E6B"/>
    <w:rsid w:val="00EF4242"/>
    <w:rsid w:val="00F00341"/>
    <w:rsid w:val="00F00984"/>
    <w:rsid w:val="00F00CCC"/>
    <w:rsid w:val="00F04327"/>
    <w:rsid w:val="00F049D4"/>
    <w:rsid w:val="00F04B01"/>
    <w:rsid w:val="00F05449"/>
    <w:rsid w:val="00F056D0"/>
    <w:rsid w:val="00F1304F"/>
    <w:rsid w:val="00F13534"/>
    <w:rsid w:val="00F15F33"/>
    <w:rsid w:val="00F164F1"/>
    <w:rsid w:val="00F166E7"/>
    <w:rsid w:val="00F16767"/>
    <w:rsid w:val="00F16F5D"/>
    <w:rsid w:val="00F17460"/>
    <w:rsid w:val="00F20EDE"/>
    <w:rsid w:val="00F21983"/>
    <w:rsid w:val="00F23046"/>
    <w:rsid w:val="00F23328"/>
    <w:rsid w:val="00F24287"/>
    <w:rsid w:val="00F25782"/>
    <w:rsid w:val="00F259E4"/>
    <w:rsid w:val="00F2791C"/>
    <w:rsid w:val="00F30EB9"/>
    <w:rsid w:val="00F3361D"/>
    <w:rsid w:val="00F34503"/>
    <w:rsid w:val="00F349EA"/>
    <w:rsid w:val="00F35ADC"/>
    <w:rsid w:val="00F35BF3"/>
    <w:rsid w:val="00F428FA"/>
    <w:rsid w:val="00F4313D"/>
    <w:rsid w:val="00F466A0"/>
    <w:rsid w:val="00F466CC"/>
    <w:rsid w:val="00F557DA"/>
    <w:rsid w:val="00F563CF"/>
    <w:rsid w:val="00F571C8"/>
    <w:rsid w:val="00F6033B"/>
    <w:rsid w:val="00F60FAF"/>
    <w:rsid w:val="00F62984"/>
    <w:rsid w:val="00F62E0D"/>
    <w:rsid w:val="00F63BA2"/>
    <w:rsid w:val="00F63FF0"/>
    <w:rsid w:val="00F647A0"/>
    <w:rsid w:val="00F654D2"/>
    <w:rsid w:val="00F66296"/>
    <w:rsid w:val="00F6747E"/>
    <w:rsid w:val="00F67D46"/>
    <w:rsid w:val="00F70F98"/>
    <w:rsid w:val="00F711C8"/>
    <w:rsid w:val="00F71803"/>
    <w:rsid w:val="00F71970"/>
    <w:rsid w:val="00F72694"/>
    <w:rsid w:val="00F7378B"/>
    <w:rsid w:val="00F73D71"/>
    <w:rsid w:val="00F757CE"/>
    <w:rsid w:val="00F76625"/>
    <w:rsid w:val="00F76F98"/>
    <w:rsid w:val="00F85D4F"/>
    <w:rsid w:val="00F861F5"/>
    <w:rsid w:val="00F867B6"/>
    <w:rsid w:val="00F86884"/>
    <w:rsid w:val="00F91A75"/>
    <w:rsid w:val="00F92F76"/>
    <w:rsid w:val="00F954AB"/>
    <w:rsid w:val="00F97745"/>
    <w:rsid w:val="00F978DA"/>
    <w:rsid w:val="00FA0205"/>
    <w:rsid w:val="00FA25C4"/>
    <w:rsid w:val="00FA342D"/>
    <w:rsid w:val="00FB4DB7"/>
    <w:rsid w:val="00FB52DF"/>
    <w:rsid w:val="00FB53C0"/>
    <w:rsid w:val="00FB59FD"/>
    <w:rsid w:val="00FB6540"/>
    <w:rsid w:val="00FB6B54"/>
    <w:rsid w:val="00FB7DFA"/>
    <w:rsid w:val="00FC0263"/>
    <w:rsid w:val="00FC1F2C"/>
    <w:rsid w:val="00FC2052"/>
    <w:rsid w:val="00FC3D76"/>
    <w:rsid w:val="00FC52E5"/>
    <w:rsid w:val="00FC5CD1"/>
    <w:rsid w:val="00FD079B"/>
    <w:rsid w:val="00FD0EE3"/>
    <w:rsid w:val="00FD23A9"/>
    <w:rsid w:val="00FD242B"/>
    <w:rsid w:val="00FD265B"/>
    <w:rsid w:val="00FD35BF"/>
    <w:rsid w:val="00FD4021"/>
    <w:rsid w:val="00FD63AC"/>
    <w:rsid w:val="00FD63AF"/>
    <w:rsid w:val="00FD6A73"/>
    <w:rsid w:val="00FD73FF"/>
    <w:rsid w:val="00FD7674"/>
    <w:rsid w:val="00FE0AD0"/>
    <w:rsid w:val="00FE21BB"/>
    <w:rsid w:val="00FE2A0A"/>
    <w:rsid w:val="00FF072F"/>
    <w:rsid w:val="00FF22E1"/>
    <w:rsid w:val="00FF2F67"/>
    <w:rsid w:val="00FF43E5"/>
    <w:rsid w:val="00FF4C93"/>
    <w:rsid w:val="00FF5D9B"/>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5F92CB"/>
  <w15:chartTrackingRefBased/>
  <w15:docId w15:val="{F8851A32-84A8-48C5-96E4-55089D30C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6BBE"/>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paragraph" w:styleId="Revision">
    <w:name w:val="Revision"/>
    <w:hidden/>
    <w:uiPriority w:val="99"/>
    <w:semiHidden/>
    <w:rsid w:val="00271881"/>
    <w:rPr>
      <w:rFonts w:ascii="Arial" w:hAnsi="Arial"/>
      <w:sz w:val="22"/>
    </w:rPr>
  </w:style>
  <w:style w:type="character" w:customStyle="1" w:styleId="CommentTextChar">
    <w:name w:val="Comment Text Char"/>
    <w:basedOn w:val="DefaultParagraphFont"/>
    <w:link w:val="CommentText"/>
    <w:semiHidden/>
    <w:rsid w:val="00851D3B"/>
    <w:rPr>
      <w:rFonts w:ascii="Arial" w:hAnsi="Arial"/>
    </w:rPr>
  </w:style>
  <w:style w:type="paragraph" w:styleId="BodyTextIndent2">
    <w:name w:val="Body Text Indent 2"/>
    <w:basedOn w:val="Normal"/>
    <w:link w:val="BodyTextIndent2Char"/>
    <w:rsid w:val="00BC6369"/>
    <w:pPr>
      <w:spacing w:after="120" w:line="480" w:lineRule="auto"/>
      <w:ind w:left="360"/>
    </w:pPr>
  </w:style>
  <w:style w:type="character" w:customStyle="1" w:styleId="BodyTextIndent2Char">
    <w:name w:val="Body Text Indent 2 Char"/>
    <w:basedOn w:val="DefaultParagraphFont"/>
    <w:link w:val="BodyTextIndent2"/>
    <w:rsid w:val="00BC6369"/>
    <w:rPr>
      <w:rFonts w:ascii="Arial" w:hAnsi="Arial"/>
      <w:sz w:val="22"/>
    </w:rPr>
  </w:style>
  <w:style w:type="character" w:styleId="UnresolvedMention">
    <w:name w:val="Unresolved Mention"/>
    <w:basedOn w:val="DefaultParagraphFont"/>
    <w:uiPriority w:val="99"/>
    <w:semiHidden/>
    <w:unhideWhenUsed/>
    <w:rsid w:val="00880D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81133">
      <w:bodyDiv w:val="1"/>
      <w:marLeft w:val="0"/>
      <w:marRight w:val="0"/>
      <w:marTop w:val="0"/>
      <w:marBottom w:val="0"/>
      <w:divBdr>
        <w:top w:val="none" w:sz="0" w:space="0" w:color="auto"/>
        <w:left w:val="none" w:sz="0" w:space="0" w:color="auto"/>
        <w:bottom w:val="none" w:sz="0" w:space="0" w:color="auto"/>
        <w:right w:val="none" w:sz="0" w:space="0" w:color="auto"/>
      </w:divBdr>
      <w:divsChild>
        <w:div w:id="1822647983">
          <w:marLeft w:val="0"/>
          <w:marRight w:val="0"/>
          <w:marTop w:val="0"/>
          <w:marBottom w:val="0"/>
          <w:divBdr>
            <w:top w:val="none" w:sz="0" w:space="0" w:color="auto"/>
            <w:left w:val="none" w:sz="0" w:space="0" w:color="auto"/>
            <w:bottom w:val="none" w:sz="0" w:space="0" w:color="auto"/>
            <w:right w:val="none" w:sz="0" w:space="0" w:color="auto"/>
          </w:divBdr>
        </w:div>
        <w:div w:id="2139453158">
          <w:marLeft w:val="0"/>
          <w:marRight w:val="0"/>
          <w:marTop w:val="0"/>
          <w:marBottom w:val="0"/>
          <w:divBdr>
            <w:top w:val="none" w:sz="0" w:space="0" w:color="auto"/>
            <w:left w:val="none" w:sz="0" w:space="0" w:color="auto"/>
            <w:bottom w:val="none" w:sz="0" w:space="0" w:color="auto"/>
            <w:right w:val="none" w:sz="0" w:space="0" w:color="auto"/>
          </w:divBdr>
        </w:div>
      </w:divsChild>
    </w:div>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 w:id="2140103420">
      <w:bodyDiv w:val="1"/>
      <w:marLeft w:val="0"/>
      <w:marRight w:val="0"/>
      <w:marTop w:val="0"/>
      <w:marBottom w:val="0"/>
      <w:divBdr>
        <w:top w:val="none" w:sz="0" w:space="0" w:color="auto"/>
        <w:left w:val="none" w:sz="0" w:space="0" w:color="auto"/>
        <w:bottom w:val="none" w:sz="0" w:space="0" w:color="auto"/>
        <w:right w:val="none" w:sz="0" w:space="0" w:color="auto"/>
      </w:divBdr>
      <w:divsChild>
        <w:div w:id="1721244089">
          <w:marLeft w:val="0"/>
          <w:marRight w:val="0"/>
          <w:marTop w:val="0"/>
          <w:marBottom w:val="0"/>
          <w:divBdr>
            <w:top w:val="none" w:sz="0" w:space="0" w:color="auto"/>
            <w:left w:val="none" w:sz="0" w:space="0" w:color="auto"/>
            <w:bottom w:val="none" w:sz="0" w:space="0" w:color="auto"/>
            <w:right w:val="none" w:sz="0" w:space="0" w:color="auto"/>
          </w:divBdr>
        </w:div>
        <w:div w:id="13834057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87740-C7C1-440A-A2E7-F57527DA6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42</Pages>
  <Words>14870</Words>
  <Characters>85512</Characters>
  <Application>Microsoft Office Word</Application>
  <DocSecurity>0</DocSecurity>
  <Lines>712</Lines>
  <Paragraphs>200</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EGLE AQD Field</Manager>
  <Company>EGLE - Air Quality Division</Company>
  <LinksUpToDate>false</LinksUpToDate>
  <CharactersWithSpaces>100182</CharactersWithSpaces>
  <SharedDoc>false</SharedDoc>
  <HyperlinkBase>rop-template-shell.dotm</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ROP Template Shell NEW</dc:subject>
  <dc:creator>Orent, Kelly (EGLE)</dc:creator>
  <cp:keywords>AQD-AIR-ROP-TITLE V, Template Shell</cp:keywords>
  <dc:description/>
  <cp:lastModifiedBy>Orent, Kelly (EGLE)</cp:lastModifiedBy>
  <cp:revision>3</cp:revision>
  <cp:lastPrinted>2023-01-26T13:39:00Z</cp:lastPrinted>
  <dcterms:created xsi:type="dcterms:W3CDTF">2023-07-10T18:02:00Z</dcterms:created>
  <dcterms:modified xsi:type="dcterms:W3CDTF">2023-07-10T18:08:00Z</dcterms:modified>
  <cp:category>ROP Related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2023-07-10T17:56:43Z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7eba39cd-3acd-4ce3-8640-4d1e379e3568</vt:lpwstr>
  </property>
  <property fmtid="{D5CDD505-2E9C-101B-9397-08002B2CF9AE}" pid="8" name="MSIP_Label_2f46dfe0-534f-4c95-815c-5b1af86b9823_ContentBits">
    <vt:lpwstr>0</vt:lpwstr>
  </property>
</Properties>
</file>