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30" w:type="dxa"/>
        <w:tblInd w:w="-72" w:type="dxa"/>
        <w:tblLayout w:type="fixed"/>
        <w:tblLook w:val="0000" w:firstRow="0" w:lastRow="0" w:firstColumn="0" w:lastColumn="0" w:noHBand="0" w:noVBand="0"/>
      </w:tblPr>
      <w:tblGrid>
        <w:gridCol w:w="810"/>
        <w:gridCol w:w="9000"/>
        <w:gridCol w:w="720"/>
      </w:tblGrid>
      <w:tr w:rsidR="005E5399" w14:paraId="181325E3" w14:textId="77777777" w:rsidTr="00A9750A">
        <w:tc>
          <w:tcPr>
            <w:tcW w:w="810" w:type="dxa"/>
          </w:tcPr>
          <w:p w14:paraId="234D1127" w14:textId="77777777" w:rsidR="005E5399" w:rsidRDefault="005E5399">
            <w:pPr>
              <w:jc w:val="center"/>
              <w:rPr>
                <w:sz w:val="16"/>
              </w:rPr>
            </w:pPr>
          </w:p>
        </w:tc>
        <w:tc>
          <w:tcPr>
            <w:tcW w:w="9000" w:type="dxa"/>
          </w:tcPr>
          <w:p w14:paraId="5E97C11C"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7ED834FF" w14:textId="77777777" w:rsidR="005E5399" w:rsidRDefault="00012E33">
            <w:pPr>
              <w:spacing w:before="20" w:after="20"/>
              <w:jc w:val="center"/>
              <w:rPr>
                <w:sz w:val="16"/>
              </w:rPr>
            </w:pPr>
            <w:r w:rsidRPr="00012E33">
              <w:rPr>
                <w:b/>
                <w:sz w:val="24"/>
                <w:szCs w:val="24"/>
              </w:rPr>
              <w:t>AIR QUALITY DIVISION</w:t>
            </w:r>
          </w:p>
        </w:tc>
        <w:tc>
          <w:tcPr>
            <w:tcW w:w="720" w:type="dxa"/>
          </w:tcPr>
          <w:p w14:paraId="47761512" w14:textId="77777777" w:rsidR="005E5399" w:rsidRDefault="005E5399">
            <w:pPr>
              <w:jc w:val="center"/>
              <w:rPr>
                <w:b/>
                <w:sz w:val="24"/>
              </w:rPr>
            </w:pPr>
          </w:p>
        </w:tc>
      </w:tr>
      <w:tr w:rsidR="005E5399" w14:paraId="075E3419" w14:textId="77777777" w:rsidTr="00A9750A">
        <w:trPr>
          <w:cantSplit/>
          <w:trHeight w:val="146"/>
        </w:trPr>
        <w:tc>
          <w:tcPr>
            <w:tcW w:w="10530" w:type="dxa"/>
            <w:gridSpan w:val="3"/>
          </w:tcPr>
          <w:p w14:paraId="31A140D8" w14:textId="77777777" w:rsidR="00C7692A" w:rsidRPr="006B4E48" w:rsidRDefault="00C7692A" w:rsidP="00C2618F">
            <w:pPr>
              <w:jc w:val="center"/>
              <w:rPr>
                <w:szCs w:val="22"/>
              </w:rPr>
            </w:pPr>
          </w:p>
          <w:p w14:paraId="12416DF9" w14:textId="29DDBF88"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A409F5">
              <w:rPr>
                <w:szCs w:val="22"/>
              </w:rPr>
              <w:t>November 4, 2020</w:t>
            </w:r>
          </w:p>
          <w:p w14:paraId="73249237" w14:textId="77777777" w:rsidR="006B4E48" w:rsidRPr="00927270" w:rsidRDefault="006B4E48" w:rsidP="00C2618F">
            <w:pPr>
              <w:jc w:val="center"/>
              <w:rPr>
                <w:szCs w:val="22"/>
              </w:rPr>
            </w:pPr>
          </w:p>
          <w:p w14:paraId="5D0A40FD" w14:textId="77777777" w:rsidR="00C2618F" w:rsidRPr="00927270" w:rsidRDefault="00C2618F" w:rsidP="00C2618F">
            <w:pPr>
              <w:jc w:val="center"/>
              <w:rPr>
                <w:szCs w:val="22"/>
              </w:rPr>
            </w:pPr>
            <w:r w:rsidRPr="00927270">
              <w:rPr>
                <w:szCs w:val="22"/>
              </w:rPr>
              <w:t>ISSUED TO</w:t>
            </w:r>
          </w:p>
          <w:p w14:paraId="6D6C113C" w14:textId="77777777" w:rsidR="00C2618F" w:rsidRPr="00927270" w:rsidRDefault="00C2618F" w:rsidP="00C2618F">
            <w:pPr>
              <w:jc w:val="center"/>
              <w:rPr>
                <w:szCs w:val="22"/>
              </w:rPr>
            </w:pPr>
          </w:p>
          <w:p w14:paraId="65DE1724" w14:textId="3882A456" w:rsidR="00B9050D" w:rsidRPr="00745818" w:rsidRDefault="001B4F46" w:rsidP="00B9050D">
            <w:pPr>
              <w:jc w:val="center"/>
              <w:rPr>
                <w:b/>
                <w:szCs w:val="22"/>
              </w:rPr>
            </w:pPr>
            <w:bookmarkStart w:id="0" w:name="bCompanyName"/>
            <w:r>
              <w:rPr>
                <w:b/>
                <w:szCs w:val="22"/>
              </w:rPr>
              <w:t>Steelcase Inc., Kentwood Complex</w:t>
            </w:r>
          </w:p>
          <w:bookmarkEnd w:id="0"/>
          <w:p w14:paraId="142AB319" w14:textId="77777777" w:rsidR="00C2618F" w:rsidRPr="00927270" w:rsidRDefault="00C2618F" w:rsidP="00C2618F">
            <w:pPr>
              <w:jc w:val="center"/>
              <w:rPr>
                <w:szCs w:val="22"/>
              </w:rPr>
            </w:pPr>
          </w:p>
          <w:p w14:paraId="45257297" w14:textId="77777777" w:rsidR="00C2618F" w:rsidRDefault="00C2618F" w:rsidP="00C2618F">
            <w:pPr>
              <w:jc w:val="center"/>
              <w:rPr>
                <w:szCs w:val="22"/>
              </w:rPr>
            </w:pPr>
            <w:r w:rsidRPr="00927270">
              <w:rPr>
                <w:szCs w:val="22"/>
              </w:rPr>
              <w:t xml:space="preserve">State Registration Number (SRN):  </w:t>
            </w:r>
            <w:bookmarkStart w:id="1" w:name="bSRN"/>
            <w:r w:rsidR="001B4F46">
              <w:rPr>
                <w:szCs w:val="22"/>
              </w:rPr>
              <w:t>N0677</w:t>
            </w:r>
            <w:bookmarkEnd w:id="1"/>
          </w:p>
          <w:p w14:paraId="48A9E0A6" w14:textId="77777777" w:rsidR="00807634" w:rsidRPr="00927270" w:rsidRDefault="00807634" w:rsidP="00C2618F">
            <w:pPr>
              <w:jc w:val="center"/>
              <w:rPr>
                <w:szCs w:val="22"/>
              </w:rPr>
            </w:pPr>
          </w:p>
          <w:p w14:paraId="381C1952" w14:textId="77777777" w:rsidR="00C2618F" w:rsidRPr="00927270" w:rsidRDefault="00C2618F" w:rsidP="00C2618F">
            <w:pPr>
              <w:jc w:val="center"/>
              <w:rPr>
                <w:szCs w:val="22"/>
              </w:rPr>
            </w:pPr>
            <w:r w:rsidRPr="00927270">
              <w:rPr>
                <w:szCs w:val="22"/>
              </w:rPr>
              <w:t>LOCATED AT</w:t>
            </w:r>
          </w:p>
          <w:p w14:paraId="2904308A" w14:textId="77777777" w:rsidR="002B29E9" w:rsidRPr="00927270" w:rsidRDefault="002B29E9" w:rsidP="002B29E9">
            <w:pPr>
              <w:jc w:val="center"/>
              <w:rPr>
                <w:szCs w:val="22"/>
              </w:rPr>
            </w:pPr>
          </w:p>
          <w:p w14:paraId="20C6D821" w14:textId="77777777" w:rsidR="005E5399" w:rsidRPr="001B4F46" w:rsidRDefault="001B4F46" w:rsidP="002B29E9">
            <w:pPr>
              <w:jc w:val="center"/>
              <w:rPr>
                <w:b/>
                <w:bCs/>
                <w:szCs w:val="22"/>
              </w:rPr>
            </w:pPr>
            <w:bookmarkStart w:id="2" w:name="bStreetAddress"/>
            <w:bookmarkEnd w:id="2"/>
            <w:r>
              <w:rPr>
                <w:szCs w:val="22"/>
              </w:rPr>
              <w:t xml:space="preserve">5353 Broadmoor Avenue SE, </w:t>
            </w:r>
            <w:bookmarkStart w:id="3" w:name="bCity"/>
            <w:bookmarkEnd w:id="3"/>
            <w:r>
              <w:rPr>
                <w:szCs w:val="22"/>
              </w:rPr>
              <w:t xml:space="preserve">Kentwood, Kent County, </w:t>
            </w:r>
            <w:r w:rsidRPr="00927270">
              <w:rPr>
                <w:szCs w:val="22"/>
              </w:rPr>
              <w:t>Michigan</w:t>
            </w:r>
            <w:r>
              <w:rPr>
                <w:szCs w:val="22"/>
              </w:rPr>
              <w:t xml:space="preserve"> 49512</w:t>
            </w:r>
            <w:bookmarkStart w:id="4" w:name="bZip"/>
            <w:bookmarkEnd w:id="4"/>
          </w:p>
        </w:tc>
      </w:tr>
      <w:tr w:rsidR="00C2618F" w:rsidRPr="00DF47A8" w14:paraId="0054754B" w14:textId="77777777" w:rsidTr="00A9750A">
        <w:trPr>
          <w:cantSplit/>
          <w:trHeight w:val="145"/>
        </w:trPr>
        <w:tc>
          <w:tcPr>
            <w:tcW w:w="10530" w:type="dxa"/>
            <w:gridSpan w:val="3"/>
          </w:tcPr>
          <w:p w14:paraId="440148D9" w14:textId="77777777" w:rsidR="00C2618F" w:rsidRPr="00DF47A8" w:rsidRDefault="00C2618F" w:rsidP="00C2618F">
            <w:pPr>
              <w:pStyle w:val="Header"/>
              <w:spacing w:before="20" w:after="20"/>
              <w:rPr>
                <w:szCs w:val="22"/>
              </w:rPr>
            </w:pPr>
          </w:p>
        </w:tc>
      </w:tr>
      <w:tr w:rsidR="00C2618F" w:rsidRPr="001838ED" w14:paraId="70FD779B"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43246429" w14:textId="77777777" w:rsidR="00C2618F" w:rsidRPr="006F2C46" w:rsidRDefault="00C2618F" w:rsidP="001838ED">
            <w:pPr>
              <w:jc w:val="center"/>
              <w:rPr>
                <w:szCs w:val="22"/>
              </w:rPr>
            </w:pPr>
          </w:p>
          <w:p w14:paraId="66234F49" w14:textId="77777777" w:rsidR="00C2618F" w:rsidRPr="001838ED" w:rsidRDefault="00C2618F" w:rsidP="001838ED">
            <w:pPr>
              <w:jc w:val="center"/>
              <w:rPr>
                <w:b/>
                <w:sz w:val="28"/>
              </w:rPr>
            </w:pPr>
            <w:r w:rsidRPr="001838ED">
              <w:rPr>
                <w:b/>
                <w:sz w:val="28"/>
              </w:rPr>
              <w:t>RENEWABLE OPERATING PERMIT</w:t>
            </w:r>
          </w:p>
          <w:p w14:paraId="73A59C4D" w14:textId="77777777" w:rsidR="00C2618F" w:rsidRPr="001838ED" w:rsidRDefault="00C2618F" w:rsidP="001838ED">
            <w:pPr>
              <w:ind w:left="3240"/>
              <w:rPr>
                <w:sz w:val="24"/>
              </w:rPr>
            </w:pPr>
          </w:p>
          <w:p w14:paraId="336A2EAF" w14:textId="560B5722"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5" w:name="bSRN2"/>
            <w:bookmarkEnd w:id="5"/>
            <w:r w:rsidR="001B4F46">
              <w:rPr>
                <w:sz w:val="24"/>
              </w:rPr>
              <w:t>N0677</w:t>
            </w:r>
            <w:r w:rsidR="004032B7" w:rsidRPr="001838ED">
              <w:rPr>
                <w:sz w:val="24"/>
              </w:rPr>
              <w:t>-</w:t>
            </w:r>
            <w:bookmarkStart w:id="6" w:name="bIssueYear"/>
            <w:bookmarkEnd w:id="6"/>
            <w:r w:rsidR="001B4F46">
              <w:rPr>
                <w:sz w:val="24"/>
              </w:rPr>
              <w:t>20</w:t>
            </w:r>
            <w:r w:rsidR="00A409F5">
              <w:rPr>
                <w:sz w:val="24"/>
              </w:rPr>
              <w:t>2</w:t>
            </w:r>
            <w:r w:rsidR="00F50E39">
              <w:rPr>
                <w:sz w:val="24"/>
              </w:rPr>
              <w:t>0</w:t>
            </w:r>
          </w:p>
          <w:p w14:paraId="0B8DBB08" w14:textId="77777777" w:rsidR="00C2618F" w:rsidRPr="001838ED" w:rsidRDefault="00C2618F" w:rsidP="001838ED">
            <w:pPr>
              <w:ind w:left="3240"/>
              <w:rPr>
                <w:sz w:val="24"/>
              </w:rPr>
            </w:pPr>
          </w:p>
          <w:p w14:paraId="574CD202" w14:textId="3CABFC03" w:rsidR="00C2618F" w:rsidRPr="001838ED" w:rsidRDefault="00C2618F" w:rsidP="001838ED">
            <w:pPr>
              <w:ind w:left="2880" w:firstLine="720"/>
              <w:rPr>
                <w:sz w:val="24"/>
                <w:szCs w:val="24"/>
              </w:rPr>
            </w:pPr>
            <w:r w:rsidRPr="001838ED">
              <w:rPr>
                <w:sz w:val="24"/>
              </w:rPr>
              <w:t>Expiration Date:</w:t>
            </w:r>
            <w:r w:rsidRPr="001838ED">
              <w:rPr>
                <w:sz w:val="24"/>
              </w:rPr>
              <w:tab/>
            </w:r>
            <w:r w:rsidR="00A409F5">
              <w:rPr>
                <w:sz w:val="24"/>
              </w:rPr>
              <w:t>November 4, 2025</w:t>
            </w:r>
          </w:p>
          <w:p w14:paraId="39218818" w14:textId="77777777" w:rsidR="0025601A" w:rsidRPr="001838ED" w:rsidRDefault="0025601A" w:rsidP="001838ED">
            <w:pPr>
              <w:ind w:left="2880" w:firstLine="360"/>
              <w:rPr>
                <w:sz w:val="24"/>
              </w:rPr>
            </w:pPr>
          </w:p>
          <w:p w14:paraId="0545B7F6" w14:textId="77777777" w:rsidR="00A409F5"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566ED3BD" w14:textId="1F0319F2"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7" w:name="bAppDueDate1"/>
            <w:bookmarkEnd w:id="7"/>
            <w:r w:rsidR="00A409F5">
              <w:rPr>
                <w:sz w:val="24"/>
                <w:szCs w:val="24"/>
              </w:rPr>
              <w:t>May 4, 2024 and May 4, 2025</w:t>
            </w:r>
          </w:p>
          <w:p w14:paraId="32E3161A" w14:textId="77777777" w:rsidR="00DF47A8" w:rsidRPr="001838ED" w:rsidRDefault="00DF47A8" w:rsidP="00DF47A8">
            <w:pPr>
              <w:rPr>
                <w:sz w:val="24"/>
              </w:rPr>
            </w:pPr>
          </w:p>
          <w:p w14:paraId="4CD3B617"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46E25AB0" w14:textId="77777777" w:rsidR="00C2618F" w:rsidRDefault="00C2618F" w:rsidP="00C2618F">
      <w:pPr>
        <w:jc w:val="center"/>
      </w:pPr>
    </w:p>
    <w:tbl>
      <w:tblPr>
        <w:tblW w:w="505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51"/>
      </w:tblGrid>
      <w:tr w:rsidR="00C2618F" w14:paraId="28FCFF9E" w14:textId="77777777">
        <w:trPr>
          <w:jc w:val="center"/>
        </w:trPr>
        <w:tc>
          <w:tcPr>
            <w:tcW w:w="10550" w:type="dxa"/>
            <w:shd w:val="clear" w:color="auto" w:fill="auto"/>
          </w:tcPr>
          <w:p w14:paraId="74BDE2A2" w14:textId="77777777" w:rsidR="00461E40" w:rsidRPr="006F2C46" w:rsidRDefault="00461E40" w:rsidP="0025601A">
            <w:pPr>
              <w:jc w:val="center"/>
              <w:rPr>
                <w:b/>
                <w:szCs w:val="22"/>
              </w:rPr>
            </w:pPr>
          </w:p>
          <w:p w14:paraId="33AC52BE" w14:textId="77777777" w:rsidR="005D5FBE" w:rsidRDefault="0058429B" w:rsidP="0025601A">
            <w:pPr>
              <w:jc w:val="center"/>
              <w:rPr>
                <w:b/>
                <w:sz w:val="28"/>
                <w:szCs w:val="28"/>
              </w:rPr>
            </w:pPr>
            <w:r>
              <w:rPr>
                <w:b/>
                <w:sz w:val="28"/>
                <w:szCs w:val="28"/>
              </w:rPr>
              <w:t>SOURCE-WIDE PERMIT TO INSTALL</w:t>
            </w:r>
          </w:p>
          <w:p w14:paraId="74EF2075" w14:textId="77777777" w:rsidR="0058429B" w:rsidRPr="009E40D6" w:rsidRDefault="0058429B" w:rsidP="0025601A">
            <w:pPr>
              <w:jc w:val="center"/>
              <w:rPr>
                <w:sz w:val="24"/>
                <w:szCs w:val="24"/>
              </w:rPr>
            </w:pPr>
          </w:p>
          <w:p w14:paraId="14BD15C1" w14:textId="215C94BA"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8" w:name="bSRN3"/>
            <w:bookmarkEnd w:id="8"/>
            <w:r w:rsidR="001B4F46">
              <w:rPr>
                <w:sz w:val="24"/>
                <w:szCs w:val="24"/>
              </w:rPr>
              <w:t>N0677</w:t>
            </w:r>
            <w:r w:rsidR="000D5F06">
              <w:rPr>
                <w:sz w:val="24"/>
                <w:szCs w:val="24"/>
              </w:rPr>
              <w:t>-</w:t>
            </w:r>
            <w:bookmarkStart w:id="9" w:name="bIssueYear2"/>
            <w:bookmarkEnd w:id="9"/>
            <w:r w:rsidR="001B4F46">
              <w:rPr>
                <w:sz w:val="24"/>
                <w:szCs w:val="24"/>
              </w:rPr>
              <w:t>20</w:t>
            </w:r>
            <w:r w:rsidR="00A409F5">
              <w:rPr>
                <w:sz w:val="24"/>
                <w:szCs w:val="24"/>
              </w:rPr>
              <w:t>20</w:t>
            </w:r>
          </w:p>
          <w:p w14:paraId="34F83A4C" w14:textId="77777777" w:rsidR="00C2618F" w:rsidRPr="006F2C46" w:rsidRDefault="00C2618F" w:rsidP="0025601A">
            <w:pPr>
              <w:jc w:val="center"/>
              <w:rPr>
                <w:sz w:val="24"/>
                <w:szCs w:val="24"/>
              </w:rPr>
            </w:pPr>
          </w:p>
          <w:p w14:paraId="31E13D64"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0CE72585"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1A971FFB" w14:textId="77777777" w:rsidR="00233961" w:rsidRDefault="00233961" w:rsidP="00F73D71">
      <w:pPr>
        <w:ind w:left="-180"/>
        <w:rPr>
          <w:szCs w:val="22"/>
        </w:rPr>
      </w:pPr>
    </w:p>
    <w:p w14:paraId="32B2B0A8" w14:textId="77777777" w:rsidR="006F2C46" w:rsidRDefault="006F2C46" w:rsidP="00F73D71">
      <w:pPr>
        <w:ind w:left="-180"/>
        <w:rPr>
          <w:szCs w:val="22"/>
        </w:rPr>
      </w:pPr>
    </w:p>
    <w:p w14:paraId="0C2FFA05" w14:textId="77777777" w:rsidR="006F2C46" w:rsidRDefault="006F2C46" w:rsidP="00F73D71">
      <w:pPr>
        <w:ind w:left="-180"/>
        <w:rPr>
          <w:szCs w:val="22"/>
        </w:rPr>
      </w:pPr>
    </w:p>
    <w:p w14:paraId="27975541" w14:textId="77777777" w:rsidR="002332C3" w:rsidRPr="006A1190" w:rsidRDefault="00AB2375" w:rsidP="002332C3">
      <w:pPr>
        <w:ind w:left="-180"/>
        <w:rPr>
          <w:szCs w:val="22"/>
        </w:rPr>
      </w:pPr>
      <w:r w:rsidRPr="006A1190">
        <w:rPr>
          <w:szCs w:val="22"/>
        </w:rPr>
        <w:t>______________________________________</w:t>
      </w:r>
    </w:p>
    <w:p w14:paraId="73AE645E" w14:textId="77777777" w:rsidR="002F4C64" w:rsidRPr="0097673C" w:rsidRDefault="001B4F46" w:rsidP="00862ED1">
      <w:pPr>
        <w:rPr>
          <w:b/>
          <w:sz w:val="18"/>
        </w:rPr>
      </w:pPr>
      <w:bookmarkStart w:id="10" w:name="bDS"/>
      <w:bookmarkEnd w:id="10"/>
      <w:r>
        <w:rPr>
          <w:szCs w:val="22"/>
        </w:rPr>
        <w:t>Heidi Hollenbach, Grand Rapids</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1" w:name="_Toc1453502"/>
      <w:r w:rsidR="002F4C64" w:rsidRPr="00927270">
        <w:rPr>
          <w:b/>
          <w:sz w:val="28"/>
          <w:szCs w:val="28"/>
        </w:rPr>
        <w:lastRenderedPageBreak/>
        <w:t>TABLE OF CONTENTS</w:t>
      </w:r>
      <w:bookmarkEnd w:id="11"/>
    </w:p>
    <w:p w14:paraId="044D6E7A" w14:textId="77777777" w:rsidR="002F4C64" w:rsidRDefault="002F4C64" w:rsidP="002F4C64"/>
    <w:p w14:paraId="3EAB3C06" w14:textId="3E9C13E3" w:rsidR="001515CE"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55397424" w:history="1">
        <w:r w:rsidR="001515CE" w:rsidRPr="00046CA1">
          <w:rPr>
            <w:rStyle w:val="Hyperlink"/>
            <w:noProof/>
          </w:rPr>
          <w:t>AUTHORITY AND ENFORCEABILITY</w:t>
        </w:r>
        <w:r w:rsidR="001515CE">
          <w:rPr>
            <w:noProof/>
            <w:webHidden/>
          </w:rPr>
          <w:tab/>
        </w:r>
        <w:r w:rsidR="001515CE">
          <w:rPr>
            <w:noProof/>
            <w:webHidden/>
          </w:rPr>
          <w:fldChar w:fldCharType="begin"/>
        </w:r>
        <w:r w:rsidR="001515CE">
          <w:rPr>
            <w:noProof/>
            <w:webHidden/>
          </w:rPr>
          <w:instrText xml:space="preserve"> PAGEREF _Toc55397424 \h </w:instrText>
        </w:r>
        <w:r w:rsidR="001515CE">
          <w:rPr>
            <w:noProof/>
            <w:webHidden/>
          </w:rPr>
        </w:r>
        <w:r w:rsidR="001515CE">
          <w:rPr>
            <w:noProof/>
            <w:webHidden/>
          </w:rPr>
          <w:fldChar w:fldCharType="separate"/>
        </w:r>
        <w:r w:rsidR="001515CE">
          <w:rPr>
            <w:noProof/>
            <w:webHidden/>
          </w:rPr>
          <w:t>6</w:t>
        </w:r>
        <w:r w:rsidR="001515CE">
          <w:rPr>
            <w:noProof/>
            <w:webHidden/>
          </w:rPr>
          <w:fldChar w:fldCharType="end"/>
        </w:r>
      </w:hyperlink>
    </w:p>
    <w:p w14:paraId="4A2A9084" w14:textId="6BCCD9EB" w:rsidR="001515CE" w:rsidRDefault="0050046B">
      <w:pPr>
        <w:pStyle w:val="TOC1"/>
        <w:rPr>
          <w:rFonts w:asciiTheme="minorHAnsi" w:eastAsiaTheme="minorEastAsia" w:hAnsiTheme="minorHAnsi" w:cstheme="minorBidi"/>
          <w:b w:val="0"/>
          <w:noProof/>
        </w:rPr>
      </w:pPr>
      <w:hyperlink w:anchor="_Toc55397425" w:history="1">
        <w:r w:rsidR="001515CE" w:rsidRPr="00046CA1">
          <w:rPr>
            <w:rStyle w:val="Hyperlink"/>
            <w:noProof/>
          </w:rPr>
          <w:t>SECTION 1 – KENTWOOD WEST</w:t>
        </w:r>
        <w:r w:rsidR="001515CE">
          <w:rPr>
            <w:noProof/>
            <w:webHidden/>
          </w:rPr>
          <w:tab/>
        </w:r>
        <w:r w:rsidR="001515CE">
          <w:rPr>
            <w:noProof/>
            <w:webHidden/>
          </w:rPr>
          <w:fldChar w:fldCharType="begin"/>
        </w:r>
        <w:r w:rsidR="001515CE">
          <w:rPr>
            <w:noProof/>
            <w:webHidden/>
          </w:rPr>
          <w:instrText xml:space="preserve"> PAGEREF _Toc55397425 \h </w:instrText>
        </w:r>
        <w:r w:rsidR="001515CE">
          <w:rPr>
            <w:noProof/>
            <w:webHidden/>
          </w:rPr>
        </w:r>
        <w:r w:rsidR="001515CE">
          <w:rPr>
            <w:noProof/>
            <w:webHidden/>
          </w:rPr>
          <w:fldChar w:fldCharType="separate"/>
        </w:r>
        <w:r w:rsidR="001515CE">
          <w:rPr>
            <w:noProof/>
            <w:webHidden/>
          </w:rPr>
          <w:t>7</w:t>
        </w:r>
        <w:r w:rsidR="001515CE">
          <w:rPr>
            <w:noProof/>
            <w:webHidden/>
          </w:rPr>
          <w:fldChar w:fldCharType="end"/>
        </w:r>
      </w:hyperlink>
    </w:p>
    <w:p w14:paraId="5DF6E5BA" w14:textId="342D4BA8" w:rsidR="001515CE" w:rsidRDefault="0050046B">
      <w:pPr>
        <w:pStyle w:val="TOC1"/>
        <w:rPr>
          <w:rFonts w:asciiTheme="minorHAnsi" w:eastAsiaTheme="minorEastAsia" w:hAnsiTheme="minorHAnsi" w:cstheme="minorBidi"/>
          <w:b w:val="0"/>
          <w:noProof/>
        </w:rPr>
      </w:pPr>
      <w:hyperlink w:anchor="_Toc55397426" w:history="1">
        <w:r w:rsidR="001515CE" w:rsidRPr="00046CA1">
          <w:rPr>
            <w:rStyle w:val="Hyperlink"/>
            <w:noProof/>
          </w:rPr>
          <w:t>A.  GENERAL CONDITIONS</w:t>
        </w:r>
        <w:r w:rsidR="001515CE">
          <w:rPr>
            <w:noProof/>
            <w:webHidden/>
          </w:rPr>
          <w:tab/>
        </w:r>
        <w:r w:rsidR="001515CE">
          <w:rPr>
            <w:noProof/>
            <w:webHidden/>
          </w:rPr>
          <w:fldChar w:fldCharType="begin"/>
        </w:r>
        <w:r w:rsidR="001515CE">
          <w:rPr>
            <w:noProof/>
            <w:webHidden/>
          </w:rPr>
          <w:instrText xml:space="preserve"> PAGEREF _Toc55397426 \h </w:instrText>
        </w:r>
        <w:r w:rsidR="001515CE">
          <w:rPr>
            <w:noProof/>
            <w:webHidden/>
          </w:rPr>
        </w:r>
        <w:r w:rsidR="001515CE">
          <w:rPr>
            <w:noProof/>
            <w:webHidden/>
          </w:rPr>
          <w:fldChar w:fldCharType="separate"/>
        </w:r>
        <w:r w:rsidR="001515CE">
          <w:rPr>
            <w:noProof/>
            <w:webHidden/>
          </w:rPr>
          <w:t>8</w:t>
        </w:r>
        <w:r w:rsidR="001515CE">
          <w:rPr>
            <w:noProof/>
            <w:webHidden/>
          </w:rPr>
          <w:fldChar w:fldCharType="end"/>
        </w:r>
      </w:hyperlink>
    </w:p>
    <w:p w14:paraId="63D7FF3D" w14:textId="69B84F1D" w:rsidR="001515CE" w:rsidRDefault="0050046B">
      <w:pPr>
        <w:pStyle w:val="TOC2"/>
        <w:rPr>
          <w:rFonts w:asciiTheme="minorHAnsi" w:eastAsiaTheme="minorEastAsia" w:hAnsiTheme="minorHAnsi" w:cstheme="minorBidi"/>
          <w:noProof/>
        </w:rPr>
      </w:pPr>
      <w:hyperlink w:anchor="_Toc55397427" w:history="1">
        <w:r w:rsidR="001515CE" w:rsidRPr="00046CA1">
          <w:rPr>
            <w:rStyle w:val="Hyperlink"/>
            <w:noProof/>
          </w:rPr>
          <w:t>Permit Enforceability</w:t>
        </w:r>
        <w:r w:rsidR="001515CE">
          <w:rPr>
            <w:noProof/>
            <w:webHidden/>
          </w:rPr>
          <w:tab/>
        </w:r>
        <w:r w:rsidR="001515CE">
          <w:rPr>
            <w:noProof/>
            <w:webHidden/>
          </w:rPr>
          <w:fldChar w:fldCharType="begin"/>
        </w:r>
        <w:r w:rsidR="001515CE">
          <w:rPr>
            <w:noProof/>
            <w:webHidden/>
          </w:rPr>
          <w:instrText xml:space="preserve"> PAGEREF _Toc55397427 \h </w:instrText>
        </w:r>
        <w:r w:rsidR="001515CE">
          <w:rPr>
            <w:noProof/>
            <w:webHidden/>
          </w:rPr>
        </w:r>
        <w:r w:rsidR="001515CE">
          <w:rPr>
            <w:noProof/>
            <w:webHidden/>
          </w:rPr>
          <w:fldChar w:fldCharType="separate"/>
        </w:r>
        <w:r w:rsidR="001515CE">
          <w:rPr>
            <w:noProof/>
            <w:webHidden/>
          </w:rPr>
          <w:t>8</w:t>
        </w:r>
        <w:r w:rsidR="001515CE">
          <w:rPr>
            <w:noProof/>
            <w:webHidden/>
          </w:rPr>
          <w:fldChar w:fldCharType="end"/>
        </w:r>
      </w:hyperlink>
    </w:p>
    <w:p w14:paraId="7067ABDC" w14:textId="488484D1" w:rsidR="001515CE" w:rsidRDefault="0050046B">
      <w:pPr>
        <w:pStyle w:val="TOC2"/>
        <w:rPr>
          <w:rFonts w:asciiTheme="minorHAnsi" w:eastAsiaTheme="minorEastAsia" w:hAnsiTheme="minorHAnsi" w:cstheme="minorBidi"/>
          <w:noProof/>
        </w:rPr>
      </w:pPr>
      <w:hyperlink w:anchor="_Toc55397428" w:history="1">
        <w:r w:rsidR="001515CE" w:rsidRPr="00046CA1">
          <w:rPr>
            <w:rStyle w:val="Hyperlink"/>
            <w:noProof/>
          </w:rPr>
          <w:t>General Provisions</w:t>
        </w:r>
        <w:r w:rsidR="001515CE">
          <w:rPr>
            <w:noProof/>
            <w:webHidden/>
          </w:rPr>
          <w:tab/>
        </w:r>
        <w:r w:rsidR="001515CE">
          <w:rPr>
            <w:noProof/>
            <w:webHidden/>
          </w:rPr>
          <w:fldChar w:fldCharType="begin"/>
        </w:r>
        <w:r w:rsidR="001515CE">
          <w:rPr>
            <w:noProof/>
            <w:webHidden/>
          </w:rPr>
          <w:instrText xml:space="preserve"> PAGEREF _Toc55397428 \h </w:instrText>
        </w:r>
        <w:r w:rsidR="001515CE">
          <w:rPr>
            <w:noProof/>
            <w:webHidden/>
          </w:rPr>
        </w:r>
        <w:r w:rsidR="001515CE">
          <w:rPr>
            <w:noProof/>
            <w:webHidden/>
          </w:rPr>
          <w:fldChar w:fldCharType="separate"/>
        </w:r>
        <w:r w:rsidR="001515CE">
          <w:rPr>
            <w:noProof/>
            <w:webHidden/>
          </w:rPr>
          <w:t>8</w:t>
        </w:r>
        <w:r w:rsidR="001515CE">
          <w:rPr>
            <w:noProof/>
            <w:webHidden/>
          </w:rPr>
          <w:fldChar w:fldCharType="end"/>
        </w:r>
      </w:hyperlink>
    </w:p>
    <w:p w14:paraId="54391BEB" w14:textId="48929654" w:rsidR="001515CE" w:rsidRDefault="0050046B">
      <w:pPr>
        <w:pStyle w:val="TOC2"/>
        <w:rPr>
          <w:rFonts w:asciiTheme="minorHAnsi" w:eastAsiaTheme="minorEastAsia" w:hAnsiTheme="minorHAnsi" w:cstheme="minorBidi"/>
          <w:noProof/>
        </w:rPr>
      </w:pPr>
      <w:hyperlink w:anchor="_Toc55397429" w:history="1">
        <w:r w:rsidR="001515CE" w:rsidRPr="00046CA1">
          <w:rPr>
            <w:rStyle w:val="Hyperlink"/>
            <w:noProof/>
          </w:rPr>
          <w:t>Equipment &amp; Design</w:t>
        </w:r>
        <w:r w:rsidR="001515CE">
          <w:rPr>
            <w:noProof/>
            <w:webHidden/>
          </w:rPr>
          <w:tab/>
        </w:r>
        <w:r w:rsidR="001515CE">
          <w:rPr>
            <w:noProof/>
            <w:webHidden/>
          </w:rPr>
          <w:fldChar w:fldCharType="begin"/>
        </w:r>
        <w:r w:rsidR="001515CE">
          <w:rPr>
            <w:noProof/>
            <w:webHidden/>
          </w:rPr>
          <w:instrText xml:space="preserve"> PAGEREF _Toc55397429 \h </w:instrText>
        </w:r>
        <w:r w:rsidR="001515CE">
          <w:rPr>
            <w:noProof/>
            <w:webHidden/>
          </w:rPr>
        </w:r>
        <w:r w:rsidR="001515CE">
          <w:rPr>
            <w:noProof/>
            <w:webHidden/>
          </w:rPr>
          <w:fldChar w:fldCharType="separate"/>
        </w:r>
        <w:r w:rsidR="001515CE">
          <w:rPr>
            <w:noProof/>
            <w:webHidden/>
          </w:rPr>
          <w:t>9</w:t>
        </w:r>
        <w:r w:rsidR="001515CE">
          <w:rPr>
            <w:noProof/>
            <w:webHidden/>
          </w:rPr>
          <w:fldChar w:fldCharType="end"/>
        </w:r>
      </w:hyperlink>
    </w:p>
    <w:p w14:paraId="2DF0F019" w14:textId="75A8CD46" w:rsidR="001515CE" w:rsidRDefault="0050046B">
      <w:pPr>
        <w:pStyle w:val="TOC2"/>
        <w:rPr>
          <w:rFonts w:asciiTheme="minorHAnsi" w:eastAsiaTheme="minorEastAsia" w:hAnsiTheme="minorHAnsi" w:cstheme="minorBidi"/>
          <w:noProof/>
        </w:rPr>
      </w:pPr>
      <w:hyperlink w:anchor="_Toc55397430" w:history="1">
        <w:r w:rsidR="001515CE" w:rsidRPr="00046CA1">
          <w:rPr>
            <w:rStyle w:val="Hyperlink"/>
            <w:noProof/>
          </w:rPr>
          <w:t>Emission Limits</w:t>
        </w:r>
        <w:r w:rsidR="001515CE">
          <w:rPr>
            <w:noProof/>
            <w:webHidden/>
          </w:rPr>
          <w:tab/>
        </w:r>
        <w:r w:rsidR="001515CE">
          <w:rPr>
            <w:noProof/>
            <w:webHidden/>
          </w:rPr>
          <w:fldChar w:fldCharType="begin"/>
        </w:r>
        <w:r w:rsidR="001515CE">
          <w:rPr>
            <w:noProof/>
            <w:webHidden/>
          </w:rPr>
          <w:instrText xml:space="preserve"> PAGEREF _Toc55397430 \h </w:instrText>
        </w:r>
        <w:r w:rsidR="001515CE">
          <w:rPr>
            <w:noProof/>
            <w:webHidden/>
          </w:rPr>
        </w:r>
        <w:r w:rsidR="001515CE">
          <w:rPr>
            <w:noProof/>
            <w:webHidden/>
          </w:rPr>
          <w:fldChar w:fldCharType="separate"/>
        </w:r>
        <w:r w:rsidR="001515CE">
          <w:rPr>
            <w:noProof/>
            <w:webHidden/>
          </w:rPr>
          <w:t>9</w:t>
        </w:r>
        <w:r w:rsidR="001515CE">
          <w:rPr>
            <w:noProof/>
            <w:webHidden/>
          </w:rPr>
          <w:fldChar w:fldCharType="end"/>
        </w:r>
      </w:hyperlink>
    </w:p>
    <w:p w14:paraId="0F37ADE0" w14:textId="696C20A1" w:rsidR="001515CE" w:rsidRDefault="0050046B">
      <w:pPr>
        <w:pStyle w:val="TOC2"/>
        <w:rPr>
          <w:rFonts w:asciiTheme="minorHAnsi" w:eastAsiaTheme="minorEastAsia" w:hAnsiTheme="minorHAnsi" w:cstheme="minorBidi"/>
          <w:noProof/>
        </w:rPr>
      </w:pPr>
      <w:hyperlink w:anchor="_Toc55397431" w:history="1">
        <w:r w:rsidR="001515CE" w:rsidRPr="00046CA1">
          <w:rPr>
            <w:rStyle w:val="Hyperlink"/>
            <w:noProof/>
          </w:rPr>
          <w:t>Testing/Sampling</w:t>
        </w:r>
        <w:r w:rsidR="001515CE">
          <w:rPr>
            <w:noProof/>
            <w:webHidden/>
          </w:rPr>
          <w:tab/>
        </w:r>
        <w:r w:rsidR="001515CE">
          <w:rPr>
            <w:noProof/>
            <w:webHidden/>
          </w:rPr>
          <w:fldChar w:fldCharType="begin"/>
        </w:r>
        <w:r w:rsidR="001515CE">
          <w:rPr>
            <w:noProof/>
            <w:webHidden/>
          </w:rPr>
          <w:instrText xml:space="preserve"> PAGEREF _Toc55397431 \h </w:instrText>
        </w:r>
        <w:r w:rsidR="001515CE">
          <w:rPr>
            <w:noProof/>
            <w:webHidden/>
          </w:rPr>
        </w:r>
        <w:r w:rsidR="001515CE">
          <w:rPr>
            <w:noProof/>
            <w:webHidden/>
          </w:rPr>
          <w:fldChar w:fldCharType="separate"/>
        </w:r>
        <w:r w:rsidR="001515CE">
          <w:rPr>
            <w:noProof/>
            <w:webHidden/>
          </w:rPr>
          <w:t>9</w:t>
        </w:r>
        <w:r w:rsidR="001515CE">
          <w:rPr>
            <w:noProof/>
            <w:webHidden/>
          </w:rPr>
          <w:fldChar w:fldCharType="end"/>
        </w:r>
      </w:hyperlink>
    </w:p>
    <w:p w14:paraId="66162617" w14:textId="4D3D4B4E" w:rsidR="001515CE" w:rsidRDefault="0050046B">
      <w:pPr>
        <w:pStyle w:val="TOC2"/>
        <w:rPr>
          <w:rFonts w:asciiTheme="minorHAnsi" w:eastAsiaTheme="minorEastAsia" w:hAnsiTheme="minorHAnsi" w:cstheme="minorBidi"/>
          <w:noProof/>
        </w:rPr>
      </w:pPr>
      <w:hyperlink w:anchor="_Toc55397432" w:history="1">
        <w:r w:rsidR="001515CE" w:rsidRPr="00046CA1">
          <w:rPr>
            <w:rStyle w:val="Hyperlink"/>
            <w:noProof/>
          </w:rPr>
          <w:t>Monitoring/Recordkeeping</w:t>
        </w:r>
        <w:r w:rsidR="001515CE">
          <w:rPr>
            <w:noProof/>
            <w:webHidden/>
          </w:rPr>
          <w:tab/>
        </w:r>
        <w:r w:rsidR="001515CE">
          <w:rPr>
            <w:noProof/>
            <w:webHidden/>
          </w:rPr>
          <w:fldChar w:fldCharType="begin"/>
        </w:r>
        <w:r w:rsidR="001515CE">
          <w:rPr>
            <w:noProof/>
            <w:webHidden/>
          </w:rPr>
          <w:instrText xml:space="preserve"> PAGEREF _Toc55397432 \h </w:instrText>
        </w:r>
        <w:r w:rsidR="001515CE">
          <w:rPr>
            <w:noProof/>
            <w:webHidden/>
          </w:rPr>
        </w:r>
        <w:r w:rsidR="001515CE">
          <w:rPr>
            <w:noProof/>
            <w:webHidden/>
          </w:rPr>
          <w:fldChar w:fldCharType="separate"/>
        </w:r>
        <w:r w:rsidR="001515CE">
          <w:rPr>
            <w:noProof/>
            <w:webHidden/>
          </w:rPr>
          <w:t>10</w:t>
        </w:r>
        <w:r w:rsidR="001515CE">
          <w:rPr>
            <w:noProof/>
            <w:webHidden/>
          </w:rPr>
          <w:fldChar w:fldCharType="end"/>
        </w:r>
      </w:hyperlink>
    </w:p>
    <w:p w14:paraId="7AC037A3" w14:textId="27E749BF" w:rsidR="001515CE" w:rsidRDefault="0050046B">
      <w:pPr>
        <w:pStyle w:val="TOC2"/>
        <w:rPr>
          <w:rFonts w:asciiTheme="minorHAnsi" w:eastAsiaTheme="minorEastAsia" w:hAnsiTheme="minorHAnsi" w:cstheme="minorBidi"/>
          <w:noProof/>
        </w:rPr>
      </w:pPr>
      <w:hyperlink w:anchor="_Toc55397433" w:history="1">
        <w:r w:rsidR="001515CE" w:rsidRPr="00046CA1">
          <w:rPr>
            <w:rStyle w:val="Hyperlink"/>
            <w:noProof/>
          </w:rPr>
          <w:t>Certification &amp; Reporting</w:t>
        </w:r>
        <w:r w:rsidR="001515CE">
          <w:rPr>
            <w:noProof/>
            <w:webHidden/>
          </w:rPr>
          <w:tab/>
        </w:r>
        <w:r w:rsidR="001515CE">
          <w:rPr>
            <w:noProof/>
            <w:webHidden/>
          </w:rPr>
          <w:fldChar w:fldCharType="begin"/>
        </w:r>
        <w:r w:rsidR="001515CE">
          <w:rPr>
            <w:noProof/>
            <w:webHidden/>
          </w:rPr>
          <w:instrText xml:space="preserve"> PAGEREF _Toc55397433 \h </w:instrText>
        </w:r>
        <w:r w:rsidR="001515CE">
          <w:rPr>
            <w:noProof/>
            <w:webHidden/>
          </w:rPr>
        </w:r>
        <w:r w:rsidR="001515CE">
          <w:rPr>
            <w:noProof/>
            <w:webHidden/>
          </w:rPr>
          <w:fldChar w:fldCharType="separate"/>
        </w:r>
        <w:r w:rsidR="001515CE">
          <w:rPr>
            <w:noProof/>
            <w:webHidden/>
          </w:rPr>
          <w:t>10</w:t>
        </w:r>
        <w:r w:rsidR="001515CE">
          <w:rPr>
            <w:noProof/>
            <w:webHidden/>
          </w:rPr>
          <w:fldChar w:fldCharType="end"/>
        </w:r>
      </w:hyperlink>
    </w:p>
    <w:p w14:paraId="3B236F03" w14:textId="73D9416B" w:rsidR="001515CE" w:rsidRDefault="0050046B">
      <w:pPr>
        <w:pStyle w:val="TOC2"/>
        <w:rPr>
          <w:rFonts w:asciiTheme="minorHAnsi" w:eastAsiaTheme="minorEastAsia" w:hAnsiTheme="minorHAnsi" w:cstheme="minorBidi"/>
          <w:noProof/>
        </w:rPr>
      </w:pPr>
      <w:hyperlink w:anchor="_Toc55397434" w:history="1">
        <w:r w:rsidR="001515CE" w:rsidRPr="00046CA1">
          <w:rPr>
            <w:rStyle w:val="Hyperlink"/>
            <w:noProof/>
          </w:rPr>
          <w:t>Permit Shield</w:t>
        </w:r>
        <w:r w:rsidR="001515CE">
          <w:rPr>
            <w:noProof/>
            <w:webHidden/>
          </w:rPr>
          <w:tab/>
        </w:r>
        <w:r w:rsidR="001515CE">
          <w:rPr>
            <w:noProof/>
            <w:webHidden/>
          </w:rPr>
          <w:fldChar w:fldCharType="begin"/>
        </w:r>
        <w:r w:rsidR="001515CE">
          <w:rPr>
            <w:noProof/>
            <w:webHidden/>
          </w:rPr>
          <w:instrText xml:space="preserve"> PAGEREF _Toc55397434 \h </w:instrText>
        </w:r>
        <w:r w:rsidR="001515CE">
          <w:rPr>
            <w:noProof/>
            <w:webHidden/>
          </w:rPr>
        </w:r>
        <w:r w:rsidR="001515CE">
          <w:rPr>
            <w:noProof/>
            <w:webHidden/>
          </w:rPr>
          <w:fldChar w:fldCharType="separate"/>
        </w:r>
        <w:r w:rsidR="001515CE">
          <w:rPr>
            <w:noProof/>
            <w:webHidden/>
          </w:rPr>
          <w:t>11</w:t>
        </w:r>
        <w:r w:rsidR="001515CE">
          <w:rPr>
            <w:noProof/>
            <w:webHidden/>
          </w:rPr>
          <w:fldChar w:fldCharType="end"/>
        </w:r>
      </w:hyperlink>
    </w:p>
    <w:p w14:paraId="5966973C" w14:textId="221AB571" w:rsidR="001515CE" w:rsidRDefault="0050046B">
      <w:pPr>
        <w:pStyle w:val="TOC2"/>
        <w:rPr>
          <w:rFonts w:asciiTheme="minorHAnsi" w:eastAsiaTheme="minorEastAsia" w:hAnsiTheme="minorHAnsi" w:cstheme="minorBidi"/>
          <w:noProof/>
        </w:rPr>
      </w:pPr>
      <w:hyperlink w:anchor="_Toc55397435" w:history="1">
        <w:r w:rsidR="001515CE" w:rsidRPr="00046CA1">
          <w:rPr>
            <w:rStyle w:val="Hyperlink"/>
            <w:noProof/>
          </w:rPr>
          <w:t>Revisions</w:t>
        </w:r>
        <w:r w:rsidR="001515CE">
          <w:rPr>
            <w:noProof/>
            <w:webHidden/>
          </w:rPr>
          <w:tab/>
        </w:r>
        <w:r w:rsidR="001515CE">
          <w:rPr>
            <w:noProof/>
            <w:webHidden/>
          </w:rPr>
          <w:fldChar w:fldCharType="begin"/>
        </w:r>
        <w:r w:rsidR="001515CE">
          <w:rPr>
            <w:noProof/>
            <w:webHidden/>
          </w:rPr>
          <w:instrText xml:space="preserve"> PAGEREF _Toc55397435 \h </w:instrText>
        </w:r>
        <w:r w:rsidR="001515CE">
          <w:rPr>
            <w:noProof/>
            <w:webHidden/>
          </w:rPr>
        </w:r>
        <w:r w:rsidR="001515CE">
          <w:rPr>
            <w:noProof/>
            <w:webHidden/>
          </w:rPr>
          <w:fldChar w:fldCharType="separate"/>
        </w:r>
        <w:r w:rsidR="001515CE">
          <w:rPr>
            <w:noProof/>
            <w:webHidden/>
          </w:rPr>
          <w:t>12</w:t>
        </w:r>
        <w:r w:rsidR="001515CE">
          <w:rPr>
            <w:noProof/>
            <w:webHidden/>
          </w:rPr>
          <w:fldChar w:fldCharType="end"/>
        </w:r>
      </w:hyperlink>
    </w:p>
    <w:p w14:paraId="4FC4CE22" w14:textId="07A96478" w:rsidR="001515CE" w:rsidRDefault="0050046B">
      <w:pPr>
        <w:pStyle w:val="TOC2"/>
        <w:rPr>
          <w:rFonts w:asciiTheme="minorHAnsi" w:eastAsiaTheme="minorEastAsia" w:hAnsiTheme="minorHAnsi" w:cstheme="minorBidi"/>
          <w:noProof/>
        </w:rPr>
      </w:pPr>
      <w:hyperlink w:anchor="_Toc55397436" w:history="1">
        <w:r w:rsidR="001515CE" w:rsidRPr="00046CA1">
          <w:rPr>
            <w:rStyle w:val="Hyperlink"/>
            <w:noProof/>
          </w:rPr>
          <w:t>Reopenings</w:t>
        </w:r>
        <w:r w:rsidR="001515CE">
          <w:rPr>
            <w:noProof/>
            <w:webHidden/>
          </w:rPr>
          <w:tab/>
        </w:r>
        <w:r w:rsidR="001515CE">
          <w:rPr>
            <w:noProof/>
            <w:webHidden/>
          </w:rPr>
          <w:fldChar w:fldCharType="begin"/>
        </w:r>
        <w:r w:rsidR="001515CE">
          <w:rPr>
            <w:noProof/>
            <w:webHidden/>
          </w:rPr>
          <w:instrText xml:space="preserve"> PAGEREF _Toc55397436 \h </w:instrText>
        </w:r>
        <w:r w:rsidR="001515CE">
          <w:rPr>
            <w:noProof/>
            <w:webHidden/>
          </w:rPr>
        </w:r>
        <w:r w:rsidR="001515CE">
          <w:rPr>
            <w:noProof/>
            <w:webHidden/>
          </w:rPr>
          <w:fldChar w:fldCharType="separate"/>
        </w:r>
        <w:r w:rsidR="001515CE">
          <w:rPr>
            <w:noProof/>
            <w:webHidden/>
          </w:rPr>
          <w:t>12</w:t>
        </w:r>
        <w:r w:rsidR="001515CE">
          <w:rPr>
            <w:noProof/>
            <w:webHidden/>
          </w:rPr>
          <w:fldChar w:fldCharType="end"/>
        </w:r>
      </w:hyperlink>
    </w:p>
    <w:p w14:paraId="4C24D96C" w14:textId="5BB8F1FA" w:rsidR="001515CE" w:rsidRDefault="0050046B">
      <w:pPr>
        <w:pStyle w:val="TOC2"/>
        <w:rPr>
          <w:rFonts w:asciiTheme="minorHAnsi" w:eastAsiaTheme="minorEastAsia" w:hAnsiTheme="minorHAnsi" w:cstheme="minorBidi"/>
          <w:noProof/>
        </w:rPr>
      </w:pPr>
      <w:hyperlink w:anchor="_Toc55397437" w:history="1">
        <w:r w:rsidR="001515CE" w:rsidRPr="00046CA1">
          <w:rPr>
            <w:rStyle w:val="Hyperlink"/>
            <w:noProof/>
          </w:rPr>
          <w:t>Renewals</w:t>
        </w:r>
        <w:r w:rsidR="001515CE">
          <w:rPr>
            <w:noProof/>
            <w:webHidden/>
          </w:rPr>
          <w:tab/>
        </w:r>
        <w:r w:rsidR="001515CE">
          <w:rPr>
            <w:noProof/>
            <w:webHidden/>
          </w:rPr>
          <w:fldChar w:fldCharType="begin"/>
        </w:r>
        <w:r w:rsidR="001515CE">
          <w:rPr>
            <w:noProof/>
            <w:webHidden/>
          </w:rPr>
          <w:instrText xml:space="preserve"> PAGEREF _Toc55397437 \h </w:instrText>
        </w:r>
        <w:r w:rsidR="001515CE">
          <w:rPr>
            <w:noProof/>
            <w:webHidden/>
          </w:rPr>
        </w:r>
        <w:r w:rsidR="001515CE">
          <w:rPr>
            <w:noProof/>
            <w:webHidden/>
          </w:rPr>
          <w:fldChar w:fldCharType="separate"/>
        </w:r>
        <w:r w:rsidR="001515CE">
          <w:rPr>
            <w:noProof/>
            <w:webHidden/>
          </w:rPr>
          <w:t>13</w:t>
        </w:r>
        <w:r w:rsidR="001515CE">
          <w:rPr>
            <w:noProof/>
            <w:webHidden/>
          </w:rPr>
          <w:fldChar w:fldCharType="end"/>
        </w:r>
      </w:hyperlink>
    </w:p>
    <w:p w14:paraId="3CB5F3BA" w14:textId="4FFCCA88" w:rsidR="001515CE" w:rsidRDefault="0050046B">
      <w:pPr>
        <w:pStyle w:val="TOC2"/>
        <w:rPr>
          <w:rFonts w:asciiTheme="minorHAnsi" w:eastAsiaTheme="minorEastAsia" w:hAnsiTheme="minorHAnsi" w:cstheme="minorBidi"/>
          <w:noProof/>
        </w:rPr>
      </w:pPr>
      <w:hyperlink w:anchor="_Toc55397438" w:history="1">
        <w:r w:rsidR="001515CE" w:rsidRPr="00046CA1">
          <w:rPr>
            <w:rStyle w:val="Hyperlink"/>
            <w:bCs/>
            <w:noProof/>
          </w:rPr>
          <w:t>Stratospheric Ozone Protection</w:t>
        </w:r>
        <w:r w:rsidR="001515CE">
          <w:rPr>
            <w:noProof/>
            <w:webHidden/>
          </w:rPr>
          <w:tab/>
        </w:r>
        <w:r w:rsidR="001515CE">
          <w:rPr>
            <w:noProof/>
            <w:webHidden/>
          </w:rPr>
          <w:fldChar w:fldCharType="begin"/>
        </w:r>
        <w:r w:rsidR="001515CE">
          <w:rPr>
            <w:noProof/>
            <w:webHidden/>
          </w:rPr>
          <w:instrText xml:space="preserve"> PAGEREF _Toc55397438 \h </w:instrText>
        </w:r>
        <w:r w:rsidR="001515CE">
          <w:rPr>
            <w:noProof/>
            <w:webHidden/>
          </w:rPr>
        </w:r>
        <w:r w:rsidR="001515CE">
          <w:rPr>
            <w:noProof/>
            <w:webHidden/>
          </w:rPr>
          <w:fldChar w:fldCharType="separate"/>
        </w:r>
        <w:r w:rsidR="001515CE">
          <w:rPr>
            <w:noProof/>
            <w:webHidden/>
          </w:rPr>
          <w:t>13</w:t>
        </w:r>
        <w:r w:rsidR="001515CE">
          <w:rPr>
            <w:noProof/>
            <w:webHidden/>
          </w:rPr>
          <w:fldChar w:fldCharType="end"/>
        </w:r>
      </w:hyperlink>
    </w:p>
    <w:p w14:paraId="2B540B33" w14:textId="48B0FBBF" w:rsidR="001515CE" w:rsidRDefault="0050046B">
      <w:pPr>
        <w:pStyle w:val="TOC2"/>
        <w:rPr>
          <w:rFonts w:asciiTheme="minorHAnsi" w:eastAsiaTheme="minorEastAsia" w:hAnsiTheme="minorHAnsi" w:cstheme="minorBidi"/>
          <w:noProof/>
        </w:rPr>
      </w:pPr>
      <w:hyperlink w:anchor="_Toc55397439" w:history="1">
        <w:r w:rsidR="001515CE" w:rsidRPr="00046CA1">
          <w:rPr>
            <w:rStyle w:val="Hyperlink"/>
            <w:bCs/>
            <w:noProof/>
          </w:rPr>
          <w:t>Risk Management Plan</w:t>
        </w:r>
        <w:r w:rsidR="001515CE">
          <w:rPr>
            <w:noProof/>
            <w:webHidden/>
          </w:rPr>
          <w:tab/>
        </w:r>
        <w:r w:rsidR="001515CE">
          <w:rPr>
            <w:noProof/>
            <w:webHidden/>
          </w:rPr>
          <w:fldChar w:fldCharType="begin"/>
        </w:r>
        <w:r w:rsidR="001515CE">
          <w:rPr>
            <w:noProof/>
            <w:webHidden/>
          </w:rPr>
          <w:instrText xml:space="preserve"> PAGEREF _Toc55397439 \h </w:instrText>
        </w:r>
        <w:r w:rsidR="001515CE">
          <w:rPr>
            <w:noProof/>
            <w:webHidden/>
          </w:rPr>
        </w:r>
        <w:r w:rsidR="001515CE">
          <w:rPr>
            <w:noProof/>
            <w:webHidden/>
          </w:rPr>
          <w:fldChar w:fldCharType="separate"/>
        </w:r>
        <w:r w:rsidR="001515CE">
          <w:rPr>
            <w:noProof/>
            <w:webHidden/>
          </w:rPr>
          <w:t>13</w:t>
        </w:r>
        <w:r w:rsidR="001515CE">
          <w:rPr>
            <w:noProof/>
            <w:webHidden/>
          </w:rPr>
          <w:fldChar w:fldCharType="end"/>
        </w:r>
      </w:hyperlink>
    </w:p>
    <w:p w14:paraId="523E7B31" w14:textId="01B081EA" w:rsidR="001515CE" w:rsidRDefault="0050046B">
      <w:pPr>
        <w:pStyle w:val="TOC2"/>
        <w:rPr>
          <w:rFonts w:asciiTheme="minorHAnsi" w:eastAsiaTheme="minorEastAsia" w:hAnsiTheme="minorHAnsi" w:cstheme="minorBidi"/>
          <w:noProof/>
        </w:rPr>
      </w:pPr>
      <w:hyperlink w:anchor="_Toc55397440" w:history="1">
        <w:r w:rsidR="001515CE" w:rsidRPr="00046CA1">
          <w:rPr>
            <w:rStyle w:val="Hyperlink"/>
            <w:bCs/>
            <w:noProof/>
          </w:rPr>
          <w:t>Emission Trading</w:t>
        </w:r>
        <w:r w:rsidR="001515CE">
          <w:rPr>
            <w:noProof/>
            <w:webHidden/>
          </w:rPr>
          <w:tab/>
        </w:r>
        <w:r w:rsidR="001515CE">
          <w:rPr>
            <w:noProof/>
            <w:webHidden/>
          </w:rPr>
          <w:fldChar w:fldCharType="begin"/>
        </w:r>
        <w:r w:rsidR="001515CE">
          <w:rPr>
            <w:noProof/>
            <w:webHidden/>
          </w:rPr>
          <w:instrText xml:space="preserve"> PAGEREF _Toc55397440 \h </w:instrText>
        </w:r>
        <w:r w:rsidR="001515CE">
          <w:rPr>
            <w:noProof/>
            <w:webHidden/>
          </w:rPr>
        </w:r>
        <w:r w:rsidR="001515CE">
          <w:rPr>
            <w:noProof/>
            <w:webHidden/>
          </w:rPr>
          <w:fldChar w:fldCharType="separate"/>
        </w:r>
        <w:r w:rsidR="001515CE">
          <w:rPr>
            <w:noProof/>
            <w:webHidden/>
          </w:rPr>
          <w:t>14</w:t>
        </w:r>
        <w:r w:rsidR="001515CE">
          <w:rPr>
            <w:noProof/>
            <w:webHidden/>
          </w:rPr>
          <w:fldChar w:fldCharType="end"/>
        </w:r>
      </w:hyperlink>
    </w:p>
    <w:p w14:paraId="4208F492" w14:textId="4A1ED8DA" w:rsidR="001515CE" w:rsidRDefault="0050046B">
      <w:pPr>
        <w:pStyle w:val="TOC2"/>
        <w:rPr>
          <w:rFonts w:asciiTheme="minorHAnsi" w:eastAsiaTheme="minorEastAsia" w:hAnsiTheme="minorHAnsi" w:cstheme="minorBidi"/>
          <w:noProof/>
        </w:rPr>
      </w:pPr>
      <w:hyperlink w:anchor="_Toc55397441" w:history="1">
        <w:r w:rsidR="001515CE" w:rsidRPr="00046CA1">
          <w:rPr>
            <w:rStyle w:val="Hyperlink"/>
            <w:bCs/>
            <w:noProof/>
          </w:rPr>
          <w:t>Permit to Install (PTI)</w:t>
        </w:r>
        <w:r w:rsidR="001515CE">
          <w:rPr>
            <w:noProof/>
            <w:webHidden/>
          </w:rPr>
          <w:tab/>
        </w:r>
        <w:r w:rsidR="001515CE">
          <w:rPr>
            <w:noProof/>
            <w:webHidden/>
          </w:rPr>
          <w:fldChar w:fldCharType="begin"/>
        </w:r>
        <w:r w:rsidR="001515CE">
          <w:rPr>
            <w:noProof/>
            <w:webHidden/>
          </w:rPr>
          <w:instrText xml:space="preserve"> PAGEREF _Toc55397441 \h </w:instrText>
        </w:r>
        <w:r w:rsidR="001515CE">
          <w:rPr>
            <w:noProof/>
            <w:webHidden/>
          </w:rPr>
        </w:r>
        <w:r w:rsidR="001515CE">
          <w:rPr>
            <w:noProof/>
            <w:webHidden/>
          </w:rPr>
          <w:fldChar w:fldCharType="separate"/>
        </w:r>
        <w:r w:rsidR="001515CE">
          <w:rPr>
            <w:noProof/>
            <w:webHidden/>
          </w:rPr>
          <w:t>14</w:t>
        </w:r>
        <w:r w:rsidR="001515CE">
          <w:rPr>
            <w:noProof/>
            <w:webHidden/>
          </w:rPr>
          <w:fldChar w:fldCharType="end"/>
        </w:r>
      </w:hyperlink>
    </w:p>
    <w:p w14:paraId="6C9B62D9" w14:textId="2C5013E0" w:rsidR="001515CE" w:rsidRDefault="0050046B">
      <w:pPr>
        <w:pStyle w:val="TOC1"/>
        <w:rPr>
          <w:rFonts w:asciiTheme="minorHAnsi" w:eastAsiaTheme="minorEastAsia" w:hAnsiTheme="minorHAnsi" w:cstheme="minorBidi"/>
          <w:b w:val="0"/>
          <w:noProof/>
        </w:rPr>
      </w:pPr>
      <w:hyperlink w:anchor="_Toc55397442" w:history="1">
        <w:r w:rsidR="001515CE" w:rsidRPr="00046CA1">
          <w:rPr>
            <w:rStyle w:val="Hyperlink"/>
            <w:noProof/>
          </w:rPr>
          <w:t>B.  SOURCE-WIDE CONDITIONS</w:t>
        </w:r>
        <w:r w:rsidR="001515CE">
          <w:rPr>
            <w:noProof/>
            <w:webHidden/>
          </w:rPr>
          <w:tab/>
        </w:r>
        <w:r w:rsidR="001515CE">
          <w:rPr>
            <w:noProof/>
            <w:webHidden/>
          </w:rPr>
          <w:fldChar w:fldCharType="begin"/>
        </w:r>
        <w:r w:rsidR="001515CE">
          <w:rPr>
            <w:noProof/>
            <w:webHidden/>
          </w:rPr>
          <w:instrText xml:space="preserve"> PAGEREF _Toc55397442 \h </w:instrText>
        </w:r>
        <w:r w:rsidR="001515CE">
          <w:rPr>
            <w:noProof/>
            <w:webHidden/>
          </w:rPr>
        </w:r>
        <w:r w:rsidR="001515CE">
          <w:rPr>
            <w:noProof/>
            <w:webHidden/>
          </w:rPr>
          <w:fldChar w:fldCharType="separate"/>
        </w:r>
        <w:r w:rsidR="001515CE">
          <w:rPr>
            <w:noProof/>
            <w:webHidden/>
          </w:rPr>
          <w:t>15</w:t>
        </w:r>
        <w:r w:rsidR="001515CE">
          <w:rPr>
            <w:noProof/>
            <w:webHidden/>
          </w:rPr>
          <w:fldChar w:fldCharType="end"/>
        </w:r>
      </w:hyperlink>
    </w:p>
    <w:p w14:paraId="202C088F" w14:textId="03B5A652" w:rsidR="001515CE" w:rsidRDefault="0050046B">
      <w:pPr>
        <w:pStyle w:val="TOC1"/>
        <w:rPr>
          <w:rFonts w:asciiTheme="minorHAnsi" w:eastAsiaTheme="minorEastAsia" w:hAnsiTheme="minorHAnsi" w:cstheme="minorBidi"/>
          <w:b w:val="0"/>
          <w:noProof/>
        </w:rPr>
      </w:pPr>
      <w:hyperlink w:anchor="_Toc55397443" w:history="1">
        <w:r w:rsidR="001515CE" w:rsidRPr="00046CA1">
          <w:rPr>
            <w:rStyle w:val="Hyperlink"/>
            <w:noProof/>
          </w:rPr>
          <w:t>C.  EMISSION UNIT SPECIAL CONDITIONS</w:t>
        </w:r>
        <w:r w:rsidR="001515CE">
          <w:rPr>
            <w:noProof/>
            <w:webHidden/>
          </w:rPr>
          <w:tab/>
        </w:r>
        <w:r w:rsidR="001515CE">
          <w:rPr>
            <w:noProof/>
            <w:webHidden/>
          </w:rPr>
          <w:fldChar w:fldCharType="begin"/>
        </w:r>
        <w:r w:rsidR="001515CE">
          <w:rPr>
            <w:noProof/>
            <w:webHidden/>
          </w:rPr>
          <w:instrText xml:space="preserve"> PAGEREF _Toc55397443 \h </w:instrText>
        </w:r>
        <w:r w:rsidR="001515CE">
          <w:rPr>
            <w:noProof/>
            <w:webHidden/>
          </w:rPr>
        </w:r>
        <w:r w:rsidR="001515CE">
          <w:rPr>
            <w:noProof/>
            <w:webHidden/>
          </w:rPr>
          <w:fldChar w:fldCharType="separate"/>
        </w:r>
        <w:r w:rsidR="001515CE">
          <w:rPr>
            <w:noProof/>
            <w:webHidden/>
          </w:rPr>
          <w:t>19</w:t>
        </w:r>
        <w:r w:rsidR="001515CE">
          <w:rPr>
            <w:noProof/>
            <w:webHidden/>
          </w:rPr>
          <w:fldChar w:fldCharType="end"/>
        </w:r>
      </w:hyperlink>
    </w:p>
    <w:p w14:paraId="545114D0" w14:textId="03E319F8" w:rsidR="001515CE" w:rsidRDefault="0050046B">
      <w:pPr>
        <w:pStyle w:val="TOC2"/>
        <w:rPr>
          <w:rFonts w:asciiTheme="minorHAnsi" w:eastAsiaTheme="minorEastAsia" w:hAnsiTheme="minorHAnsi" w:cstheme="minorBidi"/>
          <w:noProof/>
        </w:rPr>
      </w:pPr>
      <w:hyperlink w:anchor="_Toc55397444" w:history="1">
        <w:r w:rsidR="001515CE" w:rsidRPr="00046CA1">
          <w:rPr>
            <w:rStyle w:val="Hyperlink"/>
            <w:noProof/>
          </w:rPr>
          <w:t>EMISSION UNIT SUMMARY TABLE</w:t>
        </w:r>
        <w:r w:rsidR="001515CE">
          <w:rPr>
            <w:noProof/>
            <w:webHidden/>
          </w:rPr>
          <w:tab/>
        </w:r>
        <w:r w:rsidR="001515CE">
          <w:rPr>
            <w:noProof/>
            <w:webHidden/>
          </w:rPr>
          <w:fldChar w:fldCharType="begin"/>
        </w:r>
        <w:r w:rsidR="001515CE">
          <w:rPr>
            <w:noProof/>
            <w:webHidden/>
          </w:rPr>
          <w:instrText xml:space="preserve"> PAGEREF _Toc55397444 \h </w:instrText>
        </w:r>
        <w:r w:rsidR="001515CE">
          <w:rPr>
            <w:noProof/>
            <w:webHidden/>
          </w:rPr>
        </w:r>
        <w:r w:rsidR="001515CE">
          <w:rPr>
            <w:noProof/>
            <w:webHidden/>
          </w:rPr>
          <w:fldChar w:fldCharType="separate"/>
        </w:r>
        <w:r w:rsidR="001515CE">
          <w:rPr>
            <w:noProof/>
            <w:webHidden/>
          </w:rPr>
          <w:t>19</w:t>
        </w:r>
        <w:r w:rsidR="001515CE">
          <w:rPr>
            <w:noProof/>
            <w:webHidden/>
          </w:rPr>
          <w:fldChar w:fldCharType="end"/>
        </w:r>
      </w:hyperlink>
    </w:p>
    <w:p w14:paraId="4598589D" w14:textId="5D4797C3" w:rsidR="001515CE" w:rsidRDefault="0050046B">
      <w:pPr>
        <w:pStyle w:val="TOC2"/>
        <w:rPr>
          <w:rFonts w:asciiTheme="minorHAnsi" w:eastAsiaTheme="minorEastAsia" w:hAnsiTheme="minorHAnsi" w:cstheme="minorBidi"/>
          <w:noProof/>
        </w:rPr>
      </w:pPr>
      <w:hyperlink w:anchor="_Toc55397445" w:history="1">
        <w:r w:rsidR="001515CE" w:rsidRPr="00046CA1">
          <w:rPr>
            <w:rStyle w:val="Hyperlink"/>
            <w:bCs/>
            <w:noProof/>
          </w:rPr>
          <w:t>EUKWW-MT-EMG-GEN</w:t>
        </w:r>
        <w:r w:rsidR="001515CE">
          <w:rPr>
            <w:noProof/>
            <w:webHidden/>
          </w:rPr>
          <w:tab/>
        </w:r>
        <w:r w:rsidR="001515CE">
          <w:rPr>
            <w:noProof/>
            <w:webHidden/>
          </w:rPr>
          <w:fldChar w:fldCharType="begin"/>
        </w:r>
        <w:r w:rsidR="001515CE">
          <w:rPr>
            <w:noProof/>
            <w:webHidden/>
          </w:rPr>
          <w:instrText xml:space="preserve"> PAGEREF _Toc55397445 \h </w:instrText>
        </w:r>
        <w:r w:rsidR="001515CE">
          <w:rPr>
            <w:noProof/>
            <w:webHidden/>
          </w:rPr>
        </w:r>
        <w:r w:rsidR="001515CE">
          <w:rPr>
            <w:noProof/>
            <w:webHidden/>
          </w:rPr>
          <w:fldChar w:fldCharType="separate"/>
        </w:r>
        <w:r w:rsidR="001515CE">
          <w:rPr>
            <w:noProof/>
            <w:webHidden/>
          </w:rPr>
          <w:t>20</w:t>
        </w:r>
        <w:r w:rsidR="001515CE">
          <w:rPr>
            <w:noProof/>
            <w:webHidden/>
          </w:rPr>
          <w:fldChar w:fldCharType="end"/>
        </w:r>
      </w:hyperlink>
    </w:p>
    <w:p w14:paraId="008C4BD7" w14:textId="15BD4516" w:rsidR="001515CE" w:rsidRDefault="0050046B">
      <w:pPr>
        <w:pStyle w:val="TOC1"/>
        <w:rPr>
          <w:rFonts w:asciiTheme="minorHAnsi" w:eastAsiaTheme="minorEastAsia" w:hAnsiTheme="minorHAnsi" w:cstheme="minorBidi"/>
          <w:b w:val="0"/>
          <w:noProof/>
        </w:rPr>
      </w:pPr>
      <w:hyperlink w:anchor="_Toc55397446" w:history="1">
        <w:r w:rsidR="001515CE" w:rsidRPr="00046CA1">
          <w:rPr>
            <w:rStyle w:val="Hyperlink"/>
            <w:noProof/>
          </w:rPr>
          <w:t>D.  FLEXIBLE GROUP SPECIAL CONDITIONS</w:t>
        </w:r>
        <w:r w:rsidR="001515CE">
          <w:rPr>
            <w:noProof/>
            <w:webHidden/>
          </w:rPr>
          <w:tab/>
        </w:r>
        <w:r w:rsidR="001515CE">
          <w:rPr>
            <w:noProof/>
            <w:webHidden/>
          </w:rPr>
          <w:fldChar w:fldCharType="begin"/>
        </w:r>
        <w:r w:rsidR="001515CE">
          <w:rPr>
            <w:noProof/>
            <w:webHidden/>
          </w:rPr>
          <w:instrText xml:space="preserve"> PAGEREF _Toc55397446 \h </w:instrText>
        </w:r>
        <w:r w:rsidR="001515CE">
          <w:rPr>
            <w:noProof/>
            <w:webHidden/>
          </w:rPr>
        </w:r>
        <w:r w:rsidR="001515CE">
          <w:rPr>
            <w:noProof/>
            <w:webHidden/>
          </w:rPr>
          <w:fldChar w:fldCharType="separate"/>
        </w:r>
        <w:r w:rsidR="001515CE">
          <w:rPr>
            <w:noProof/>
            <w:webHidden/>
          </w:rPr>
          <w:t>23</w:t>
        </w:r>
        <w:r w:rsidR="001515CE">
          <w:rPr>
            <w:noProof/>
            <w:webHidden/>
          </w:rPr>
          <w:fldChar w:fldCharType="end"/>
        </w:r>
      </w:hyperlink>
    </w:p>
    <w:p w14:paraId="2146318D" w14:textId="2EAF1B8F" w:rsidR="001515CE" w:rsidRDefault="0050046B">
      <w:pPr>
        <w:pStyle w:val="TOC2"/>
        <w:rPr>
          <w:rFonts w:asciiTheme="minorHAnsi" w:eastAsiaTheme="minorEastAsia" w:hAnsiTheme="minorHAnsi" w:cstheme="minorBidi"/>
          <w:noProof/>
        </w:rPr>
      </w:pPr>
      <w:hyperlink w:anchor="_Toc55397447" w:history="1">
        <w:r w:rsidR="001515CE" w:rsidRPr="00046CA1">
          <w:rPr>
            <w:rStyle w:val="Hyperlink"/>
            <w:bCs/>
            <w:noProof/>
          </w:rPr>
          <w:t>FLEXIBLE GROUP SUMMARY TABLE</w:t>
        </w:r>
        <w:r w:rsidR="001515CE">
          <w:rPr>
            <w:noProof/>
            <w:webHidden/>
          </w:rPr>
          <w:tab/>
        </w:r>
        <w:r w:rsidR="001515CE">
          <w:rPr>
            <w:noProof/>
            <w:webHidden/>
          </w:rPr>
          <w:fldChar w:fldCharType="begin"/>
        </w:r>
        <w:r w:rsidR="001515CE">
          <w:rPr>
            <w:noProof/>
            <w:webHidden/>
          </w:rPr>
          <w:instrText xml:space="preserve"> PAGEREF _Toc55397447 \h </w:instrText>
        </w:r>
        <w:r w:rsidR="001515CE">
          <w:rPr>
            <w:noProof/>
            <w:webHidden/>
          </w:rPr>
        </w:r>
        <w:r w:rsidR="001515CE">
          <w:rPr>
            <w:noProof/>
            <w:webHidden/>
          </w:rPr>
          <w:fldChar w:fldCharType="separate"/>
        </w:r>
        <w:r w:rsidR="001515CE">
          <w:rPr>
            <w:noProof/>
            <w:webHidden/>
          </w:rPr>
          <w:t>23</w:t>
        </w:r>
        <w:r w:rsidR="001515CE">
          <w:rPr>
            <w:noProof/>
            <w:webHidden/>
          </w:rPr>
          <w:fldChar w:fldCharType="end"/>
        </w:r>
      </w:hyperlink>
    </w:p>
    <w:p w14:paraId="1CE7BBC7" w14:textId="2DD2445B" w:rsidR="001515CE" w:rsidRDefault="0050046B">
      <w:pPr>
        <w:pStyle w:val="TOC2"/>
        <w:rPr>
          <w:rFonts w:asciiTheme="minorHAnsi" w:eastAsiaTheme="minorEastAsia" w:hAnsiTheme="minorHAnsi" w:cstheme="minorBidi"/>
          <w:noProof/>
        </w:rPr>
      </w:pPr>
      <w:hyperlink w:anchor="_Toc55397448" w:history="1">
        <w:r w:rsidR="001515CE" w:rsidRPr="00046CA1">
          <w:rPr>
            <w:rStyle w:val="Hyperlink"/>
            <w:noProof/>
          </w:rPr>
          <w:t>FGKWW-RULE287(2)(c)</w:t>
        </w:r>
        <w:r w:rsidR="001515CE">
          <w:rPr>
            <w:noProof/>
            <w:webHidden/>
          </w:rPr>
          <w:tab/>
        </w:r>
        <w:r w:rsidR="001515CE">
          <w:rPr>
            <w:noProof/>
            <w:webHidden/>
          </w:rPr>
          <w:fldChar w:fldCharType="begin"/>
        </w:r>
        <w:r w:rsidR="001515CE">
          <w:rPr>
            <w:noProof/>
            <w:webHidden/>
          </w:rPr>
          <w:instrText xml:space="preserve"> PAGEREF _Toc55397448 \h </w:instrText>
        </w:r>
        <w:r w:rsidR="001515CE">
          <w:rPr>
            <w:noProof/>
            <w:webHidden/>
          </w:rPr>
        </w:r>
        <w:r w:rsidR="001515CE">
          <w:rPr>
            <w:noProof/>
            <w:webHidden/>
          </w:rPr>
          <w:fldChar w:fldCharType="separate"/>
        </w:r>
        <w:r w:rsidR="001515CE">
          <w:rPr>
            <w:noProof/>
            <w:webHidden/>
          </w:rPr>
          <w:t>24</w:t>
        </w:r>
        <w:r w:rsidR="001515CE">
          <w:rPr>
            <w:noProof/>
            <w:webHidden/>
          </w:rPr>
          <w:fldChar w:fldCharType="end"/>
        </w:r>
      </w:hyperlink>
    </w:p>
    <w:p w14:paraId="011B8033" w14:textId="122EC91D" w:rsidR="001515CE" w:rsidRDefault="0050046B">
      <w:pPr>
        <w:pStyle w:val="TOC2"/>
        <w:rPr>
          <w:rFonts w:asciiTheme="minorHAnsi" w:eastAsiaTheme="minorEastAsia" w:hAnsiTheme="minorHAnsi" w:cstheme="minorBidi"/>
          <w:noProof/>
        </w:rPr>
      </w:pPr>
      <w:hyperlink w:anchor="_Toc55397449" w:history="1">
        <w:r w:rsidR="001515CE" w:rsidRPr="00046CA1">
          <w:rPr>
            <w:rStyle w:val="Hyperlink"/>
            <w:noProof/>
          </w:rPr>
          <w:t>FGKWW-RULE290</w:t>
        </w:r>
        <w:r w:rsidR="001515CE">
          <w:rPr>
            <w:noProof/>
            <w:webHidden/>
          </w:rPr>
          <w:tab/>
        </w:r>
        <w:r w:rsidR="001515CE">
          <w:rPr>
            <w:noProof/>
            <w:webHidden/>
          </w:rPr>
          <w:fldChar w:fldCharType="begin"/>
        </w:r>
        <w:r w:rsidR="001515CE">
          <w:rPr>
            <w:noProof/>
            <w:webHidden/>
          </w:rPr>
          <w:instrText xml:space="preserve"> PAGEREF _Toc55397449 \h </w:instrText>
        </w:r>
        <w:r w:rsidR="001515CE">
          <w:rPr>
            <w:noProof/>
            <w:webHidden/>
          </w:rPr>
        </w:r>
        <w:r w:rsidR="001515CE">
          <w:rPr>
            <w:noProof/>
            <w:webHidden/>
          </w:rPr>
          <w:fldChar w:fldCharType="separate"/>
        </w:r>
        <w:r w:rsidR="001515CE">
          <w:rPr>
            <w:noProof/>
            <w:webHidden/>
          </w:rPr>
          <w:t>26</w:t>
        </w:r>
        <w:r w:rsidR="001515CE">
          <w:rPr>
            <w:noProof/>
            <w:webHidden/>
          </w:rPr>
          <w:fldChar w:fldCharType="end"/>
        </w:r>
      </w:hyperlink>
    </w:p>
    <w:p w14:paraId="1711D785" w14:textId="191C4A3E" w:rsidR="001515CE" w:rsidRDefault="0050046B">
      <w:pPr>
        <w:pStyle w:val="TOC1"/>
        <w:rPr>
          <w:rFonts w:asciiTheme="minorHAnsi" w:eastAsiaTheme="minorEastAsia" w:hAnsiTheme="minorHAnsi" w:cstheme="minorBidi"/>
          <w:b w:val="0"/>
          <w:noProof/>
        </w:rPr>
      </w:pPr>
      <w:hyperlink w:anchor="_Toc55397450" w:history="1">
        <w:r w:rsidR="001515CE" w:rsidRPr="00046CA1">
          <w:rPr>
            <w:rStyle w:val="Hyperlink"/>
            <w:noProof/>
          </w:rPr>
          <w:t>E.  NON-APPLICABLE REQUIREMENTS</w:t>
        </w:r>
        <w:r w:rsidR="001515CE">
          <w:rPr>
            <w:noProof/>
            <w:webHidden/>
          </w:rPr>
          <w:tab/>
        </w:r>
        <w:r w:rsidR="001515CE">
          <w:rPr>
            <w:noProof/>
            <w:webHidden/>
          </w:rPr>
          <w:fldChar w:fldCharType="begin"/>
        </w:r>
        <w:r w:rsidR="001515CE">
          <w:rPr>
            <w:noProof/>
            <w:webHidden/>
          </w:rPr>
          <w:instrText xml:space="preserve"> PAGEREF _Toc55397450 \h </w:instrText>
        </w:r>
        <w:r w:rsidR="001515CE">
          <w:rPr>
            <w:noProof/>
            <w:webHidden/>
          </w:rPr>
        </w:r>
        <w:r w:rsidR="001515CE">
          <w:rPr>
            <w:noProof/>
            <w:webHidden/>
          </w:rPr>
          <w:fldChar w:fldCharType="separate"/>
        </w:r>
        <w:r w:rsidR="001515CE">
          <w:rPr>
            <w:noProof/>
            <w:webHidden/>
          </w:rPr>
          <w:t>29</w:t>
        </w:r>
        <w:r w:rsidR="001515CE">
          <w:rPr>
            <w:noProof/>
            <w:webHidden/>
          </w:rPr>
          <w:fldChar w:fldCharType="end"/>
        </w:r>
      </w:hyperlink>
    </w:p>
    <w:p w14:paraId="2285C0E1" w14:textId="3D84ED65" w:rsidR="001515CE" w:rsidRDefault="0050046B">
      <w:pPr>
        <w:pStyle w:val="TOC1"/>
        <w:rPr>
          <w:rFonts w:asciiTheme="minorHAnsi" w:eastAsiaTheme="minorEastAsia" w:hAnsiTheme="minorHAnsi" w:cstheme="minorBidi"/>
          <w:b w:val="0"/>
          <w:noProof/>
        </w:rPr>
      </w:pPr>
      <w:hyperlink w:anchor="_Toc55397451" w:history="1">
        <w:r w:rsidR="001515CE" w:rsidRPr="00046CA1">
          <w:rPr>
            <w:rStyle w:val="Hyperlink"/>
            <w:noProof/>
            <w:kern w:val="28"/>
          </w:rPr>
          <w:t>APPENDICES</w:t>
        </w:r>
        <w:r w:rsidR="001515CE">
          <w:rPr>
            <w:noProof/>
            <w:webHidden/>
          </w:rPr>
          <w:tab/>
        </w:r>
        <w:r w:rsidR="001515CE">
          <w:rPr>
            <w:noProof/>
            <w:webHidden/>
          </w:rPr>
          <w:fldChar w:fldCharType="begin"/>
        </w:r>
        <w:r w:rsidR="001515CE">
          <w:rPr>
            <w:noProof/>
            <w:webHidden/>
          </w:rPr>
          <w:instrText xml:space="preserve"> PAGEREF _Toc55397451 \h </w:instrText>
        </w:r>
        <w:r w:rsidR="001515CE">
          <w:rPr>
            <w:noProof/>
            <w:webHidden/>
          </w:rPr>
        </w:r>
        <w:r w:rsidR="001515CE">
          <w:rPr>
            <w:noProof/>
            <w:webHidden/>
          </w:rPr>
          <w:fldChar w:fldCharType="separate"/>
        </w:r>
        <w:r w:rsidR="001515CE">
          <w:rPr>
            <w:noProof/>
            <w:webHidden/>
          </w:rPr>
          <w:t>30</w:t>
        </w:r>
        <w:r w:rsidR="001515CE">
          <w:rPr>
            <w:noProof/>
            <w:webHidden/>
          </w:rPr>
          <w:fldChar w:fldCharType="end"/>
        </w:r>
      </w:hyperlink>
    </w:p>
    <w:p w14:paraId="00453DE0" w14:textId="19FA9980" w:rsidR="001515CE" w:rsidRDefault="0050046B">
      <w:pPr>
        <w:pStyle w:val="TOC2"/>
        <w:rPr>
          <w:rFonts w:asciiTheme="minorHAnsi" w:eastAsiaTheme="minorEastAsia" w:hAnsiTheme="minorHAnsi" w:cstheme="minorBidi"/>
          <w:noProof/>
        </w:rPr>
      </w:pPr>
      <w:hyperlink w:anchor="_Toc55397452" w:history="1">
        <w:r w:rsidR="001515CE" w:rsidRPr="00046CA1">
          <w:rPr>
            <w:rStyle w:val="Hyperlink"/>
            <w:noProof/>
          </w:rPr>
          <w:t>Appendix 1-1.  Acronyms and Abbreviations</w:t>
        </w:r>
        <w:r w:rsidR="001515CE">
          <w:rPr>
            <w:noProof/>
            <w:webHidden/>
          </w:rPr>
          <w:tab/>
        </w:r>
        <w:r w:rsidR="001515CE">
          <w:rPr>
            <w:noProof/>
            <w:webHidden/>
          </w:rPr>
          <w:fldChar w:fldCharType="begin"/>
        </w:r>
        <w:r w:rsidR="001515CE">
          <w:rPr>
            <w:noProof/>
            <w:webHidden/>
          </w:rPr>
          <w:instrText xml:space="preserve"> PAGEREF _Toc55397452 \h </w:instrText>
        </w:r>
        <w:r w:rsidR="001515CE">
          <w:rPr>
            <w:noProof/>
            <w:webHidden/>
          </w:rPr>
        </w:r>
        <w:r w:rsidR="001515CE">
          <w:rPr>
            <w:noProof/>
            <w:webHidden/>
          </w:rPr>
          <w:fldChar w:fldCharType="separate"/>
        </w:r>
        <w:r w:rsidR="001515CE">
          <w:rPr>
            <w:noProof/>
            <w:webHidden/>
          </w:rPr>
          <w:t>30</w:t>
        </w:r>
        <w:r w:rsidR="001515CE">
          <w:rPr>
            <w:noProof/>
            <w:webHidden/>
          </w:rPr>
          <w:fldChar w:fldCharType="end"/>
        </w:r>
      </w:hyperlink>
    </w:p>
    <w:p w14:paraId="7B636E72" w14:textId="1198FE55" w:rsidR="001515CE" w:rsidRDefault="0050046B">
      <w:pPr>
        <w:pStyle w:val="TOC2"/>
        <w:rPr>
          <w:rFonts w:asciiTheme="minorHAnsi" w:eastAsiaTheme="minorEastAsia" w:hAnsiTheme="minorHAnsi" w:cstheme="minorBidi"/>
          <w:noProof/>
        </w:rPr>
      </w:pPr>
      <w:hyperlink w:anchor="_Toc55397453" w:history="1">
        <w:r w:rsidR="001515CE" w:rsidRPr="00046CA1">
          <w:rPr>
            <w:rStyle w:val="Hyperlink"/>
            <w:bCs/>
            <w:noProof/>
          </w:rPr>
          <w:t>Appendix 2-1.  Schedule of Compliance</w:t>
        </w:r>
        <w:r w:rsidR="001515CE">
          <w:rPr>
            <w:noProof/>
            <w:webHidden/>
          </w:rPr>
          <w:tab/>
        </w:r>
        <w:r w:rsidR="001515CE">
          <w:rPr>
            <w:noProof/>
            <w:webHidden/>
          </w:rPr>
          <w:fldChar w:fldCharType="begin"/>
        </w:r>
        <w:r w:rsidR="001515CE">
          <w:rPr>
            <w:noProof/>
            <w:webHidden/>
          </w:rPr>
          <w:instrText xml:space="preserve"> PAGEREF _Toc55397453 \h </w:instrText>
        </w:r>
        <w:r w:rsidR="001515CE">
          <w:rPr>
            <w:noProof/>
            <w:webHidden/>
          </w:rPr>
        </w:r>
        <w:r w:rsidR="001515CE">
          <w:rPr>
            <w:noProof/>
            <w:webHidden/>
          </w:rPr>
          <w:fldChar w:fldCharType="separate"/>
        </w:r>
        <w:r w:rsidR="001515CE">
          <w:rPr>
            <w:noProof/>
            <w:webHidden/>
          </w:rPr>
          <w:t>31</w:t>
        </w:r>
        <w:r w:rsidR="001515CE">
          <w:rPr>
            <w:noProof/>
            <w:webHidden/>
          </w:rPr>
          <w:fldChar w:fldCharType="end"/>
        </w:r>
      </w:hyperlink>
    </w:p>
    <w:p w14:paraId="309114D6" w14:textId="418FA08C" w:rsidR="001515CE" w:rsidRDefault="0050046B">
      <w:pPr>
        <w:pStyle w:val="TOC2"/>
        <w:rPr>
          <w:rFonts w:asciiTheme="minorHAnsi" w:eastAsiaTheme="minorEastAsia" w:hAnsiTheme="minorHAnsi" w:cstheme="minorBidi"/>
          <w:noProof/>
        </w:rPr>
      </w:pPr>
      <w:hyperlink w:anchor="_Toc55397454" w:history="1">
        <w:r w:rsidR="001515CE" w:rsidRPr="00046CA1">
          <w:rPr>
            <w:rStyle w:val="Hyperlink"/>
            <w:noProof/>
          </w:rPr>
          <w:t>Appendix 3-1.  Monitoring Requirements</w:t>
        </w:r>
        <w:r w:rsidR="001515CE">
          <w:rPr>
            <w:noProof/>
            <w:webHidden/>
          </w:rPr>
          <w:tab/>
        </w:r>
        <w:r w:rsidR="001515CE">
          <w:rPr>
            <w:noProof/>
            <w:webHidden/>
          </w:rPr>
          <w:fldChar w:fldCharType="begin"/>
        </w:r>
        <w:r w:rsidR="001515CE">
          <w:rPr>
            <w:noProof/>
            <w:webHidden/>
          </w:rPr>
          <w:instrText xml:space="preserve"> PAGEREF _Toc55397454 \h </w:instrText>
        </w:r>
        <w:r w:rsidR="001515CE">
          <w:rPr>
            <w:noProof/>
            <w:webHidden/>
          </w:rPr>
        </w:r>
        <w:r w:rsidR="001515CE">
          <w:rPr>
            <w:noProof/>
            <w:webHidden/>
          </w:rPr>
          <w:fldChar w:fldCharType="separate"/>
        </w:r>
        <w:r w:rsidR="001515CE">
          <w:rPr>
            <w:noProof/>
            <w:webHidden/>
          </w:rPr>
          <w:t>31</w:t>
        </w:r>
        <w:r w:rsidR="001515CE">
          <w:rPr>
            <w:noProof/>
            <w:webHidden/>
          </w:rPr>
          <w:fldChar w:fldCharType="end"/>
        </w:r>
      </w:hyperlink>
    </w:p>
    <w:p w14:paraId="48D91C8D" w14:textId="3BE4D4C9" w:rsidR="001515CE" w:rsidRDefault="0050046B">
      <w:pPr>
        <w:pStyle w:val="TOC2"/>
        <w:rPr>
          <w:rFonts w:asciiTheme="minorHAnsi" w:eastAsiaTheme="minorEastAsia" w:hAnsiTheme="minorHAnsi" w:cstheme="minorBidi"/>
          <w:noProof/>
        </w:rPr>
      </w:pPr>
      <w:hyperlink w:anchor="_Toc55397455" w:history="1">
        <w:r w:rsidR="001515CE" w:rsidRPr="00046CA1">
          <w:rPr>
            <w:rStyle w:val="Hyperlink"/>
            <w:noProof/>
          </w:rPr>
          <w:t>Appendix 4-1.  Recordkeeping</w:t>
        </w:r>
        <w:r w:rsidR="001515CE">
          <w:rPr>
            <w:noProof/>
            <w:webHidden/>
          </w:rPr>
          <w:tab/>
        </w:r>
        <w:r w:rsidR="001515CE">
          <w:rPr>
            <w:noProof/>
            <w:webHidden/>
          </w:rPr>
          <w:fldChar w:fldCharType="begin"/>
        </w:r>
        <w:r w:rsidR="001515CE">
          <w:rPr>
            <w:noProof/>
            <w:webHidden/>
          </w:rPr>
          <w:instrText xml:space="preserve"> PAGEREF _Toc55397455 \h </w:instrText>
        </w:r>
        <w:r w:rsidR="001515CE">
          <w:rPr>
            <w:noProof/>
            <w:webHidden/>
          </w:rPr>
        </w:r>
        <w:r w:rsidR="001515CE">
          <w:rPr>
            <w:noProof/>
            <w:webHidden/>
          </w:rPr>
          <w:fldChar w:fldCharType="separate"/>
        </w:r>
        <w:r w:rsidR="001515CE">
          <w:rPr>
            <w:noProof/>
            <w:webHidden/>
          </w:rPr>
          <w:t>31</w:t>
        </w:r>
        <w:r w:rsidR="001515CE">
          <w:rPr>
            <w:noProof/>
            <w:webHidden/>
          </w:rPr>
          <w:fldChar w:fldCharType="end"/>
        </w:r>
      </w:hyperlink>
    </w:p>
    <w:p w14:paraId="4C2919A6" w14:textId="60857BF4" w:rsidR="001515CE" w:rsidRDefault="0050046B">
      <w:pPr>
        <w:pStyle w:val="TOC2"/>
        <w:rPr>
          <w:rFonts w:asciiTheme="minorHAnsi" w:eastAsiaTheme="minorEastAsia" w:hAnsiTheme="minorHAnsi" w:cstheme="minorBidi"/>
          <w:noProof/>
        </w:rPr>
      </w:pPr>
      <w:hyperlink w:anchor="_Toc55397456" w:history="1">
        <w:r w:rsidR="001515CE" w:rsidRPr="00046CA1">
          <w:rPr>
            <w:rStyle w:val="Hyperlink"/>
            <w:noProof/>
          </w:rPr>
          <w:t>Appendix 5-1.  Testing Procedures</w:t>
        </w:r>
        <w:r w:rsidR="001515CE">
          <w:rPr>
            <w:noProof/>
            <w:webHidden/>
          </w:rPr>
          <w:tab/>
        </w:r>
        <w:r w:rsidR="001515CE">
          <w:rPr>
            <w:noProof/>
            <w:webHidden/>
          </w:rPr>
          <w:fldChar w:fldCharType="begin"/>
        </w:r>
        <w:r w:rsidR="001515CE">
          <w:rPr>
            <w:noProof/>
            <w:webHidden/>
          </w:rPr>
          <w:instrText xml:space="preserve"> PAGEREF _Toc55397456 \h </w:instrText>
        </w:r>
        <w:r w:rsidR="001515CE">
          <w:rPr>
            <w:noProof/>
            <w:webHidden/>
          </w:rPr>
        </w:r>
        <w:r w:rsidR="001515CE">
          <w:rPr>
            <w:noProof/>
            <w:webHidden/>
          </w:rPr>
          <w:fldChar w:fldCharType="separate"/>
        </w:r>
        <w:r w:rsidR="001515CE">
          <w:rPr>
            <w:noProof/>
            <w:webHidden/>
          </w:rPr>
          <w:t>31</w:t>
        </w:r>
        <w:r w:rsidR="001515CE">
          <w:rPr>
            <w:noProof/>
            <w:webHidden/>
          </w:rPr>
          <w:fldChar w:fldCharType="end"/>
        </w:r>
      </w:hyperlink>
    </w:p>
    <w:p w14:paraId="5FC9D9A2" w14:textId="2857BFF7" w:rsidR="001515CE" w:rsidRDefault="0050046B">
      <w:pPr>
        <w:pStyle w:val="TOC2"/>
        <w:rPr>
          <w:rFonts w:asciiTheme="minorHAnsi" w:eastAsiaTheme="minorEastAsia" w:hAnsiTheme="minorHAnsi" w:cstheme="minorBidi"/>
          <w:noProof/>
        </w:rPr>
      </w:pPr>
      <w:hyperlink w:anchor="_Toc55397457" w:history="1">
        <w:r w:rsidR="001515CE" w:rsidRPr="00046CA1">
          <w:rPr>
            <w:rStyle w:val="Hyperlink"/>
            <w:noProof/>
          </w:rPr>
          <w:t>Appendix 6-1.  Permits to Install</w:t>
        </w:r>
        <w:r w:rsidR="001515CE">
          <w:rPr>
            <w:noProof/>
            <w:webHidden/>
          </w:rPr>
          <w:tab/>
        </w:r>
        <w:r w:rsidR="001515CE">
          <w:rPr>
            <w:noProof/>
            <w:webHidden/>
          </w:rPr>
          <w:fldChar w:fldCharType="begin"/>
        </w:r>
        <w:r w:rsidR="001515CE">
          <w:rPr>
            <w:noProof/>
            <w:webHidden/>
          </w:rPr>
          <w:instrText xml:space="preserve"> PAGEREF _Toc55397457 \h </w:instrText>
        </w:r>
        <w:r w:rsidR="001515CE">
          <w:rPr>
            <w:noProof/>
            <w:webHidden/>
          </w:rPr>
        </w:r>
        <w:r w:rsidR="001515CE">
          <w:rPr>
            <w:noProof/>
            <w:webHidden/>
          </w:rPr>
          <w:fldChar w:fldCharType="separate"/>
        </w:r>
        <w:r w:rsidR="001515CE">
          <w:rPr>
            <w:noProof/>
            <w:webHidden/>
          </w:rPr>
          <w:t>31</w:t>
        </w:r>
        <w:r w:rsidR="001515CE">
          <w:rPr>
            <w:noProof/>
            <w:webHidden/>
          </w:rPr>
          <w:fldChar w:fldCharType="end"/>
        </w:r>
      </w:hyperlink>
    </w:p>
    <w:p w14:paraId="5DAEFE02" w14:textId="77D517E8" w:rsidR="001515CE" w:rsidRDefault="0050046B">
      <w:pPr>
        <w:pStyle w:val="TOC2"/>
        <w:rPr>
          <w:rFonts w:asciiTheme="minorHAnsi" w:eastAsiaTheme="minorEastAsia" w:hAnsiTheme="minorHAnsi" w:cstheme="minorBidi"/>
          <w:noProof/>
        </w:rPr>
      </w:pPr>
      <w:hyperlink w:anchor="_Toc55397458" w:history="1">
        <w:r w:rsidR="001515CE" w:rsidRPr="00046CA1">
          <w:rPr>
            <w:rStyle w:val="Hyperlink"/>
            <w:noProof/>
          </w:rPr>
          <w:t>Appendix 7-1.  Emission Calculations</w:t>
        </w:r>
        <w:r w:rsidR="001515CE">
          <w:rPr>
            <w:noProof/>
            <w:webHidden/>
          </w:rPr>
          <w:tab/>
        </w:r>
        <w:r w:rsidR="001515CE">
          <w:rPr>
            <w:noProof/>
            <w:webHidden/>
          </w:rPr>
          <w:fldChar w:fldCharType="begin"/>
        </w:r>
        <w:r w:rsidR="001515CE">
          <w:rPr>
            <w:noProof/>
            <w:webHidden/>
          </w:rPr>
          <w:instrText xml:space="preserve"> PAGEREF _Toc55397458 \h </w:instrText>
        </w:r>
        <w:r w:rsidR="001515CE">
          <w:rPr>
            <w:noProof/>
            <w:webHidden/>
          </w:rPr>
        </w:r>
        <w:r w:rsidR="001515CE">
          <w:rPr>
            <w:noProof/>
            <w:webHidden/>
          </w:rPr>
          <w:fldChar w:fldCharType="separate"/>
        </w:r>
        <w:r w:rsidR="001515CE">
          <w:rPr>
            <w:noProof/>
            <w:webHidden/>
          </w:rPr>
          <w:t>32</w:t>
        </w:r>
        <w:r w:rsidR="001515CE">
          <w:rPr>
            <w:noProof/>
            <w:webHidden/>
          </w:rPr>
          <w:fldChar w:fldCharType="end"/>
        </w:r>
      </w:hyperlink>
    </w:p>
    <w:p w14:paraId="1D536A9F" w14:textId="7A32CCB4" w:rsidR="001515CE" w:rsidRDefault="0050046B">
      <w:pPr>
        <w:pStyle w:val="TOC2"/>
        <w:rPr>
          <w:rFonts w:asciiTheme="minorHAnsi" w:eastAsiaTheme="minorEastAsia" w:hAnsiTheme="minorHAnsi" w:cstheme="minorBidi"/>
          <w:noProof/>
        </w:rPr>
      </w:pPr>
      <w:hyperlink w:anchor="_Toc55397459" w:history="1">
        <w:r w:rsidR="001515CE" w:rsidRPr="00046CA1">
          <w:rPr>
            <w:rStyle w:val="Hyperlink"/>
            <w:noProof/>
          </w:rPr>
          <w:t>Appendix 8-1.  Reporting</w:t>
        </w:r>
        <w:r w:rsidR="001515CE">
          <w:rPr>
            <w:noProof/>
            <w:webHidden/>
          </w:rPr>
          <w:tab/>
        </w:r>
        <w:r w:rsidR="001515CE">
          <w:rPr>
            <w:noProof/>
            <w:webHidden/>
          </w:rPr>
          <w:fldChar w:fldCharType="begin"/>
        </w:r>
        <w:r w:rsidR="001515CE">
          <w:rPr>
            <w:noProof/>
            <w:webHidden/>
          </w:rPr>
          <w:instrText xml:space="preserve"> PAGEREF _Toc55397459 \h </w:instrText>
        </w:r>
        <w:r w:rsidR="001515CE">
          <w:rPr>
            <w:noProof/>
            <w:webHidden/>
          </w:rPr>
        </w:r>
        <w:r w:rsidR="001515CE">
          <w:rPr>
            <w:noProof/>
            <w:webHidden/>
          </w:rPr>
          <w:fldChar w:fldCharType="separate"/>
        </w:r>
        <w:r w:rsidR="001515CE">
          <w:rPr>
            <w:noProof/>
            <w:webHidden/>
          </w:rPr>
          <w:t>32</w:t>
        </w:r>
        <w:r w:rsidR="001515CE">
          <w:rPr>
            <w:noProof/>
            <w:webHidden/>
          </w:rPr>
          <w:fldChar w:fldCharType="end"/>
        </w:r>
      </w:hyperlink>
    </w:p>
    <w:p w14:paraId="242E0BB6" w14:textId="05F07873" w:rsidR="001515CE" w:rsidRDefault="0050046B">
      <w:pPr>
        <w:pStyle w:val="TOC1"/>
        <w:rPr>
          <w:rFonts w:asciiTheme="minorHAnsi" w:eastAsiaTheme="minorEastAsia" w:hAnsiTheme="minorHAnsi" w:cstheme="minorBidi"/>
          <w:b w:val="0"/>
          <w:noProof/>
        </w:rPr>
      </w:pPr>
      <w:hyperlink w:anchor="_Toc55397460" w:history="1">
        <w:r w:rsidR="001515CE" w:rsidRPr="00046CA1">
          <w:rPr>
            <w:rStyle w:val="Hyperlink"/>
            <w:noProof/>
          </w:rPr>
          <w:t>A.  GENERAL CONDITIONS</w:t>
        </w:r>
        <w:r w:rsidR="001515CE">
          <w:rPr>
            <w:noProof/>
            <w:webHidden/>
          </w:rPr>
          <w:tab/>
        </w:r>
        <w:r w:rsidR="001515CE">
          <w:rPr>
            <w:noProof/>
            <w:webHidden/>
          </w:rPr>
          <w:fldChar w:fldCharType="begin"/>
        </w:r>
        <w:r w:rsidR="001515CE">
          <w:rPr>
            <w:noProof/>
            <w:webHidden/>
          </w:rPr>
          <w:instrText xml:space="preserve"> PAGEREF _Toc55397460 \h </w:instrText>
        </w:r>
        <w:r w:rsidR="001515CE">
          <w:rPr>
            <w:noProof/>
            <w:webHidden/>
          </w:rPr>
        </w:r>
        <w:r w:rsidR="001515CE">
          <w:rPr>
            <w:noProof/>
            <w:webHidden/>
          </w:rPr>
          <w:fldChar w:fldCharType="separate"/>
        </w:r>
        <w:r w:rsidR="001515CE">
          <w:rPr>
            <w:noProof/>
            <w:webHidden/>
          </w:rPr>
          <w:t>34</w:t>
        </w:r>
        <w:r w:rsidR="001515CE">
          <w:rPr>
            <w:noProof/>
            <w:webHidden/>
          </w:rPr>
          <w:fldChar w:fldCharType="end"/>
        </w:r>
      </w:hyperlink>
    </w:p>
    <w:p w14:paraId="15841691" w14:textId="0021F578" w:rsidR="001515CE" w:rsidRDefault="0050046B">
      <w:pPr>
        <w:pStyle w:val="TOC2"/>
        <w:rPr>
          <w:rFonts w:asciiTheme="minorHAnsi" w:eastAsiaTheme="minorEastAsia" w:hAnsiTheme="minorHAnsi" w:cstheme="minorBidi"/>
          <w:noProof/>
        </w:rPr>
      </w:pPr>
      <w:hyperlink w:anchor="_Toc55397461" w:history="1">
        <w:r w:rsidR="001515CE" w:rsidRPr="00046CA1">
          <w:rPr>
            <w:rStyle w:val="Hyperlink"/>
            <w:noProof/>
          </w:rPr>
          <w:t>Permit Enforceability</w:t>
        </w:r>
        <w:r w:rsidR="001515CE">
          <w:rPr>
            <w:noProof/>
            <w:webHidden/>
          </w:rPr>
          <w:tab/>
        </w:r>
        <w:r w:rsidR="001515CE">
          <w:rPr>
            <w:noProof/>
            <w:webHidden/>
          </w:rPr>
          <w:fldChar w:fldCharType="begin"/>
        </w:r>
        <w:r w:rsidR="001515CE">
          <w:rPr>
            <w:noProof/>
            <w:webHidden/>
          </w:rPr>
          <w:instrText xml:space="preserve"> PAGEREF _Toc55397461 \h </w:instrText>
        </w:r>
        <w:r w:rsidR="001515CE">
          <w:rPr>
            <w:noProof/>
            <w:webHidden/>
          </w:rPr>
        </w:r>
        <w:r w:rsidR="001515CE">
          <w:rPr>
            <w:noProof/>
            <w:webHidden/>
          </w:rPr>
          <w:fldChar w:fldCharType="separate"/>
        </w:r>
        <w:r w:rsidR="001515CE">
          <w:rPr>
            <w:noProof/>
            <w:webHidden/>
          </w:rPr>
          <w:t>34</w:t>
        </w:r>
        <w:r w:rsidR="001515CE">
          <w:rPr>
            <w:noProof/>
            <w:webHidden/>
          </w:rPr>
          <w:fldChar w:fldCharType="end"/>
        </w:r>
      </w:hyperlink>
    </w:p>
    <w:p w14:paraId="07627D2A" w14:textId="680BEF0C" w:rsidR="001515CE" w:rsidRDefault="0050046B">
      <w:pPr>
        <w:pStyle w:val="TOC2"/>
        <w:rPr>
          <w:rFonts w:asciiTheme="minorHAnsi" w:eastAsiaTheme="minorEastAsia" w:hAnsiTheme="minorHAnsi" w:cstheme="minorBidi"/>
          <w:noProof/>
        </w:rPr>
      </w:pPr>
      <w:hyperlink w:anchor="_Toc55397462" w:history="1">
        <w:r w:rsidR="001515CE" w:rsidRPr="00046CA1">
          <w:rPr>
            <w:rStyle w:val="Hyperlink"/>
            <w:noProof/>
          </w:rPr>
          <w:t>General Provisions</w:t>
        </w:r>
        <w:r w:rsidR="001515CE">
          <w:rPr>
            <w:noProof/>
            <w:webHidden/>
          </w:rPr>
          <w:tab/>
        </w:r>
        <w:r w:rsidR="001515CE">
          <w:rPr>
            <w:noProof/>
            <w:webHidden/>
          </w:rPr>
          <w:fldChar w:fldCharType="begin"/>
        </w:r>
        <w:r w:rsidR="001515CE">
          <w:rPr>
            <w:noProof/>
            <w:webHidden/>
          </w:rPr>
          <w:instrText xml:space="preserve"> PAGEREF _Toc55397462 \h </w:instrText>
        </w:r>
        <w:r w:rsidR="001515CE">
          <w:rPr>
            <w:noProof/>
            <w:webHidden/>
          </w:rPr>
        </w:r>
        <w:r w:rsidR="001515CE">
          <w:rPr>
            <w:noProof/>
            <w:webHidden/>
          </w:rPr>
          <w:fldChar w:fldCharType="separate"/>
        </w:r>
        <w:r w:rsidR="001515CE">
          <w:rPr>
            <w:noProof/>
            <w:webHidden/>
          </w:rPr>
          <w:t>34</w:t>
        </w:r>
        <w:r w:rsidR="001515CE">
          <w:rPr>
            <w:noProof/>
            <w:webHidden/>
          </w:rPr>
          <w:fldChar w:fldCharType="end"/>
        </w:r>
      </w:hyperlink>
    </w:p>
    <w:p w14:paraId="6868687B" w14:textId="44CC61BA" w:rsidR="001515CE" w:rsidRDefault="0050046B">
      <w:pPr>
        <w:pStyle w:val="TOC2"/>
        <w:rPr>
          <w:rFonts w:asciiTheme="minorHAnsi" w:eastAsiaTheme="minorEastAsia" w:hAnsiTheme="minorHAnsi" w:cstheme="minorBidi"/>
          <w:noProof/>
        </w:rPr>
      </w:pPr>
      <w:hyperlink w:anchor="_Toc55397463" w:history="1">
        <w:r w:rsidR="001515CE" w:rsidRPr="00046CA1">
          <w:rPr>
            <w:rStyle w:val="Hyperlink"/>
            <w:noProof/>
          </w:rPr>
          <w:t>Equipment &amp; Design</w:t>
        </w:r>
        <w:r w:rsidR="001515CE">
          <w:rPr>
            <w:noProof/>
            <w:webHidden/>
          </w:rPr>
          <w:tab/>
        </w:r>
        <w:r w:rsidR="001515CE">
          <w:rPr>
            <w:noProof/>
            <w:webHidden/>
          </w:rPr>
          <w:fldChar w:fldCharType="begin"/>
        </w:r>
        <w:r w:rsidR="001515CE">
          <w:rPr>
            <w:noProof/>
            <w:webHidden/>
          </w:rPr>
          <w:instrText xml:space="preserve"> PAGEREF _Toc55397463 \h </w:instrText>
        </w:r>
        <w:r w:rsidR="001515CE">
          <w:rPr>
            <w:noProof/>
            <w:webHidden/>
          </w:rPr>
        </w:r>
        <w:r w:rsidR="001515CE">
          <w:rPr>
            <w:noProof/>
            <w:webHidden/>
          </w:rPr>
          <w:fldChar w:fldCharType="separate"/>
        </w:r>
        <w:r w:rsidR="001515CE">
          <w:rPr>
            <w:noProof/>
            <w:webHidden/>
          </w:rPr>
          <w:t>35</w:t>
        </w:r>
        <w:r w:rsidR="001515CE">
          <w:rPr>
            <w:noProof/>
            <w:webHidden/>
          </w:rPr>
          <w:fldChar w:fldCharType="end"/>
        </w:r>
      </w:hyperlink>
    </w:p>
    <w:p w14:paraId="087D27AE" w14:textId="1BF53F3D" w:rsidR="001515CE" w:rsidRDefault="0050046B">
      <w:pPr>
        <w:pStyle w:val="TOC2"/>
        <w:rPr>
          <w:rFonts w:asciiTheme="minorHAnsi" w:eastAsiaTheme="minorEastAsia" w:hAnsiTheme="minorHAnsi" w:cstheme="minorBidi"/>
          <w:noProof/>
        </w:rPr>
      </w:pPr>
      <w:hyperlink w:anchor="_Toc55397464" w:history="1">
        <w:r w:rsidR="001515CE" w:rsidRPr="00046CA1">
          <w:rPr>
            <w:rStyle w:val="Hyperlink"/>
            <w:noProof/>
          </w:rPr>
          <w:t>Emission Limits</w:t>
        </w:r>
        <w:r w:rsidR="001515CE">
          <w:rPr>
            <w:noProof/>
            <w:webHidden/>
          </w:rPr>
          <w:tab/>
        </w:r>
        <w:r w:rsidR="001515CE">
          <w:rPr>
            <w:noProof/>
            <w:webHidden/>
          </w:rPr>
          <w:fldChar w:fldCharType="begin"/>
        </w:r>
        <w:r w:rsidR="001515CE">
          <w:rPr>
            <w:noProof/>
            <w:webHidden/>
          </w:rPr>
          <w:instrText xml:space="preserve"> PAGEREF _Toc55397464 \h </w:instrText>
        </w:r>
        <w:r w:rsidR="001515CE">
          <w:rPr>
            <w:noProof/>
            <w:webHidden/>
          </w:rPr>
        </w:r>
        <w:r w:rsidR="001515CE">
          <w:rPr>
            <w:noProof/>
            <w:webHidden/>
          </w:rPr>
          <w:fldChar w:fldCharType="separate"/>
        </w:r>
        <w:r w:rsidR="001515CE">
          <w:rPr>
            <w:noProof/>
            <w:webHidden/>
          </w:rPr>
          <w:t>35</w:t>
        </w:r>
        <w:r w:rsidR="001515CE">
          <w:rPr>
            <w:noProof/>
            <w:webHidden/>
          </w:rPr>
          <w:fldChar w:fldCharType="end"/>
        </w:r>
      </w:hyperlink>
    </w:p>
    <w:p w14:paraId="4467EE64" w14:textId="001F6FA5" w:rsidR="001515CE" w:rsidRDefault="0050046B">
      <w:pPr>
        <w:pStyle w:val="TOC2"/>
        <w:rPr>
          <w:rFonts w:asciiTheme="minorHAnsi" w:eastAsiaTheme="minorEastAsia" w:hAnsiTheme="minorHAnsi" w:cstheme="minorBidi"/>
          <w:noProof/>
        </w:rPr>
      </w:pPr>
      <w:hyperlink w:anchor="_Toc55397465" w:history="1">
        <w:r w:rsidR="001515CE" w:rsidRPr="00046CA1">
          <w:rPr>
            <w:rStyle w:val="Hyperlink"/>
            <w:noProof/>
          </w:rPr>
          <w:t>Testing/Sampling</w:t>
        </w:r>
        <w:r w:rsidR="001515CE">
          <w:rPr>
            <w:noProof/>
            <w:webHidden/>
          </w:rPr>
          <w:tab/>
        </w:r>
        <w:r w:rsidR="001515CE">
          <w:rPr>
            <w:noProof/>
            <w:webHidden/>
          </w:rPr>
          <w:fldChar w:fldCharType="begin"/>
        </w:r>
        <w:r w:rsidR="001515CE">
          <w:rPr>
            <w:noProof/>
            <w:webHidden/>
          </w:rPr>
          <w:instrText xml:space="preserve"> PAGEREF _Toc55397465 \h </w:instrText>
        </w:r>
        <w:r w:rsidR="001515CE">
          <w:rPr>
            <w:noProof/>
            <w:webHidden/>
          </w:rPr>
        </w:r>
        <w:r w:rsidR="001515CE">
          <w:rPr>
            <w:noProof/>
            <w:webHidden/>
          </w:rPr>
          <w:fldChar w:fldCharType="separate"/>
        </w:r>
        <w:r w:rsidR="001515CE">
          <w:rPr>
            <w:noProof/>
            <w:webHidden/>
          </w:rPr>
          <w:t>35</w:t>
        </w:r>
        <w:r w:rsidR="001515CE">
          <w:rPr>
            <w:noProof/>
            <w:webHidden/>
          </w:rPr>
          <w:fldChar w:fldCharType="end"/>
        </w:r>
      </w:hyperlink>
    </w:p>
    <w:p w14:paraId="6231444C" w14:textId="0E3101B8" w:rsidR="001515CE" w:rsidRDefault="0050046B">
      <w:pPr>
        <w:pStyle w:val="TOC2"/>
        <w:rPr>
          <w:rFonts w:asciiTheme="minorHAnsi" w:eastAsiaTheme="minorEastAsia" w:hAnsiTheme="minorHAnsi" w:cstheme="minorBidi"/>
          <w:noProof/>
        </w:rPr>
      </w:pPr>
      <w:hyperlink w:anchor="_Toc55397466" w:history="1">
        <w:r w:rsidR="001515CE" w:rsidRPr="00046CA1">
          <w:rPr>
            <w:rStyle w:val="Hyperlink"/>
            <w:noProof/>
          </w:rPr>
          <w:t>Monitoring/Recordkeeping</w:t>
        </w:r>
        <w:r w:rsidR="001515CE">
          <w:rPr>
            <w:noProof/>
            <w:webHidden/>
          </w:rPr>
          <w:tab/>
        </w:r>
        <w:r w:rsidR="001515CE">
          <w:rPr>
            <w:noProof/>
            <w:webHidden/>
          </w:rPr>
          <w:fldChar w:fldCharType="begin"/>
        </w:r>
        <w:r w:rsidR="001515CE">
          <w:rPr>
            <w:noProof/>
            <w:webHidden/>
          </w:rPr>
          <w:instrText xml:space="preserve"> PAGEREF _Toc55397466 \h </w:instrText>
        </w:r>
        <w:r w:rsidR="001515CE">
          <w:rPr>
            <w:noProof/>
            <w:webHidden/>
          </w:rPr>
        </w:r>
        <w:r w:rsidR="001515CE">
          <w:rPr>
            <w:noProof/>
            <w:webHidden/>
          </w:rPr>
          <w:fldChar w:fldCharType="separate"/>
        </w:r>
        <w:r w:rsidR="001515CE">
          <w:rPr>
            <w:noProof/>
            <w:webHidden/>
          </w:rPr>
          <w:t>36</w:t>
        </w:r>
        <w:r w:rsidR="001515CE">
          <w:rPr>
            <w:noProof/>
            <w:webHidden/>
          </w:rPr>
          <w:fldChar w:fldCharType="end"/>
        </w:r>
      </w:hyperlink>
    </w:p>
    <w:p w14:paraId="17160CE0" w14:textId="15F07249" w:rsidR="001515CE" w:rsidRDefault="0050046B">
      <w:pPr>
        <w:pStyle w:val="TOC2"/>
        <w:rPr>
          <w:rFonts w:asciiTheme="minorHAnsi" w:eastAsiaTheme="minorEastAsia" w:hAnsiTheme="minorHAnsi" w:cstheme="minorBidi"/>
          <w:noProof/>
        </w:rPr>
      </w:pPr>
      <w:hyperlink w:anchor="_Toc55397467" w:history="1">
        <w:r w:rsidR="001515CE" w:rsidRPr="00046CA1">
          <w:rPr>
            <w:rStyle w:val="Hyperlink"/>
            <w:noProof/>
          </w:rPr>
          <w:t>Certification &amp; Reporting</w:t>
        </w:r>
        <w:r w:rsidR="001515CE">
          <w:rPr>
            <w:noProof/>
            <w:webHidden/>
          </w:rPr>
          <w:tab/>
        </w:r>
        <w:r w:rsidR="001515CE">
          <w:rPr>
            <w:noProof/>
            <w:webHidden/>
          </w:rPr>
          <w:fldChar w:fldCharType="begin"/>
        </w:r>
        <w:r w:rsidR="001515CE">
          <w:rPr>
            <w:noProof/>
            <w:webHidden/>
          </w:rPr>
          <w:instrText xml:space="preserve"> PAGEREF _Toc55397467 \h </w:instrText>
        </w:r>
        <w:r w:rsidR="001515CE">
          <w:rPr>
            <w:noProof/>
            <w:webHidden/>
          </w:rPr>
        </w:r>
        <w:r w:rsidR="001515CE">
          <w:rPr>
            <w:noProof/>
            <w:webHidden/>
          </w:rPr>
          <w:fldChar w:fldCharType="separate"/>
        </w:r>
        <w:r w:rsidR="001515CE">
          <w:rPr>
            <w:noProof/>
            <w:webHidden/>
          </w:rPr>
          <w:t>36</w:t>
        </w:r>
        <w:r w:rsidR="001515CE">
          <w:rPr>
            <w:noProof/>
            <w:webHidden/>
          </w:rPr>
          <w:fldChar w:fldCharType="end"/>
        </w:r>
      </w:hyperlink>
    </w:p>
    <w:p w14:paraId="43F8AB1E" w14:textId="172F3C36" w:rsidR="001515CE" w:rsidRDefault="0050046B">
      <w:pPr>
        <w:pStyle w:val="TOC2"/>
        <w:rPr>
          <w:rFonts w:asciiTheme="minorHAnsi" w:eastAsiaTheme="minorEastAsia" w:hAnsiTheme="minorHAnsi" w:cstheme="minorBidi"/>
          <w:noProof/>
        </w:rPr>
      </w:pPr>
      <w:hyperlink w:anchor="_Toc55397468" w:history="1">
        <w:r w:rsidR="001515CE" w:rsidRPr="00046CA1">
          <w:rPr>
            <w:rStyle w:val="Hyperlink"/>
            <w:noProof/>
          </w:rPr>
          <w:t>Permit Shield</w:t>
        </w:r>
        <w:r w:rsidR="001515CE">
          <w:rPr>
            <w:noProof/>
            <w:webHidden/>
          </w:rPr>
          <w:tab/>
        </w:r>
        <w:r w:rsidR="001515CE">
          <w:rPr>
            <w:noProof/>
            <w:webHidden/>
          </w:rPr>
          <w:fldChar w:fldCharType="begin"/>
        </w:r>
        <w:r w:rsidR="001515CE">
          <w:rPr>
            <w:noProof/>
            <w:webHidden/>
          </w:rPr>
          <w:instrText xml:space="preserve"> PAGEREF _Toc55397468 \h </w:instrText>
        </w:r>
        <w:r w:rsidR="001515CE">
          <w:rPr>
            <w:noProof/>
            <w:webHidden/>
          </w:rPr>
        </w:r>
        <w:r w:rsidR="001515CE">
          <w:rPr>
            <w:noProof/>
            <w:webHidden/>
          </w:rPr>
          <w:fldChar w:fldCharType="separate"/>
        </w:r>
        <w:r w:rsidR="001515CE">
          <w:rPr>
            <w:noProof/>
            <w:webHidden/>
          </w:rPr>
          <w:t>37</w:t>
        </w:r>
        <w:r w:rsidR="001515CE">
          <w:rPr>
            <w:noProof/>
            <w:webHidden/>
          </w:rPr>
          <w:fldChar w:fldCharType="end"/>
        </w:r>
      </w:hyperlink>
    </w:p>
    <w:p w14:paraId="35C96B27" w14:textId="2EADAA88" w:rsidR="001515CE" w:rsidRDefault="0050046B">
      <w:pPr>
        <w:pStyle w:val="TOC2"/>
        <w:rPr>
          <w:rFonts w:asciiTheme="minorHAnsi" w:eastAsiaTheme="minorEastAsia" w:hAnsiTheme="minorHAnsi" w:cstheme="minorBidi"/>
          <w:noProof/>
        </w:rPr>
      </w:pPr>
      <w:hyperlink w:anchor="_Toc55397469" w:history="1">
        <w:r w:rsidR="001515CE" w:rsidRPr="00046CA1">
          <w:rPr>
            <w:rStyle w:val="Hyperlink"/>
            <w:noProof/>
          </w:rPr>
          <w:t>Revisions</w:t>
        </w:r>
        <w:r w:rsidR="001515CE">
          <w:rPr>
            <w:noProof/>
            <w:webHidden/>
          </w:rPr>
          <w:tab/>
        </w:r>
        <w:r w:rsidR="001515CE">
          <w:rPr>
            <w:noProof/>
            <w:webHidden/>
          </w:rPr>
          <w:fldChar w:fldCharType="begin"/>
        </w:r>
        <w:r w:rsidR="001515CE">
          <w:rPr>
            <w:noProof/>
            <w:webHidden/>
          </w:rPr>
          <w:instrText xml:space="preserve"> PAGEREF _Toc55397469 \h </w:instrText>
        </w:r>
        <w:r w:rsidR="001515CE">
          <w:rPr>
            <w:noProof/>
            <w:webHidden/>
          </w:rPr>
        </w:r>
        <w:r w:rsidR="001515CE">
          <w:rPr>
            <w:noProof/>
            <w:webHidden/>
          </w:rPr>
          <w:fldChar w:fldCharType="separate"/>
        </w:r>
        <w:r w:rsidR="001515CE">
          <w:rPr>
            <w:noProof/>
            <w:webHidden/>
          </w:rPr>
          <w:t>38</w:t>
        </w:r>
        <w:r w:rsidR="001515CE">
          <w:rPr>
            <w:noProof/>
            <w:webHidden/>
          </w:rPr>
          <w:fldChar w:fldCharType="end"/>
        </w:r>
      </w:hyperlink>
    </w:p>
    <w:p w14:paraId="0B207510" w14:textId="01DF6875" w:rsidR="001515CE" w:rsidRDefault="0050046B">
      <w:pPr>
        <w:pStyle w:val="TOC2"/>
        <w:rPr>
          <w:rFonts w:asciiTheme="minorHAnsi" w:eastAsiaTheme="minorEastAsia" w:hAnsiTheme="minorHAnsi" w:cstheme="minorBidi"/>
          <w:noProof/>
        </w:rPr>
      </w:pPr>
      <w:hyperlink w:anchor="_Toc55397470" w:history="1">
        <w:r w:rsidR="001515CE" w:rsidRPr="00046CA1">
          <w:rPr>
            <w:rStyle w:val="Hyperlink"/>
            <w:noProof/>
          </w:rPr>
          <w:t>Reopenings</w:t>
        </w:r>
        <w:r w:rsidR="001515CE">
          <w:rPr>
            <w:noProof/>
            <w:webHidden/>
          </w:rPr>
          <w:tab/>
        </w:r>
        <w:r w:rsidR="001515CE">
          <w:rPr>
            <w:noProof/>
            <w:webHidden/>
          </w:rPr>
          <w:fldChar w:fldCharType="begin"/>
        </w:r>
        <w:r w:rsidR="001515CE">
          <w:rPr>
            <w:noProof/>
            <w:webHidden/>
          </w:rPr>
          <w:instrText xml:space="preserve"> PAGEREF _Toc55397470 \h </w:instrText>
        </w:r>
        <w:r w:rsidR="001515CE">
          <w:rPr>
            <w:noProof/>
            <w:webHidden/>
          </w:rPr>
        </w:r>
        <w:r w:rsidR="001515CE">
          <w:rPr>
            <w:noProof/>
            <w:webHidden/>
          </w:rPr>
          <w:fldChar w:fldCharType="separate"/>
        </w:r>
        <w:r w:rsidR="001515CE">
          <w:rPr>
            <w:noProof/>
            <w:webHidden/>
          </w:rPr>
          <w:t>38</w:t>
        </w:r>
        <w:r w:rsidR="001515CE">
          <w:rPr>
            <w:noProof/>
            <w:webHidden/>
          </w:rPr>
          <w:fldChar w:fldCharType="end"/>
        </w:r>
      </w:hyperlink>
    </w:p>
    <w:p w14:paraId="77379BA2" w14:textId="7204D599" w:rsidR="001515CE" w:rsidRDefault="0050046B">
      <w:pPr>
        <w:pStyle w:val="TOC2"/>
        <w:rPr>
          <w:rFonts w:asciiTheme="minorHAnsi" w:eastAsiaTheme="minorEastAsia" w:hAnsiTheme="minorHAnsi" w:cstheme="minorBidi"/>
          <w:noProof/>
        </w:rPr>
      </w:pPr>
      <w:hyperlink w:anchor="_Toc55397471" w:history="1">
        <w:r w:rsidR="001515CE" w:rsidRPr="00046CA1">
          <w:rPr>
            <w:rStyle w:val="Hyperlink"/>
            <w:noProof/>
          </w:rPr>
          <w:t>Renewals</w:t>
        </w:r>
        <w:r w:rsidR="001515CE">
          <w:rPr>
            <w:noProof/>
            <w:webHidden/>
          </w:rPr>
          <w:tab/>
        </w:r>
        <w:r w:rsidR="001515CE">
          <w:rPr>
            <w:noProof/>
            <w:webHidden/>
          </w:rPr>
          <w:fldChar w:fldCharType="begin"/>
        </w:r>
        <w:r w:rsidR="001515CE">
          <w:rPr>
            <w:noProof/>
            <w:webHidden/>
          </w:rPr>
          <w:instrText xml:space="preserve"> PAGEREF _Toc55397471 \h </w:instrText>
        </w:r>
        <w:r w:rsidR="001515CE">
          <w:rPr>
            <w:noProof/>
            <w:webHidden/>
          </w:rPr>
        </w:r>
        <w:r w:rsidR="001515CE">
          <w:rPr>
            <w:noProof/>
            <w:webHidden/>
          </w:rPr>
          <w:fldChar w:fldCharType="separate"/>
        </w:r>
        <w:r w:rsidR="001515CE">
          <w:rPr>
            <w:noProof/>
            <w:webHidden/>
          </w:rPr>
          <w:t>39</w:t>
        </w:r>
        <w:r w:rsidR="001515CE">
          <w:rPr>
            <w:noProof/>
            <w:webHidden/>
          </w:rPr>
          <w:fldChar w:fldCharType="end"/>
        </w:r>
      </w:hyperlink>
    </w:p>
    <w:p w14:paraId="2B5A983A" w14:textId="223CCCEF" w:rsidR="001515CE" w:rsidRDefault="0050046B">
      <w:pPr>
        <w:pStyle w:val="TOC2"/>
        <w:rPr>
          <w:rFonts w:asciiTheme="minorHAnsi" w:eastAsiaTheme="minorEastAsia" w:hAnsiTheme="minorHAnsi" w:cstheme="minorBidi"/>
          <w:noProof/>
        </w:rPr>
      </w:pPr>
      <w:hyperlink w:anchor="_Toc55397472" w:history="1">
        <w:r w:rsidR="001515CE" w:rsidRPr="00046CA1">
          <w:rPr>
            <w:rStyle w:val="Hyperlink"/>
            <w:bCs/>
            <w:noProof/>
          </w:rPr>
          <w:t>Stratospheric Ozone Protection</w:t>
        </w:r>
        <w:r w:rsidR="001515CE">
          <w:rPr>
            <w:noProof/>
            <w:webHidden/>
          </w:rPr>
          <w:tab/>
        </w:r>
        <w:r w:rsidR="001515CE">
          <w:rPr>
            <w:noProof/>
            <w:webHidden/>
          </w:rPr>
          <w:fldChar w:fldCharType="begin"/>
        </w:r>
        <w:r w:rsidR="001515CE">
          <w:rPr>
            <w:noProof/>
            <w:webHidden/>
          </w:rPr>
          <w:instrText xml:space="preserve"> PAGEREF _Toc55397472 \h </w:instrText>
        </w:r>
        <w:r w:rsidR="001515CE">
          <w:rPr>
            <w:noProof/>
            <w:webHidden/>
          </w:rPr>
        </w:r>
        <w:r w:rsidR="001515CE">
          <w:rPr>
            <w:noProof/>
            <w:webHidden/>
          </w:rPr>
          <w:fldChar w:fldCharType="separate"/>
        </w:r>
        <w:r w:rsidR="001515CE">
          <w:rPr>
            <w:noProof/>
            <w:webHidden/>
          </w:rPr>
          <w:t>39</w:t>
        </w:r>
        <w:r w:rsidR="001515CE">
          <w:rPr>
            <w:noProof/>
            <w:webHidden/>
          </w:rPr>
          <w:fldChar w:fldCharType="end"/>
        </w:r>
      </w:hyperlink>
    </w:p>
    <w:p w14:paraId="4D8EC502" w14:textId="7BBEE47F" w:rsidR="001515CE" w:rsidRDefault="0050046B">
      <w:pPr>
        <w:pStyle w:val="TOC2"/>
        <w:rPr>
          <w:rFonts w:asciiTheme="minorHAnsi" w:eastAsiaTheme="minorEastAsia" w:hAnsiTheme="minorHAnsi" w:cstheme="minorBidi"/>
          <w:noProof/>
        </w:rPr>
      </w:pPr>
      <w:hyperlink w:anchor="_Toc55397473" w:history="1">
        <w:r w:rsidR="001515CE" w:rsidRPr="00046CA1">
          <w:rPr>
            <w:rStyle w:val="Hyperlink"/>
            <w:bCs/>
            <w:noProof/>
          </w:rPr>
          <w:t>Risk Management Plan</w:t>
        </w:r>
        <w:r w:rsidR="001515CE">
          <w:rPr>
            <w:noProof/>
            <w:webHidden/>
          </w:rPr>
          <w:tab/>
        </w:r>
        <w:r w:rsidR="001515CE">
          <w:rPr>
            <w:noProof/>
            <w:webHidden/>
          </w:rPr>
          <w:fldChar w:fldCharType="begin"/>
        </w:r>
        <w:r w:rsidR="001515CE">
          <w:rPr>
            <w:noProof/>
            <w:webHidden/>
          </w:rPr>
          <w:instrText xml:space="preserve"> PAGEREF _Toc55397473 \h </w:instrText>
        </w:r>
        <w:r w:rsidR="001515CE">
          <w:rPr>
            <w:noProof/>
            <w:webHidden/>
          </w:rPr>
        </w:r>
        <w:r w:rsidR="001515CE">
          <w:rPr>
            <w:noProof/>
            <w:webHidden/>
          </w:rPr>
          <w:fldChar w:fldCharType="separate"/>
        </w:r>
        <w:r w:rsidR="001515CE">
          <w:rPr>
            <w:noProof/>
            <w:webHidden/>
          </w:rPr>
          <w:t>39</w:t>
        </w:r>
        <w:r w:rsidR="001515CE">
          <w:rPr>
            <w:noProof/>
            <w:webHidden/>
          </w:rPr>
          <w:fldChar w:fldCharType="end"/>
        </w:r>
      </w:hyperlink>
    </w:p>
    <w:p w14:paraId="7928B2B1" w14:textId="23D39E4A" w:rsidR="001515CE" w:rsidRDefault="0050046B">
      <w:pPr>
        <w:pStyle w:val="TOC2"/>
        <w:rPr>
          <w:rFonts w:asciiTheme="minorHAnsi" w:eastAsiaTheme="minorEastAsia" w:hAnsiTheme="minorHAnsi" w:cstheme="minorBidi"/>
          <w:noProof/>
        </w:rPr>
      </w:pPr>
      <w:hyperlink w:anchor="_Toc55397474" w:history="1">
        <w:r w:rsidR="001515CE" w:rsidRPr="00046CA1">
          <w:rPr>
            <w:rStyle w:val="Hyperlink"/>
            <w:bCs/>
            <w:noProof/>
          </w:rPr>
          <w:t>Emission Trading</w:t>
        </w:r>
        <w:r w:rsidR="001515CE">
          <w:rPr>
            <w:noProof/>
            <w:webHidden/>
          </w:rPr>
          <w:tab/>
        </w:r>
        <w:r w:rsidR="001515CE">
          <w:rPr>
            <w:noProof/>
            <w:webHidden/>
          </w:rPr>
          <w:fldChar w:fldCharType="begin"/>
        </w:r>
        <w:r w:rsidR="001515CE">
          <w:rPr>
            <w:noProof/>
            <w:webHidden/>
          </w:rPr>
          <w:instrText xml:space="preserve"> PAGEREF _Toc55397474 \h </w:instrText>
        </w:r>
        <w:r w:rsidR="001515CE">
          <w:rPr>
            <w:noProof/>
            <w:webHidden/>
          </w:rPr>
        </w:r>
        <w:r w:rsidR="001515CE">
          <w:rPr>
            <w:noProof/>
            <w:webHidden/>
          </w:rPr>
          <w:fldChar w:fldCharType="separate"/>
        </w:r>
        <w:r w:rsidR="001515CE">
          <w:rPr>
            <w:noProof/>
            <w:webHidden/>
          </w:rPr>
          <w:t>40</w:t>
        </w:r>
        <w:r w:rsidR="001515CE">
          <w:rPr>
            <w:noProof/>
            <w:webHidden/>
          </w:rPr>
          <w:fldChar w:fldCharType="end"/>
        </w:r>
      </w:hyperlink>
    </w:p>
    <w:p w14:paraId="295C2FC1" w14:textId="3ED96060" w:rsidR="001515CE" w:rsidRDefault="0050046B">
      <w:pPr>
        <w:pStyle w:val="TOC2"/>
        <w:rPr>
          <w:rFonts w:asciiTheme="minorHAnsi" w:eastAsiaTheme="minorEastAsia" w:hAnsiTheme="minorHAnsi" w:cstheme="minorBidi"/>
          <w:noProof/>
        </w:rPr>
      </w:pPr>
      <w:hyperlink w:anchor="_Toc55397475" w:history="1">
        <w:r w:rsidR="001515CE" w:rsidRPr="00046CA1">
          <w:rPr>
            <w:rStyle w:val="Hyperlink"/>
            <w:bCs/>
            <w:noProof/>
          </w:rPr>
          <w:t>Permit to Install (PTI)</w:t>
        </w:r>
        <w:r w:rsidR="001515CE">
          <w:rPr>
            <w:noProof/>
            <w:webHidden/>
          </w:rPr>
          <w:tab/>
        </w:r>
        <w:r w:rsidR="001515CE">
          <w:rPr>
            <w:noProof/>
            <w:webHidden/>
          </w:rPr>
          <w:fldChar w:fldCharType="begin"/>
        </w:r>
        <w:r w:rsidR="001515CE">
          <w:rPr>
            <w:noProof/>
            <w:webHidden/>
          </w:rPr>
          <w:instrText xml:space="preserve"> PAGEREF _Toc55397475 \h </w:instrText>
        </w:r>
        <w:r w:rsidR="001515CE">
          <w:rPr>
            <w:noProof/>
            <w:webHidden/>
          </w:rPr>
        </w:r>
        <w:r w:rsidR="001515CE">
          <w:rPr>
            <w:noProof/>
            <w:webHidden/>
          </w:rPr>
          <w:fldChar w:fldCharType="separate"/>
        </w:r>
        <w:r w:rsidR="001515CE">
          <w:rPr>
            <w:noProof/>
            <w:webHidden/>
          </w:rPr>
          <w:t>40</w:t>
        </w:r>
        <w:r w:rsidR="001515CE">
          <w:rPr>
            <w:noProof/>
            <w:webHidden/>
          </w:rPr>
          <w:fldChar w:fldCharType="end"/>
        </w:r>
      </w:hyperlink>
    </w:p>
    <w:p w14:paraId="50A0D7E7" w14:textId="726E13E6" w:rsidR="001515CE" w:rsidRDefault="0050046B">
      <w:pPr>
        <w:pStyle w:val="TOC1"/>
        <w:rPr>
          <w:rFonts w:asciiTheme="minorHAnsi" w:eastAsiaTheme="minorEastAsia" w:hAnsiTheme="minorHAnsi" w:cstheme="minorBidi"/>
          <w:b w:val="0"/>
          <w:noProof/>
        </w:rPr>
      </w:pPr>
      <w:hyperlink w:anchor="_Toc55397476" w:history="1">
        <w:r w:rsidR="001515CE" w:rsidRPr="00046CA1">
          <w:rPr>
            <w:rStyle w:val="Hyperlink"/>
            <w:noProof/>
          </w:rPr>
          <w:t>B.  SOURCE-WIDE CONDITIONS</w:t>
        </w:r>
        <w:r w:rsidR="001515CE">
          <w:rPr>
            <w:noProof/>
            <w:webHidden/>
          </w:rPr>
          <w:tab/>
        </w:r>
        <w:r w:rsidR="001515CE">
          <w:rPr>
            <w:noProof/>
            <w:webHidden/>
          </w:rPr>
          <w:fldChar w:fldCharType="begin"/>
        </w:r>
        <w:r w:rsidR="001515CE">
          <w:rPr>
            <w:noProof/>
            <w:webHidden/>
          </w:rPr>
          <w:instrText xml:space="preserve"> PAGEREF _Toc55397476 \h </w:instrText>
        </w:r>
        <w:r w:rsidR="001515CE">
          <w:rPr>
            <w:noProof/>
            <w:webHidden/>
          </w:rPr>
        </w:r>
        <w:r w:rsidR="001515CE">
          <w:rPr>
            <w:noProof/>
            <w:webHidden/>
          </w:rPr>
          <w:fldChar w:fldCharType="separate"/>
        </w:r>
        <w:r w:rsidR="001515CE">
          <w:rPr>
            <w:noProof/>
            <w:webHidden/>
          </w:rPr>
          <w:t>41</w:t>
        </w:r>
        <w:r w:rsidR="001515CE">
          <w:rPr>
            <w:noProof/>
            <w:webHidden/>
          </w:rPr>
          <w:fldChar w:fldCharType="end"/>
        </w:r>
      </w:hyperlink>
    </w:p>
    <w:p w14:paraId="45879C1F" w14:textId="05435157" w:rsidR="001515CE" w:rsidRDefault="0050046B">
      <w:pPr>
        <w:pStyle w:val="TOC1"/>
        <w:rPr>
          <w:rFonts w:asciiTheme="minorHAnsi" w:eastAsiaTheme="minorEastAsia" w:hAnsiTheme="minorHAnsi" w:cstheme="minorBidi"/>
          <w:b w:val="0"/>
          <w:noProof/>
        </w:rPr>
      </w:pPr>
      <w:hyperlink w:anchor="_Toc55397477" w:history="1">
        <w:r w:rsidR="001515CE" w:rsidRPr="00046CA1">
          <w:rPr>
            <w:rStyle w:val="Hyperlink"/>
            <w:noProof/>
          </w:rPr>
          <w:t>C.  EMISSION UNIT SPECIAL CONDITIONS</w:t>
        </w:r>
        <w:r w:rsidR="001515CE">
          <w:rPr>
            <w:noProof/>
            <w:webHidden/>
          </w:rPr>
          <w:tab/>
        </w:r>
        <w:r w:rsidR="001515CE">
          <w:rPr>
            <w:noProof/>
            <w:webHidden/>
          </w:rPr>
          <w:fldChar w:fldCharType="begin"/>
        </w:r>
        <w:r w:rsidR="001515CE">
          <w:rPr>
            <w:noProof/>
            <w:webHidden/>
          </w:rPr>
          <w:instrText xml:space="preserve"> PAGEREF _Toc55397477 \h </w:instrText>
        </w:r>
        <w:r w:rsidR="001515CE">
          <w:rPr>
            <w:noProof/>
            <w:webHidden/>
          </w:rPr>
        </w:r>
        <w:r w:rsidR="001515CE">
          <w:rPr>
            <w:noProof/>
            <w:webHidden/>
          </w:rPr>
          <w:fldChar w:fldCharType="separate"/>
        </w:r>
        <w:r w:rsidR="001515CE">
          <w:rPr>
            <w:noProof/>
            <w:webHidden/>
          </w:rPr>
          <w:t>45</w:t>
        </w:r>
        <w:r w:rsidR="001515CE">
          <w:rPr>
            <w:noProof/>
            <w:webHidden/>
          </w:rPr>
          <w:fldChar w:fldCharType="end"/>
        </w:r>
      </w:hyperlink>
    </w:p>
    <w:p w14:paraId="7E7D3DFB" w14:textId="7B86FC4D" w:rsidR="001515CE" w:rsidRDefault="0050046B">
      <w:pPr>
        <w:pStyle w:val="TOC2"/>
        <w:rPr>
          <w:rFonts w:asciiTheme="minorHAnsi" w:eastAsiaTheme="minorEastAsia" w:hAnsiTheme="minorHAnsi" w:cstheme="minorBidi"/>
          <w:noProof/>
        </w:rPr>
      </w:pPr>
      <w:hyperlink w:anchor="_Toc55397478" w:history="1">
        <w:r w:rsidR="001515CE" w:rsidRPr="00046CA1">
          <w:rPr>
            <w:rStyle w:val="Hyperlink"/>
            <w:noProof/>
          </w:rPr>
          <w:t>EMISSION UNIT SUMMARY TABLE</w:t>
        </w:r>
        <w:r w:rsidR="001515CE">
          <w:rPr>
            <w:noProof/>
            <w:webHidden/>
          </w:rPr>
          <w:tab/>
        </w:r>
        <w:r w:rsidR="001515CE">
          <w:rPr>
            <w:noProof/>
            <w:webHidden/>
          </w:rPr>
          <w:fldChar w:fldCharType="begin"/>
        </w:r>
        <w:r w:rsidR="001515CE">
          <w:rPr>
            <w:noProof/>
            <w:webHidden/>
          </w:rPr>
          <w:instrText xml:space="preserve"> PAGEREF _Toc55397478 \h </w:instrText>
        </w:r>
        <w:r w:rsidR="001515CE">
          <w:rPr>
            <w:noProof/>
            <w:webHidden/>
          </w:rPr>
        </w:r>
        <w:r w:rsidR="001515CE">
          <w:rPr>
            <w:noProof/>
            <w:webHidden/>
          </w:rPr>
          <w:fldChar w:fldCharType="separate"/>
        </w:r>
        <w:r w:rsidR="001515CE">
          <w:rPr>
            <w:noProof/>
            <w:webHidden/>
          </w:rPr>
          <w:t>45</w:t>
        </w:r>
        <w:r w:rsidR="001515CE">
          <w:rPr>
            <w:noProof/>
            <w:webHidden/>
          </w:rPr>
          <w:fldChar w:fldCharType="end"/>
        </w:r>
      </w:hyperlink>
    </w:p>
    <w:p w14:paraId="25BFB587" w14:textId="6A61D368" w:rsidR="001515CE" w:rsidRDefault="0050046B">
      <w:pPr>
        <w:pStyle w:val="TOC2"/>
        <w:rPr>
          <w:rFonts w:asciiTheme="minorHAnsi" w:eastAsiaTheme="minorEastAsia" w:hAnsiTheme="minorHAnsi" w:cstheme="minorBidi"/>
          <w:noProof/>
        </w:rPr>
      </w:pPr>
      <w:hyperlink w:anchor="_Toc55397479" w:history="1">
        <w:r w:rsidR="001515CE" w:rsidRPr="00046CA1">
          <w:rPr>
            <w:rStyle w:val="Hyperlink"/>
            <w:bCs/>
            <w:noProof/>
          </w:rPr>
          <w:t>EUEC-BOILER4</w:t>
        </w:r>
        <w:r w:rsidR="001515CE">
          <w:rPr>
            <w:noProof/>
            <w:webHidden/>
          </w:rPr>
          <w:tab/>
        </w:r>
        <w:r w:rsidR="001515CE">
          <w:rPr>
            <w:noProof/>
            <w:webHidden/>
          </w:rPr>
          <w:fldChar w:fldCharType="begin"/>
        </w:r>
        <w:r w:rsidR="001515CE">
          <w:rPr>
            <w:noProof/>
            <w:webHidden/>
          </w:rPr>
          <w:instrText xml:space="preserve"> PAGEREF _Toc55397479 \h </w:instrText>
        </w:r>
        <w:r w:rsidR="001515CE">
          <w:rPr>
            <w:noProof/>
            <w:webHidden/>
          </w:rPr>
        </w:r>
        <w:r w:rsidR="001515CE">
          <w:rPr>
            <w:noProof/>
            <w:webHidden/>
          </w:rPr>
          <w:fldChar w:fldCharType="separate"/>
        </w:r>
        <w:r w:rsidR="001515CE">
          <w:rPr>
            <w:noProof/>
            <w:webHidden/>
          </w:rPr>
          <w:t>46</w:t>
        </w:r>
        <w:r w:rsidR="001515CE">
          <w:rPr>
            <w:noProof/>
            <w:webHidden/>
          </w:rPr>
          <w:fldChar w:fldCharType="end"/>
        </w:r>
      </w:hyperlink>
    </w:p>
    <w:p w14:paraId="46A3D2E3" w14:textId="6B253626" w:rsidR="001515CE" w:rsidRDefault="0050046B">
      <w:pPr>
        <w:pStyle w:val="TOC2"/>
        <w:rPr>
          <w:rFonts w:asciiTheme="minorHAnsi" w:eastAsiaTheme="minorEastAsia" w:hAnsiTheme="minorHAnsi" w:cstheme="minorBidi"/>
          <w:noProof/>
        </w:rPr>
      </w:pPr>
      <w:hyperlink w:anchor="_Toc55397480" w:history="1">
        <w:r w:rsidR="001515CE" w:rsidRPr="00046CA1">
          <w:rPr>
            <w:rStyle w:val="Hyperlink"/>
            <w:bCs/>
            <w:noProof/>
          </w:rPr>
          <w:t>EUEC-DIE-GENER</w:t>
        </w:r>
        <w:r w:rsidR="001515CE">
          <w:rPr>
            <w:noProof/>
            <w:webHidden/>
          </w:rPr>
          <w:tab/>
        </w:r>
        <w:r w:rsidR="001515CE">
          <w:rPr>
            <w:noProof/>
            <w:webHidden/>
          </w:rPr>
          <w:fldChar w:fldCharType="begin"/>
        </w:r>
        <w:r w:rsidR="001515CE">
          <w:rPr>
            <w:noProof/>
            <w:webHidden/>
          </w:rPr>
          <w:instrText xml:space="preserve"> PAGEREF _Toc55397480 \h </w:instrText>
        </w:r>
        <w:r w:rsidR="001515CE">
          <w:rPr>
            <w:noProof/>
            <w:webHidden/>
          </w:rPr>
        </w:r>
        <w:r w:rsidR="001515CE">
          <w:rPr>
            <w:noProof/>
            <w:webHidden/>
          </w:rPr>
          <w:fldChar w:fldCharType="separate"/>
        </w:r>
        <w:r w:rsidR="001515CE">
          <w:rPr>
            <w:noProof/>
            <w:webHidden/>
          </w:rPr>
          <w:t>49</w:t>
        </w:r>
        <w:r w:rsidR="001515CE">
          <w:rPr>
            <w:noProof/>
            <w:webHidden/>
          </w:rPr>
          <w:fldChar w:fldCharType="end"/>
        </w:r>
      </w:hyperlink>
    </w:p>
    <w:p w14:paraId="15DE15F3" w14:textId="3713D5FA" w:rsidR="001515CE" w:rsidRDefault="0050046B">
      <w:pPr>
        <w:pStyle w:val="TOC1"/>
        <w:rPr>
          <w:rFonts w:asciiTheme="minorHAnsi" w:eastAsiaTheme="minorEastAsia" w:hAnsiTheme="minorHAnsi" w:cstheme="minorBidi"/>
          <w:b w:val="0"/>
          <w:noProof/>
        </w:rPr>
      </w:pPr>
      <w:hyperlink w:anchor="_Toc55397481" w:history="1">
        <w:r w:rsidR="001515CE" w:rsidRPr="00046CA1">
          <w:rPr>
            <w:rStyle w:val="Hyperlink"/>
            <w:noProof/>
          </w:rPr>
          <w:t>D.  FLEXIBLE GROUP SPECIAL CONDITIONS</w:t>
        </w:r>
        <w:r w:rsidR="001515CE">
          <w:rPr>
            <w:noProof/>
            <w:webHidden/>
          </w:rPr>
          <w:tab/>
        </w:r>
        <w:r w:rsidR="001515CE">
          <w:rPr>
            <w:noProof/>
            <w:webHidden/>
          </w:rPr>
          <w:fldChar w:fldCharType="begin"/>
        </w:r>
        <w:r w:rsidR="001515CE">
          <w:rPr>
            <w:noProof/>
            <w:webHidden/>
          </w:rPr>
          <w:instrText xml:space="preserve"> PAGEREF _Toc55397481 \h </w:instrText>
        </w:r>
        <w:r w:rsidR="001515CE">
          <w:rPr>
            <w:noProof/>
            <w:webHidden/>
          </w:rPr>
        </w:r>
        <w:r w:rsidR="001515CE">
          <w:rPr>
            <w:noProof/>
            <w:webHidden/>
          </w:rPr>
          <w:fldChar w:fldCharType="separate"/>
        </w:r>
        <w:r w:rsidR="001515CE">
          <w:rPr>
            <w:noProof/>
            <w:webHidden/>
          </w:rPr>
          <w:t>52</w:t>
        </w:r>
        <w:r w:rsidR="001515CE">
          <w:rPr>
            <w:noProof/>
            <w:webHidden/>
          </w:rPr>
          <w:fldChar w:fldCharType="end"/>
        </w:r>
      </w:hyperlink>
    </w:p>
    <w:p w14:paraId="03FCC9B2" w14:textId="6858C959" w:rsidR="001515CE" w:rsidRDefault="0050046B">
      <w:pPr>
        <w:pStyle w:val="TOC1"/>
        <w:rPr>
          <w:rFonts w:asciiTheme="minorHAnsi" w:eastAsiaTheme="minorEastAsia" w:hAnsiTheme="minorHAnsi" w:cstheme="minorBidi"/>
          <w:b w:val="0"/>
          <w:noProof/>
        </w:rPr>
      </w:pPr>
      <w:hyperlink w:anchor="_Toc55397482" w:history="1">
        <w:r w:rsidR="001515CE" w:rsidRPr="00046CA1">
          <w:rPr>
            <w:rStyle w:val="Hyperlink"/>
            <w:noProof/>
          </w:rPr>
          <w:t>E.  NON-APPLICABLE REQUIREMENTS</w:t>
        </w:r>
        <w:r w:rsidR="001515CE">
          <w:rPr>
            <w:noProof/>
            <w:webHidden/>
          </w:rPr>
          <w:tab/>
        </w:r>
        <w:r w:rsidR="001515CE">
          <w:rPr>
            <w:noProof/>
            <w:webHidden/>
          </w:rPr>
          <w:fldChar w:fldCharType="begin"/>
        </w:r>
        <w:r w:rsidR="001515CE">
          <w:rPr>
            <w:noProof/>
            <w:webHidden/>
          </w:rPr>
          <w:instrText xml:space="preserve"> PAGEREF _Toc55397482 \h </w:instrText>
        </w:r>
        <w:r w:rsidR="001515CE">
          <w:rPr>
            <w:noProof/>
            <w:webHidden/>
          </w:rPr>
        </w:r>
        <w:r w:rsidR="001515CE">
          <w:rPr>
            <w:noProof/>
            <w:webHidden/>
          </w:rPr>
          <w:fldChar w:fldCharType="separate"/>
        </w:r>
        <w:r w:rsidR="001515CE">
          <w:rPr>
            <w:noProof/>
            <w:webHidden/>
          </w:rPr>
          <w:t>53</w:t>
        </w:r>
        <w:r w:rsidR="001515CE">
          <w:rPr>
            <w:noProof/>
            <w:webHidden/>
          </w:rPr>
          <w:fldChar w:fldCharType="end"/>
        </w:r>
      </w:hyperlink>
    </w:p>
    <w:p w14:paraId="13D270E8" w14:textId="1680C715" w:rsidR="001515CE" w:rsidRDefault="0050046B">
      <w:pPr>
        <w:pStyle w:val="TOC1"/>
        <w:rPr>
          <w:rFonts w:asciiTheme="minorHAnsi" w:eastAsiaTheme="minorEastAsia" w:hAnsiTheme="minorHAnsi" w:cstheme="minorBidi"/>
          <w:b w:val="0"/>
          <w:noProof/>
        </w:rPr>
      </w:pPr>
      <w:hyperlink w:anchor="_Toc55397483" w:history="1">
        <w:r w:rsidR="001515CE" w:rsidRPr="00046CA1">
          <w:rPr>
            <w:rStyle w:val="Hyperlink"/>
            <w:noProof/>
            <w:kern w:val="28"/>
          </w:rPr>
          <w:t>APPENDICES</w:t>
        </w:r>
        <w:r w:rsidR="001515CE">
          <w:rPr>
            <w:noProof/>
            <w:webHidden/>
          </w:rPr>
          <w:tab/>
        </w:r>
        <w:r w:rsidR="001515CE">
          <w:rPr>
            <w:noProof/>
            <w:webHidden/>
          </w:rPr>
          <w:fldChar w:fldCharType="begin"/>
        </w:r>
        <w:r w:rsidR="001515CE">
          <w:rPr>
            <w:noProof/>
            <w:webHidden/>
          </w:rPr>
          <w:instrText xml:space="preserve"> PAGEREF _Toc55397483 \h </w:instrText>
        </w:r>
        <w:r w:rsidR="001515CE">
          <w:rPr>
            <w:noProof/>
            <w:webHidden/>
          </w:rPr>
        </w:r>
        <w:r w:rsidR="001515CE">
          <w:rPr>
            <w:noProof/>
            <w:webHidden/>
          </w:rPr>
          <w:fldChar w:fldCharType="separate"/>
        </w:r>
        <w:r w:rsidR="001515CE">
          <w:rPr>
            <w:noProof/>
            <w:webHidden/>
          </w:rPr>
          <w:t>54</w:t>
        </w:r>
        <w:r w:rsidR="001515CE">
          <w:rPr>
            <w:noProof/>
            <w:webHidden/>
          </w:rPr>
          <w:fldChar w:fldCharType="end"/>
        </w:r>
      </w:hyperlink>
    </w:p>
    <w:p w14:paraId="0B423373" w14:textId="3F570871" w:rsidR="001515CE" w:rsidRDefault="0050046B">
      <w:pPr>
        <w:pStyle w:val="TOC2"/>
        <w:rPr>
          <w:rFonts w:asciiTheme="minorHAnsi" w:eastAsiaTheme="minorEastAsia" w:hAnsiTheme="minorHAnsi" w:cstheme="minorBidi"/>
          <w:noProof/>
        </w:rPr>
      </w:pPr>
      <w:hyperlink w:anchor="_Toc55397484" w:history="1">
        <w:r w:rsidR="001515CE" w:rsidRPr="00046CA1">
          <w:rPr>
            <w:rStyle w:val="Hyperlink"/>
            <w:noProof/>
          </w:rPr>
          <w:t>Appendix 1-2.  Acronyms and Abbreviations</w:t>
        </w:r>
        <w:r w:rsidR="001515CE">
          <w:rPr>
            <w:noProof/>
            <w:webHidden/>
          </w:rPr>
          <w:tab/>
        </w:r>
        <w:r w:rsidR="001515CE">
          <w:rPr>
            <w:noProof/>
            <w:webHidden/>
          </w:rPr>
          <w:fldChar w:fldCharType="begin"/>
        </w:r>
        <w:r w:rsidR="001515CE">
          <w:rPr>
            <w:noProof/>
            <w:webHidden/>
          </w:rPr>
          <w:instrText xml:space="preserve"> PAGEREF _Toc55397484 \h </w:instrText>
        </w:r>
        <w:r w:rsidR="001515CE">
          <w:rPr>
            <w:noProof/>
            <w:webHidden/>
          </w:rPr>
        </w:r>
        <w:r w:rsidR="001515CE">
          <w:rPr>
            <w:noProof/>
            <w:webHidden/>
          </w:rPr>
          <w:fldChar w:fldCharType="separate"/>
        </w:r>
        <w:r w:rsidR="001515CE">
          <w:rPr>
            <w:noProof/>
            <w:webHidden/>
          </w:rPr>
          <w:t>54</w:t>
        </w:r>
        <w:r w:rsidR="001515CE">
          <w:rPr>
            <w:noProof/>
            <w:webHidden/>
          </w:rPr>
          <w:fldChar w:fldCharType="end"/>
        </w:r>
      </w:hyperlink>
    </w:p>
    <w:p w14:paraId="05BC7AFA" w14:textId="1E769C7C" w:rsidR="001515CE" w:rsidRDefault="0050046B">
      <w:pPr>
        <w:pStyle w:val="TOC2"/>
        <w:rPr>
          <w:rFonts w:asciiTheme="minorHAnsi" w:eastAsiaTheme="minorEastAsia" w:hAnsiTheme="minorHAnsi" w:cstheme="minorBidi"/>
          <w:noProof/>
        </w:rPr>
      </w:pPr>
      <w:hyperlink w:anchor="_Toc55397485" w:history="1">
        <w:r w:rsidR="001515CE" w:rsidRPr="00046CA1">
          <w:rPr>
            <w:rStyle w:val="Hyperlink"/>
            <w:bCs/>
            <w:noProof/>
          </w:rPr>
          <w:t>Appendix 2-2.  Schedule of Compliance</w:t>
        </w:r>
        <w:r w:rsidR="001515CE">
          <w:rPr>
            <w:noProof/>
            <w:webHidden/>
          </w:rPr>
          <w:tab/>
        </w:r>
        <w:r w:rsidR="001515CE">
          <w:rPr>
            <w:noProof/>
            <w:webHidden/>
          </w:rPr>
          <w:fldChar w:fldCharType="begin"/>
        </w:r>
        <w:r w:rsidR="001515CE">
          <w:rPr>
            <w:noProof/>
            <w:webHidden/>
          </w:rPr>
          <w:instrText xml:space="preserve"> PAGEREF _Toc55397485 \h </w:instrText>
        </w:r>
        <w:r w:rsidR="001515CE">
          <w:rPr>
            <w:noProof/>
            <w:webHidden/>
          </w:rPr>
        </w:r>
        <w:r w:rsidR="001515CE">
          <w:rPr>
            <w:noProof/>
            <w:webHidden/>
          </w:rPr>
          <w:fldChar w:fldCharType="separate"/>
        </w:r>
        <w:r w:rsidR="001515CE">
          <w:rPr>
            <w:noProof/>
            <w:webHidden/>
          </w:rPr>
          <w:t>55</w:t>
        </w:r>
        <w:r w:rsidR="001515CE">
          <w:rPr>
            <w:noProof/>
            <w:webHidden/>
          </w:rPr>
          <w:fldChar w:fldCharType="end"/>
        </w:r>
      </w:hyperlink>
    </w:p>
    <w:p w14:paraId="2AC68524" w14:textId="12D0DF99" w:rsidR="001515CE" w:rsidRDefault="0050046B">
      <w:pPr>
        <w:pStyle w:val="TOC2"/>
        <w:rPr>
          <w:rFonts w:asciiTheme="minorHAnsi" w:eastAsiaTheme="minorEastAsia" w:hAnsiTheme="minorHAnsi" w:cstheme="minorBidi"/>
          <w:noProof/>
        </w:rPr>
      </w:pPr>
      <w:hyperlink w:anchor="_Toc55397486" w:history="1">
        <w:r w:rsidR="001515CE" w:rsidRPr="00046CA1">
          <w:rPr>
            <w:rStyle w:val="Hyperlink"/>
            <w:noProof/>
          </w:rPr>
          <w:t>Appendix 3-2.  Monitoring Requirements</w:t>
        </w:r>
        <w:r w:rsidR="001515CE">
          <w:rPr>
            <w:noProof/>
            <w:webHidden/>
          </w:rPr>
          <w:tab/>
        </w:r>
        <w:r w:rsidR="001515CE">
          <w:rPr>
            <w:noProof/>
            <w:webHidden/>
          </w:rPr>
          <w:fldChar w:fldCharType="begin"/>
        </w:r>
        <w:r w:rsidR="001515CE">
          <w:rPr>
            <w:noProof/>
            <w:webHidden/>
          </w:rPr>
          <w:instrText xml:space="preserve"> PAGEREF _Toc55397486 \h </w:instrText>
        </w:r>
        <w:r w:rsidR="001515CE">
          <w:rPr>
            <w:noProof/>
            <w:webHidden/>
          </w:rPr>
        </w:r>
        <w:r w:rsidR="001515CE">
          <w:rPr>
            <w:noProof/>
            <w:webHidden/>
          </w:rPr>
          <w:fldChar w:fldCharType="separate"/>
        </w:r>
        <w:r w:rsidR="001515CE">
          <w:rPr>
            <w:noProof/>
            <w:webHidden/>
          </w:rPr>
          <w:t>55</w:t>
        </w:r>
        <w:r w:rsidR="001515CE">
          <w:rPr>
            <w:noProof/>
            <w:webHidden/>
          </w:rPr>
          <w:fldChar w:fldCharType="end"/>
        </w:r>
      </w:hyperlink>
    </w:p>
    <w:p w14:paraId="1CEE7206" w14:textId="4325354A" w:rsidR="001515CE" w:rsidRDefault="0050046B">
      <w:pPr>
        <w:pStyle w:val="TOC2"/>
        <w:rPr>
          <w:rFonts w:asciiTheme="minorHAnsi" w:eastAsiaTheme="minorEastAsia" w:hAnsiTheme="minorHAnsi" w:cstheme="minorBidi"/>
          <w:noProof/>
        </w:rPr>
      </w:pPr>
      <w:hyperlink w:anchor="_Toc55397487" w:history="1">
        <w:r w:rsidR="001515CE" w:rsidRPr="00046CA1">
          <w:rPr>
            <w:rStyle w:val="Hyperlink"/>
            <w:noProof/>
          </w:rPr>
          <w:t>Appendix 4-2.  Recordkeeping</w:t>
        </w:r>
        <w:r w:rsidR="001515CE">
          <w:rPr>
            <w:noProof/>
            <w:webHidden/>
          </w:rPr>
          <w:tab/>
        </w:r>
        <w:r w:rsidR="001515CE">
          <w:rPr>
            <w:noProof/>
            <w:webHidden/>
          </w:rPr>
          <w:fldChar w:fldCharType="begin"/>
        </w:r>
        <w:r w:rsidR="001515CE">
          <w:rPr>
            <w:noProof/>
            <w:webHidden/>
          </w:rPr>
          <w:instrText xml:space="preserve"> PAGEREF _Toc55397487 \h </w:instrText>
        </w:r>
        <w:r w:rsidR="001515CE">
          <w:rPr>
            <w:noProof/>
            <w:webHidden/>
          </w:rPr>
        </w:r>
        <w:r w:rsidR="001515CE">
          <w:rPr>
            <w:noProof/>
            <w:webHidden/>
          </w:rPr>
          <w:fldChar w:fldCharType="separate"/>
        </w:r>
        <w:r w:rsidR="001515CE">
          <w:rPr>
            <w:noProof/>
            <w:webHidden/>
          </w:rPr>
          <w:t>55</w:t>
        </w:r>
        <w:r w:rsidR="001515CE">
          <w:rPr>
            <w:noProof/>
            <w:webHidden/>
          </w:rPr>
          <w:fldChar w:fldCharType="end"/>
        </w:r>
      </w:hyperlink>
    </w:p>
    <w:p w14:paraId="02990FA6" w14:textId="28F9152B" w:rsidR="001515CE" w:rsidRDefault="0050046B">
      <w:pPr>
        <w:pStyle w:val="TOC2"/>
        <w:rPr>
          <w:rFonts w:asciiTheme="minorHAnsi" w:eastAsiaTheme="minorEastAsia" w:hAnsiTheme="minorHAnsi" w:cstheme="minorBidi"/>
          <w:noProof/>
        </w:rPr>
      </w:pPr>
      <w:hyperlink w:anchor="_Toc55397488" w:history="1">
        <w:r w:rsidR="001515CE" w:rsidRPr="00046CA1">
          <w:rPr>
            <w:rStyle w:val="Hyperlink"/>
            <w:noProof/>
          </w:rPr>
          <w:t>Appendix 5-2.  Testing Procedures</w:t>
        </w:r>
        <w:r w:rsidR="001515CE">
          <w:rPr>
            <w:noProof/>
            <w:webHidden/>
          </w:rPr>
          <w:tab/>
        </w:r>
        <w:r w:rsidR="001515CE">
          <w:rPr>
            <w:noProof/>
            <w:webHidden/>
          </w:rPr>
          <w:fldChar w:fldCharType="begin"/>
        </w:r>
        <w:r w:rsidR="001515CE">
          <w:rPr>
            <w:noProof/>
            <w:webHidden/>
          </w:rPr>
          <w:instrText xml:space="preserve"> PAGEREF _Toc55397488 \h </w:instrText>
        </w:r>
        <w:r w:rsidR="001515CE">
          <w:rPr>
            <w:noProof/>
            <w:webHidden/>
          </w:rPr>
        </w:r>
        <w:r w:rsidR="001515CE">
          <w:rPr>
            <w:noProof/>
            <w:webHidden/>
          </w:rPr>
          <w:fldChar w:fldCharType="separate"/>
        </w:r>
        <w:r w:rsidR="001515CE">
          <w:rPr>
            <w:noProof/>
            <w:webHidden/>
          </w:rPr>
          <w:t>55</w:t>
        </w:r>
        <w:r w:rsidR="001515CE">
          <w:rPr>
            <w:noProof/>
            <w:webHidden/>
          </w:rPr>
          <w:fldChar w:fldCharType="end"/>
        </w:r>
      </w:hyperlink>
    </w:p>
    <w:p w14:paraId="44FA0103" w14:textId="22BE4EAF" w:rsidR="001515CE" w:rsidRDefault="0050046B">
      <w:pPr>
        <w:pStyle w:val="TOC2"/>
        <w:rPr>
          <w:rFonts w:asciiTheme="minorHAnsi" w:eastAsiaTheme="minorEastAsia" w:hAnsiTheme="minorHAnsi" w:cstheme="minorBidi"/>
          <w:noProof/>
        </w:rPr>
      </w:pPr>
      <w:hyperlink w:anchor="_Toc55397489" w:history="1">
        <w:r w:rsidR="001515CE" w:rsidRPr="00046CA1">
          <w:rPr>
            <w:rStyle w:val="Hyperlink"/>
            <w:noProof/>
          </w:rPr>
          <w:t>Appendix 6-2.  Permits to Install</w:t>
        </w:r>
        <w:r w:rsidR="001515CE">
          <w:rPr>
            <w:noProof/>
            <w:webHidden/>
          </w:rPr>
          <w:tab/>
        </w:r>
        <w:r w:rsidR="001515CE">
          <w:rPr>
            <w:noProof/>
            <w:webHidden/>
          </w:rPr>
          <w:fldChar w:fldCharType="begin"/>
        </w:r>
        <w:r w:rsidR="001515CE">
          <w:rPr>
            <w:noProof/>
            <w:webHidden/>
          </w:rPr>
          <w:instrText xml:space="preserve"> PAGEREF _Toc55397489 \h </w:instrText>
        </w:r>
        <w:r w:rsidR="001515CE">
          <w:rPr>
            <w:noProof/>
            <w:webHidden/>
          </w:rPr>
        </w:r>
        <w:r w:rsidR="001515CE">
          <w:rPr>
            <w:noProof/>
            <w:webHidden/>
          </w:rPr>
          <w:fldChar w:fldCharType="separate"/>
        </w:r>
        <w:r w:rsidR="001515CE">
          <w:rPr>
            <w:noProof/>
            <w:webHidden/>
          </w:rPr>
          <w:t>55</w:t>
        </w:r>
        <w:r w:rsidR="001515CE">
          <w:rPr>
            <w:noProof/>
            <w:webHidden/>
          </w:rPr>
          <w:fldChar w:fldCharType="end"/>
        </w:r>
      </w:hyperlink>
    </w:p>
    <w:p w14:paraId="4605A24A" w14:textId="5C9E8CCE" w:rsidR="001515CE" w:rsidRDefault="0050046B">
      <w:pPr>
        <w:pStyle w:val="TOC2"/>
        <w:rPr>
          <w:rFonts w:asciiTheme="minorHAnsi" w:eastAsiaTheme="minorEastAsia" w:hAnsiTheme="minorHAnsi" w:cstheme="minorBidi"/>
          <w:noProof/>
        </w:rPr>
      </w:pPr>
      <w:hyperlink w:anchor="_Toc55397490" w:history="1">
        <w:r w:rsidR="001515CE" w:rsidRPr="00046CA1">
          <w:rPr>
            <w:rStyle w:val="Hyperlink"/>
            <w:noProof/>
          </w:rPr>
          <w:t>Appendix 7-2.  Emission Calculations</w:t>
        </w:r>
        <w:r w:rsidR="001515CE">
          <w:rPr>
            <w:noProof/>
            <w:webHidden/>
          </w:rPr>
          <w:tab/>
        </w:r>
        <w:r w:rsidR="001515CE">
          <w:rPr>
            <w:noProof/>
            <w:webHidden/>
          </w:rPr>
          <w:fldChar w:fldCharType="begin"/>
        </w:r>
        <w:r w:rsidR="001515CE">
          <w:rPr>
            <w:noProof/>
            <w:webHidden/>
          </w:rPr>
          <w:instrText xml:space="preserve"> PAGEREF _Toc55397490 \h </w:instrText>
        </w:r>
        <w:r w:rsidR="001515CE">
          <w:rPr>
            <w:noProof/>
            <w:webHidden/>
          </w:rPr>
        </w:r>
        <w:r w:rsidR="001515CE">
          <w:rPr>
            <w:noProof/>
            <w:webHidden/>
          </w:rPr>
          <w:fldChar w:fldCharType="separate"/>
        </w:r>
        <w:r w:rsidR="001515CE">
          <w:rPr>
            <w:noProof/>
            <w:webHidden/>
          </w:rPr>
          <w:t>56</w:t>
        </w:r>
        <w:r w:rsidR="001515CE">
          <w:rPr>
            <w:noProof/>
            <w:webHidden/>
          </w:rPr>
          <w:fldChar w:fldCharType="end"/>
        </w:r>
      </w:hyperlink>
    </w:p>
    <w:p w14:paraId="612FC553" w14:textId="37F96857" w:rsidR="001515CE" w:rsidRDefault="0050046B">
      <w:pPr>
        <w:pStyle w:val="TOC2"/>
        <w:rPr>
          <w:rFonts w:asciiTheme="minorHAnsi" w:eastAsiaTheme="minorEastAsia" w:hAnsiTheme="minorHAnsi" w:cstheme="minorBidi"/>
          <w:noProof/>
        </w:rPr>
      </w:pPr>
      <w:hyperlink w:anchor="_Toc55397491" w:history="1">
        <w:r w:rsidR="001515CE" w:rsidRPr="00046CA1">
          <w:rPr>
            <w:rStyle w:val="Hyperlink"/>
            <w:noProof/>
          </w:rPr>
          <w:t>Appendix 8-2.  Reporting</w:t>
        </w:r>
        <w:r w:rsidR="001515CE">
          <w:rPr>
            <w:noProof/>
            <w:webHidden/>
          </w:rPr>
          <w:tab/>
        </w:r>
        <w:r w:rsidR="001515CE">
          <w:rPr>
            <w:noProof/>
            <w:webHidden/>
          </w:rPr>
          <w:fldChar w:fldCharType="begin"/>
        </w:r>
        <w:r w:rsidR="001515CE">
          <w:rPr>
            <w:noProof/>
            <w:webHidden/>
          </w:rPr>
          <w:instrText xml:space="preserve"> PAGEREF _Toc55397491 \h </w:instrText>
        </w:r>
        <w:r w:rsidR="001515CE">
          <w:rPr>
            <w:noProof/>
            <w:webHidden/>
          </w:rPr>
        </w:r>
        <w:r w:rsidR="001515CE">
          <w:rPr>
            <w:noProof/>
            <w:webHidden/>
          </w:rPr>
          <w:fldChar w:fldCharType="separate"/>
        </w:r>
        <w:r w:rsidR="001515CE">
          <w:rPr>
            <w:noProof/>
            <w:webHidden/>
          </w:rPr>
          <w:t>57</w:t>
        </w:r>
        <w:r w:rsidR="001515CE">
          <w:rPr>
            <w:noProof/>
            <w:webHidden/>
          </w:rPr>
          <w:fldChar w:fldCharType="end"/>
        </w:r>
      </w:hyperlink>
    </w:p>
    <w:p w14:paraId="00B1F632" w14:textId="28230947" w:rsidR="001515CE" w:rsidRDefault="0050046B">
      <w:pPr>
        <w:pStyle w:val="TOC1"/>
        <w:rPr>
          <w:rFonts w:asciiTheme="minorHAnsi" w:eastAsiaTheme="minorEastAsia" w:hAnsiTheme="minorHAnsi" w:cstheme="minorBidi"/>
          <w:b w:val="0"/>
          <w:noProof/>
        </w:rPr>
      </w:pPr>
      <w:hyperlink w:anchor="_Toc55397492" w:history="1">
        <w:r w:rsidR="001515CE" w:rsidRPr="00046CA1">
          <w:rPr>
            <w:rStyle w:val="Hyperlink"/>
            <w:noProof/>
          </w:rPr>
          <w:t>A.  GENERAL CONDITIONS</w:t>
        </w:r>
        <w:r w:rsidR="001515CE">
          <w:rPr>
            <w:noProof/>
            <w:webHidden/>
          </w:rPr>
          <w:tab/>
        </w:r>
        <w:r w:rsidR="001515CE">
          <w:rPr>
            <w:noProof/>
            <w:webHidden/>
          </w:rPr>
          <w:fldChar w:fldCharType="begin"/>
        </w:r>
        <w:r w:rsidR="001515CE">
          <w:rPr>
            <w:noProof/>
            <w:webHidden/>
          </w:rPr>
          <w:instrText xml:space="preserve"> PAGEREF _Toc55397492 \h </w:instrText>
        </w:r>
        <w:r w:rsidR="001515CE">
          <w:rPr>
            <w:noProof/>
            <w:webHidden/>
          </w:rPr>
        </w:r>
        <w:r w:rsidR="001515CE">
          <w:rPr>
            <w:noProof/>
            <w:webHidden/>
          </w:rPr>
          <w:fldChar w:fldCharType="separate"/>
        </w:r>
        <w:r w:rsidR="001515CE">
          <w:rPr>
            <w:noProof/>
            <w:webHidden/>
          </w:rPr>
          <w:t>59</w:t>
        </w:r>
        <w:r w:rsidR="001515CE">
          <w:rPr>
            <w:noProof/>
            <w:webHidden/>
          </w:rPr>
          <w:fldChar w:fldCharType="end"/>
        </w:r>
      </w:hyperlink>
    </w:p>
    <w:p w14:paraId="463E8500" w14:textId="670700E6" w:rsidR="001515CE" w:rsidRDefault="0050046B">
      <w:pPr>
        <w:pStyle w:val="TOC2"/>
        <w:rPr>
          <w:rFonts w:asciiTheme="minorHAnsi" w:eastAsiaTheme="minorEastAsia" w:hAnsiTheme="minorHAnsi" w:cstheme="minorBidi"/>
          <w:noProof/>
        </w:rPr>
      </w:pPr>
      <w:hyperlink w:anchor="_Toc55397493" w:history="1">
        <w:r w:rsidR="001515CE" w:rsidRPr="00046CA1">
          <w:rPr>
            <w:rStyle w:val="Hyperlink"/>
            <w:noProof/>
          </w:rPr>
          <w:t>Permit Enforceability</w:t>
        </w:r>
        <w:r w:rsidR="001515CE">
          <w:rPr>
            <w:noProof/>
            <w:webHidden/>
          </w:rPr>
          <w:tab/>
        </w:r>
        <w:r w:rsidR="001515CE">
          <w:rPr>
            <w:noProof/>
            <w:webHidden/>
          </w:rPr>
          <w:fldChar w:fldCharType="begin"/>
        </w:r>
        <w:r w:rsidR="001515CE">
          <w:rPr>
            <w:noProof/>
            <w:webHidden/>
          </w:rPr>
          <w:instrText xml:space="preserve"> PAGEREF _Toc55397493 \h </w:instrText>
        </w:r>
        <w:r w:rsidR="001515CE">
          <w:rPr>
            <w:noProof/>
            <w:webHidden/>
          </w:rPr>
        </w:r>
        <w:r w:rsidR="001515CE">
          <w:rPr>
            <w:noProof/>
            <w:webHidden/>
          </w:rPr>
          <w:fldChar w:fldCharType="separate"/>
        </w:r>
        <w:r w:rsidR="001515CE">
          <w:rPr>
            <w:noProof/>
            <w:webHidden/>
          </w:rPr>
          <w:t>59</w:t>
        </w:r>
        <w:r w:rsidR="001515CE">
          <w:rPr>
            <w:noProof/>
            <w:webHidden/>
          </w:rPr>
          <w:fldChar w:fldCharType="end"/>
        </w:r>
      </w:hyperlink>
    </w:p>
    <w:p w14:paraId="67812A9D" w14:textId="4DF618DE" w:rsidR="001515CE" w:rsidRDefault="0050046B">
      <w:pPr>
        <w:pStyle w:val="TOC2"/>
        <w:rPr>
          <w:rFonts w:asciiTheme="minorHAnsi" w:eastAsiaTheme="minorEastAsia" w:hAnsiTheme="minorHAnsi" w:cstheme="minorBidi"/>
          <w:noProof/>
        </w:rPr>
      </w:pPr>
      <w:hyperlink w:anchor="_Toc55397494" w:history="1">
        <w:r w:rsidR="001515CE" w:rsidRPr="00046CA1">
          <w:rPr>
            <w:rStyle w:val="Hyperlink"/>
            <w:noProof/>
          </w:rPr>
          <w:t>General Provisions</w:t>
        </w:r>
        <w:r w:rsidR="001515CE">
          <w:rPr>
            <w:noProof/>
            <w:webHidden/>
          </w:rPr>
          <w:tab/>
        </w:r>
        <w:r w:rsidR="001515CE">
          <w:rPr>
            <w:noProof/>
            <w:webHidden/>
          </w:rPr>
          <w:fldChar w:fldCharType="begin"/>
        </w:r>
        <w:r w:rsidR="001515CE">
          <w:rPr>
            <w:noProof/>
            <w:webHidden/>
          </w:rPr>
          <w:instrText xml:space="preserve"> PAGEREF _Toc55397494 \h </w:instrText>
        </w:r>
        <w:r w:rsidR="001515CE">
          <w:rPr>
            <w:noProof/>
            <w:webHidden/>
          </w:rPr>
        </w:r>
        <w:r w:rsidR="001515CE">
          <w:rPr>
            <w:noProof/>
            <w:webHidden/>
          </w:rPr>
          <w:fldChar w:fldCharType="separate"/>
        </w:r>
        <w:r w:rsidR="001515CE">
          <w:rPr>
            <w:noProof/>
            <w:webHidden/>
          </w:rPr>
          <w:t>59</w:t>
        </w:r>
        <w:r w:rsidR="001515CE">
          <w:rPr>
            <w:noProof/>
            <w:webHidden/>
          </w:rPr>
          <w:fldChar w:fldCharType="end"/>
        </w:r>
      </w:hyperlink>
    </w:p>
    <w:p w14:paraId="614CB7A1" w14:textId="6647BEB6" w:rsidR="001515CE" w:rsidRDefault="0050046B">
      <w:pPr>
        <w:pStyle w:val="TOC2"/>
        <w:rPr>
          <w:rFonts w:asciiTheme="minorHAnsi" w:eastAsiaTheme="minorEastAsia" w:hAnsiTheme="minorHAnsi" w:cstheme="minorBidi"/>
          <w:noProof/>
        </w:rPr>
      </w:pPr>
      <w:hyperlink w:anchor="_Toc55397495" w:history="1">
        <w:r w:rsidR="001515CE" w:rsidRPr="00046CA1">
          <w:rPr>
            <w:rStyle w:val="Hyperlink"/>
            <w:noProof/>
          </w:rPr>
          <w:t>Equipment &amp; Design</w:t>
        </w:r>
        <w:r w:rsidR="001515CE">
          <w:rPr>
            <w:noProof/>
            <w:webHidden/>
          </w:rPr>
          <w:tab/>
        </w:r>
        <w:r w:rsidR="001515CE">
          <w:rPr>
            <w:noProof/>
            <w:webHidden/>
          </w:rPr>
          <w:fldChar w:fldCharType="begin"/>
        </w:r>
        <w:r w:rsidR="001515CE">
          <w:rPr>
            <w:noProof/>
            <w:webHidden/>
          </w:rPr>
          <w:instrText xml:space="preserve"> PAGEREF _Toc55397495 \h </w:instrText>
        </w:r>
        <w:r w:rsidR="001515CE">
          <w:rPr>
            <w:noProof/>
            <w:webHidden/>
          </w:rPr>
        </w:r>
        <w:r w:rsidR="001515CE">
          <w:rPr>
            <w:noProof/>
            <w:webHidden/>
          </w:rPr>
          <w:fldChar w:fldCharType="separate"/>
        </w:r>
        <w:r w:rsidR="001515CE">
          <w:rPr>
            <w:noProof/>
            <w:webHidden/>
          </w:rPr>
          <w:t>60</w:t>
        </w:r>
        <w:r w:rsidR="001515CE">
          <w:rPr>
            <w:noProof/>
            <w:webHidden/>
          </w:rPr>
          <w:fldChar w:fldCharType="end"/>
        </w:r>
      </w:hyperlink>
    </w:p>
    <w:p w14:paraId="572D7939" w14:textId="2456F531" w:rsidR="001515CE" w:rsidRDefault="0050046B">
      <w:pPr>
        <w:pStyle w:val="TOC2"/>
        <w:rPr>
          <w:rFonts w:asciiTheme="minorHAnsi" w:eastAsiaTheme="minorEastAsia" w:hAnsiTheme="minorHAnsi" w:cstheme="minorBidi"/>
          <w:noProof/>
        </w:rPr>
      </w:pPr>
      <w:hyperlink w:anchor="_Toc55397496" w:history="1">
        <w:r w:rsidR="001515CE" w:rsidRPr="00046CA1">
          <w:rPr>
            <w:rStyle w:val="Hyperlink"/>
            <w:noProof/>
          </w:rPr>
          <w:t>Emission Limits</w:t>
        </w:r>
        <w:r w:rsidR="001515CE">
          <w:rPr>
            <w:noProof/>
            <w:webHidden/>
          </w:rPr>
          <w:tab/>
        </w:r>
        <w:r w:rsidR="001515CE">
          <w:rPr>
            <w:noProof/>
            <w:webHidden/>
          </w:rPr>
          <w:fldChar w:fldCharType="begin"/>
        </w:r>
        <w:r w:rsidR="001515CE">
          <w:rPr>
            <w:noProof/>
            <w:webHidden/>
          </w:rPr>
          <w:instrText xml:space="preserve"> PAGEREF _Toc55397496 \h </w:instrText>
        </w:r>
        <w:r w:rsidR="001515CE">
          <w:rPr>
            <w:noProof/>
            <w:webHidden/>
          </w:rPr>
        </w:r>
        <w:r w:rsidR="001515CE">
          <w:rPr>
            <w:noProof/>
            <w:webHidden/>
          </w:rPr>
          <w:fldChar w:fldCharType="separate"/>
        </w:r>
        <w:r w:rsidR="001515CE">
          <w:rPr>
            <w:noProof/>
            <w:webHidden/>
          </w:rPr>
          <w:t>60</w:t>
        </w:r>
        <w:r w:rsidR="001515CE">
          <w:rPr>
            <w:noProof/>
            <w:webHidden/>
          </w:rPr>
          <w:fldChar w:fldCharType="end"/>
        </w:r>
      </w:hyperlink>
    </w:p>
    <w:p w14:paraId="06906277" w14:textId="7C6DDB34" w:rsidR="001515CE" w:rsidRDefault="0050046B">
      <w:pPr>
        <w:pStyle w:val="TOC2"/>
        <w:rPr>
          <w:rFonts w:asciiTheme="minorHAnsi" w:eastAsiaTheme="minorEastAsia" w:hAnsiTheme="minorHAnsi" w:cstheme="minorBidi"/>
          <w:noProof/>
        </w:rPr>
      </w:pPr>
      <w:hyperlink w:anchor="_Toc55397497" w:history="1">
        <w:r w:rsidR="001515CE" w:rsidRPr="00046CA1">
          <w:rPr>
            <w:rStyle w:val="Hyperlink"/>
            <w:noProof/>
          </w:rPr>
          <w:t>Testing/Sampling</w:t>
        </w:r>
        <w:r w:rsidR="001515CE">
          <w:rPr>
            <w:noProof/>
            <w:webHidden/>
          </w:rPr>
          <w:tab/>
        </w:r>
        <w:r w:rsidR="001515CE">
          <w:rPr>
            <w:noProof/>
            <w:webHidden/>
          </w:rPr>
          <w:fldChar w:fldCharType="begin"/>
        </w:r>
        <w:r w:rsidR="001515CE">
          <w:rPr>
            <w:noProof/>
            <w:webHidden/>
          </w:rPr>
          <w:instrText xml:space="preserve"> PAGEREF _Toc55397497 \h </w:instrText>
        </w:r>
        <w:r w:rsidR="001515CE">
          <w:rPr>
            <w:noProof/>
            <w:webHidden/>
          </w:rPr>
        </w:r>
        <w:r w:rsidR="001515CE">
          <w:rPr>
            <w:noProof/>
            <w:webHidden/>
          </w:rPr>
          <w:fldChar w:fldCharType="separate"/>
        </w:r>
        <w:r w:rsidR="001515CE">
          <w:rPr>
            <w:noProof/>
            <w:webHidden/>
          </w:rPr>
          <w:t>60</w:t>
        </w:r>
        <w:r w:rsidR="001515CE">
          <w:rPr>
            <w:noProof/>
            <w:webHidden/>
          </w:rPr>
          <w:fldChar w:fldCharType="end"/>
        </w:r>
      </w:hyperlink>
    </w:p>
    <w:p w14:paraId="6C1E3224" w14:textId="6D93E831" w:rsidR="001515CE" w:rsidRDefault="0050046B">
      <w:pPr>
        <w:pStyle w:val="TOC2"/>
        <w:rPr>
          <w:rFonts w:asciiTheme="minorHAnsi" w:eastAsiaTheme="minorEastAsia" w:hAnsiTheme="minorHAnsi" w:cstheme="minorBidi"/>
          <w:noProof/>
        </w:rPr>
      </w:pPr>
      <w:hyperlink w:anchor="_Toc55397498" w:history="1">
        <w:r w:rsidR="001515CE" w:rsidRPr="00046CA1">
          <w:rPr>
            <w:rStyle w:val="Hyperlink"/>
            <w:noProof/>
          </w:rPr>
          <w:t>Monitoring/Recordkeeping</w:t>
        </w:r>
        <w:r w:rsidR="001515CE">
          <w:rPr>
            <w:noProof/>
            <w:webHidden/>
          </w:rPr>
          <w:tab/>
        </w:r>
        <w:r w:rsidR="001515CE">
          <w:rPr>
            <w:noProof/>
            <w:webHidden/>
          </w:rPr>
          <w:fldChar w:fldCharType="begin"/>
        </w:r>
        <w:r w:rsidR="001515CE">
          <w:rPr>
            <w:noProof/>
            <w:webHidden/>
          </w:rPr>
          <w:instrText xml:space="preserve"> PAGEREF _Toc55397498 \h </w:instrText>
        </w:r>
        <w:r w:rsidR="001515CE">
          <w:rPr>
            <w:noProof/>
            <w:webHidden/>
          </w:rPr>
        </w:r>
        <w:r w:rsidR="001515CE">
          <w:rPr>
            <w:noProof/>
            <w:webHidden/>
          </w:rPr>
          <w:fldChar w:fldCharType="separate"/>
        </w:r>
        <w:r w:rsidR="001515CE">
          <w:rPr>
            <w:noProof/>
            <w:webHidden/>
          </w:rPr>
          <w:t>61</w:t>
        </w:r>
        <w:r w:rsidR="001515CE">
          <w:rPr>
            <w:noProof/>
            <w:webHidden/>
          </w:rPr>
          <w:fldChar w:fldCharType="end"/>
        </w:r>
      </w:hyperlink>
    </w:p>
    <w:p w14:paraId="5D7670C8" w14:textId="75D49547" w:rsidR="001515CE" w:rsidRDefault="0050046B">
      <w:pPr>
        <w:pStyle w:val="TOC2"/>
        <w:rPr>
          <w:rFonts w:asciiTheme="minorHAnsi" w:eastAsiaTheme="minorEastAsia" w:hAnsiTheme="minorHAnsi" w:cstheme="minorBidi"/>
          <w:noProof/>
        </w:rPr>
      </w:pPr>
      <w:hyperlink w:anchor="_Toc55397499" w:history="1">
        <w:r w:rsidR="001515CE" w:rsidRPr="00046CA1">
          <w:rPr>
            <w:rStyle w:val="Hyperlink"/>
            <w:noProof/>
          </w:rPr>
          <w:t>Certification &amp; Reporting</w:t>
        </w:r>
        <w:r w:rsidR="001515CE">
          <w:rPr>
            <w:noProof/>
            <w:webHidden/>
          </w:rPr>
          <w:tab/>
        </w:r>
        <w:r w:rsidR="001515CE">
          <w:rPr>
            <w:noProof/>
            <w:webHidden/>
          </w:rPr>
          <w:fldChar w:fldCharType="begin"/>
        </w:r>
        <w:r w:rsidR="001515CE">
          <w:rPr>
            <w:noProof/>
            <w:webHidden/>
          </w:rPr>
          <w:instrText xml:space="preserve"> PAGEREF _Toc55397499 \h </w:instrText>
        </w:r>
        <w:r w:rsidR="001515CE">
          <w:rPr>
            <w:noProof/>
            <w:webHidden/>
          </w:rPr>
        </w:r>
        <w:r w:rsidR="001515CE">
          <w:rPr>
            <w:noProof/>
            <w:webHidden/>
          </w:rPr>
          <w:fldChar w:fldCharType="separate"/>
        </w:r>
        <w:r w:rsidR="001515CE">
          <w:rPr>
            <w:noProof/>
            <w:webHidden/>
          </w:rPr>
          <w:t>61</w:t>
        </w:r>
        <w:r w:rsidR="001515CE">
          <w:rPr>
            <w:noProof/>
            <w:webHidden/>
          </w:rPr>
          <w:fldChar w:fldCharType="end"/>
        </w:r>
      </w:hyperlink>
    </w:p>
    <w:p w14:paraId="23D1A377" w14:textId="509F757B" w:rsidR="001515CE" w:rsidRDefault="0050046B">
      <w:pPr>
        <w:pStyle w:val="TOC2"/>
        <w:rPr>
          <w:rFonts w:asciiTheme="minorHAnsi" w:eastAsiaTheme="minorEastAsia" w:hAnsiTheme="minorHAnsi" w:cstheme="minorBidi"/>
          <w:noProof/>
        </w:rPr>
      </w:pPr>
      <w:hyperlink w:anchor="_Toc55397500" w:history="1">
        <w:r w:rsidR="001515CE" w:rsidRPr="00046CA1">
          <w:rPr>
            <w:rStyle w:val="Hyperlink"/>
            <w:noProof/>
          </w:rPr>
          <w:t>Permit Shield</w:t>
        </w:r>
        <w:r w:rsidR="001515CE">
          <w:rPr>
            <w:noProof/>
            <w:webHidden/>
          </w:rPr>
          <w:tab/>
        </w:r>
        <w:r w:rsidR="001515CE">
          <w:rPr>
            <w:noProof/>
            <w:webHidden/>
          </w:rPr>
          <w:fldChar w:fldCharType="begin"/>
        </w:r>
        <w:r w:rsidR="001515CE">
          <w:rPr>
            <w:noProof/>
            <w:webHidden/>
          </w:rPr>
          <w:instrText xml:space="preserve"> PAGEREF _Toc55397500 \h </w:instrText>
        </w:r>
        <w:r w:rsidR="001515CE">
          <w:rPr>
            <w:noProof/>
            <w:webHidden/>
          </w:rPr>
        </w:r>
        <w:r w:rsidR="001515CE">
          <w:rPr>
            <w:noProof/>
            <w:webHidden/>
          </w:rPr>
          <w:fldChar w:fldCharType="separate"/>
        </w:r>
        <w:r w:rsidR="001515CE">
          <w:rPr>
            <w:noProof/>
            <w:webHidden/>
          </w:rPr>
          <w:t>62</w:t>
        </w:r>
        <w:r w:rsidR="001515CE">
          <w:rPr>
            <w:noProof/>
            <w:webHidden/>
          </w:rPr>
          <w:fldChar w:fldCharType="end"/>
        </w:r>
      </w:hyperlink>
    </w:p>
    <w:p w14:paraId="3C78DAE8" w14:textId="171BDC02" w:rsidR="001515CE" w:rsidRDefault="0050046B">
      <w:pPr>
        <w:pStyle w:val="TOC2"/>
        <w:rPr>
          <w:rFonts w:asciiTheme="minorHAnsi" w:eastAsiaTheme="minorEastAsia" w:hAnsiTheme="minorHAnsi" w:cstheme="minorBidi"/>
          <w:noProof/>
        </w:rPr>
      </w:pPr>
      <w:hyperlink w:anchor="_Toc55397501" w:history="1">
        <w:r w:rsidR="001515CE" w:rsidRPr="00046CA1">
          <w:rPr>
            <w:rStyle w:val="Hyperlink"/>
            <w:noProof/>
          </w:rPr>
          <w:t>Revisions</w:t>
        </w:r>
        <w:r w:rsidR="001515CE">
          <w:rPr>
            <w:noProof/>
            <w:webHidden/>
          </w:rPr>
          <w:tab/>
        </w:r>
        <w:r w:rsidR="001515CE">
          <w:rPr>
            <w:noProof/>
            <w:webHidden/>
          </w:rPr>
          <w:fldChar w:fldCharType="begin"/>
        </w:r>
        <w:r w:rsidR="001515CE">
          <w:rPr>
            <w:noProof/>
            <w:webHidden/>
          </w:rPr>
          <w:instrText xml:space="preserve"> PAGEREF _Toc55397501 \h </w:instrText>
        </w:r>
        <w:r w:rsidR="001515CE">
          <w:rPr>
            <w:noProof/>
            <w:webHidden/>
          </w:rPr>
        </w:r>
        <w:r w:rsidR="001515CE">
          <w:rPr>
            <w:noProof/>
            <w:webHidden/>
          </w:rPr>
          <w:fldChar w:fldCharType="separate"/>
        </w:r>
        <w:r w:rsidR="001515CE">
          <w:rPr>
            <w:noProof/>
            <w:webHidden/>
          </w:rPr>
          <w:t>63</w:t>
        </w:r>
        <w:r w:rsidR="001515CE">
          <w:rPr>
            <w:noProof/>
            <w:webHidden/>
          </w:rPr>
          <w:fldChar w:fldCharType="end"/>
        </w:r>
      </w:hyperlink>
    </w:p>
    <w:p w14:paraId="0372C57C" w14:textId="759A066A" w:rsidR="001515CE" w:rsidRDefault="0050046B">
      <w:pPr>
        <w:pStyle w:val="TOC2"/>
        <w:rPr>
          <w:rFonts w:asciiTheme="minorHAnsi" w:eastAsiaTheme="minorEastAsia" w:hAnsiTheme="minorHAnsi" w:cstheme="minorBidi"/>
          <w:noProof/>
        </w:rPr>
      </w:pPr>
      <w:hyperlink w:anchor="_Toc55397502" w:history="1">
        <w:r w:rsidR="001515CE" w:rsidRPr="00046CA1">
          <w:rPr>
            <w:rStyle w:val="Hyperlink"/>
            <w:noProof/>
          </w:rPr>
          <w:t>Reopenings</w:t>
        </w:r>
        <w:r w:rsidR="001515CE">
          <w:rPr>
            <w:noProof/>
            <w:webHidden/>
          </w:rPr>
          <w:tab/>
        </w:r>
        <w:r w:rsidR="001515CE">
          <w:rPr>
            <w:noProof/>
            <w:webHidden/>
          </w:rPr>
          <w:fldChar w:fldCharType="begin"/>
        </w:r>
        <w:r w:rsidR="001515CE">
          <w:rPr>
            <w:noProof/>
            <w:webHidden/>
          </w:rPr>
          <w:instrText xml:space="preserve"> PAGEREF _Toc55397502 \h </w:instrText>
        </w:r>
        <w:r w:rsidR="001515CE">
          <w:rPr>
            <w:noProof/>
            <w:webHidden/>
          </w:rPr>
        </w:r>
        <w:r w:rsidR="001515CE">
          <w:rPr>
            <w:noProof/>
            <w:webHidden/>
          </w:rPr>
          <w:fldChar w:fldCharType="separate"/>
        </w:r>
        <w:r w:rsidR="001515CE">
          <w:rPr>
            <w:noProof/>
            <w:webHidden/>
          </w:rPr>
          <w:t>63</w:t>
        </w:r>
        <w:r w:rsidR="001515CE">
          <w:rPr>
            <w:noProof/>
            <w:webHidden/>
          </w:rPr>
          <w:fldChar w:fldCharType="end"/>
        </w:r>
      </w:hyperlink>
    </w:p>
    <w:p w14:paraId="650ED94C" w14:textId="0A65D27F" w:rsidR="001515CE" w:rsidRDefault="0050046B">
      <w:pPr>
        <w:pStyle w:val="TOC2"/>
        <w:rPr>
          <w:rFonts w:asciiTheme="minorHAnsi" w:eastAsiaTheme="minorEastAsia" w:hAnsiTheme="minorHAnsi" w:cstheme="minorBidi"/>
          <w:noProof/>
        </w:rPr>
      </w:pPr>
      <w:hyperlink w:anchor="_Toc55397503" w:history="1">
        <w:r w:rsidR="001515CE" w:rsidRPr="00046CA1">
          <w:rPr>
            <w:rStyle w:val="Hyperlink"/>
            <w:noProof/>
          </w:rPr>
          <w:t>Renewals</w:t>
        </w:r>
        <w:r w:rsidR="001515CE">
          <w:rPr>
            <w:noProof/>
            <w:webHidden/>
          </w:rPr>
          <w:tab/>
        </w:r>
        <w:r w:rsidR="001515CE">
          <w:rPr>
            <w:noProof/>
            <w:webHidden/>
          </w:rPr>
          <w:fldChar w:fldCharType="begin"/>
        </w:r>
        <w:r w:rsidR="001515CE">
          <w:rPr>
            <w:noProof/>
            <w:webHidden/>
          </w:rPr>
          <w:instrText xml:space="preserve"> PAGEREF _Toc55397503 \h </w:instrText>
        </w:r>
        <w:r w:rsidR="001515CE">
          <w:rPr>
            <w:noProof/>
            <w:webHidden/>
          </w:rPr>
        </w:r>
        <w:r w:rsidR="001515CE">
          <w:rPr>
            <w:noProof/>
            <w:webHidden/>
          </w:rPr>
          <w:fldChar w:fldCharType="separate"/>
        </w:r>
        <w:r w:rsidR="001515CE">
          <w:rPr>
            <w:noProof/>
            <w:webHidden/>
          </w:rPr>
          <w:t>64</w:t>
        </w:r>
        <w:r w:rsidR="001515CE">
          <w:rPr>
            <w:noProof/>
            <w:webHidden/>
          </w:rPr>
          <w:fldChar w:fldCharType="end"/>
        </w:r>
      </w:hyperlink>
    </w:p>
    <w:p w14:paraId="05B31BBE" w14:textId="0ED02F31" w:rsidR="001515CE" w:rsidRDefault="0050046B">
      <w:pPr>
        <w:pStyle w:val="TOC2"/>
        <w:rPr>
          <w:rFonts w:asciiTheme="minorHAnsi" w:eastAsiaTheme="minorEastAsia" w:hAnsiTheme="minorHAnsi" w:cstheme="minorBidi"/>
          <w:noProof/>
        </w:rPr>
      </w:pPr>
      <w:hyperlink w:anchor="_Toc55397504" w:history="1">
        <w:r w:rsidR="001515CE" w:rsidRPr="00046CA1">
          <w:rPr>
            <w:rStyle w:val="Hyperlink"/>
            <w:bCs/>
            <w:noProof/>
          </w:rPr>
          <w:t>Stratospheric Ozone Protection</w:t>
        </w:r>
        <w:r w:rsidR="001515CE">
          <w:rPr>
            <w:noProof/>
            <w:webHidden/>
          </w:rPr>
          <w:tab/>
        </w:r>
        <w:r w:rsidR="001515CE">
          <w:rPr>
            <w:noProof/>
            <w:webHidden/>
          </w:rPr>
          <w:fldChar w:fldCharType="begin"/>
        </w:r>
        <w:r w:rsidR="001515CE">
          <w:rPr>
            <w:noProof/>
            <w:webHidden/>
          </w:rPr>
          <w:instrText xml:space="preserve"> PAGEREF _Toc55397504 \h </w:instrText>
        </w:r>
        <w:r w:rsidR="001515CE">
          <w:rPr>
            <w:noProof/>
            <w:webHidden/>
          </w:rPr>
        </w:r>
        <w:r w:rsidR="001515CE">
          <w:rPr>
            <w:noProof/>
            <w:webHidden/>
          </w:rPr>
          <w:fldChar w:fldCharType="separate"/>
        </w:r>
        <w:r w:rsidR="001515CE">
          <w:rPr>
            <w:noProof/>
            <w:webHidden/>
          </w:rPr>
          <w:t>64</w:t>
        </w:r>
        <w:r w:rsidR="001515CE">
          <w:rPr>
            <w:noProof/>
            <w:webHidden/>
          </w:rPr>
          <w:fldChar w:fldCharType="end"/>
        </w:r>
      </w:hyperlink>
    </w:p>
    <w:p w14:paraId="433C076A" w14:textId="170C426A" w:rsidR="001515CE" w:rsidRDefault="0050046B">
      <w:pPr>
        <w:pStyle w:val="TOC2"/>
        <w:rPr>
          <w:rFonts w:asciiTheme="minorHAnsi" w:eastAsiaTheme="minorEastAsia" w:hAnsiTheme="minorHAnsi" w:cstheme="minorBidi"/>
          <w:noProof/>
        </w:rPr>
      </w:pPr>
      <w:hyperlink w:anchor="_Toc55397505" w:history="1">
        <w:r w:rsidR="001515CE" w:rsidRPr="00046CA1">
          <w:rPr>
            <w:rStyle w:val="Hyperlink"/>
            <w:bCs/>
            <w:noProof/>
          </w:rPr>
          <w:t>Risk Management Plan</w:t>
        </w:r>
        <w:r w:rsidR="001515CE">
          <w:rPr>
            <w:noProof/>
            <w:webHidden/>
          </w:rPr>
          <w:tab/>
        </w:r>
        <w:r w:rsidR="001515CE">
          <w:rPr>
            <w:noProof/>
            <w:webHidden/>
          </w:rPr>
          <w:fldChar w:fldCharType="begin"/>
        </w:r>
        <w:r w:rsidR="001515CE">
          <w:rPr>
            <w:noProof/>
            <w:webHidden/>
          </w:rPr>
          <w:instrText xml:space="preserve"> PAGEREF _Toc55397505 \h </w:instrText>
        </w:r>
        <w:r w:rsidR="001515CE">
          <w:rPr>
            <w:noProof/>
            <w:webHidden/>
          </w:rPr>
        </w:r>
        <w:r w:rsidR="001515CE">
          <w:rPr>
            <w:noProof/>
            <w:webHidden/>
          </w:rPr>
          <w:fldChar w:fldCharType="separate"/>
        </w:r>
        <w:r w:rsidR="001515CE">
          <w:rPr>
            <w:noProof/>
            <w:webHidden/>
          </w:rPr>
          <w:t>64</w:t>
        </w:r>
        <w:r w:rsidR="001515CE">
          <w:rPr>
            <w:noProof/>
            <w:webHidden/>
          </w:rPr>
          <w:fldChar w:fldCharType="end"/>
        </w:r>
      </w:hyperlink>
    </w:p>
    <w:p w14:paraId="70F53A9B" w14:textId="16EF0B55" w:rsidR="001515CE" w:rsidRDefault="0050046B">
      <w:pPr>
        <w:pStyle w:val="TOC2"/>
        <w:rPr>
          <w:rFonts w:asciiTheme="minorHAnsi" w:eastAsiaTheme="minorEastAsia" w:hAnsiTheme="minorHAnsi" w:cstheme="minorBidi"/>
          <w:noProof/>
        </w:rPr>
      </w:pPr>
      <w:hyperlink w:anchor="_Toc55397506" w:history="1">
        <w:r w:rsidR="001515CE" w:rsidRPr="00046CA1">
          <w:rPr>
            <w:rStyle w:val="Hyperlink"/>
            <w:bCs/>
            <w:noProof/>
          </w:rPr>
          <w:t>Emission Trading</w:t>
        </w:r>
        <w:r w:rsidR="001515CE">
          <w:rPr>
            <w:noProof/>
            <w:webHidden/>
          </w:rPr>
          <w:tab/>
        </w:r>
        <w:r w:rsidR="001515CE">
          <w:rPr>
            <w:noProof/>
            <w:webHidden/>
          </w:rPr>
          <w:fldChar w:fldCharType="begin"/>
        </w:r>
        <w:r w:rsidR="001515CE">
          <w:rPr>
            <w:noProof/>
            <w:webHidden/>
          </w:rPr>
          <w:instrText xml:space="preserve"> PAGEREF _Toc55397506 \h </w:instrText>
        </w:r>
        <w:r w:rsidR="001515CE">
          <w:rPr>
            <w:noProof/>
            <w:webHidden/>
          </w:rPr>
        </w:r>
        <w:r w:rsidR="001515CE">
          <w:rPr>
            <w:noProof/>
            <w:webHidden/>
          </w:rPr>
          <w:fldChar w:fldCharType="separate"/>
        </w:r>
        <w:r w:rsidR="001515CE">
          <w:rPr>
            <w:noProof/>
            <w:webHidden/>
          </w:rPr>
          <w:t>64</w:t>
        </w:r>
        <w:r w:rsidR="001515CE">
          <w:rPr>
            <w:noProof/>
            <w:webHidden/>
          </w:rPr>
          <w:fldChar w:fldCharType="end"/>
        </w:r>
      </w:hyperlink>
    </w:p>
    <w:p w14:paraId="0AD648FE" w14:textId="35AC8C9D" w:rsidR="001515CE" w:rsidRDefault="0050046B">
      <w:pPr>
        <w:pStyle w:val="TOC2"/>
        <w:rPr>
          <w:rFonts w:asciiTheme="minorHAnsi" w:eastAsiaTheme="minorEastAsia" w:hAnsiTheme="minorHAnsi" w:cstheme="minorBidi"/>
          <w:noProof/>
        </w:rPr>
      </w:pPr>
      <w:hyperlink w:anchor="_Toc55397507" w:history="1">
        <w:r w:rsidR="001515CE" w:rsidRPr="00046CA1">
          <w:rPr>
            <w:rStyle w:val="Hyperlink"/>
            <w:bCs/>
            <w:noProof/>
          </w:rPr>
          <w:t>Permit to Install (PTI)</w:t>
        </w:r>
        <w:r w:rsidR="001515CE">
          <w:rPr>
            <w:noProof/>
            <w:webHidden/>
          </w:rPr>
          <w:tab/>
        </w:r>
        <w:r w:rsidR="001515CE">
          <w:rPr>
            <w:noProof/>
            <w:webHidden/>
          </w:rPr>
          <w:fldChar w:fldCharType="begin"/>
        </w:r>
        <w:r w:rsidR="001515CE">
          <w:rPr>
            <w:noProof/>
            <w:webHidden/>
          </w:rPr>
          <w:instrText xml:space="preserve"> PAGEREF _Toc55397507 \h </w:instrText>
        </w:r>
        <w:r w:rsidR="001515CE">
          <w:rPr>
            <w:noProof/>
            <w:webHidden/>
          </w:rPr>
        </w:r>
        <w:r w:rsidR="001515CE">
          <w:rPr>
            <w:noProof/>
            <w:webHidden/>
          </w:rPr>
          <w:fldChar w:fldCharType="separate"/>
        </w:r>
        <w:r w:rsidR="001515CE">
          <w:rPr>
            <w:noProof/>
            <w:webHidden/>
          </w:rPr>
          <w:t>65</w:t>
        </w:r>
        <w:r w:rsidR="001515CE">
          <w:rPr>
            <w:noProof/>
            <w:webHidden/>
          </w:rPr>
          <w:fldChar w:fldCharType="end"/>
        </w:r>
      </w:hyperlink>
    </w:p>
    <w:p w14:paraId="59BAF557" w14:textId="6CE7CF13" w:rsidR="001515CE" w:rsidRDefault="0050046B">
      <w:pPr>
        <w:pStyle w:val="TOC1"/>
        <w:rPr>
          <w:rFonts w:asciiTheme="minorHAnsi" w:eastAsiaTheme="minorEastAsia" w:hAnsiTheme="minorHAnsi" w:cstheme="minorBidi"/>
          <w:b w:val="0"/>
          <w:noProof/>
        </w:rPr>
      </w:pPr>
      <w:hyperlink w:anchor="_Toc55397508" w:history="1">
        <w:r w:rsidR="001515CE" w:rsidRPr="00046CA1">
          <w:rPr>
            <w:rStyle w:val="Hyperlink"/>
            <w:noProof/>
          </w:rPr>
          <w:t>B.  SOURCE-WIDE CONDITIONS</w:t>
        </w:r>
        <w:r w:rsidR="001515CE">
          <w:rPr>
            <w:noProof/>
            <w:webHidden/>
          </w:rPr>
          <w:tab/>
        </w:r>
        <w:r w:rsidR="001515CE">
          <w:rPr>
            <w:noProof/>
            <w:webHidden/>
          </w:rPr>
          <w:fldChar w:fldCharType="begin"/>
        </w:r>
        <w:r w:rsidR="001515CE">
          <w:rPr>
            <w:noProof/>
            <w:webHidden/>
          </w:rPr>
          <w:instrText xml:space="preserve"> PAGEREF _Toc55397508 \h </w:instrText>
        </w:r>
        <w:r w:rsidR="001515CE">
          <w:rPr>
            <w:noProof/>
            <w:webHidden/>
          </w:rPr>
        </w:r>
        <w:r w:rsidR="001515CE">
          <w:rPr>
            <w:noProof/>
            <w:webHidden/>
          </w:rPr>
          <w:fldChar w:fldCharType="separate"/>
        </w:r>
        <w:r w:rsidR="001515CE">
          <w:rPr>
            <w:noProof/>
            <w:webHidden/>
          </w:rPr>
          <w:t>66</w:t>
        </w:r>
        <w:r w:rsidR="001515CE">
          <w:rPr>
            <w:noProof/>
            <w:webHidden/>
          </w:rPr>
          <w:fldChar w:fldCharType="end"/>
        </w:r>
      </w:hyperlink>
    </w:p>
    <w:p w14:paraId="7462E5DE" w14:textId="523F5D73" w:rsidR="001515CE" w:rsidRDefault="0050046B">
      <w:pPr>
        <w:pStyle w:val="TOC1"/>
        <w:rPr>
          <w:rFonts w:asciiTheme="minorHAnsi" w:eastAsiaTheme="minorEastAsia" w:hAnsiTheme="minorHAnsi" w:cstheme="minorBidi"/>
          <w:b w:val="0"/>
          <w:noProof/>
        </w:rPr>
      </w:pPr>
      <w:hyperlink w:anchor="_Toc55397509" w:history="1">
        <w:r w:rsidR="001515CE" w:rsidRPr="00046CA1">
          <w:rPr>
            <w:rStyle w:val="Hyperlink"/>
            <w:noProof/>
          </w:rPr>
          <w:t>C.  EMISSION UNIT SPECIAL CONDITIONS</w:t>
        </w:r>
        <w:r w:rsidR="001515CE">
          <w:rPr>
            <w:noProof/>
            <w:webHidden/>
          </w:rPr>
          <w:tab/>
        </w:r>
        <w:r w:rsidR="001515CE">
          <w:rPr>
            <w:noProof/>
            <w:webHidden/>
          </w:rPr>
          <w:fldChar w:fldCharType="begin"/>
        </w:r>
        <w:r w:rsidR="001515CE">
          <w:rPr>
            <w:noProof/>
            <w:webHidden/>
          </w:rPr>
          <w:instrText xml:space="preserve"> PAGEREF _Toc55397509 \h </w:instrText>
        </w:r>
        <w:r w:rsidR="001515CE">
          <w:rPr>
            <w:noProof/>
            <w:webHidden/>
          </w:rPr>
        </w:r>
        <w:r w:rsidR="001515CE">
          <w:rPr>
            <w:noProof/>
            <w:webHidden/>
          </w:rPr>
          <w:fldChar w:fldCharType="separate"/>
        </w:r>
        <w:r w:rsidR="001515CE">
          <w:rPr>
            <w:noProof/>
            <w:webHidden/>
          </w:rPr>
          <w:t>70</w:t>
        </w:r>
        <w:r w:rsidR="001515CE">
          <w:rPr>
            <w:noProof/>
            <w:webHidden/>
          </w:rPr>
          <w:fldChar w:fldCharType="end"/>
        </w:r>
      </w:hyperlink>
    </w:p>
    <w:p w14:paraId="111958A2" w14:textId="07EB87E9" w:rsidR="001515CE" w:rsidRDefault="0050046B">
      <w:pPr>
        <w:pStyle w:val="TOC2"/>
        <w:rPr>
          <w:rFonts w:asciiTheme="minorHAnsi" w:eastAsiaTheme="minorEastAsia" w:hAnsiTheme="minorHAnsi" w:cstheme="minorBidi"/>
          <w:noProof/>
        </w:rPr>
      </w:pPr>
      <w:hyperlink w:anchor="_Toc55397510" w:history="1">
        <w:r w:rsidR="001515CE" w:rsidRPr="00046CA1">
          <w:rPr>
            <w:rStyle w:val="Hyperlink"/>
            <w:noProof/>
          </w:rPr>
          <w:t>EMISSION UNIT SUMMARY TABLE</w:t>
        </w:r>
        <w:r w:rsidR="001515CE">
          <w:rPr>
            <w:noProof/>
            <w:webHidden/>
          </w:rPr>
          <w:tab/>
        </w:r>
        <w:r w:rsidR="001515CE">
          <w:rPr>
            <w:noProof/>
            <w:webHidden/>
          </w:rPr>
          <w:fldChar w:fldCharType="begin"/>
        </w:r>
        <w:r w:rsidR="001515CE">
          <w:rPr>
            <w:noProof/>
            <w:webHidden/>
          </w:rPr>
          <w:instrText xml:space="preserve"> PAGEREF _Toc55397510 \h </w:instrText>
        </w:r>
        <w:r w:rsidR="001515CE">
          <w:rPr>
            <w:noProof/>
            <w:webHidden/>
          </w:rPr>
        </w:r>
        <w:r w:rsidR="001515CE">
          <w:rPr>
            <w:noProof/>
            <w:webHidden/>
          </w:rPr>
          <w:fldChar w:fldCharType="separate"/>
        </w:r>
        <w:r w:rsidR="001515CE">
          <w:rPr>
            <w:noProof/>
            <w:webHidden/>
          </w:rPr>
          <w:t>70</w:t>
        </w:r>
        <w:r w:rsidR="001515CE">
          <w:rPr>
            <w:noProof/>
            <w:webHidden/>
          </w:rPr>
          <w:fldChar w:fldCharType="end"/>
        </w:r>
      </w:hyperlink>
    </w:p>
    <w:p w14:paraId="1469F062" w14:textId="2B26D5BA" w:rsidR="001515CE" w:rsidRDefault="0050046B">
      <w:pPr>
        <w:pStyle w:val="TOC1"/>
        <w:rPr>
          <w:rFonts w:asciiTheme="minorHAnsi" w:eastAsiaTheme="minorEastAsia" w:hAnsiTheme="minorHAnsi" w:cstheme="minorBidi"/>
          <w:b w:val="0"/>
          <w:noProof/>
        </w:rPr>
      </w:pPr>
      <w:hyperlink w:anchor="_Toc55397511" w:history="1">
        <w:r w:rsidR="001515CE" w:rsidRPr="00046CA1">
          <w:rPr>
            <w:rStyle w:val="Hyperlink"/>
            <w:noProof/>
          </w:rPr>
          <w:t>D.  FLEXIBLE GROUP SPECIAL CONDITIONS</w:t>
        </w:r>
        <w:r w:rsidR="001515CE">
          <w:rPr>
            <w:noProof/>
            <w:webHidden/>
          </w:rPr>
          <w:tab/>
        </w:r>
        <w:r w:rsidR="001515CE">
          <w:rPr>
            <w:noProof/>
            <w:webHidden/>
          </w:rPr>
          <w:fldChar w:fldCharType="begin"/>
        </w:r>
        <w:r w:rsidR="001515CE">
          <w:rPr>
            <w:noProof/>
            <w:webHidden/>
          </w:rPr>
          <w:instrText xml:space="preserve"> PAGEREF _Toc55397511 \h </w:instrText>
        </w:r>
        <w:r w:rsidR="001515CE">
          <w:rPr>
            <w:noProof/>
            <w:webHidden/>
          </w:rPr>
        </w:r>
        <w:r w:rsidR="001515CE">
          <w:rPr>
            <w:noProof/>
            <w:webHidden/>
          </w:rPr>
          <w:fldChar w:fldCharType="separate"/>
        </w:r>
        <w:r w:rsidR="001515CE">
          <w:rPr>
            <w:noProof/>
            <w:webHidden/>
          </w:rPr>
          <w:t>71</w:t>
        </w:r>
        <w:r w:rsidR="001515CE">
          <w:rPr>
            <w:noProof/>
            <w:webHidden/>
          </w:rPr>
          <w:fldChar w:fldCharType="end"/>
        </w:r>
      </w:hyperlink>
    </w:p>
    <w:p w14:paraId="3F37958D" w14:textId="6AD4415A" w:rsidR="001515CE" w:rsidRDefault="0050046B">
      <w:pPr>
        <w:pStyle w:val="TOC2"/>
        <w:rPr>
          <w:rFonts w:asciiTheme="minorHAnsi" w:eastAsiaTheme="minorEastAsia" w:hAnsiTheme="minorHAnsi" w:cstheme="minorBidi"/>
          <w:noProof/>
        </w:rPr>
      </w:pPr>
      <w:hyperlink w:anchor="_Toc55397512" w:history="1">
        <w:r w:rsidR="001515CE" w:rsidRPr="00046CA1">
          <w:rPr>
            <w:rStyle w:val="Hyperlink"/>
            <w:bCs/>
            <w:noProof/>
          </w:rPr>
          <w:t>FLEXIBLE GROUP SUMMARY TABLE</w:t>
        </w:r>
        <w:r w:rsidR="001515CE">
          <w:rPr>
            <w:noProof/>
            <w:webHidden/>
          </w:rPr>
          <w:tab/>
        </w:r>
        <w:r w:rsidR="001515CE">
          <w:rPr>
            <w:noProof/>
            <w:webHidden/>
          </w:rPr>
          <w:fldChar w:fldCharType="begin"/>
        </w:r>
        <w:r w:rsidR="001515CE">
          <w:rPr>
            <w:noProof/>
            <w:webHidden/>
          </w:rPr>
          <w:instrText xml:space="preserve"> PAGEREF _Toc55397512 \h </w:instrText>
        </w:r>
        <w:r w:rsidR="001515CE">
          <w:rPr>
            <w:noProof/>
            <w:webHidden/>
          </w:rPr>
        </w:r>
        <w:r w:rsidR="001515CE">
          <w:rPr>
            <w:noProof/>
            <w:webHidden/>
          </w:rPr>
          <w:fldChar w:fldCharType="separate"/>
        </w:r>
        <w:r w:rsidR="001515CE">
          <w:rPr>
            <w:noProof/>
            <w:webHidden/>
          </w:rPr>
          <w:t>71</w:t>
        </w:r>
        <w:r w:rsidR="001515CE">
          <w:rPr>
            <w:noProof/>
            <w:webHidden/>
          </w:rPr>
          <w:fldChar w:fldCharType="end"/>
        </w:r>
      </w:hyperlink>
    </w:p>
    <w:p w14:paraId="527113AB" w14:textId="0EE54076" w:rsidR="001515CE" w:rsidRDefault="0050046B">
      <w:pPr>
        <w:pStyle w:val="TOC2"/>
        <w:rPr>
          <w:rFonts w:asciiTheme="minorHAnsi" w:eastAsiaTheme="minorEastAsia" w:hAnsiTheme="minorHAnsi" w:cstheme="minorBidi"/>
          <w:noProof/>
        </w:rPr>
      </w:pPr>
      <w:hyperlink w:anchor="_Toc55397513" w:history="1">
        <w:r w:rsidR="001515CE" w:rsidRPr="00046CA1">
          <w:rPr>
            <w:rStyle w:val="Hyperlink"/>
            <w:noProof/>
          </w:rPr>
          <w:t>FGKW-MT-EMG-GEN</w:t>
        </w:r>
        <w:r w:rsidR="001515CE">
          <w:rPr>
            <w:noProof/>
            <w:webHidden/>
          </w:rPr>
          <w:tab/>
        </w:r>
        <w:r w:rsidR="001515CE">
          <w:rPr>
            <w:noProof/>
            <w:webHidden/>
          </w:rPr>
          <w:fldChar w:fldCharType="begin"/>
        </w:r>
        <w:r w:rsidR="001515CE">
          <w:rPr>
            <w:noProof/>
            <w:webHidden/>
          </w:rPr>
          <w:instrText xml:space="preserve"> PAGEREF _Toc55397513 \h </w:instrText>
        </w:r>
        <w:r w:rsidR="001515CE">
          <w:rPr>
            <w:noProof/>
            <w:webHidden/>
          </w:rPr>
        </w:r>
        <w:r w:rsidR="001515CE">
          <w:rPr>
            <w:noProof/>
            <w:webHidden/>
          </w:rPr>
          <w:fldChar w:fldCharType="separate"/>
        </w:r>
        <w:r w:rsidR="001515CE">
          <w:rPr>
            <w:noProof/>
            <w:webHidden/>
          </w:rPr>
          <w:t>72</w:t>
        </w:r>
        <w:r w:rsidR="001515CE">
          <w:rPr>
            <w:noProof/>
            <w:webHidden/>
          </w:rPr>
          <w:fldChar w:fldCharType="end"/>
        </w:r>
      </w:hyperlink>
    </w:p>
    <w:p w14:paraId="570C71F8" w14:textId="513F652F" w:rsidR="001515CE" w:rsidRDefault="0050046B">
      <w:pPr>
        <w:pStyle w:val="TOC2"/>
        <w:rPr>
          <w:rFonts w:asciiTheme="minorHAnsi" w:eastAsiaTheme="minorEastAsia" w:hAnsiTheme="minorHAnsi" w:cstheme="minorBidi"/>
          <w:noProof/>
        </w:rPr>
      </w:pPr>
      <w:hyperlink w:anchor="_Toc55397514" w:history="1">
        <w:r w:rsidR="001515CE" w:rsidRPr="00046CA1">
          <w:rPr>
            <w:rStyle w:val="Hyperlink"/>
            <w:noProof/>
          </w:rPr>
          <w:t>FGNMF-RULE287(2)(c)</w:t>
        </w:r>
        <w:r w:rsidR="001515CE">
          <w:rPr>
            <w:noProof/>
            <w:webHidden/>
          </w:rPr>
          <w:tab/>
        </w:r>
        <w:r w:rsidR="001515CE">
          <w:rPr>
            <w:noProof/>
            <w:webHidden/>
          </w:rPr>
          <w:fldChar w:fldCharType="begin"/>
        </w:r>
        <w:r w:rsidR="001515CE">
          <w:rPr>
            <w:noProof/>
            <w:webHidden/>
          </w:rPr>
          <w:instrText xml:space="preserve"> PAGEREF _Toc55397514 \h </w:instrText>
        </w:r>
        <w:r w:rsidR="001515CE">
          <w:rPr>
            <w:noProof/>
            <w:webHidden/>
          </w:rPr>
        </w:r>
        <w:r w:rsidR="001515CE">
          <w:rPr>
            <w:noProof/>
            <w:webHidden/>
          </w:rPr>
          <w:fldChar w:fldCharType="separate"/>
        </w:r>
        <w:r w:rsidR="001515CE">
          <w:rPr>
            <w:noProof/>
            <w:webHidden/>
          </w:rPr>
          <w:t>75</w:t>
        </w:r>
        <w:r w:rsidR="001515CE">
          <w:rPr>
            <w:noProof/>
            <w:webHidden/>
          </w:rPr>
          <w:fldChar w:fldCharType="end"/>
        </w:r>
      </w:hyperlink>
    </w:p>
    <w:p w14:paraId="137D11AF" w14:textId="475C3A34" w:rsidR="001515CE" w:rsidRDefault="0050046B">
      <w:pPr>
        <w:pStyle w:val="TOC1"/>
        <w:rPr>
          <w:rFonts w:asciiTheme="minorHAnsi" w:eastAsiaTheme="minorEastAsia" w:hAnsiTheme="minorHAnsi" w:cstheme="minorBidi"/>
          <w:b w:val="0"/>
          <w:noProof/>
        </w:rPr>
      </w:pPr>
      <w:hyperlink w:anchor="_Toc55397515" w:history="1">
        <w:r w:rsidR="001515CE" w:rsidRPr="00046CA1">
          <w:rPr>
            <w:rStyle w:val="Hyperlink"/>
            <w:noProof/>
          </w:rPr>
          <w:t>E.  NON-APPLICABLE REQUIREMENTS</w:t>
        </w:r>
        <w:r w:rsidR="001515CE">
          <w:rPr>
            <w:noProof/>
            <w:webHidden/>
          </w:rPr>
          <w:tab/>
        </w:r>
        <w:r w:rsidR="001515CE">
          <w:rPr>
            <w:noProof/>
            <w:webHidden/>
          </w:rPr>
          <w:fldChar w:fldCharType="begin"/>
        </w:r>
        <w:r w:rsidR="001515CE">
          <w:rPr>
            <w:noProof/>
            <w:webHidden/>
          </w:rPr>
          <w:instrText xml:space="preserve"> PAGEREF _Toc55397515 \h </w:instrText>
        </w:r>
        <w:r w:rsidR="001515CE">
          <w:rPr>
            <w:noProof/>
            <w:webHidden/>
          </w:rPr>
        </w:r>
        <w:r w:rsidR="001515CE">
          <w:rPr>
            <w:noProof/>
            <w:webHidden/>
          </w:rPr>
          <w:fldChar w:fldCharType="separate"/>
        </w:r>
        <w:r w:rsidR="001515CE">
          <w:rPr>
            <w:noProof/>
            <w:webHidden/>
          </w:rPr>
          <w:t>77</w:t>
        </w:r>
        <w:r w:rsidR="001515CE">
          <w:rPr>
            <w:noProof/>
            <w:webHidden/>
          </w:rPr>
          <w:fldChar w:fldCharType="end"/>
        </w:r>
      </w:hyperlink>
    </w:p>
    <w:p w14:paraId="401C3134" w14:textId="344C7CCE" w:rsidR="001515CE" w:rsidRDefault="0050046B">
      <w:pPr>
        <w:pStyle w:val="TOC1"/>
        <w:rPr>
          <w:rFonts w:asciiTheme="minorHAnsi" w:eastAsiaTheme="minorEastAsia" w:hAnsiTheme="minorHAnsi" w:cstheme="minorBidi"/>
          <w:b w:val="0"/>
          <w:noProof/>
        </w:rPr>
      </w:pPr>
      <w:hyperlink w:anchor="_Toc55397516" w:history="1">
        <w:r w:rsidR="001515CE" w:rsidRPr="00046CA1">
          <w:rPr>
            <w:rStyle w:val="Hyperlink"/>
            <w:noProof/>
            <w:kern w:val="28"/>
          </w:rPr>
          <w:t>APPENDICES</w:t>
        </w:r>
        <w:r w:rsidR="001515CE">
          <w:rPr>
            <w:noProof/>
            <w:webHidden/>
          </w:rPr>
          <w:tab/>
        </w:r>
        <w:r w:rsidR="001515CE">
          <w:rPr>
            <w:noProof/>
            <w:webHidden/>
          </w:rPr>
          <w:fldChar w:fldCharType="begin"/>
        </w:r>
        <w:r w:rsidR="001515CE">
          <w:rPr>
            <w:noProof/>
            <w:webHidden/>
          </w:rPr>
          <w:instrText xml:space="preserve"> PAGEREF _Toc55397516 \h </w:instrText>
        </w:r>
        <w:r w:rsidR="001515CE">
          <w:rPr>
            <w:noProof/>
            <w:webHidden/>
          </w:rPr>
        </w:r>
        <w:r w:rsidR="001515CE">
          <w:rPr>
            <w:noProof/>
            <w:webHidden/>
          </w:rPr>
          <w:fldChar w:fldCharType="separate"/>
        </w:r>
        <w:r w:rsidR="001515CE">
          <w:rPr>
            <w:noProof/>
            <w:webHidden/>
          </w:rPr>
          <w:t>78</w:t>
        </w:r>
        <w:r w:rsidR="001515CE">
          <w:rPr>
            <w:noProof/>
            <w:webHidden/>
          </w:rPr>
          <w:fldChar w:fldCharType="end"/>
        </w:r>
      </w:hyperlink>
    </w:p>
    <w:p w14:paraId="14986E70" w14:textId="40854595" w:rsidR="001515CE" w:rsidRDefault="0050046B">
      <w:pPr>
        <w:pStyle w:val="TOC2"/>
        <w:rPr>
          <w:rFonts w:asciiTheme="minorHAnsi" w:eastAsiaTheme="minorEastAsia" w:hAnsiTheme="minorHAnsi" w:cstheme="minorBidi"/>
          <w:noProof/>
        </w:rPr>
      </w:pPr>
      <w:hyperlink w:anchor="_Toc55397517" w:history="1">
        <w:r w:rsidR="001515CE" w:rsidRPr="00046CA1">
          <w:rPr>
            <w:rStyle w:val="Hyperlink"/>
            <w:noProof/>
          </w:rPr>
          <w:t>Appendix 1-3.  Acronyms and Abbreviations</w:t>
        </w:r>
        <w:r w:rsidR="001515CE">
          <w:rPr>
            <w:noProof/>
            <w:webHidden/>
          </w:rPr>
          <w:tab/>
        </w:r>
        <w:r w:rsidR="001515CE">
          <w:rPr>
            <w:noProof/>
            <w:webHidden/>
          </w:rPr>
          <w:fldChar w:fldCharType="begin"/>
        </w:r>
        <w:r w:rsidR="001515CE">
          <w:rPr>
            <w:noProof/>
            <w:webHidden/>
          </w:rPr>
          <w:instrText xml:space="preserve"> PAGEREF _Toc55397517 \h </w:instrText>
        </w:r>
        <w:r w:rsidR="001515CE">
          <w:rPr>
            <w:noProof/>
            <w:webHidden/>
          </w:rPr>
        </w:r>
        <w:r w:rsidR="001515CE">
          <w:rPr>
            <w:noProof/>
            <w:webHidden/>
          </w:rPr>
          <w:fldChar w:fldCharType="separate"/>
        </w:r>
        <w:r w:rsidR="001515CE">
          <w:rPr>
            <w:noProof/>
            <w:webHidden/>
          </w:rPr>
          <w:t>78</w:t>
        </w:r>
        <w:r w:rsidR="001515CE">
          <w:rPr>
            <w:noProof/>
            <w:webHidden/>
          </w:rPr>
          <w:fldChar w:fldCharType="end"/>
        </w:r>
      </w:hyperlink>
    </w:p>
    <w:p w14:paraId="36D16A4C" w14:textId="46F37AEE" w:rsidR="001515CE" w:rsidRDefault="0050046B">
      <w:pPr>
        <w:pStyle w:val="TOC2"/>
        <w:rPr>
          <w:rFonts w:asciiTheme="minorHAnsi" w:eastAsiaTheme="minorEastAsia" w:hAnsiTheme="minorHAnsi" w:cstheme="minorBidi"/>
          <w:noProof/>
        </w:rPr>
      </w:pPr>
      <w:hyperlink w:anchor="_Toc55397518" w:history="1">
        <w:r w:rsidR="001515CE" w:rsidRPr="00046CA1">
          <w:rPr>
            <w:rStyle w:val="Hyperlink"/>
            <w:bCs/>
            <w:noProof/>
          </w:rPr>
          <w:t>Appendix 2-3.  Schedule of Compliance</w:t>
        </w:r>
        <w:r w:rsidR="001515CE">
          <w:rPr>
            <w:noProof/>
            <w:webHidden/>
          </w:rPr>
          <w:tab/>
        </w:r>
        <w:r w:rsidR="001515CE">
          <w:rPr>
            <w:noProof/>
            <w:webHidden/>
          </w:rPr>
          <w:fldChar w:fldCharType="begin"/>
        </w:r>
        <w:r w:rsidR="001515CE">
          <w:rPr>
            <w:noProof/>
            <w:webHidden/>
          </w:rPr>
          <w:instrText xml:space="preserve"> PAGEREF _Toc55397518 \h </w:instrText>
        </w:r>
        <w:r w:rsidR="001515CE">
          <w:rPr>
            <w:noProof/>
            <w:webHidden/>
          </w:rPr>
        </w:r>
        <w:r w:rsidR="001515CE">
          <w:rPr>
            <w:noProof/>
            <w:webHidden/>
          </w:rPr>
          <w:fldChar w:fldCharType="separate"/>
        </w:r>
        <w:r w:rsidR="001515CE">
          <w:rPr>
            <w:noProof/>
            <w:webHidden/>
          </w:rPr>
          <w:t>79</w:t>
        </w:r>
        <w:r w:rsidR="001515CE">
          <w:rPr>
            <w:noProof/>
            <w:webHidden/>
          </w:rPr>
          <w:fldChar w:fldCharType="end"/>
        </w:r>
      </w:hyperlink>
    </w:p>
    <w:p w14:paraId="1AE7B483" w14:textId="42A02EDA" w:rsidR="001515CE" w:rsidRDefault="0050046B">
      <w:pPr>
        <w:pStyle w:val="TOC2"/>
        <w:rPr>
          <w:rFonts w:asciiTheme="minorHAnsi" w:eastAsiaTheme="minorEastAsia" w:hAnsiTheme="minorHAnsi" w:cstheme="minorBidi"/>
          <w:noProof/>
        </w:rPr>
      </w:pPr>
      <w:hyperlink w:anchor="_Toc55397519" w:history="1">
        <w:r w:rsidR="001515CE" w:rsidRPr="00046CA1">
          <w:rPr>
            <w:rStyle w:val="Hyperlink"/>
            <w:noProof/>
          </w:rPr>
          <w:t>Appendix 3-3.  Monitoring Requirements</w:t>
        </w:r>
        <w:r w:rsidR="001515CE">
          <w:rPr>
            <w:noProof/>
            <w:webHidden/>
          </w:rPr>
          <w:tab/>
        </w:r>
        <w:r w:rsidR="001515CE">
          <w:rPr>
            <w:noProof/>
            <w:webHidden/>
          </w:rPr>
          <w:fldChar w:fldCharType="begin"/>
        </w:r>
        <w:r w:rsidR="001515CE">
          <w:rPr>
            <w:noProof/>
            <w:webHidden/>
          </w:rPr>
          <w:instrText xml:space="preserve"> PAGEREF _Toc55397519 \h </w:instrText>
        </w:r>
        <w:r w:rsidR="001515CE">
          <w:rPr>
            <w:noProof/>
            <w:webHidden/>
          </w:rPr>
        </w:r>
        <w:r w:rsidR="001515CE">
          <w:rPr>
            <w:noProof/>
            <w:webHidden/>
          </w:rPr>
          <w:fldChar w:fldCharType="separate"/>
        </w:r>
        <w:r w:rsidR="001515CE">
          <w:rPr>
            <w:noProof/>
            <w:webHidden/>
          </w:rPr>
          <w:t>79</w:t>
        </w:r>
        <w:r w:rsidR="001515CE">
          <w:rPr>
            <w:noProof/>
            <w:webHidden/>
          </w:rPr>
          <w:fldChar w:fldCharType="end"/>
        </w:r>
      </w:hyperlink>
    </w:p>
    <w:p w14:paraId="4604C355" w14:textId="706EB65A" w:rsidR="001515CE" w:rsidRDefault="0050046B">
      <w:pPr>
        <w:pStyle w:val="TOC2"/>
        <w:rPr>
          <w:rFonts w:asciiTheme="minorHAnsi" w:eastAsiaTheme="minorEastAsia" w:hAnsiTheme="minorHAnsi" w:cstheme="minorBidi"/>
          <w:noProof/>
        </w:rPr>
      </w:pPr>
      <w:hyperlink w:anchor="_Toc55397520" w:history="1">
        <w:r w:rsidR="001515CE" w:rsidRPr="00046CA1">
          <w:rPr>
            <w:rStyle w:val="Hyperlink"/>
            <w:noProof/>
          </w:rPr>
          <w:t>Appendix 4-3.  Recordkeeping</w:t>
        </w:r>
        <w:r w:rsidR="001515CE">
          <w:rPr>
            <w:noProof/>
            <w:webHidden/>
          </w:rPr>
          <w:tab/>
        </w:r>
        <w:r w:rsidR="001515CE">
          <w:rPr>
            <w:noProof/>
            <w:webHidden/>
          </w:rPr>
          <w:fldChar w:fldCharType="begin"/>
        </w:r>
        <w:r w:rsidR="001515CE">
          <w:rPr>
            <w:noProof/>
            <w:webHidden/>
          </w:rPr>
          <w:instrText xml:space="preserve"> PAGEREF _Toc55397520 \h </w:instrText>
        </w:r>
        <w:r w:rsidR="001515CE">
          <w:rPr>
            <w:noProof/>
            <w:webHidden/>
          </w:rPr>
        </w:r>
        <w:r w:rsidR="001515CE">
          <w:rPr>
            <w:noProof/>
            <w:webHidden/>
          </w:rPr>
          <w:fldChar w:fldCharType="separate"/>
        </w:r>
        <w:r w:rsidR="001515CE">
          <w:rPr>
            <w:noProof/>
            <w:webHidden/>
          </w:rPr>
          <w:t>79</w:t>
        </w:r>
        <w:r w:rsidR="001515CE">
          <w:rPr>
            <w:noProof/>
            <w:webHidden/>
          </w:rPr>
          <w:fldChar w:fldCharType="end"/>
        </w:r>
      </w:hyperlink>
    </w:p>
    <w:p w14:paraId="3FC66121" w14:textId="4C2CAAE3" w:rsidR="001515CE" w:rsidRDefault="0050046B">
      <w:pPr>
        <w:pStyle w:val="TOC2"/>
        <w:rPr>
          <w:rFonts w:asciiTheme="minorHAnsi" w:eastAsiaTheme="minorEastAsia" w:hAnsiTheme="minorHAnsi" w:cstheme="minorBidi"/>
          <w:noProof/>
        </w:rPr>
      </w:pPr>
      <w:hyperlink w:anchor="_Toc55397521" w:history="1">
        <w:r w:rsidR="001515CE" w:rsidRPr="00046CA1">
          <w:rPr>
            <w:rStyle w:val="Hyperlink"/>
            <w:noProof/>
          </w:rPr>
          <w:t>Appendix 5-3.  Testing Procedures</w:t>
        </w:r>
        <w:r w:rsidR="001515CE">
          <w:rPr>
            <w:noProof/>
            <w:webHidden/>
          </w:rPr>
          <w:tab/>
        </w:r>
        <w:r w:rsidR="001515CE">
          <w:rPr>
            <w:noProof/>
            <w:webHidden/>
          </w:rPr>
          <w:fldChar w:fldCharType="begin"/>
        </w:r>
        <w:r w:rsidR="001515CE">
          <w:rPr>
            <w:noProof/>
            <w:webHidden/>
          </w:rPr>
          <w:instrText xml:space="preserve"> PAGEREF _Toc55397521 \h </w:instrText>
        </w:r>
        <w:r w:rsidR="001515CE">
          <w:rPr>
            <w:noProof/>
            <w:webHidden/>
          </w:rPr>
        </w:r>
        <w:r w:rsidR="001515CE">
          <w:rPr>
            <w:noProof/>
            <w:webHidden/>
          </w:rPr>
          <w:fldChar w:fldCharType="separate"/>
        </w:r>
        <w:r w:rsidR="001515CE">
          <w:rPr>
            <w:noProof/>
            <w:webHidden/>
          </w:rPr>
          <w:t>79</w:t>
        </w:r>
        <w:r w:rsidR="001515CE">
          <w:rPr>
            <w:noProof/>
            <w:webHidden/>
          </w:rPr>
          <w:fldChar w:fldCharType="end"/>
        </w:r>
      </w:hyperlink>
    </w:p>
    <w:p w14:paraId="3889133E" w14:textId="184637A2" w:rsidR="001515CE" w:rsidRDefault="0050046B">
      <w:pPr>
        <w:pStyle w:val="TOC2"/>
        <w:rPr>
          <w:rFonts w:asciiTheme="minorHAnsi" w:eastAsiaTheme="minorEastAsia" w:hAnsiTheme="minorHAnsi" w:cstheme="minorBidi"/>
          <w:noProof/>
        </w:rPr>
      </w:pPr>
      <w:hyperlink w:anchor="_Toc55397522" w:history="1">
        <w:r w:rsidR="001515CE" w:rsidRPr="00046CA1">
          <w:rPr>
            <w:rStyle w:val="Hyperlink"/>
            <w:noProof/>
          </w:rPr>
          <w:t>Appendix 6-3.  Permits to Install</w:t>
        </w:r>
        <w:r w:rsidR="001515CE">
          <w:rPr>
            <w:noProof/>
            <w:webHidden/>
          </w:rPr>
          <w:tab/>
        </w:r>
        <w:r w:rsidR="001515CE">
          <w:rPr>
            <w:noProof/>
            <w:webHidden/>
          </w:rPr>
          <w:fldChar w:fldCharType="begin"/>
        </w:r>
        <w:r w:rsidR="001515CE">
          <w:rPr>
            <w:noProof/>
            <w:webHidden/>
          </w:rPr>
          <w:instrText xml:space="preserve"> PAGEREF _Toc55397522 \h </w:instrText>
        </w:r>
        <w:r w:rsidR="001515CE">
          <w:rPr>
            <w:noProof/>
            <w:webHidden/>
          </w:rPr>
        </w:r>
        <w:r w:rsidR="001515CE">
          <w:rPr>
            <w:noProof/>
            <w:webHidden/>
          </w:rPr>
          <w:fldChar w:fldCharType="separate"/>
        </w:r>
        <w:r w:rsidR="001515CE">
          <w:rPr>
            <w:noProof/>
            <w:webHidden/>
          </w:rPr>
          <w:t>79</w:t>
        </w:r>
        <w:r w:rsidR="001515CE">
          <w:rPr>
            <w:noProof/>
            <w:webHidden/>
          </w:rPr>
          <w:fldChar w:fldCharType="end"/>
        </w:r>
      </w:hyperlink>
    </w:p>
    <w:p w14:paraId="7DB40CB5" w14:textId="420F81AE" w:rsidR="001515CE" w:rsidRDefault="0050046B">
      <w:pPr>
        <w:pStyle w:val="TOC2"/>
        <w:rPr>
          <w:rFonts w:asciiTheme="minorHAnsi" w:eastAsiaTheme="minorEastAsia" w:hAnsiTheme="minorHAnsi" w:cstheme="minorBidi"/>
          <w:noProof/>
        </w:rPr>
      </w:pPr>
      <w:hyperlink w:anchor="_Toc55397523" w:history="1">
        <w:r w:rsidR="001515CE" w:rsidRPr="00046CA1">
          <w:rPr>
            <w:rStyle w:val="Hyperlink"/>
            <w:noProof/>
          </w:rPr>
          <w:t>Appendix 7-3.  Emission Calculations</w:t>
        </w:r>
        <w:r w:rsidR="001515CE">
          <w:rPr>
            <w:noProof/>
            <w:webHidden/>
          </w:rPr>
          <w:tab/>
        </w:r>
        <w:r w:rsidR="001515CE">
          <w:rPr>
            <w:noProof/>
            <w:webHidden/>
          </w:rPr>
          <w:fldChar w:fldCharType="begin"/>
        </w:r>
        <w:r w:rsidR="001515CE">
          <w:rPr>
            <w:noProof/>
            <w:webHidden/>
          </w:rPr>
          <w:instrText xml:space="preserve"> PAGEREF _Toc55397523 \h </w:instrText>
        </w:r>
        <w:r w:rsidR="001515CE">
          <w:rPr>
            <w:noProof/>
            <w:webHidden/>
          </w:rPr>
        </w:r>
        <w:r w:rsidR="001515CE">
          <w:rPr>
            <w:noProof/>
            <w:webHidden/>
          </w:rPr>
          <w:fldChar w:fldCharType="separate"/>
        </w:r>
        <w:r w:rsidR="001515CE">
          <w:rPr>
            <w:noProof/>
            <w:webHidden/>
          </w:rPr>
          <w:t>80</w:t>
        </w:r>
        <w:r w:rsidR="001515CE">
          <w:rPr>
            <w:noProof/>
            <w:webHidden/>
          </w:rPr>
          <w:fldChar w:fldCharType="end"/>
        </w:r>
      </w:hyperlink>
    </w:p>
    <w:p w14:paraId="7F587E20" w14:textId="2CC6AF2B" w:rsidR="001515CE" w:rsidRDefault="0050046B">
      <w:pPr>
        <w:pStyle w:val="TOC2"/>
        <w:rPr>
          <w:rFonts w:asciiTheme="minorHAnsi" w:eastAsiaTheme="minorEastAsia" w:hAnsiTheme="minorHAnsi" w:cstheme="minorBidi"/>
          <w:noProof/>
        </w:rPr>
      </w:pPr>
      <w:hyperlink w:anchor="_Toc55397524" w:history="1">
        <w:r w:rsidR="001515CE" w:rsidRPr="00046CA1">
          <w:rPr>
            <w:rStyle w:val="Hyperlink"/>
            <w:noProof/>
          </w:rPr>
          <w:t>Appendix 8-3.  Reporting</w:t>
        </w:r>
        <w:r w:rsidR="001515CE">
          <w:rPr>
            <w:noProof/>
            <w:webHidden/>
          </w:rPr>
          <w:tab/>
        </w:r>
        <w:r w:rsidR="001515CE">
          <w:rPr>
            <w:noProof/>
            <w:webHidden/>
          </w:rPr>
          <w:fldChar w:fldCharType="begin"/>
        </w:r>
        <w:r w:rsidR="001515CE">
          <w:rPr>
            <w:noProof/>
            <w:webHidden/>
          </w:rPr>
          <w:instrText xml:space="preserve"> PAGEREF _Toc55397524 \h </w:instrText>
        </w:r>
        <w:r w:rsidR="001515CE">
          <w:rPr>
            <w:noProof/>
            <w:webHidden/>
          </w:rPr>
        </w:r>
        <w:r w:rsidR="001515CE">
          <w:rPr>
            <w:noProof/>
            <w:webHidden/>
          </w:rPr>
          <w:fldChar w:fldCharType="separate"/>
        </w:r>
        <w:r w:rsidR="001515CE">
          <w:rPr>
            <w:noProof/>
            <w:webHidden/>
          </w:rPr>
          <w:t>80</w:t>
        </w:r>
        <w:r w:rsidR="001515CE">
          <w:rPr>
            <w:noProof/>
            <w:webHidden/>
          </w:rPr>
          <w:fldChar w:fldCharType="end"/>
        </w:r>
      </w:hyperlink>
    </w:p>
    <w:p w14:paraId="00EB93EE" w14:textId="2F98E06F" w:rsidR="001515CE" w:rsidRDefault="0050046B">
      <w:pPr>
        <w:pStyle w:val="TOC1"/>
        <w:rPr>
          <w:rFonts w:asciiTheme="minorHAnsi" w:eastAsiaTheme="minorEastAsia" w:hAnsiTheme="minorHAnsi" w:cstheme="minorBidi"/>
          <w:b w:val="0"/>
          <w:noProof/>
        </w:rPr>
      </w:pPr>
      <w:hyperlink w:anchor="_Toc55397525" w:history="1">
        <w:r w:rsidR="001515CE" w:rsidRPr="00046CA1">
          <w:rPr>
            <w:rStyle w:val="Hyperlink"/>
            <w:noProof/>
          </w:rPr>
          <w:t>A.  GENERAL CONDITIONS</w:t>
        </w:r>
        <w:r w:rsidR="001515CE">
          <w:rPr>
            <w:noProof/>
            <w:webHidden/>
          </w:rPr>
          <w:tab/>
        </w:r>
        <w:r w:rsidR="001515CE">
          <w:rPr>
            <w:noProof/>
            <w:webHidden/>
          </w:rPr>
          <w:fldChar w:fldCharType="begin"/>
        </w:r>
        <w:r w:rsidR="001515CE">
          <w:rPr>
            <w:noProof/>
            <w:webHidden/>
          </w:rPr>
          <w:instrText xml:space="preserve"> PAGEREF _Toc55397525 \h </w:instrText>
        </w:r>
        <w:r w:rsidR="001515CE">
          <w:rPr>
            <w:noProof/>
            <w:webHidden/>
          </w:rPr>
        </w:r>
        <w:r w:rsidR="001515CE">
          <w:rPr>
            <w:noProof/>
            <w:webHidden/>
          </w:rPr>
          <w:fldChar w:fldCharType="separate"/>
        </w:r>
        <w:r w:rsidR="001515CE">
          <w:rPr>
            <w:noProof/>
            <w:webHidden/>
          </w:rPr>
          <w:t>82</w:t>
        </w:r>
        <w:r w:rsidR="001515CE">
          <w:rPr>
            <w:noProof/>
            <w:webHidden/>
          </w:rPr>
          <w:fldChar w:fldCharType="end"/>
        </w:r>
      </w:hyperlink>
    </w:p>
    <w:p w14:paraId="6896C024" w14:textId="43C2FB1D" w:rsidR="001515CE" w:rsidRDefault="0050046B">
      <w:pPr>
        <w:pStyle w:val="TOC2"/>
        <w:rPr>
          <w:rFonts w:asciiTheme="minorHAnsi" w:eastAsiaTheme="minorEastAsia" w:hAnsiTheme="minorHAnsi" w:cstheme="minorBidi"/>
          <w:noProof/>
        </w:rPr>
      </w:pPr>
      <w:hyperlink w:anchor="_Toc55397526" w:history="1">
        <w:r w:rsidR="001515CE" w:rsidRPr="00046CA1">
          <w:rPr>
            <w:rStyle w:val="Hyperlink"/>
            <w:noProof/>
          </w:rPr>
          <w:t>Permit Enforceability</w:t>
        </w:r>
        <w:r w:rsidR="001515CE">
          <w:rPr>
            <w:noProof/>
            <w:webHidden/>
          </w:rPr>
          <w:tab/>
        </w:r>
        <w:r w:rsidR="001515CE">
          <w:rPr>
            <w:noProof/>
            <w:webHidden/>
          </w:rPr>
          <w:fldChar w:fldCharType="begin"/>
        </w:r>
        <w:r w:rsidR="001515CE">
          <w:rPr>
            <w:noProof/>
            <w:webHidden/>
          </w:rPr>
          <w:instrText xml:space="preserve"> PAGEREF _Toc55397526 \h </w:instrText>
        </w:r>
        <w:r w:rsidR="001515CE">
          <w:rPr>
            <w:noProof/>
            <w:webHidden/>
          </w:rPr>
        </w:r>
        <w:r w:rsidR="001515CE">
          <w:rPr>
            <w:noProof/>
            <w:webHidden/>
          </w:rPr>
          <w:fldChar w:fldCharType="separate"/>
        </w:r>
        <w:r w:rsidR="001515CE">
          <w:rPr>
            <w:noProof/>
            <w:webHidden/>
          </w:rPr>
          <w:t>82</w:t>
        </w:r>
        <w:r w:rsidR="001515CE">
          <w:rPr>
            <w:noProof/>
            <w:webHidden/>
          </w:rPr>
          <w:fldChar w:fldCharType="end"/>
        </w:r>
      </w:hyperlink>
    </w:p>
    <w:p w14:paraId="7A560522" w14:textId="1D0AF0EF" w:rsidR="001515CE" w:rsidRDefault="0050046B">
      <w:pPr>
        <w:pStyle w:val="TOC2"/>
        <w:rPr>
          <w:rFonts w:asciiTheme="minorHAnsi" w:eastAsiaTheme="minorEastAsia" w:hAnsiTheme="minorHAnsi" w:cstheme="minorBidi"/>
          <w:noProof/>
        </w:rPr>
      </w:pPr>
      <w:hyperlink w:anchor="_Toc55397527" w:history="1">
        <w:r w:rsidR="001515CE" w:rsidRPr="00046CA1">
          <w:rPr>
            <w:rStyle w:val="Hyperlink"/>
            <w:noProof/>
          </w:rPr>
          <w:t>General Provisions</w:t>
        </w:r>
        <w:r w:rsidR="001515CE">
          <w:rPr>
            <w:noProof/>
            <w:webHidden/>
          </w:rPr>
          <w:tab/>
        </w:r>
        <w:r w:rsidR="001515CE">
          <w:rPr>
            <w:noProof/>
            <w:webHidden/>
          </w:rPr>
          <w:fldChar w:fldCharType="begin"/>
        </w:r>
        <w:r w:rsidR="001515CE">
          <w:rPr>
            <w:noProof/>
            <w:webHidden/>
          </w:rPr>
          <w:instrText xml:space="preserve"> PAGEREF _Toc55397527 \h </w:instrText>
        </w:r>
        <w:r w:rsidR="001515CE">
          <w:rPr>
            <w:noProof/>
            <w:webHidden/>
          </w:rPr>
        </w:r>
        <w:r w:rsidR="001515CE">
          <w:rPr>
            <w:noProof/>
            <w:webHidden/>
          </w:rPr>
          <w:fldChar w:fldCharType="separate"/>
        </w:r>
        <w:r w:rsidR="001515CE">
          <w:rPr>
            <w:noProof/>
            <w:webHidden/>
          </w:rPr>
          <w:t>82</w:t>
        </w:r>
        <w:r w:rsidR="001515CE">
          <w:rPr>
            <w:noProof/>
            <w:webHidden/>
          </w:rPr>
          <w:fldChar w:fldCharType="end"/>
        </w:r>
      </w:hyperlink>
    </w:p>
    <w:p w14:paraId="510FEFC6" w14:textId="62F068DC" w:rsidR="001515CE" w:rsidRDefault="0050046B">
      <w:pPr>
        <w:pStyle w:val="TOC2"/>
        <w:rPr>
          <w:rFonts w:asciiTheme="minorHAnsi" w:eastAsiaTheme="minorEastAsia" w:hAnsiTheme="minorHAnsi" w:cstheme="minorBidi"/>
          <w:noProof/>
        </w:rPr>
      </w:pPr>
      <w:hyperlink w:anchor="_Toc55397528" w:history="1">
        <w:r w:rsidR="001515CE" w:rsidRPr="00046CA1">
          <w:rPr>
            <w:rStyle w:val="Hyperlink"/>
            <w:noProof/>
          </w:rPr>
          <w:t>Equipment &amp; Design</w:t>
        </w:r>
        <w:r w:rsidR="001515CE">
          <w:rPr>
            <w:noProof/>
            <w:webHidden/>
          </w:rPr>
          <w:tab/>
        </w:r>
        <w:r w:rsidR="001515CE">
          <w:rPr>
            <w:noProof/>
            <w:webHidden/>
          </w:rPr>
          <w:fldChar w:fldCharType="begin"/>
        </w:r>
        <w:r w:rsidR="001515CE">
          <w:rPr>
            <w:noProof/>
            <w:webHidden/>
          </w:rPr>
          <w:instrText xml:space="preserve"> PAGEREF _Toc55397528 \h </w:instrText>
        </w:r>
        <w:r w:rsidR="001515CE">
          <w:rPr>
            <w:noProof/>
            <w:webHidden/>
          </w:rPr>
        </w:r>
        <w:r w:rsidR="001515CE">
          <w:rPr>
            <w:noProof/>
            <w:webHidden/>
          </w:rPr>
          <w:fldChar w:fldCharType="separate"/>
        </w:r>
        <w:r w:rsidR="001515CE">
          <w:rPr>
            <w:noProof/>
            <w:webHidden/>
          </w:rPr>
          <w:t>83</w:t>
        </w:r>
        <w:r w:rsidR="001515CE">
          <w:rPr>
            <w:noProof/>
            <w:webHidden/>
          </w:rPr>
          <w:fldChar w:fldCharType="end"/>
        </w:r>
      </w:hyperlink>
    </w:p>
    <w:p w14:paraId="6B6E53AC" w14:textId="3E604964" w:rsidR="001515CE" w:rsidRDefault="0050046B">
      <w:pPr>
        <w:pStyle w:val="TOC2"/>
        <w:rPr>
          <w:rFonts w:asciiTheme="minorHAnsi" w:eastAsiaTheme="minorEastAsia" w:hAnsiTheme="minorHAnsi" w:cstheme="minorBidi"/>
          <w:noProof/>
        </w:rPr>
      </w:pPr>
      <w:hyperlink w:anchor="_Toc55397529" w:history="1">
        <w:r w:rsidR="001515CE" w:rsidRPr="00046CA1">
          <w:rPr>
            <w:rStyle w:val="Hyperlink"/>
            <w:noProof/>
          </w:rPr>
          <w:t>Emission Limits</w:t>
        </w:r>
        <w:r w:rsidR="001515CE">
          <w:rPr>
            <w:noProof/>
            <w:webHidden/>
          </w:rPr>
          <w:tab/>
        </w:r>
        <w:r w:rsidR="001515CE">
          <w:rPr>
            <w:noProof/>
            <w:webHidden/>
          </w:rPr>
          <w:fldChar w:fldCharType="begin"/>
        </w:r>
        <w:r w:rsidR="001515CE">
          <w:rPr>
            <w:noProof/>
            <w:webHidden/>
          </w:rPr>
          <w:instrText xml:space="preserve"> PAGEREF _Toc55397529 \h </w:instrText>
        </w:r>
        <w:r w:rsidR="001515CE">
          <w:rPr>
            <w:noProof/>
            <w:webHidden/>
          </w:rPr>
        </w:r>
        <w:r w:rsidR="001515CE">
          <w:rPr>
            <w:noProof/>
            <w:webHidden/>
          </w:rPr>
          <w:fldChar w:fldCharType="separate"/>
        </w:r>
        <w:r w:rsidR="001515CE">
          <w:rPr>
            <w:noProof/>
            <w:webHidden/>
          </w:rPr>
          <w:t>83</w:t>
        </w:r>
        <w:r w:rsidR="001515CE">
          <w:rPr>
            <w:noProof/>
            <w:webHidden/>
          </w:rPr>
          <w:fldChar w:fldCharType="end"/>
        </w:r>
      </w:hyperlink>
    </w:p>
    <w:p w14:paraId="028CD809" w14:textId="0BD949A2" w:rsidR="001515CE" w:rsidRDefault="0050046B">
      <w:pPr>
        <w:pStyle w:val="TOC2"/>
        <w:rPr>
          <w:rFonts w:asciiTheme="minorHAnsi" w:eastAsiaTheme="minorEastAsia" w:hAnsiTheme="minorHAnsi" w:cstheme="minorBidi"/>
          <w:noProof/>
        </w:rPr>
      </w:pPr>
      <w:hyperlink w:anchor="_Toc55397530" w:history="1">
        <w:r w:rsidR="001515CE" w:rsidRPr="00046CA1">
          <w:rPr>
            <w:rStyle w:val="Hyperlink"/>
            <w:noProof/>
          </w:rPr>
          <w:t>Testing/Sampling</w:t>
        </w:r>
        <w:r w:rsidR="001515CE">
          <w:rPr>
            <w:noProof/>
            <w:webHidden/>
          </w:rPr>
          <w:tab/>
        </w:r>
        <w:r w:rsidR="001515CE">
          <w:rPr>
            <w:noProof/>
            <w:webHidden/>
          </w:rPr>
          <w:fldChar w:fldCharType="begin"/>
        </w:r>
        <w:r w:rsidR="001515CE">
          <w:rPr>
            <w:noProof/>
            <w:webHidden/>
          </w:rPr>
          <w:instrText xml:space="preserve"> PAGEREF _Toc55397530 \h </w:instrText>
        </w:r>
        <w:r w:rsidR="001515CE">
          <w:rPr>
            <w:noProof/>
            <w:webHidden/>
          </w:rPr>
        </w:r>
        <w:r w:rsidR="001515CE">
          <w:rPr>
            <w:noProof/>
            <w:webHidden/>
          </w:rPr>
          <w:fldChar w:fldCharType="separate"/>
        </w:r>
        <w:r w:rsidR="001515CE">
          <w:rPr>
            <w:noProof/>
            <w:webHidden/>
          </w:rPr>
          <w:t>83</w:t>
        </w:r>
        <w:r w:rsidR="001515CE">
          <w:rPr>
            <w:noProof/>
            <w:webHidden/>
          </w:rPr>
          <w:fldChar w:fldCharType="end"/>
        </w:r>
      </w:hyperlink>
    </w:p>
    <w:p w14:paraId="70489022" w14:textId="16BE9026" w:rsidR="001515CE" w:rsidRDefault="0050046B">
      <w:pPr>
        <w:pStyle w:val="TOC2"/>
        <w:rPr>
          <w:rFonts w:asciiTheme="minorHAnsi" w:eastAsiaTheme="minorEastAsia" w:hAnsiTheme="minorHAnsi" w:cstheme="minorBidi"/>
          <w:noProof/>
        </w:rPr>
      </w:pPr>
      <w:hyperlink w:anchor="_Toc55397531" w:history="1">
        <w:r w:rsidR="001515CE" w:rsidRPr="00046CA1">
          <w:rPr>
            <w:rStyle w:val="Hyperlink"/>
            <w:noProof/>
          </w:rPr>
          <w:t>Monitoring/Recordkeeping</w:t>
        </w:r>
        <w:r w:rsidR="001515CE">
          <w:rPr>
            <w:noProof/>
            <w:webHidden/>
          </w:rPr>
          <w:tab/>
        </w:r>
        <w:r w:rsidR="001515CE">
          <w:rPr>
            <w:noProof/>
            <w:webHidden/>
          </w:rPr>
          <w:fldChar w:fldCharType="begin"/>
        </w:r>
        <w:r w:rsidR="001515CE">
          <w:rPr>
            <w:noProof/>
            <w:webHidden/>
          </w:rPr>
          <w:instrText xml:space="preserve"> PAGEREF _Toc55397531 \h </w:instrText>
        </w:r>
        <w:r w:rsidR="001515CE">
          <w:rPr>
            <w:noProof/>
            <w:webHidden/>
          </w:rPr>
        </w:r>
        <w:r w:rsidR="001515CE">
          <w:rPr>
            <w:noProof/>
            <w:webHidden/>
          </w:rPr>
          <w:fldChar w:fldCharType="separate"/>
        </w:r>
        <w:r w:rsidR="001515CE">
          <w:rPr>
            <w:noProof/>
            <w:webHidden/>
          </w:rPr>
          <w:t>84</w:t>
        </w:r>
        <w:r w:rsidR="001515CE">
          <w:rPr>
            <w:noProof/>
            <w:webHidden/>
          </w:rPr>
          <w:fldChar w:fldCharType="end"/>
        </w:r>
      </w:hyperlink>
    </w:p>
    <w:p w14:paraId="2ACE5168" w14:textId="4EA0A133" w:rsidR="001515CE" w:rsidRDefault="0050046B">
      <w:pPr>
        <w:pStyle w:val="TOC2"/>
        <w:rPr>
          <w:rFonts w:asciiTheme="minorHAnsi" w:eastAsiaTheme="minorEastAsia" w:hAnsiTheme="minorHAnsi" w:cstheme="minorBidi"/>
          <w:noProof/>
        </w:rPr>
      </w:pPr>
      <w:hyperlink w:anchor="_Toc55397532" w:history="1">
        <w:r w:rsidR="001515CE" w:rsidRPr="00046CA1">
          <w:rPr>
            <w:rStyle w:val="Hyperlink"/>
            <w:noProof/>
          </w:rPr>
          <w:t>Certification &amp; Reporting</w:t>
        </w:r>
        <w:r w:rsidR="001515CE">
          <w:rPr>
            <w:noProof/>
            <w:webHidden/>
          </w:rPr>
          <w:tab/>
        </w:r>
        <w:r w:rsidR="001515CE">
          <w:rPr>
            <w:noProof/>
            <w:webHidden/>
          </w:rPr>
          <w:fldChar w:fldCharType="begin"/>
        </w:r>
        <w:r w:rsidR="001515CE">
          <w:rPr>
            <w:noProof/>
            <w:webHidden/>
          </w:rPr>
          <w:instrText xml:space="preserve"> PAGEREF _Toc55397532 \h </w:instrText>
        </w:r>
        <w:r w:rsidR="001515CE">
          <w:rPr>
            <w:noProof/>
            <w:webHidden/>
          </w:rPr>
        </w:r>
        <w:r w:rsidR="001515CE">
          <w:rPr>
            <w:noProof/>
            <w:webHidden/>
          </w:rPr>
          <w:fldChar w:fldCharType="separate"/>
        </w:r>
        <w:r w:rsidR="001515CE">
          <w:rPr>
            <w:noProof/>
            <w:webHidden/>
          </w:rPr>
          <w:t>84</w:t>
        </w:r>
        <w:r w:rsidR="001515CE">
          <w:rPr>
            <w:noProof/>
            <w:webHidden/>
          </w:rPr>
          <w:fldChar w:fldCharType="end"/>
        </w:r>
      </w:hyperlink>
    </w:p>
    <w:p w14:paraId="4815C04C" w14:textId="3CD6E9B0" w:rsidR="001515CE" w:rsidRDefault="0050046B">
      <w:pPr>
        <w:pStyle w:val="TOC2"/>
        <w:rPr>
          <w:rFonts w:asciiTheme="minorHAnsi" w:eastAsiaTheme="minorEastAsia" w:hAnsiTheme="minorHAnsi" w:cstheme="minorBidi"/>
          <w:noProof/>
        </w:rPr>
      </w:pPr>
      <w:hyperlink w:anchor="_Toc55397533" w:history="1">
        <w:r w:rsidR="001515CE" w:rsidRPr="00046CA1">
          <w:rPr>
            <w:rStyle w:val="Hyperlink"/>
            <w:noProof/>
          </w:rPr>
          <w:t>Permit Shield</w:t>
        </w:r>
        <w:r w:rsidR="001515CE">
          <w:rPr>
            <w:noProof/>
            <w:webHidden/>
          </w:rPr>
          <w:tab/>
        </w:r>
        <w:r w:rsidR="001515CE">
          <w:rPr>
            <w:noProof/>
            <w:webHidden/>
          </w:rPr>
          <w:fldChar w:fldCharType="begin"/>
        </w:r>
        <w:r w:rsidR="001515CE">
          <w:rPr>
            <w:noProof/>
            <w:webHidden/>
          </w:rPr>
          <w:instrText xml:space="preserve"> PAGEREF _Toc55397533 \h </w:instrText>
        </w:r>
        <w:r w:rsidR="001515CE">
          <w:rPr>
            <w:noProof/>
            <w:webHidden/>
          </w:rPr>
        </w:r>
        <w:r w:rsidR="001515CE">
          <w:rPr>
            <w:noProof/>
            <w:webHidden/>
          </w:rPr>
          <w:fldChar w:fldCharType="separate"/>
        </w:r>
        <w:r w:rsidR="001515CE">
          <w:rPr>
            <w:noProof/>
            <w:webHidden/>
          </w:rPr>
          <w:t>85</w:t>
        </w:r>
        <w:r w:rsidR="001515CE">
          <w:rPr>
            <w:noProof/>
            <w:webHidden/>
          </w:rPr>
          <w:fldChar w:fldCharType="end"/>
        </w:r>
      </w:hyperlink>
    </w:p>
    <w:p w14:paraId="057F0253" w14:textId="6BF462C4" w:rsidR="001515CE" w:rsidRDefault="0050046B">
      <w:pPr>
        <w:pStyle w:val="TOC2"/>
        <w:rPr>
          <w:rFonts w:asciiTheme="minorHAnsi" w:eastAsiaTheme="minorEastAsia" w:hAnsiTheme="minorHAnsi" w:cstheme="minorBidi"/>
          <w:noProof/>
        </w:rPr>
      </w:pPr>
      <w:hyperlink w:anchor="_Toc55397534" w:history="1">
        <w:r w:rsidR="001515CE" w:rsidRPr="00046CA1">
          <w:rPr>
            <w:rStyle w:val="Hyperlink"/>
            <w:noProof/>
          </w:rPr>
          <w:t>Revisions</w:t>
        </w:r>
        <w:r w:rsidR="001515CE">
          <w:rPr>
            <w:noProof/>
            <w:webHidden/>
          </w:rPr>
          <w:tab/>
        </w:r>
        <w:r w:rsidR="001515CE">
          <w:rPr>
            <w:noProof/>
            <w:webHidden/>
          </w:rPr>
          <w:fldChar w:fldCharType="begin"/>
        </w:r>
        <w:r w:rsidR="001515CE">
          <w:rPr>
            <w:noProof/>
            <w:webHidden/>
          </w:rPr>
          <w:instrText xml:space="preserve"> PAGEREF _Toc55397534 \h </w:instrText>
        </w:r>
        <w:r w:rsidR="001515CE">
          <w:rPr>
            <w:noProof/>
            <w:webHidden/>
          </w:rPr>
        </w:r>
        <w:r w:rsidR="001515CE">
          <w:rPr>
            <w:noProof/>
            <w:webHidden/>
          </w:rPr>
          <w:fldChar w:fldCharType="separate"/>
        </w:r>
        <w:r w:rsidR="001515CE">
          <w:rPr>
            <w:noProof/>
            <w:webHidden/>
          </w:rPr>
          <w:t>86</w:t>
        </w:r>
        <w:r w:rsidR="001515CE">
          <w:rPr>
            <w:noProof/>
            <w:webHidden/>
          </w:rPr>
          <w:fldChar w:fldCharType="end"/>
        </w:r>
      </w:hyperlink>
    </w:p>
    <w:p w14:paraId="7488CE0A" w14:textId="7B1F9423" w:rsidR="001515CE" w:rsidRDefault="0050046B">
      <w:pPr>
        <w:pStyle w:val="TOC2"/>
        <w:rPr>
          <w:rFonts w:asciiTheme="minorHAnsi" w:eastAsiaTheme="minorEastAsia" w:hAnsiTheme="minorHAnsi" w:cstheme="minorBidi"/>
          <w:noProof/>
        </w:rPr>
      </w:pPr>
      <w:hyperlink w:anchor="_Toc55397535" w:history="1">
        <w:r w:rsidR="001515CE" w:rsidRPr="00046CA1">
          <w:rPr>
            <w:rStyle w:val="Hyperlink"/>
            <w:noProof/>
          </w:rPr>
          <w:t>Reopenings</w:t>
        </w:r>
        <w:r w:rsidR="001515CE">
          <w:rPr>
            <w:noProof/>
            <w:webHidden/>
          </w:rPr>
          <w:tab/>
        </w:r>
        <w:r w:rsidR="001515CE">
          <w:rPr>
            <w:noProof/>
            <w:webHidden/>
          </w:rPr>
          <w:fldChar w:fldCharType="begin"/>
        </w:r>
        <w:r w:rsidR="001515CE">
          <w:rPr>
            <w:noProof/>
            <w:webHidden/>
          </w:rPr>
          <w:instrText xml:space="preserve"> PAGEREF _Toc55397535 \h </w:instrText>
        </w:r>
        <w:r w:rsidR="001515CE">
          <w:rPr>
            <w:noProof/>
            <w:webHidden/>
          </w:rPr>
        </w:r>
        <w:r w:rsidR="001515CE">
          <w:rPr>
            <w:noProof/>
            <w:webHidden/>
          </w:rPr>
          <w:fldChar w:fldCharType="separate"/>
        </w:r>
        <w:r w:rsidR="001515CE">
          <w:rPr>
            <w:noProof/>
            <w:webHidden/>
          </w:rPr>
          <w:t>86</w:t>
        </w:r>
        <w:r w:rsidR="001515CE">
          <w:rPr>
            <w:noProof/>
            <w:webHidden/>
          </w:rPr>
          <w:fldChar w:fldCharType="end"/>
        </w:r>
      </w:hyperlink>
    </w:p>
    <w:p w14:paraId="3F55560F" w14:textId="252CE603" w:rsidR="001515CE" w:rsidRDefault="0050046B">
      <w:pPr>
        <w:pStyle w:val="TOC2"/>
        <w:rPr>
          <w:rFonts w:asciiTheme="minorHAnsi" w:eastAsiaTheme="minorEastAsia" w:hAnsiTheme="minorHAnsi" w:cstheme="minorBidi"/>
          <w:noProof/>
        </w:rPr>
      </w:pPr>
      <w:hyperlink w:anchor="_Toc55397536" w:history="1">
        <w:r w:rsidR="001515CE" w:rsidRPr="00046CA1">
          <w:rPr>
            <w:rStyle w:val="Hyperlink"/>
            <w:noProof/>
          </w:rPr>
          <w:t>Renewals</w:t>
        </w:r>
        <w:r w:rsidR="001515CE">
          <w:rPr>
            <w:noProof/>
            <w:webHidden/>
          </w:rPr>
          <w:tab/>
        </w:r>
        <w:r w:rsidR="001515CE">
          <w:rPr>
            <w:noProof/>
            <w:webHidden/>
          </w:rPr>
          <w:fldChar w:fldCharType="begin"/>
        </w:r>
        <w:r w:rsidR="001515CE">
          <w:rPr>
            <w:noProof/>
            <w:webHidden/>
          </w:rPr>
          <w:instrText xml:space="preserve"> PAGEREF _Toc55397536 \h </w:instrText>
        </w:r>
        <w:r w:rsidR="001515CE">
          <w:rPr>
            <w:noProof/>
            <w:webHidden/>
          </w:rPr>
        </w:r>
        <w:r w:rsidR="001515CE">
          <w:rPr>
            <w:noProof/>
            <w:webHidden/>
          </w:rPr>
          <w:fldChar w:fldCharType="separate"/>
        </w:r>
        <w:r w:rsidR="001515CE">
          <w:rPr>
            <w:noProof/>
            <w:webHidden/>
          </w:rPr>
          <w:t>87</w:t>
        </w:r>
        <w:r w:rsidR="001515CE">
          <w:rPr>
            <w:noProof/>
            <w:webHidden/>
          </w:rPr>
          <w:fldChar w:fldCharType="end"/>
        </w:r>
      </w:hyperlink>
    </w:p>
    <w:p w14:paraId="47D3642D" w14:textId="7DD2F465" w:rsidR="001515CE" w:rsidRDefault="0050046B">
      <w:pPr>
        <w:pStyle w:val="TOC2"/>
        <w:rPr>
          <w:rFonts w:asciiTheme="minorHAnsi" w:eastAsiaTheme="minorEastAsia" w:hAnsiTheme="minorHAnsi" w:cstheme="minorBidi"/>
          <w:noProof/>
        </w:rPr>
      </w:pPr>
      <w:hyperlink w:anchor="_Toc55397537" w:history="1">
        <w:r w:rsidR="001515CE" w:rsidRPr="00046CA1">
          <w:rPr>
            <w:rStyle w:val="Hyperlink"/>
            <w:bCs/>
            <w:noProof/>
          </w:rPr>
          <w:t>Stratospheric Ozone Protection</w:t>
        </w:r>
        <w:r w:rsidR="001515CE">
          <w:rPr>
            <w:noProof/>
            <w:webHidden/>
          </w:rPr>
          <w:tab/>
        </w:r>
        <w:r w:rsidR="001515CE">
          <w:rPr>
            <w:noProof/>
            <w:webHidden/>
          </w:rPr>
          <w:fldChar w:fldCharType="begin"/>
        </w:r>
        <w:r w:rsidR="001515CE">
          <w:rPr>
            <w:noProof/>
            <w:webHidden/>
          </w:rPr>
          <w:instrText xml:space="preserve"> PAGEREF _Toc55397537 \h </w:instrText>
        </w:r>
        <w:r w:rsidR="001515CE">
          <w:rPr>
            <w:noProof/>
            <w:webHidden/>
          </w:rPr>
        </w:r>
        <w:r w:rsidR="001515CE">
          <w:rPr>
            <w:noProof/>
            <w:webHidden/>
          </w:rPr>
          <w:fldChar w:fldCharType="separate"/>
        </w:r>
        <w:r w:rsidR="001515CE">
          <w:rPr>
            <w:noProof/>
            <w:webHidden/>
          </w:rPr>
          <w:t>87</w:t>
        </w:r>
        <w:r w:rsidR="001515CE">
          <w:rPr>
            <w:noProof/>
            <w:webHidden/>
          </w:rPr>
          <w:fldChar w:fldCharType="end"/>
        </w:r>
      </w:hyperlink>
    </w:p>
    <w:p w14:paraId="13B6ED50" w14:textId="7908C50F" w:rsidR="001515CE" w:rsidRDefault="0050046B">
      <w:pPr>
        <w:pStyle w:val="TOC2"/>
        <w:rPr>
          <w:rFonts w:asciiTheme="minorHAnsi" w:eastAsiaTheme="minorEastAsia" w:hAnsiTheme="minorHAnsi" w:cstheme="minorBidi"/>
          <w:noProof/>
        </w:rPr>
      </w:pPr>
      <w:hyperlink w:anchor="_Toc55397538" w:history="1">
        <w:r w:rsidR="001515CE" w:rsidRPr="00046CA1">
          <w:rPr>
            <w:rStyle w:val="Hyperlink"/>
            <w:bCs/>
            <w:noProof/>
          </w:rPr>
          <w:t>Risk Management Plan</w:t>
        </w:r>
        <w:r w:rsidR="001515CE">
          <w:rPr>
            <w:noProof/>
            <w:webHidden/>
          </w:rPr>
          <w:tab/>
        </w:r>
        <w:r w:rsidR="001515CE">
          <w:rPr>
            <w:noProof/>
            <w:webHidden/>
          </w:rPr>
          <w:fldChar w:fldCharType="begin"/>
        </w:r>
        <w:r w:rsidR="001515CE">
          <w:rPr>
            <w:noProof/>
            <w:webHidden/>
          </w:rPr>
          <w:instrText xml:space="preserve"> PAGEREF _Toc55397538 \h </w:instrText>
        </w:r>
        <w:r w:rsidR="001515CE">
          <w:rPr>
            <w:noProof/>
            <w:webHidden/>
          </w:rPr>
        </w:r>
        <w:r w:rsidR="001515CE">
          <w:rPr>
            <w:noProof/>
            <w:webHidden/>
          </w:rPr>
          <w:fldChar w:fldCharType="separate"/>
        </w:r>
        <w:r w:rsidR="001515CE">
          <w:rPr>
            <w:noProof/>
            <w:webHidden/>
          </w:rPr>
          <w:t>87</w:t>
        </w:r>
        <w:r w:rsidR="001515CE">
          <w:rPr>
            <w:noProof/>
            <w:webHidden/>
          </w:rPr>
          <w:fldChar w:fldCharType="end"/>
        </w:r>
      </w:hyperlink>
    </w:p>
    <w:p w14:paraId="6BBADD2B" w14:textId="66E0E331" w:rsidR="001515CE" w:rsidRDefault="0050046B">
      <w:pPr>
        <w:pStyle w:val="TOC2"/>
        <w:rPr>
          <w:rFonts w:asciiTheme="minorHAnsi" w:eastAsiaTheme="minorEastAsia" w:hAnsiTheme="minorHAnsi" w:cstheme="minorBidi"/>
          <w:noProof/>
        </w:rPr>
      </w:pPr>
      <w:hyperlink w:anchor="_Toc55397539" w:history="1">
        <w:r w:rsidR="001515CE" w:rsidRPr="00046CA1">
          <w:rPr>
            <w:rStyle w:val="Hyperlink"/>
            <w:bCs/>
            <w:noProof/>
          </w:rPr>
          <w:t>Emission Trading</w:t>
        </w:r>
        <w:r w:rsidR="001515CE">
          <w:rPr>
            <w:noProof/>
            <w:webHidden/>
          </w:rPr>
          <w:tab/>
        </w:r>
        <w:r w:rsidR="001515CE">
          <w:rPr>
            <w:noProof/>
            <w:webHidden/>
          </w:rPr>
          <w:fldChar w:fldCharType="begin"/>
        </w:r>
        <w:r w:rsidR="001515CE">
          <w:rPr>
            <w:noProof/>
            <w:webHidden/>
          </w:rPr>
          <w:instrText xml:space="preserve"> PAGEREF _Toc55397539 \h </w:instrText>
        </w:r>
        <w:r w:rsidR="001515CE">
          <w:rPr>
            <w:noProof/>
            <w:webHidden/>
          </w:rPr>
        </w:r>
        <w:r w:rsidR="001515CE">
          <w:rPr>
            <w:noProof/>
            <w:webHidden/>
          </w:rPr>
          <w:fldChar w:fldCharType="separate"/>
        </w:r>
        <w:r w:rsidR="001515CE">
          <w:rPr>
            <w:noProof/>
            <w:webHidden/>
          </w:rPr>
          <w:t>87</w:t>
        </w:r>
        <w:r w:rsidR="001515CE">
          <w:rPr>
            <w:noProof/>
            <w:webHidden/>
          </w:rPr>
          <w:fldChar w:fldCharType="end"/>
        </w:r>
      </w:hyperlink>
    </w:p>
    <w:p w14:paraId="7AC3A2EB" w14:textId="419BA7D2" w:rsidR="001515CE" w:rsidRDefault="0050046B">
      <w:pPr>
        <w:pStyle w:val="TOC2"/>
        <w:rPr>
          <w:rFonts w:asciiTheme="minorHAnsi" w:eastAsiaTheme="minorEastAsia" w:hAnsiTheme="minorHAnsi" w:cstheme="minorBidi"/>
          <w:noProof/>
        </w:rPr>
      </w:pPr>
      <w:hyperlink w:anchor="_Toc55397540" w:history="1">
        <w:r w:rsidR="001515CE" w:rsidRPr="00046CA1">
          <w:rPr>
            <w:rStyle w:val="Hyperlink"/>
            <w:bCs/>
            <w:noProof/>
          </w:rPr>
          <w:t>Permit to Install (PTI)</w:t>
        </w:r>
        <w:r w:rsidR="001515CE">
          <w:rPr>
            <w:noProof/>
            <w:webHidden/>
          </w:rPr>
          <w:tab/>
        </w:r>
        <w:r w:rsidR="001515CE">
          <w:rPr>
            <w:noProof/>
            <w:webHidden/>
          </w:rPr>
          <w:fldChar w:fldCharType="begin"/>
        </w:r>
        <w:r w:rsidR="001515CE">
          <w:rPr>
            <w:noProof/>
            <w:webHidden/>
          </w:rPr>
          <w:instrText xml:space="preserve"> PAGEREF _Toc55397540 \h </w:instrText>
        </w:r>
        <w:r w:rsidR="001515CE">
          <w:rPr>
            <w:noProof/>
            <w:webHidden/>
          </w:rPr>
        </w:r>
        <w:r w:rsidR="001515CE">
          <w:rPr>
            <w:noProof/>
            <w:webHidden/>
          </w:rPr>
          <w:fldChar w:fldCharType="separate"/>
        </w:r>
        <w:r w:rsidR="001515CE">
          <w:rPr>
            <w:noProof/>
            <w:webHidden/>
          </w:rPr>
          <w:t>88</w:t>
        </w:r>
        <w:r w:rsidR="001515CE">
          <w:rPr>
            <w:noProof/>
            <w:webHidden/>
          </w:rPr>
          <w:fldChar w:fldCharType="end"/>
        </w:r>
      </w:hyperlink>
    </w:p>
    <w:p w14:paraId="3E4E0B94" w14:textId="251C499C" w:rsidR="001515CE" w:rsidRDefault="0050046B">
      <w:pPr>
        <w:pStyle w:val="TOC1"/>
        <w:rPr>
          <w:rFonts w:asciiTheme="minorHAnsi" w:eastAsiaTheme="minorEastAsia" w:hAnsiTheme="minorHAnsi" w:cstheme="minorBidi"/>
          <w:b w:val="0"/>
          <w:noProof/>
        </w:rPr>
      </w:pPr>
      <w:hyperlink w:anchor="_Toc55397541" w:history="1">
        <w:r w:rsidR="001515CE" w:rsidRPr="00046CA1">
          <w:rPr>
            <w:rStyle w:val="Hyperlink"/>
            <w:noProof/>
          </w:rPr>
          <w:t>B.  SOURCE-WIDE CONDITIONS</w:t>
        </w:r>
        <w:r w:rsidR="001515CE">
          <w:rPr>
            <w:noProof/>
            <w:webHidden/>
          </w:rPr>
          <w:tab/>
        </w:r>
        <w:r w:rsidR="001515CE">
          <w:rPr>
            <w:noProof/>
            <w:webHidden/>
          </w:rPr>
          <w:fldChar w:fldCharType="begin"/>
        </w:r>
        <w:r w:rsidR="001515CE">
          <w:rPr>
            <w:noProof/>
            <w:webHidden/>
          </w:rPr>
          <w:instrText xml:space="preserve"> PAGEREF _Toc55397541 \h </w:instrText>
        </w:r>
        <w:r w:rsidR="001515CE">
          <w:rPr>
            <w:noProof/>
            <w:webHidden/>
          </w:rPr>
        </w:r>
        <w:r w:rsidR="001515CE">
          <w:rPr>
            <w:noProof/>
            <w:webHidden/>
          </w:rPr>
          <w:fldChar w:fldCharType="separate"/>
        </w:r>
        <w:r w:rsidR="001515CE">
          <w:rPr>
            <w:noProof/>
            <w:webHidden/>
          </w:rPr>
          <w:t>89</w:t>
        </w:r>
        <w:r w:rsidR="001515CE">
          <w:rPr>
            <w:noProof/>
            <w:webHidden/>
          </w:rPr>
          <w:fldChar w:fldCharType="end"/>
        </w:r>
      </w:hyperlink>
    </w:p>
    <w:p w14:paraId="531F107F" w14:textId="111CFEB2" w:rsidR="001515CE" w:rsidRDefault="0050046B">
      <w:pPr>
        <w:pStyle w:val="TOC1"/>
        <w:rPr>
          <w:rFonts w:asciiTheme="minorHAnsi" w:eastAsiaTheme="minorEastAsia" w:hAnsiTheme="minorHAnsi" w:cstheme="minorBidi"/>
          <w:b w:val="0"/>
          <w:noProof/>
        </w:rPr>
      </w:pPr>
      <w:hyperlink w:anchor="_Toc55397542" w:history="1">
        <w:r w:rsidR="001515CE" w:rsidRPr="00046CA1">
          <w:rPr>
            <w:rStyle w:val="Hyperlink"/>
            <w:noProof/>
          </w:rPr>
          <w:t>C.  EMISSION UNIT SPECIAL CONDITIONS</w:t>
        </w:r>
        <w:r w:rsidR="001515CE">
          <w:rPr>
            <w:noProof/>
            <w:webHidden/>
          </w:rPr>
          <w:tab/>
        </w:r>
        <w:r w:rsidR="001515CE">
          <w:rPr>
            <w:noProof/>
            <w:webHidden/>
          </w:rPr>
          <w:fldChar w:fldCharType="begin"/>
        </w:r>
        <w:r w:rsidR="001515CE">
          <w:rPr>
            <w:noProof/>
            <w:webHidden/>
          </w:rPr>
          <w:instrText xml:space="preserve"> PAGEREF _Toc55397542 \h </w:instrText>
        </w:r>
        <w:r w:rsidR="001515CE">
          <w:rPr>
            <w:noProof/>
            <w:webHidden/>
          </w:rPr>
        </w:r>
        <w:r w:rsidR="001515CE">
          <w:rPr>
            <w:noProof/>
            <w:webHidden/>
          </w:rPr>
          <w:fldChar w:fldCharType="separate"/>
        </w:r>
        <w:r w:rsidR="001515CE">
          <w:rPr>
            <w:noProof/>
            <w:webHidden/>
          </w:rPr>
          <w:t>93</w:t>
        </w:r>
        <w:r w:rsidR="001515CE">
          <w:rPr>
            <w:noProof/>
            <w:webHidden/>
          </w:rPr>
          <w:fldChar w:fldCharType="end"/>
        </w:r>
      </w:hyperlink>
    </w:p>
    <w:p w14:paraId="69C8A8E8" w14:textId="70F85967" w:rsidR="001515CE" w:rsidRDefault="0050046B">
      <w:pPr>
        <w:pStyle w:val="TOC2"/>
        <w:rPr>
          <w:rFonts w:asciiTheme="minorHAnsi" w:eastAsiaTheme="minorEastAsia" w:hAnsiTheme="minorHAnsi" w:cstheme="minorBidi"/>
          <w:noProof/>
        </w:rPr>
      </w:pPr>
      <w:hyperlink w:anchor="_Toc55397543" w:history="1">
        <w:r w:rsidR="001515CE" w:rsidRPr="00046CA1">
          <w:rPr>
            <w:rStyle w:val="Hyperlink"/>
            <w:noProof/>
          </w:rPr>
          <w:t>EMISSION UNIT SUMMARY TABLE</w:t>
        </w:r>
        <w:r w:rsidR="001515CE">
          <w:rPr>
            <w:noProof/>
            <w:webHidden/>
          </w:rPr>
          <w:tab/>
        </w:r>
        <w:r w:rsidR="001515CE">
          <w:rPr>
            <w:noProof/>
            <w:webHidden/>
          </w:rPr>
          <w:fldChar w:fldCharType="begin"/>
        </w:r>
        <w:r w:rsidR="001515CE">
          <w:rPr>
            <w:noProof/>
            <w:webHidden/>
          </w:rPr>
          <w:instrText xml:space="preserve"> PAGEREF _Toc55397543 \h </w:instrText>
        </w:r>
        <w:r w:rsidR="001515CE">
          <w:rPr>
            <w:noProof/>
            <w:webHidden/>
          </w:rPr>
        </w:r>
        <w:r w:rsidR="001515CE">
          <w:rPr>
            <w:noProof/>
            <w:webHidden/>
          </w:rPr>
          <w:fldChar w:fldCharType="separate"/>
        </w:r>
        <w:r w:rsidR="001515CE">
          <w:rPr>
            <w:noProof/>
            <w:webHidden/>
          </w:rPr>
          <w:t>93</w:t>
        </w:r>
        <w:r w:rsidR="001515CE">
          <w:rPr>
            <w:noProof/>
            <w:webHidden/>
          </w:rPr>
          <w:fldChar w:fldCharType="end"/>
        </w:r>
      </w:hyperlink>
    </w:p>
    <w:p w14:paraId="5204C524" w14:textId="3E223FAC" w:rsidR="001515CE" w:rsidRDefault="0050046B">
      <w:pPr>
        <w:pStyle w:val="TOC2"/>
        <w:rPr>
          <w:rFonts w:asciiTheme="minorHAnsi" w:eastAsiaTheme="minorEastAsia" w:hAnsiTheme="minorHAnsi" w:cstheme="minorBidi"/>
          <w:noProof/>
        </w:rPr>
      </w:pPr>
      <w:hyperlink w:anchor="_Toc55397544" w:history="1">
        <w:r w:rsidR="001515CE" w:rsidRPr="00046CA1">
          <w:rPr>
            <w:rStyle w:val="Hyperlink"/>
            <w:bCs/>
            <w:noProof/>
          </w:rPr>
          <w:t>EUWOOD-DIESELGEN</w:t>
        </w:r>
        <w:r w:rsidR="001515CE">
          <w:rPr>
            <w:noProof/>
            <w:webHidden/>
          </w:rPr>
          <w:tab/>
        </w:r>
        <w:r w:rsidR="001515CE">
          <w:rPr>
            <w:noProof/>
            <w:webHidden/>
          </w:rPr>
          <w:fldChar w:fldCharType="begin"/>
        </w:r>
        <w:r w:rsidR="001515CE">
          <w:rPr>
            <w:noProof/>
            <w:webHidden/>
          </w:rPr>
          <w:instrText xml:space="preserve"> PAGEREF _Toc55397544 \h </w:instrText>
        </w:r>
        <w:r w:rsidR="001515CE">
          <w:rPr>
            <w:noProof/>
            <w:webHidden/>
          </w:rPr>
        </w:r>
        <w:r w:rsidR="001515CE">
          <w:rPr>
            <w:noProof/>
            <w:webHidden/>
          </w:rPr>
          <w:fldChar w:fldCharType="separate"/>
        </w:r>
        <w:r w:rsidR="001515CE">
          <w:rPr>
            <w:noProof/>
            <w:webHidden/>
          </w:rPr>
          <w:t>97</w:t>
        </w:r>
        <w:r w:rsidR="001515CE">
          <w:rPr>
            <w:noProof/>
            <w:webHidden/>
          </w:rPr>
          <w:fldChar w:fldCharType="end"/>
        </w:r>
      </w:hyperlink>
    </w:p>
    <w:p w14:paraId="1C0BCF65" w14:textId="3CF39CF1" w:rsidR="001515CE" w:rsidRDefault="0050046B">
      <w:pPr>
        <w:pStyle w:val="TOC1"/>
        <w:rPr>
          <w:rFonts w:asciiTheme="minorHAnsi" w:eastAsiaTheme="minorEastAsia" w:hAnsiTheme="minorHAnsi" w:cstheme="minorBidi"/>
          <w:b w:val="0"/>
          <w:noProof/>
        </w:rPr>
      </w:pPr>
      <w:hyperlink w:anchor="_Toc55397545" w:history="1">
        <w:r w:rsidR="001515CE" w:rsidRPr="00046CA1">
          <w:rPr>
            <w:rStyle w:val="Hyperlink"/>
            <w:noProof/>
          </w:rPr>
          <w:t>D.  FLEXIBLE GROUP SPECIAL CONDITIONS</w:t>
        </w:r>
        <w:r w:rsidR="001515CE">
          <w:rPr>
            <w:noProof/>
            <w:webHidden/>
          </w:rPr>
          <w:tab/>
        </w:r>
        <w:r w:rsidR="001515CE">
          <w:rPr>
            <w:noProof/>
            <w:webHidden/>
          </w:rPr>
          <w:fldChar w:fldCharType="begin"/>
        </w:r>
        <w:r w:rsidR="001515CE">
          <w:rPr>
            <w:noProof/>
            <w:webHidden/>
          </w:rPr>
          <w:instrText xml:space="preserve"> PAGEREF _Toc55397545 \h </w:instrText>
        </w:r>
        <w:r w:rsidR="001515CE">
          <w:rPr>
            <w:noProof/>
            <w:webHidden/>
          </w:rPr>
        </w:r>
        <w:r w:rsidR="001515CE">
          <w:rPr>
            <w:noProof/>
            <w:webHidden/>
          </w:rPr>
          <w:fldChar w:fldCharType="separate"/>
        </w:r>
        <w:r w:rsidR="001515CE">
          <w:rPr>
            <w:noProof/>
            <w:webHidden/>
          </w:rPr>
          <w:t>100</w:t>
        </w:r>
        <w:r w:rsidR="001515CE">
          <w:rPr>
            <w:noProof/>
            <w:webHidden/>
          </w:rPr>
          <w:fldChar w:fldCharType="end"/>
        </w:r>
      </w:hyperlink>
    </w:p>
    <w:p w14:paraId="0C201CF4" w14:textId="33C6AD8A" w:rsidR="001515CE" w:rsidRDefault="0050046B">
      <w:pPr>
        <w:pStyle w:val="TOC2"/>
        <w:rPr>
          <w:rFonts w:asciiTheme="minorHAnsi" w:eastAsiaTheme="minorEastAsia" w:hAnsiTheme="minorHAnsi" w:cstheme="minorBidi"/>
          <w:noProof/>
        </w:rPr>
      </w:pPr>
      <w:hyperlink w:anchor="_Toc55397546" w:history="1">
        <w:r w:rsidR="001515CE" w:rsidRPr="00046CA1">
          <w:rPr>
            <w:rStyle w:val="Hyperlink"/>
            <w:bCs/>
            <w:noProof/>
          </w:rPr>
          <w:t>FLEXIBLE GROUP SUMMARY TABLE</w:t>
        </w:r>
        <w:r w:rsidR="001515CE">
          <w:rPr>
            <w:noProof/>
            <w:webHidden/>
          </w:rPr>
          <w:tab/>
        </w:r>
        <w:r w:rsidR="001515CE">
          <w:rPr>
            <w:noProof/>
            <w:webHidden/>
          </w:rPr>
          <w:fldChar w:fldCharType="begin"/>
        </w:r>
        <w:r w:rsidR="001515CE">
          <w:rPr>
            <w:noProof/>
            <w:webHidden/>
          </w:rPr>
          <w:instrText xml:space="preserve"> PAGEREF _Toc55397546 \h </w:instrText>
        </w:r>
        <w:r w:rsidR="001515CE">
          <w:rPr>
            <w:noProof/>
            <w:webHidden/>
          </w:rPr>
        </w:r>
        <w:r w:rsidR="001515CE">
          <w:rPr>
            <w:noProof/>
            <w:webHidden/>
          </w:rPr>
          <w:fldChar w:fldCharType="separate"/>
        </w:r>
        <w:r w:rsidR="001515CE">
          <w:rPr>
            <w:noProof/>
            <w:webHidden/>
          </w:rPr>
          <w:t>100</w:t>
        </w:r>
        <w:r w:rsidR="001515CE">
          <w:rPr>
            <w:noProof/>
            <w:webHidden/>
          </w:rPr>
          <w:fldChar w:fldCharType="end"/>
        </w:r>
      </w:hyperlink>
    </w:p>
    <w:p w14:paraId="47036627" w14:textId="517DBD6C" w:rsidR="001515CE" w:rsidRDefault="0050046B">
      <w:pPr>
        <w:pStyle w:val="TOC2"/>
        <w:rPr>
          <w:rFonts w:asciiTheme="minorHAnsi" w:eastAsiaTheme="minorEastAsia" w:hAnsiTheme="minorHAnsi" w:cstheme="minorBidi"/>
          <w:noProof/>
        </w:rPr>
      </w:pPr>
      <w:hyperlink w:anchor="_Toc55397547" w:history="1">
        <w:r w:rsidR="001515CE" w:rsidRPr="00046CA1">
          <w:rPr>
            <w:rStyle w:val="Hyperlink"/>
            <w:bCs/>
            <w:iCs/>
            <w:noProof/>
          </w:rPr>
          <w:t>FGWOOD-NSPSDc</w:t>
        </w:r>
        <w:r w:rsidR="001515CE">
          <w:rPr>
            <w:noProof/>
            <w:webHidden/>
          </w:rPr>
          <w:tab/>
        </w:r>
        <w:r w:rsidR="001515CE">
          <w:rPr>
            <w:noProof/>
            <w:webHidden/>
          </w:rPr>
          <w:fldChar w:fldCharType="begin"/>
        </w:r>
        <w:r w:rsidR="001515CE">
          <w:rPr>
            <w:noProof/>
            <w:webHidden/>
          </w:rPr>
          <w:instrText xml:space="preserve"> PAGEREF _Toc55397547 \h </w:instrText>
        </w:r>
        <w:r w:rsidR="001515CE">
          <w:rPr>
            <w:noProof/>
            <w:webHidden/>
          </w:rPr>
        </w:r>
        <w:r w:rsidR="001515CE">
          <w:rPr>
            <w:noProof/>
            <w:webHidden/>
          </w:rPr>
          <w:fldChar w:fldCharType="separate"/>
        </w:r>
        <w:r w:rsidR="001515CE">
          <w:rPr>
            <w:noProof/>
            <w:webHidden/>
          </w:rPr>
          <w:t>101</w:t>
        </w:r>
        <w:r w:rsidR="001515CE">
          <w:rPr>
            <w:noProof/>
            <w:webHidden/>
          </w:rPr>
          <w:fldChar w:fldCharType="end"/>
        </w:r>
      </w:hyperlink>
    </w:p>
    <w:p w14:paraId="6872B1C5" w14:textId="7BFE48FE" w:rsidR="001515CE" w:rsidRDefault="0050046B">
      <w:pPr>
        <w:pStyle w:val="TOC2"/>
        <w:rPr>
          <w:rFonts w:asciiTheme="minorHAnsi" w:eastAsiaTheme="minorEastAsia" w:hAnsiTheme="minorHAnsi" w:cstheme="minorBidi"/>
          <w:noProof/>
        </w:rPr>
      </w:pPr>
      <w:hyperlink w:anchor="_Toc55397548" w:history="1">
        <w:r w:rsidR="001515CE" w:rsidRPr="00046CA1">
          <w:rPr>
            <w:rStyle w:val="Hyperlink"/>
            <w:bCs/>
            <w:iCs/>
            <w:noProof/>
          </w:rPr>
          <w:t>FGWOOD-NESHAPJJ</w:t>
        </w:r>
        <w:r w:rsidR="001515CE">
          <w:rPr>
            <w:noProof/>
            <w:webHidden/>
          </w:rPr>
          <w:tab/>
        </w:r>
        <w:r w:rsidR="001515CE">
          <w:rPr>
            <w:noProof/>
            <w:webHidden/>
          </w:rPr>
          <w:fldChar w:fldCharType="begin"/>
        </w:r>
        <w:r w:rsidR="001515CE">
          <w:rPr>
            <w:noProof/>
            <w:webHidden/>
          </w:rPr>
          <w:instrText xml:space="preserve"> PAGEREF _Toc55397548 \h </w:instrText>
        </w:r>
        <w:r w:rsidR="001515CE">
          <w:rPr>
            <w:noProof/>
            <w:webHidden/>
          </w:rPr>
        </w:r>
        <w:r w:rsidR="001515CE">
          <w:rPr>
            <w:noProof/>
            <w:webHidden/>
          </w:rPr>
          <w:fldChar w:fldCharType="separate"/>
        </w:r>
        <w:r w:rsidR="001515CE">
          <w:rPr>
            <w:noProof/>
            <w:webHidden/>
          </w:rPr>
          <w:t>103</w:t>
        </w:r>
        <w:r w:rsidR="001515CE">
          <w:rPr>
            <w:noProof/>
            <w:webHidden/>
          </w:rPr>
          <w:fldChar w:fldCharType="end"/>
        </w:r>
      </w:hyperlink>
    </w:p>
    <w:p w14:paraId="131AB6F9" w14:textId="3D92C51A" w:rsidR="001515CE" w:rsidRDefault="0050046B">
      <w:pPr>
        <w:pStyle w:val="TOC2"/>
        <w:rPr>
          <w:rFonts w:asciiTheme="minorHAnsi" w:eastAsiaTheme="minorEastAsia" w:hAnsiTheme="minorHAnsi" w:cstheme="minorBidi"/>
          <w:noProof/>
        </w:rPr>
      </w:pPr>
      <w:hyperlink w:anchor="_Toc55397549" w:history="1">
        <w:r w:rsidR="001515CE" w:rsidRPr="00046CA1">
          <w:rPr>
            <w:rStyle w:val="Hyperlink"/>
            <w:bCs/>
            <w:iCs/>
            <w:noProof/>
          </w:rPr>
          <w:t>FGWOOD-WOODWORKING</w:t>
        </w:r>
        <w:r w:rsidR="001515CE">
          <w:rPr>
            <w:noProof/>
            <w:webHidden/>
          </w:rPr>
          <w:tab/>
        </w:r>
        <w:r w:rsidR="001515CE">
          <w:rPr>
            <w:noProof/>
            <w:webHidden/>
          </w:rPr>
          <w:fldChar w:fldCharType="begin"/>
        </w:r>
        <w:r w:rsidR="001515CE">
          <w:rPr>
            <w:noProof/>
            <w:webHidden/>
          </w:rPr>
          <w:instrText xml:space="preserve"> PAGEREF _Toc55397549 \h </w:instrText>
        </w:r>
        <w:r w:rsidR="001515CE">
          <w:rPr>
            <w:noProof/>
            <w:webHidden/>
          </w:rPr>
        </w:r>
        <w:r w:rsidR="001515CE">
          <w:rPr>
            <w:noProof/>
            <w:webHidden/>
          </w:rPr>
          <w:fldChar w:fldCharType="separate"/>
        </w:r>
        <w:r w:rsidR="001515CE">
          <w:rPr>
            <w:noProof/>
            <w:webHidden/>
          </w:rPr>
          <w:t>106</w:t>
        </w:r>
        <w:r w:rsidR="001515CE">
          <w:rPr>
            <w:noProof/>
            <w:webHidden/>
          </w:rPr>
          <w:fldChar w:fldCharType="end"/>
        </w:r>
      </w:hyperlink>
    </w:p>
    <w:p w14:paraId="02EA3139" w14:textId="0A41A27F" w:rsidR="001515CE" w:rsidRDefault="0050046B">
      <w:pPr>
        <w:pStyle w:val="TOC2"/>
        <w:rPr>
          <w:rFonts w:asciiTheme="minorHAnsi" w:eastAsiaTheme="minorEastAsia" w:hAnsiTheme="minorHAnsi" w:cstheme="minorBidi"/>
          <w:noProof/>
        </w:rPr>
      </w:pPr>
      <w:hyperlink w:anchor="_Toc55397550" w:history="1">
        <w:r w:rsidR="001515CE" w:rsidRPr="00046CA1">
          <w:rPr>
            <w:rStyle w:val="Hyperlink"/>
            <w:noProof/>
          </w:rPr>
          <w:t>FGWOOD-RULE287(2)(c)</w:t>
        </w:r>
        <w:r w:rsidR="001515CE">
          <w:rPr>
            <w:noProof/>
            <w:webHidden/>
          </w:rPr>
          <w:tab/>
        </w:r>
        <w:r w:rsidR="001515CE">
          <w:rPr>
            <w:noProof/>
            <w:webHidden/>
          </w:rPr>
          <w:fldChar w:fldCharType="begin"/>
        </w:r>
        <w:r w:rsidR="001515CE">
          <w:rPr>
            <w:noProof/>
            <w:webHidden/>
          </w:rPr>
          <w:instrText xml:space="preserve"> PAGEREF _Toc55397550 \h </w:instrText>
        </w:r>
        <w:r w:rsidR="001515CE">
          <w:rPr>
            <w:noProof/>
            <w:webHidden/>
          </w:rPr>
        </w:r>
        <w:r w:rsidR="001515CE">
          <w:rPr>
            <w:noProof/>
            <w:webHidden/>
          </w:rPr>
          <w:fldChar w:fldCharType="separate"/>
        </w:r>
        <w:r w:rsidR="001515CE">
          <w:rPr>
            <w:noProof/>
            <w:webHidden/>
          </w:rPr>
          <w:t>111</w:t>
        </w:r>
        <w:r w:rsidR="001515CE">
          <w:rPr>
            <w:noProof/>
            <w:webHidden/>
          </w:rPr>
          <w:fldChar w:fldCharType="end"/>
        </w:r>
      </w:hyperlink>
    </w:p>
    <w:p w14:paraId="6D6F051C" w14:textId="17FC108B" w:rsidR="001515CE" w:rsidRDefault="0050046B">
      <w:pPr>
        <w:pStyle w:val="TOC2"/>
        <w:rPr>
          <w:rFonts w:asciiTheme="minorHAnsi" w:eastAsiaTheme="minorEastAsia" w:hAnsiTheme="minorHAnsi" w:cstheme="minorBidi"/>
          <w:noProof/>
        </w:rPr>
      </w:pPr>
      <w:hyperlink w:anchor="_Toc55397551" w:history="1">
        <w:r w:rsidR="001515CE" w:rsidRPr="00046CA1">
          <w:rPr>
            <w:rStyle w:val="Hyperlink"/>
            <w:noProof/>
          </w:rPr>
          <w:t>FGWOOD-RULE290</w:t>
        </w:r>
        <w:r w:rsidR="001515CE">
          <w:rPr>
            <w:noProof/>
            <w:webHidden/>
          </w:rPr>
          <w:tab/>
        </w:r>
        <w:r w:rsidR="001515CE">
          <w:rPr>
            <w:noProof/>
            <w:webHidden/>
          </w:rPr>
          <w:fldChar w:fldCharType="begin"/>
        </w:r>
        <w:r w:rsidR="001515CE">
          <w:rPr>
            <w:noProof/>
            <w:webHidden/>
          </w:rPr>
          <w:instrText xml:space="preserve"> PAGEREF _Toc55397551 \h </w:instrText>
        </w:r>
        <w:r w:rsidR="001515CE">
          <w:rPr>
            <w:noProof/>
            <w:webHidden/>
          </w:rPr>
        </w:r>
        <w:r w:rsidR="001515CE">
          <w:rPr>
            <w:noProof/>
            <w:webHidden/>
          </w:rPr>
          <w:fldChar w:fldCharType="separate"/>
        </w:r>
        <w:r w:rsidR="001515CE">
          <w:rPr>
            <w:noProof/>
            <w:webHidden/>
          </w:rPr>
          <w:t>113</w:t>
        </w:r>
        <w:r w:rsidR="001515CE">
          <w:rPr>
            <w:noProof/>
            <w:webHidden/>
          </w:rPr>
          <w:fldChar w:fldCharType="end"/>
        </w:r>
      </w:hyperlink>
    </w:p>
    <w:p w14:paraId="57240639" w14:textId="44283D06" w:rsidR="001515CE" w:rsidRDefault="0050046B">
      <w:pPr>
        <w:pStyle w:val="TOC1"/>
        <w:rPr>
          <w:rFonts w:asciiTheme="minorHAnsi" w:eastAsiaTheme="minorEastAsia" w:hAnsiTheme="minorHAnsi" w:cstheme="minorBidi"/>
          <w:b w:val="0"/>
          <w:noProof/>
        </w:rPr>
      </w:pPr>
      <w:hyperlink w:anchor="_Toc55397552" w:history="1">
        <w:r w:rsidR="001515CE" w:rsidRPr="00046CA1">
          <w:rPr>
            <w:rStyle w:val="Hyperlink"/>
            <w:noProof/>
          </w:rPr>
          <w:t>E.  NON-APPLICABLE REQUIREMENTS</w:t>
        </w:r>
        <w:r w:rsidR="001515CE">
          <w:rPr>
            <w:noProof/>
            <w:webHidden/>
          </w:rPr>
          <w:tab/>
        </w:r>
        <w:r w:rsidR="001515CE">
          <w:rPr>
            <w:noProof/>
            <w:webHidden/>
          </w:rPr>
          <w:fldChar w:fldCharType="begin"/>
        </w:r>
        <w:r w:rsidR="001515CE">
          <w:rPr>
            <w:noProof/>
            <w:webHidden/>
          </w:rPr>
          <w:instrText xml:space="preserve"> PAGEREF _Toc55397552 \h </w:instrText>
        </w:r>
        <w:r w:rsidR="001515CE">
          <w:rPr>
            <w:noProof/>
            <w:webHidden/>
          </w:rPr>
        </w:r>
        <w:r w:rsidR="001515CE">
          <w:rPr>
            <w:noProof/>
            <w:webHidden/>
          </w:rPr>
          <w:fldChar w:fldCharType="separate"/>
        </w:r>
        <w:r w:rsidR="001515CE">
          <w:rPr>
            <w:noProof/>
            <w:webHidden/>
          </w:rPr>
          <w:t>116</w:t>
        </w:r>
        <w:r w:rsidR="001515CE">
          <w:rPr>
            <w:noProof/>
            <w:webHidden/>
          </w:rPr>
          <w:fldChar w:fldCharType="end"/>
        </w:r>
      </w:hyperlink>
    </w:p>
    <w:p w14:paraId="1C0F9DA3" w14:textId="4E2D4A3A" w:rsidR="001515CE" w:rsidRDefault="0050046B">
      <w:pPr>
        <w:pStyle w:val="TOC1"/>
        <w:rPr>
          <w:rFonts w:asciiTheme="minorHAnsi" w:eastAsiaTheme="minorEastAsia" w:hAnsiTheme="minorHAnsi" w:cstheme="minorBidi"/>
          <w:b w:val="0"/>
          <w:noProof/>
        </w:rPr>
      </w:pPr>
      <w:hyperlink w:anchor="_Toc55397553" w:history="1">
        <w:r w:rsidR="001515CE" w:rsidRPr="00046CA1">
          <w:rPr>
            <w:rStyle w:val="Hyperlink"/>
            <w:noProof/>
            <w:kern w:val="28"/>
          </w:rPr>
          <w:t>APPENDICES</w:t>
        </w:r>
        <w:r w:rsidR="001515CE">
          <w:rPr>
            <w:noProof/>
            <w:webHidden/>
          </w:rPr>
          <w:tab/>
        </w:r>
        <w:r w:rsidR="001515CE">
          <w:rPr>
            <w:noProof/>
            <w:webHidden/>
          </w:rPr>
          <w:fldChar w:fldCharType="begin"/>
        </w:r>
        <w:r w:rsidR="001515CE">
          <w:rPr>
            <w:noProof/>
            <w:webHidden/>
          </w:rPr>
          <w:instrText xml:space="preserve"> PAGEREF _Toc55397553 \h </w:instrText>
        </w:r>
        <w:r w:rsidR="001515CE">
          <w:rPr>
            <w:noProof/>
            <w:webHidden/>
          </w:rPr>
        </w:r>
        <w:r w:rsidR="001515CE">
          <w:rPr>
            <w:noProof/>
            <w:webHidden/>
          </w:rPr>
          <w:fldChar w:fldCharType="separate"/>
        </w:r>
        <w:r w:rsidR="001515CE">
          <w:rPr>
            <w:noProof/>
            <w:webHidden/>
          </w:rPr>
          <w:t>117</w:t>
        </w:r>
        <w:r w:rsidR="001515CE">
          <w:rPr>
            <w:noProof/>
            <w:webHidden/>
          </w:rPr>
          <w:fldChar w:fldCharType="end"/>
        </w:r>
      </w:hyperlink>
    </w:p>
    <w:p w14:paraId="1E1F4365" w14:textId="12441BE6" w:rsidR="001515CE" w:rsidRDefault="0050046B">
      <w:pPr>
        <w:pStyle w:val="TOC2"/>
        <w:rPr>
          <w:rFonts w:asciiTheme="minorHAnsi" w:eastAsiaTheme="minorEastAsia" w:hAnsiTheme="minorHAnsi" w:cstheme="minorBidi"/>
          <w:noProof/>
        </w:rPr>
      </w:pPr>
      <w:hyperlink w:anchor="_Toc55397554" w:history="1">
        <w:r w:rsidR="001515CE" w:rsidRPr="00046CA1">
          <w:rPr>
            <w:rStyle w:val="Hyperlink"/>
            <w:noProof/>
          </w:rPr>
          <w:t>Appendix 1-4.  Acronyms and Abbreviations</w:t>
        </w:r>
        <w:r w:rsidR="001515CE">
          <w:rPr>
            <w:noProof/>
            <w:webHidden/>
          </w:rPr>
          <w:tab/>
        </w:r>
        <w:r w:rsidR="001515CE">
          <w:rPr>
            <w:noProof/>
            <w:webHidden/>
          </w:rPr>
          <w:fldChar w:fldCharType="begin"/>
        </w:r>
        <w:r w:rsidR="001515CE">
          <w:rPr>
            <w:noProof/>
            <w:webHidden/>
          </w:rPr>
          <w:instrText xml:space="preserve"> PAGEREF _Toc55397554 \h </w:instrText>
        </w:r>
        <w:r w:rsidR="001515CE">
          <w:rPr>
            <w:noProof/>
            <w:webHidden/>
          </w:rPr>
        </w:r>
        <w:r w:rsidR="001515CE">
          <w:rPr>
            <w:noProof/>
            <w:webHidden/>
          </w:rPr>
          <w:fldChar w:fldCharType="separate"/>
        </w:r>
        <w:r w:rsidR="001515CE">
          <w:rPr>
            <w:noProof/>
            <w:webHidden/>
          </w:rPr>
          <w:t>117</w:t>
        </w:r>
        <w:r w:rsidR="001515CE">
          <w:rPr>
            <w:noProof/>
            <w:webHidden/>
          </w:rPr>
          <w:fldChar w:fldCharType="end"/>
        </w:r>
      </w:hyperlink>
    </w:p>
    <w:p w14:paraId="3069309D" w14:textId="0C468823" w:rsidR="001515CE" w:rsidRDefault="0050046B">
      <w:pPr>
        <w:pStyle w:val="TOC2"/>
        <w:rPr>
          <w:rFonts w:asciiTheme="minorHAnsi" w:eastAsiaTheme="minorEastAsia" w:hAnsiTheme="minorHAnsi" w:cstheme="minorBidi"/>
          <w:noProof/>
        </w:rPr>
      </w:pPr>
      <w:hyperlink w:anchor="_Toc55397555" w:history="1">
        <w:r w:rsidR="001515CE" w:rsidRPr="00046CA1">
          <w:rPr>
            <w:rStyle w:val="Hyperlink"/>
            <w:bCs/>
            <w:noProof/>
          </w:rPr>
          <w:t>Appendix 2-4.  Schedule of Compliance</w:t>
        </w:r>
        <w:r w:rsidR="001515CE">
          <w:rPr>
            <w:noProof/>
            <w:webHidden/>
          </w:rPr>
          <w:tab/>
        </w:r>
        <w:r w:rsidR="001515CE">
          <w:rPr>
            <w:noProof/>
            <w:webHidden/>
          </w:rPr>
          <w:fldChar w:fldCharType="begin"/>
        </w:r>
        <w:r w:rsidR="001515CE">
          <w:rPr>
            <w:noProof/>
            <w:webHidden/>
          </w:rPr>
          <w:instrText xml:space="preserve"> PAGEREF _Toc55397555 \h </w:instrText>
        </w:r>
        <w:r w:rsidR="001515CE">
          <w:rPr>
            <w:noProof/>
            <w:webHidden/>
          </w:rPr>
        </w:r>
        <w:r w:rsidR="001515CE">
          <w:rPr>
            <w:noProof/>
            <w:webHidden/>
          </w:rPr>
          <w:fldChar w:fldCharType="separate"/>
        </w:r>
        <w:r w:rsidR="001515CE">
          <w:rPr>
            <w:noProof/>
            <w:webHidden/>
          </w:rPr>
          <w:t>118</w:t>
        </w:r>
        <w:r w:rsidR="001515CE">
          <w:rPr>
            <w:noProof/>
            <w:webHidden/>
          </w:rPr>
          <w:fldChar w:fldCharType="end"/>
        </w:r>
      </w:hyperlink>
    </w:p>
    <w:p w14:paraId="4E7AD658" w14:textId="14C8CB9B" w:rsidR="001515CE" w:rsidRDefault="0050046B">
      <w:pPr>
        <w:pStyle w:val="TOC2"/>
        <w:rPr>
          <w:rFonts w:asciiTheme="minorHAnsi" w:eastAsiaTheme="minorEastAsia" w:hAnsiTheme="minorHAnsi" w:cstheme="minorBidi"/>
          <w:noProof/>
        </w:rPr>
      </w:pPr>
      <w:hyperlink w:anchor="_Toc55397556" w:history="1">
        <w:r w:rsidR="001515CE" w:rsidRPr="00046CA1">
          <w:rPr>
            <w:rStyle w:val="Hyperlink"/>
            <w:noProof/>
          </w:rPr>
          <w:t>Appendix 3-4.  Monitoring Requirements</w:t>
        </w:r>
        <w:r w:rsidR="001515CE">
          <w:rPr>
            <w:noProof/>
            <w:webHidden/>
          </w:rPr>
          <w:tab/>
        </w:r>
        <w:r w:rsidR="001515CE">
          <w:rPr>
            <w:noProof/>
            <w:webHidden/>
          </w:rPr>
          <w:fldChar w:fldCharType="begin"/>
        </w:r>
        <w:r w:rsidR="001515CE">
          <w:rPr>
            <w:noProof/>
            <w:webHidden/>
          </w:rPr>
          <w:instrText xml:space="preserve"> PAGEREF _Toc55397556 \h </w:instrText>
        </w:r>
        <w:r w:rsidR="001515CE">
          <w:rPr>
            <w:noProof/>
            <w:webHidden/>
          </w:rPr>
        </w:r>
        <w:r w:rsidR="001515CE">
          <w:rPr>
            <w:noProof/>
            <w:webHidden/>
          </w:rPr>
          <w:fldChar w:fldCharType="separate"/>
        </w:r>
        <w:r w:rsidR="001515CE">
          <w:rPr>
            <w:noProof/>
            <w:webHidden/>
          </w:rPr>
          <w:t>118</w:t>
        </w:r>
        <w:r w:rsidR="001515CE">
          <w:rPr>
            <w:noProof/>
            <w:webHidden/>
          </w:rPr>
          <w:fldChar w:fldCharType="end"/>
        </w:r>
      </w:hyperlink>
    </w:p>
    <w:p w14:paraId="597DC99B" w14:textId="284AB53D" w:rsidR="001515CE" w:rsidRDefault="0050046B">
      <w:pPr>
        <w:pStyle w:val="TOC2"/>
        <w:rPr>
          <w:rFonts w:asciiTheme="minorHAnsi" w:eastAsiaTheme="minorEastAsia" w:hAnsiTheme="minorHAnsi" w:cstheme="minorBidi"/>
          <w:noProof/>
        </w:rPr>
      </w:pPr>
      <w:hyperlink w:anchor="_Toc55397557" w:history="1">
        <w:r w:rsidR="001515CE" w:rsidRPr="00046CA1">
          <w:rPr>
            <w:rStyle w:val="Hyperlink"/>
            <w:noProof/>
          </w:rPr>
          <w:t>Appendix 4-4.  Recordkeeping</w:t>
        </w:r>
        <w:r w:rsidR="001515CE">
          <w:rPr>
            <w:noProof/>
            <w:webHidden/>
          </w:rPr>
          <w:tab/>
        </w:r>
        <w:r w:rsidR="001515CE">
          <w:rPr>
            <w:noProof/>
            <w:webHidden/>
          </w:rPr>
          <w:fldChar w:fldCharType="begin"/>
        </w:r>
        <w:r w:rsidR="001515CE">
          <w:rPr>
            <w:noProof/>
            <w:webHidden/>
          </w:rPr>
          <w:instrText xml:space="preserve"> PAGEREF _Toc55397557 \h </w:instrText>
        </w:r>
        <w:r w:rsidR="001515CE">
          <w:rPr>
            <w:noProof/>
            <w:webHidden/>
          </w:rPr>
        </w:r>
        <w:r w:rsidR="001515CE">
          <w:rPr>
            <w:noProof/>
            <w:webHidden/>
          </w:rPr>
          <w:fldChar w:fldCharType="separate"/>
        </w:r>
        <w:r w:rsidR="001515CE">
          <w:rPr>
            <w:noProof/>
            <w:webHidden/>
          </w:rPr>
          <w:t>118</w:t>
        </w:r>
        <w:r w:rsidR="001515CE">
          <w:rPr>
            <w:noProof/>
            <w:webHidden/>
          </w:rPr>
          <w:fldChar w:fldCharType="end"/>
        </w:r>
      </w:hyperlink>
    </w:p>
    <w:p w14:paraId="49AC1EC4" w14:textId="1E220062" w:rsidR="001515CE" w:rsidRDefault="0050046B">
      <w:pPr>
        <w:pStyle w:val="TOC2"/>
        <w:rPr>
          <w:rFonts w:asciiTheme="minorHAnsi" w:eastAsiaTheme="minorEastAsia" w:hAnsiTheme="minorHAnsi" w:cstheme="minorBidi"/>
          <w:noProof/>
        </w:rPr>
      </w:pPr>
      <w:hyperlink w:anchor="_Toc55397558" w:history="1">
        <w:r w:rsidR="001515CE" w:rsidRPr="00046CA1">
          <w:rPr>
            <w:rStyle w:val="Hyperlink"/>
            <w:noProof/>
          </w:rPr>
          <w:t>Appendix 5-4.  Testing Procedures</w:t>
        </w:r>
        <w:r w:rsidR="001515CE">
          <w:rPr>
            <w:noProof/>
            <w:webHidden/>
          </w:rPr>
          <w:tab/>
        </w:r>
        <w:r w:rsidR="001515CE">
          <w:rPr>
            <w:noProof/>
            <w:webHidden/>
          </w:rPr>
          <w:fldChar w:fldCharType="begin"/>
        </w:r>
        <w:r w:rsidR="001515CE">
          <w:rPr>
            <w:noProof/>
            <w:webHidden/>
          </w:rPr>
          <w:instrText xml:space="preserve"> PAGEREF _Toc55397558 \h </w:instrText>
        </w:r>
        <w:r w:rsidR="001515CE">
          <w:rPr>
            <w:noProof/>
            <w:webHidden/>
          </w:rPr>
        </w:r>
        <w:r w:rsidR="001515CE">
          <w:rPr>
            <w:noProof/>
            <w:webHidden/>
          </w:rPr>
          <w:fldChar w:fldCharType="separate"/>
        </w:r>
        <w:r w:rsidR="001515CE">
          <w:rPr>
            <w:noProof/>
            <w:webHidden/>
          </w:rPr>
          <w:t>119</w:t>
        </w:r>
        <w:r w:rsidR="001515CE">
          <w:rPr>
            <w:noProof/>
            <w:webHidden/>
          </w:rPr>
          <w:fldChar w:fldCharType="end"/>
        </w:r>
      </w:hyperlink>
    </w:p>
    <w:p w14:paraId="6B252EC6" w14:textId="42454F76" w:rsidR="001515CE" w:rsidRDefault="0050046B">
      <w:pPr>
        <w:pStyle w:val="TOC2"/>
        <w:rPr>
          <w:rFonts w:asciiTheme="minorHAnsi" w:eastAsiaTheme="minorEastAsia" w:hAnsiTheme="minorHAnsi" w:cstheme="minorBidi"/>
          <w:noProof/>
        </w:rPr>
      </w:pPr>
      <w:hyperlink w:anchor="_Toc55397559" w:history="1">
        <w:r w:rsidR="001515CE" w:rsidRPr="00046CA1">
          <w:rPr>
            <w:rStyle w:val="Hyperlink"/>
            <w:noProof/>
          </w:rPr>
          <w:t>Appendix 6-4.  Permits to Install</w:t>
        </w:r>
        <w:r w:rsidR="001515CE">
          <w:rPr>
            <w:noProof/>
            <w:webHidden/>
          </w:rPr>
          <w:tab/>
        </w:r>
        <w:r w:rsidR="001515CE">
          <w:rPr>
            <w:noProof/>
            <w:webHidden/>
          </w:rPr>
          <w:fldChar w:fldCharType="begin"/>
        </w:r>
        <w:r w:rsidR="001515CE">
          <w:rPr>
            <w:noProof/>
            <w:webHidden/>
          </w:rPr>
          <w:instrText xml:space="preserve"> PAGEREF _Toc55397559 \h </w:instrText>
        </w:r>
        <w:r w:rsidR="001515CE">
          <w:rPr>
            <w:noProof/>
            <w:webHidden/>
          </w:rPr>
        </w:r>
        <w:r w:rsidR="001515CE">
          <w:rPr>
            <w:noProof/>
            <w:webHidden/>
          </w:rPr>
          <w:fldChar w:fldCharType="separate"/>
        </w:r>
        <w:r w:rsidR="001515CE">
          <w:rPr>
            <w:noProof/>
            <w:webHidden/>
          </w:rPr>
          <w:t>119</w:t>
        </w:r>
        <w:r w:rsidR="001515CE">
          <w:rPr>
            <w:noProof/>
            <w:webHidden/>
          </w:rPr>
          <w:fldChar w:fldCharType="end"/>
        </w:r>
      </w:hyperlink>
    </w:p>
    <w:p w14:paraId="0C805F83" w14:textId="0FB1370F" w:rsidR="001515CE" w:rsidRDefault="0050046B">
      <w:pPr>
        <w:pStyle w:val="TOC2"/>
        <w:rPr>
          <w:rFonts w:asciiTheme="minorHAnsi" w:eastAsiaTheme="minorEastAsia" w:hAnsiTheme="minorHAnsi" w:cstheme="minorBidi"/>
          <w:noProof/>
        </w:rPr>
      </w:pPr>
      <w:hyperlink w:anchor="_Toc55397560" w:history="1">
        <w:r w:rsidR="001515CE" w:rsidRPr="00046CA1">
          <w:rPr>
            <w:rStyle w:val="Hyperlink"/>
            <w:noProof/>
          </w:rPr>
          <w:t>Appendix 7-4.  Emission Calculations</w:t>
        </w:r>
        <w:r w:rsidR="001515CE">
          <w:rPr>
            <w:noProof/>
            <w:webHidden/>
          </w:rPr>
          <w:tab/>
        </w:r>
        <w:r w:rsidR="001515CE">
          <w:rPr>
            <w:noProof/>
            <w:webHidden/>
          </w:rPr>
          <w:fldChar w:fldCharType="begin"/>
        </w:r>
        <w:r w:rsidR="001515CE">
          <w:rPr>
            <w:noProof/>
            <w:webHidden/>
          </w:rPr>
          <w:instrText xml:space="preserve"> PAGEREF _Toc55397560 \h </w:instrText>
        </w:r>
        <w:r w:rsidR="001515CE">
          <w:rPr>
            <w:noProof/>
            <w:webHidden/>
          </w:rPr>
        </w:r>
        <w:r w:rsidR="001515CE">
          <w:rPr>
            <w:noProof/>
            <w:webHidden/>
          </w:rPr>
          <w:fldChar w:fldCharType="separate"/>
        </w:r>
        <w:r w:rsidR="001515CE">
          <w:rPr>
            <w:noProof/>
            <w:webHidden/>
          </w:rPr>
          <w:t>119</w:t>
        </w:r>
        <w:r w:rsidR="001515CE">
          <w:rPr>
            <w:noProof/>
            <w:webHidden/>
          </w:rPr>
          <w:fldChar w:fldCharType="end"/>
        </w:r>
      </w:hyperlink>
    </w:p>
    <w:p w14:paraId="33DCE88D" w14:textId="72BFABDB" w:rsidR="001515CE" w:rsidRDefault="0050046B">
      <w:pPr>
        <w:pStyle w:val="TOC2"/>
        <w:rPr>
          <w:rFonts w:asciiTheme="minorHAnsi" w:eastAsiaTheme="minorEastAsia" w:hAnsiTheme="minorHAnsi" w:cstheme="minorBidi"/>
          <w:noProof/>
        </w:rPr>
      </w:pPr>
      <w:hyperlink w:anchor="_Toc55397561" w:history="1">
        <w:r w:rsidR="001515CE" w:rsidRPr="00046CA1">
          <w:rPr>
            <w:rStyle w:val="Hyperlink"/>
            <w:noProof/>
          </w:rPr>
          <w:t>Appendix 8-4.  Reporting</w:t>
        </w:r>
        <w:r w:rsidR="001515CE">
          <w:rPr>
            <w:noProof/>
            <w:webHidden/>
          </w:rPr>
          <w:tab/>
        </w:r>
        <w:r w:rsidR="001515CE">
          <w:rPr>
            <w:noProof/>
            <w:webHidden/>
          </w:rPr>
          <w:fldChar w:fldCharType="begin"/>
        </w:r>
        <w:r w:rsidR="001515CE">
          <w:rPr>
            <w:noProof/>
            <w:webHidden/>
          </w:rPr>
          <w:instrText xml:space="preserve"> PAGEREF _Toc55397561 \h </w:instrText>
        </w:r>
        <w:r w:rsidR="001515CE">
          <w:rPr>
            <w:noProof/>
            <w:webHidden/>
          </w:rPr>
        </w:r>
        <w:r w:rsidR="001515CE">
          <w:rPr>
            <w:noProof/>
            <w:webHidden/>
          </w:rPr>
          <w:fldChar w:fldCharType="separate"/>
        </w:r>
        <w:r w:rsidR="001515CE">
          <w:rPr>
            <w:noProof/>
            <w:webHidden/>
          </w:rPr>
          <w:t>120</w:t>
        </w:r>
        <w:r w:rsidR="001515CE">
          <w:rPr>
            <w:noProof/>
            <w:webHidden/>
          </w:rPr>
          <w:fldChar w:fldCharType="end"/>
        </w:r>
      </w:hyperlink>
    </w:p>
    <w:p w14:paraId="6DAE9EE1" w14:textId="3CD23965" w:rsidR="00AB2375" w:rsidRPr="006A1190" w:rsidRDefault="0053776A" w:rsidP="002F4C64">
      <w:pPr>
        <w:rPr>
          <w:szCs w:val="22"/>
        </w:rPr>
      </w:pPr>
      <w:r>
        <w:rPr>
          <w:b/>
          <w:szCs w:val="22"/>
        </w:rPr>
        <w:fldChar w:fldCharType="end"/>
      </w:r>
    </w:p>
    <w:p w14:paraId="5F120044" w14:textId="77777777" w:rsidR="00FA25C4" w:rsidRDefault="00C2618F" w:rsidP="00445C28">
      <w:r>
        <w:br w:type="page"/>
      </w:r>
      <w:bookmarkStart w:id="12" w:name="_Toc1453501"/>
    </w:p>
    <w:p w14:paraId="50A12B83" w14:textId="77777777" w:rsidR="00C2618F" w:rsidRPr="00961169" w:rsidRDefault="00C2618F" w:rsidP="00CE44D8">
      <w:pPr>
        <w:pStyle w:val="Heading1"/>
      </w:pPr>
      <w:bookmarkStart w:id="13" w:name="_Toc55397424"/>
      <w:r w:rsidRPr="00961169">
        <w:t>A</w:t>
      </w:r>
      <w:r>
        <w:t>UTHORITY AND ENFORCEABILITY</w:t>
      </w:r>
      <w:bookmarkEnd w:id="12"/>
      <w:bookmarkEnd w:id="13"/>
    </w:p>
    <w:p w14:paraId="520F0F44" w14:textId="77777777" w:rsidR="00FA25C4" w:rsidRDefault="00FA25C4" w:rsidP="00C2618F">
      <w:pPr>
        <w:jc w:val="both"/>
        <w:rPr>
          <w:szCs w:val="22"/>
        </w:rPr>
      </w:pPr>
    </w:p>
    <w:p w14:paraId="26C972E7" w14:textId="77777777" w:rsidR="007718C6" w:rsidRDefault="007718C6" w:rsidP="00C2618F">
      <w:pPr>
        <w:jc w:val="both"/>
        <w:rPr>
          <w:szCs w:val="22"/>
        </w:rPr>
      </w:pPr>
    </w:p>
    <w:p w14:paraId="1949E189"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425E0189" w14:textId="77777777" w:rsidR="00C2618F" w:rsidRPr="006A1190" w:rsidRDefault="00C2618F" w:rsidP="00C2618F">
      <w:pPr>
        <w:jc w:val="both"/>
        <w:rPr>
          <w:szCs w:val="22"/>
        </w:rPr>
      </w:pPr>
    </w:p>
    <w:p w14:paraId="2B6DCA86"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2DFF43C8" w14:textId="77777777" w:rsidR="00C2618F" w:rsidRDefault="00C2618F" w:rsidP="00C2618F">
      <w:pPr>
        <w:jc w:val="both"/>
        <w:rPr>
          <w:szCs w:val="22"/>
        </w:rPr>
      </w:pPr>
    </w:p>
    <w:p w14:paraId="34D825FA"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6335A4E3" w14:textId="77777777" w:rsidR="00C2618F" w:rsidRDefault="00C2618F" w:rsidP="00C2618F">
      <w:pPr>
        <w:jc w:val="both"/>
        <w:rPr>
          <w:szCs w:val="22"/>
        </w:rPr>
      </w:pPr>
    </w:p>
    <w:p w14:paraId="1C0373BB"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4B7B898D" w14:textId="77777777" w:rsidR="00C2618F" w:rsidRDefault="00C2618F" w:rsidP="00C2618F">
      <w:pPr>
        <w:jc w:val="both"/>
        <w:rPr>
          <w:rFonts w:cs="Arial"/>
          <w:szCs w:val="22"/>
        </w:rPr>
      </w:pPr>
    </w:p>
    <w:p w14:paraId="5D58BE0A"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307F5AFA" w14:textId="77777777" w:rsidR="00C2618F" w:rsidRPr="006A1190" w:rsidRDefault="00C2618F" w:rsidP="00C2618F">
      <w:pPr>
        <w:jc w:val="both"/>
        <w:rPr>
          <w:rFonts w:cs="Arial"/>
          <w:szCs w:val="22"/>
        </w:rPr>
      </w:pPr>
    </w:p>
    <w:p w14:paraId="20D1FE64" w14:textId="77777777" w:rsidR="00C2618F" w:rsidRPr="006A1190" w:rsidRDefault="00C2618F" w:rsidP="00C2618F">
      <w:pPr>
        <w:rPr>
          <w:szCs w:val="22"/>
        </w:rPr>
      </w:pPr>
    </w:p>
    <w:p w14:paraId="33190670" w14:textId="77777777" w:rsidR="001B4F46" w:rsidRDefault="001B4F46" w:rsidP="00C2618F">
      <w:pPr>
        <w:rPr>
          <w:szCs w:val="22"/>
        </w:rPr>
        <w:sectPr w:rsidR="001B4F46"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pPr>
    </w:p>
    <w:p w14:paraId="6218D4CC" w14:textId="77777777" w:rsidR="001B4F46" w:rsidRDefault="001B4F46" w:rsidP="0081525C">
      <w:pPr>
        <w:rPr>
          <w:szCs w:val="22"/>
        </w:rPr>
      </w:pPr>
      <w:bookmarkStart w:id="19" w:name="_Toc1453503"/>
    </w:p>
    <w:p w14:paraId="6DA87557" w14:textId="77777777" w:rsidR="001B4F46" w:rsidRDefault="001B4F46" w:rsidP="0081525C">
      <w:pPr>
        <w:rPr>
          <w:szCs w:val="22"/>
        </w:rPr>
      </w:pPr>
    </w:p>
    <w:p w14:paraId="72AA85A3" w14:textId="77777777" w:rsidR="001B4F46" w:rsidRDefault="001B4F46" w:rsidP="0081525C">
      <w:pPr>
        <w:rPr>
          <w:szCs w:val="22"/>
        </w:rPr>
      </w:pPr>
    </w:p>
    <w:p w14:paraId="12D5A1F3" w14:textId="77777777" w:rsidR="001B4F46" w:rsidRDefault="001B4F46" w:rsidP="001B4F46">
      <w:pPr>
        <w:pStyle w:val="Heading1"/>
      </w:pPr>
      <w:bookmarkStart w:id="20" w:name="_Toc465252070"/>
      <w:bookmarkStart w:id="21" w:name="_Toc55397425"/>
      <w:r>
        <w:t>SECTION 1 – KENTWOOD WEST</w:t>
      </w:r>
      <w:bookmarkEnd w:id="20"/>
      <w:bookmarkEnd w:id="21"/>
    </w:p>
    <w:p w14:paraId="28B291C3" w14:textId="77777777" w:rsidR="001B4F46" w:rsidRDefault="001B4F46" w:rsidP="0081525C">
      <w:pPr>
        <w:rPr>
          <w:szCs w:val="22"/>
        </w:rPr>
      </w:pPr>
    </w:p>
    <w:p w14:paraId="658EBF4D" w14:textId="77777777" w:rsidR="0081525C" w:rsidRDefault="002B2132" w:rsidP="0081525C">
      <w:r>
        <w:br w:type="page"/>
      </w:r>
    </w:p>
    <w:p w14:paraId="304DE888" w14:textId="77777777" w:rsidR="005420E5" w:rsidRDefault="005E5399" w:rsidP="00CE44D8">
      <w:pPr>
        <w:pStyle w:val="Heading1"/>
      </w:pPr>
      <w:bookmarkStart w:id="22" w:name="_Toc55397426"/>
      <w:r>
        <w:t xml:space="preserve">A.  GENERAL </w:t>
      </w:r>
      <w:bookmarkEnd w:id="19"/>
      <w:r w:rsidR="00E9713D">
        <w:t>CONDITIONS</w:t>
      </w:r>
      <w:bookmarkEnd w:id="22"/>
    </w:p>
    <w:p w14:paraId="37DE710A" w14:textId="77777777" w:rsidR="00E9713D" w:rsidRPr="00E9713D" w:rsidRDefault="00E9713D" w:rsidP="00E9713D"/>
    <w:p w14:paraId="6BA358FB" w14:textId="77777777" w:rsidR="00D160DB" w:rsidRPr="00EA2214" w:rsidRDefault="002B2132" w:rsidP="0017445C">
      <w:pPr>
        <w:pStyle w:val="Heading2"/>
        <w:numPr>
          <w:ilvl w:val="0"/>
          <w:numId w:val="0"/>
        </w:numPr>
        <w:jc w:val="left"/>
        <w:rPr>
          <w:b w:val="0"/>
          <w:sz w:val="22"/>
          <w:szCs w:val="22"/>
        </w:rPr>
      </w:pPr>
      <w:bookmarkStart w:id="23" w:name="_Toc369327726"/>
      <w:bookmarkStart w:id="24" w:name="_Toc377276121"/>
      <w:bookmarkStart w:id="25" w:name="_Toc377276264"/>
      <w:bookmarkStart w:id="26" w:name="_Toc377876943"/>
      <w:bookmarkStart w:id="27" w:name="_Toc377877161"/>
      <w:bookmarkStart w:id="28" w:name="_Toc382035359"/>
      <w:bookmarkStart w:id="29" w:name="_Toc382726607"/>
      <w:bookmarkStart w:id="30" w:name="_Toc382726682"/>
      <w:bookmarkStart w:id="31" w:name="_Toc382726761"/>
      <w:bookmarkStart w:id="32" w:name="_Toc387818167"/>
      <w:bookmarkStart w:id="33" w:name="_Toc390499877"/>
      <w:bookmarkStart w:id="34" w:name="_Toc390500306"/>
      <w:bookmarkStart w:id="35" w:name="_Toc390504359"/>
      <w:bookmarkStart w:id="36" w:name="_Toc390570149"/>
      <w:bookmarkStart w:id="37" w:name="_Toc391182883"/>
      <w:bookmarkStart w:id="38" w:name="_Toc437238946"/>
      <w:bookmarkStart w:id="39" w:name="_Toc451333023"/>
      <w:bookmarkStart w:id="40" w:name="_Toc457189941"/>
      <w:bookmarkStart w:id="41" w:name="_Toc1453504"/>
      <w:bookmarkStart w:id="42" w:name="_Toc55397427"/>
      <w:r w:rsidRPr="0075518C">
        <w:rPr>
          <w:sz w:val="22"/>
          <w:szCs w:val="22"/>
        </w:rPr>
        <w:t xml:space="preserve">Permit </w:t>
      </w:r>
      <w:r w:rsidR="00D160DB" w:rsidRPr="0075518C">
        <w:rPr>
          <w:sz w:val="22"/>
          <w:szCs w:val="22"/>
        </w:rPr>
        <w:t>Enforceability</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749998E8" w14:textId="77777777" w:rsidR="00D160DB" w:rsidRPr="00DF6609" w:rsidRDefault="00D160DB" w:rsidP="00D160DB">
      <w:pPr>
        <w:jc w:val="both"/>
        <w:rPr>
          <w:rFonts w:cs="Arial"/>
          <w:sz w:val="20"/>
        </w:rPr>
      </w:pPr>
    </w:p>
    <w:p w14:paraId="438BE2B5"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68851F48" w14:textId="77777777" w:rsidR="00A018D7" w:rsidRPr="00F21983" w:rsidRDefault="00A018D7" w:rsidP="00854153">
      <w:pPr>
        <w:jc w:val="both"/>
        <w:rPr>
          <w:rFonts w:cs="Arial"/>
          <w:sz w:val="20"/>
        </w:rPr>
      </w:pPr>
    </w:p>
    <w:p w14:paraId="560DEBB7"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6F18AE29" w14:textId="77777777" w:rsidR="00F6033B" w:rsidRDefault="00F6033B" w:rsidP="0012743F">
      <w:pPr>
        <w:pStyle w:val="ListParagraph"/>
        <w:ind w:left="0"/>
        <w:rPr>
          <w:rFonts w:cs="Arial"/>
          <w:sz w:val="20"/>
        </w:rPr>
      </w:pPr>
    </w:p>
    <w:p w14:paraId="20DE3D34"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08DEB35C" w14:textId="77777777" w:rsidR="00D41714" w:rsidRPr="007E0212" w:rsidRDefault="00D41714" w:rsidP="0075518C">
      <w:pPr>
        <w:pStyle w:val="Heading2"/>
        <w:tabs>
          <w:tab w:val="clear" w:pos="360"/>
          <w:tab w:val="num" w:pos="0"/>
        </w:tabs>
        <w:ind w:left="0" w:firstLine="0"/>
        <w:jc w:val="left"/>
        <w:rPr>
          <w:b w:val="0"/>
          <w:sz w:val="22"/>
          <w:szCs w:val="22"/>
        </w:rPr>
      </w:pPr>
      <w:bookmarkStart w:id="43" w:name="_Toc457189942"/>
      <w:bookmarkStart w:id="44" w:name="_Toc1453505"/>
      <w:bookmarkStart w:id="45" w:name="_Toc55397428"/>
      <w:r w:rsidRPr="0075518C">
        <w:rPr>
          <w:sz w:val="22"/>
          <w:szCs w:val="22"/>
        </w:rPr>
        <w:t xml:space="preserve">General </w:t>
      </w:r>
      <w:bookmarkEnd w:id="43"/>
      <w:bookmarkEnd w:id="44"/>
      <w:r w:rsidR="00E9713D" w:rsidRPr="0075518C">
        <w:rPr>
          <w:sz w:val="22"/>
          <w:szCs w:val="22"/>
        </w:rPr>
        <w:t>Provisions</w:t>
      </w:r>
      <w:bookmarkEnd w:id="45"/>
    </w:p>
    <w:p w14:paraId="62937E20" w14:textId="77777777" w:rsidR="00AB10F1" w:rsidRPr="00DF6609" w:rsidRDefault="00AB10F1" w:rsidP="00AB10F1">
      <w:pPr>
        <w:jc w:val="both"/>
        <w:rPr>
          <w:rFonts w:cs="Arial"/>
          <w:sz w:val="20"/>
        </w:rPr>
      </w:pPr>
    </w:p>
    <w:p w14:paraId="4F5A8A2F"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5F7410E1" w14:textId="77777777" w:rsidR="00AB10F1" w:rsidRPr="00F21983" w:rsidRDefault="00AB10F1" w:rsidP="00AB10F1">
      <w:pPr>
        <w:jc w:val="both"/>
        <w:rPr>
          <w:rFonts w:cs="Arial"/>
          <w:sz w:val="20"/>
        </w:rPr>
      </w:pPr>
    </w:p>
    <w:p w14:paraId="02B85F7C"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7633C00E" w14:textId="77777777" w:rsidR="00AB10F1" w:rsidRPr="00F21983" w:rsidRDefault="00AB10F1" w:rsidP="00AB10F1">
      <w:pPr>
        <w:jc w:val="both"/>
        <w:rPr>
          <w:rFonts w:cs="Arial"/>
          <w:sz w:val="20"/>
        </w:rPr>
      </w:pPr>
    </w:p>
    <w:p w14:paraId="3A5BD924"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70A614D0" w14:textId="77777777" w:rsidR="008D6E4D" w:rsidRPr="00F21983" w:rsidRDefault="008D6E4D" w:rsidP="00AB10F1">
      <w:pPr>
        <w:jc w:val="both"/>
        <w:rPr>
          <w:rFonts w:cs="Arial"/>
          <w:sz w:val="20"/>
        </w:rPr>
      </w:pPr>
    </w:p>
    <w:p w14:paraId="2E796E7E"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0390A63A"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5F45B95D"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10E50AC4"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3DDABCD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0B8B9ACA"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05BDF594"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6382D91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2DCF85F9"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0D537EE5" w14:textId="77777777" w:rsidR="008D6E4D" w:rsidRPr="00F21983" w:rsidRDefault="008D6E4D" w:rsidP="00AB10F1">
      <w:pPr>
        <w:jc w:val="both"/>
        <w:rPr>
          <w:rFonts w:cs="Arial"/>
          <w:sz w:val="20"/>
        </w:rPr>
      </w:pPr>
    </w:p>
    <w:p w14:paraId="5737DE13"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w:t>
      </w:r>
      <w:r w:rsidR="002B2132" w:rsidRPr="00F21983">
        <w:rPr>
          <w:rFonts w:cs="Arial"/>
          <w:sz w:val="20"/>
        </w:rPr>
        <w:lastRenderedPageBreak/>
        <w:t xml:space="preserve">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154F524D" w14:textId="77777777" w:rsidR="008D6E4D" w:rsidRPr="00F21983" w:rsidRDefault="008D6E4D" w:rsidP="00AB10F1">
      <w:pPr>
        <w:jc w:val="both"/>
        <w:rPr>
          <w:rFonts w:cs="Arial"/>
          <w:sz w:val="20"/>
        </w:rPr>
      </w:pPr>
    </w:p>
    <w:p w14:paraId="1F150DD2" w14:textId="77777777"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05BFED76" w14:textId="77777777" w:rsidR="00DA6C16" w:rsidRPr="00F21983" w:rsidRDefault="00DA6C16" w:rsidP="00DA6C16">
      <w:pPr>
        <w:jc w:val="both"/>
        <w:rPr>
          <w:rFonts w:cs="Arial"/>
          <w:sz w:val="20"/>
        </w:rPr>
      </w:pPr>
    </w:p>
    <w:p w14:paraId="2F0575E0"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7F87DA14" w14:textId="77777777" w:rsidR="008D6E4D" w:rsidRPr="00F21983" w:rsidRDefault="008D6E4D" w:rsidP="00AB10F1">
      <w:pPr>
        <w:jc w:val="both"/>
        <w:rPr>
          <w:rFonts w:cs="Arial"/>
          <w:sz w:val="20"/>
        </w:rPr>
      </w:pPr>
    </w:p>
    <w:p w14:paraId="19C62AF4"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626A8584" w14:textId="77777777" w:rsidR="00DC22AE" w:rsidRPr="00F21983" w:rsidRDefault="00DC22AE" w:rsidP="00AB10F1">
      <w:pPr>
        <w:jc w:val="both"/>
        <w:rPr>
          <w:rFonts w:cs="Arial"/>
          <w:sz w:val="20"/>
        </w:rPr>
      </w:pPr>
    </w:p>
    <w:p w14:paraId="2B90FF9B" w14:textId="77777777" w:rsidR="001D288F" w:rsidRPr="007E0212" w:rsidRDefault="001D288F" w:rsidP="0075518C">
      <w:pPr>
        <w:pStyle w:val="Heading2"/>
        <w:tabs>
          <w:tab w:val="clear" w:pos="360"/>
          <w:tab w:val="num" w:pos="0"/>
        </w:tabs>
        <w:ind w:left="0" w:firstLine="0"/>
        <w:jc w:val="left"/>
        <w:rPr>
          <w:b w:val="0"/>
          <w:sz w:val="22"/>
          <w:szCs w:val="22"/>
        </w:rPr>
      </w:pPr>
      <w:bookmarkStart w:id="46" w:name="_Toc55397429"/>
      <w:r w:rsidRPr="0075518C">
        <w:rPr>
          <w:sz w:val="22"/>
          <w:szCs w:val="22"/>
        </w:rPr>
        <w:t>Equipment &amp; Design</w:t>
      </w:r>
      <w:bookmarkEnd w:id="46"/>
    </w:p>
    <w:p w14:paraId="74AAB14D" w14:textId="77777777" w:rsidR="00A675AC" w:rsidRPr="00DF6609" w:rsidRDefault="00A675AC" w:rsidP="00AB10F1">
      <w:pPr>
        <w:jc w:val="both"/>
        <w:rPr>
          <w:rFonts w:cs="Arial"/>
          <w:sz w:val="20"/>
        </w:rPr>
      </w:pPr>
    </w:p>
    <w:p w14:paraId="5360C890"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42FB243D" w14:textId="77777777" w:rsidR="00DC22AE" w:rsidRPr="00F21983" w:rsidRDefault="00DC22AE" w:rsidP="00AB10F1">
      <w:pPr>
        <w:jc w:val="both"/>
        <w:rPr>
          <w:rFonts w:cs="Arial"/>
          <w:sz w:val="20"/>
        </w:rPr>
      </w:pPr>
    </w:p>
    <w:p w14:paraId="37AA0F87"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12227FF1" w14:textId="77777777" w:rsidR="00DC22AE" w:rsidRPr="00F21983" w:rsidRDefault="00DC22AE" w:rsidP="00AB10F1">
      <w:pPr>
        <w:jc w:val="both"/>
        <w:rPr>
          <w:rFonts w:cs="Arial"/>
          <w:sz w:val="20"/>
        </w:rPr>
      </w:pPr>
    </w:p>
    <w:p w14:paraId="5093087B" w14:textId="77777777" w:rsidR="001D288F" w:rsidRPr="007E0212" w:rsidRDefault="001D288F" w:rsidP="0075518C">
      <w:pPr>
        <w:pStyle w:val="Heading2"/>
        <w:tabs>
          <w:tab w:val="clear" w:pos="360"/>
          <w:tab w:val="num" w:pos="0"/>
        </w:tabs>
        <w:ind w:left="0" w:firstLine="0"/>
        <w:jc w:val="left"/>
        <w:rPr>
          <w:b w:val="0"/>
          <w:sz w:val="22"/>
          <w:szCs w:val="22"/>
        </w:rPr>
      </w:pPr>
      <w:bookmarkStart w:id="47" w:name="_Toc55397430"/>
      <w:r w:rsidRPr="0075518C">
        <w:rPr>
          <w:sz w:val="22"/>
          <w:szCs w:val="22"/>
        </w:rPr>
        <w:t>Emission Limits</w:t>
      </w:r>
      <w:bookmarkEnd w:id="47"/>
    </w:p>
    <w:p w14:paraId="33B93EE9" w14:textId="77777777" w:rsidR="002E3875" w:rsidRPr="00F21983" w:rsidRDefault="002E3875" w:rsidP="00AB10F1">
      <w:pPr>
        <w:jc w:val="both"/>
        <w:rPr>
          <w:rFonts w:cs="Arial"/>
          <w:sz w:val="20"/>
        </w:rPr>
      </w:pPr>
    </w:p>
    <w:p w14:paraId="64AF3D85"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31D7FF18"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46620526"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396C5CF2" w14:textId="77777777" w:rsidR="007E32BB" w:rsidRDefault="007E32BB" w:rsidP="0012743F">
      <w:pPr>
        <w:jc w:val="both"/>
        <w:rPr>
          <w:rFonts w:cs="Arial"/>
          <w:sz w:val="20"/>
        </w:rPr>
      </w:pPr>
    </w:p>
    <w:p w14:paraId="0D367719"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7D83C2FC" w14:textId="77777777" w:rsidR="00FB53C0" w:rsidRPr="00F21983" w:rsidRDefault="00FB53C0" w:rsidP="00AB10F1">
      <w:pPr>
        <w:jc w:val="both"/>
        <w:rPr>
          <w:rFonts w:cs="Arial"/>
          <w:sz w:val="20"/>
        </w:rPr>
      </w:pPr>
    </w:p>
    <w:p w14:paraId="42DC33A2"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14B5B1E2"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1975F163"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5CBA24FA" w14:textId="77777777" w:rsidR="00105176" w:rsidRDefault="00105176" w:rsidP="0012743F">
      <w:pPr>
        <w:jc w:val="both"/>
        <w:rPr>
          <w:rFonts w:cs="Arial"/>
          <w:sz w:val="20"/>
        </w:rPr>
      </w:pPr>
    </w:p>
    <w:p w14:paraId="6C2965A2" w14:textId="77777777" w:rsidR="00ED74CC" w:rsidRPr="007E0212" w:rsidRDefault="00ED74CC" w:rsidP="0075518C">
      <w:pPr>
        <w:pStyle w:val="Heading2"/>
        <w:tabs>
          <w:tab w:val="clear" w:pos="360"/>
          <w:tab w:val="num" w:pos="0"/>
        </w:tabs>
        <w:ind w:left="0" w:firstLine="0"/>
        <w:jc w:val="left"/>
        <w:rPr>
          <w:b w:val="0"/>
          <w:sz w:val="22"/>
          <w:szCs w:val="22"/>
        </w:rPr>
      </w:pPr>
      <w:bookmarkStart w:id="48" w:name="_Toc55397431"/>
      <w:r w:rsidRPr="0075518C">
        <w:rPr>
          <w:sz w:val="22"/>
          <w:szCs w:val="22"/>
        </w:rPr>
        <w:t>Testing/Sampling</w:t>
      </w:r>
      <w:bookmarkEnd w:id="48"/>
    </w:p>
    <w:p w14:paraId="0B2CD764" w14:textId="77777777" w:rsidR="00FB53C0" w:rsidRPr="00F21983" w:rsidRDefault="00FB53C0" w:rsidP="00AB10F1">
      <w:pPr>
        <w:jc w:val="both"/>
        <w:rPr>
          <w:rFonts w:cs="Arial"/>
          <w:sz w:val="20"/>
        </w:rPr>
      </w:pPr>
    </w:p>
    <w:p w14:paraId="524FBB38"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57CE2D68" w14:textId="77777777" w:rsidR="00ED74CC" w:rsidRPr="00F21983" w:rsidRDefault="00ED74CC" w:rsidP="00AB10F1">
      <w:pPr>
        <w:jc w:val="both"/>
        <w:rPr>
          <w:rFonts w:cs="Arial"/>
          <w:sz w:val="20"/>
        </w:rPr>
      </w:pPr>
    </w:p>
    <w:p w14:paraId="1BB0D55C"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69F5F772" w14:textId="77777777" w:rsidR="00ED74CC" w:rsidRPr="00F21983" w:rsidRDefault="00ED74CC" w:rsidP="00BA5CC0">
      <w:pPr>
        <w:jc w:val="both"/>
        <w:rPr>
          <w:rFonts w:cs="Arial"/>
          <w:sz w:val="20"/>
        </w:rPr>
      </w:pPr>
    </w:p>
    <w:p w14:paraId="1C22C621"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7D17A12C" w14:textId="77777777" w:rsidR="00D41714" w:rsidRDefault="00774B98" w:rsidP="00ED74CC">
      <w:pPr>
        <w:jc w:val="both"/>
        <w:rPr>
          <w:rFonts w:cs="Arial"/>
          <w:sz w:val="20"/>
        </w:rPr>
      </w:pPr>
      <w:r>
        <w:rPr>
          <w:rFonts w:cs="Arial"/>
          <w:sz w:val="20"/>
        </w:rPr>
        <w:br w:type="page"/>
      </w:r>
    </w:p>
    <w:p w14:paraId="0E8F163D" w14:textId="77777777" w:rsidR="00B8547B" w:rsidRPr="007E0212" w:rsidRDefault="00B8547B" w:rsidP="0075518C">
      <w:pPr>
        <w:pStyle w:val="Heading2"/>
        <w:tabs>
          <w:tab w:val="clear" w:pos="360"/>
          <w:tab w:val="num" w:pos="0"/>
        </w:tabs>
        <w:ind w:left="0" w:firstLine="0"/>
        <w:jc w:val="left"/>
        <w:rPr>
          <w:b w:val="0"/>
          <w:sz w:val="22"/>
          <w:szCs w:val="22"/>
        </w:rPr>
      </w:pPr>
      <w:bookmarkStart w:id="49" w:name="_Toc55397432"/>
      <w:r w:rsidRPr="0075518C">
        <w:rPr>
          <w:sz w:val="22"/>
          <w:szCs w:val="22"/>
        </w:rPr>
        <w:t>Monitoring/Recordkeeping</w:t>
      </w:r>
      <w:bookmarkEnd w:id="49"/>
    </w:p>
    <w:p w14:paraId="2254E260" w14:textId="77777777" w:rsidR="00D41714" w:rsidRPr="00DF6609" w:rsidRDefault="00D41714" w:rsidP="00D41714">
      <w:pPr>
        <w:numPr>
          <w:ilvl w:val="12"/>
          <w:numId w:val="0"/>
        </w:numPr>
        <w:ind w:left="432" w:hanging="432"/>
        <w:jc w:val="both"/>
        <w:rPr>
          <w:rFonts w:cs="Arial"/>
          <w:sz w:val="20"/>
        </w:rPr>
      </w:pPr>
    </w:p>
    <w:p w14:paraId="2D7D49E7"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3A88F245"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32C30241"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7E3A527F"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1E7BDF01"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1126EF6D"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1DBBD5B5"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4A024191" w14:textId="77777777" w:rsidR="00B8547B" w:rsidRPr="00DF6609" w:rsidRDefault="00B8547B" w:rsidP="00D41714">
      <w:pPr>
        <w:numPr>
          <w:ilvl w:val="12"/>
          <w:numId w:val="0"/>
        </w:numPr>
        <w:ind w:left="432" w:hanging="432"/>
        <w:jc w:val="both"/>
        <w:rPr>
          <w:rFonts w:cs="Arial"/>
          <w:sz w:val="20"/>
        </w:rPr>
      </w:pPr>
    </w:p>
    <w:p w14:paraId="539A3616"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5E19BEBC" w14:textId="77777777" w:rsidR="006D2EFC" w:rsidRPr="00F21983" w:rsidRDefault="006D2EFC" w:rsidP="00D41714">
      <w:pPr>
        <w:numPr>
          <w:ilvl w:val="12"/>
          <w:numId w:val="0"/>
        </w:numPr>
        <w:ind w:left="432" w:hanging="432"/>
        <w:jc w:val="both"/>
        <w:rPr>
          <w:rFonts w:cs="Arial"/>
          <w:sz w:val="20"/>
        </w:rPr>
      </w:pPr>
    </w:p>
    <w:p w14:paraId="1CB71CD9" w14:textId="77777777" w:rsidR="006D2EFC" w:rsidRPr="007E0212" w:rsidRDefault="006D2EFC" w:rsidP="0075518C">
      <w:pPr>
        <w:pStyle w:val="Heading2"/>
        <w:tabs>
          <w:tab w:val="clear" w:pos="360"/>
          <w:tab w:val="num" w:pos="0"/>
        </w:tabs>
        <w:ind w:left="0" w:firstLine="0"/>
        <w:jc w:val="left"/>
        <w:rPr>
          <w:b w:val="0"/>
          <w:sz w:val="22"/>
          <w:szCs w:val="22"/>
        </w:rPr>
      </w:pPr>
      <w:bookmarkStart w:id="50" w:name="_Toc55397433"/>
      <w:r w:rsidRPr="0075518C">
        <w:rPr>
          <w:sz w:val="22"/>
          <w:szCs w:val="22"/>
        </w:rPr>
        <w:t>Certification</w:t>
      </w:r>
      <w:r w:rsidR="00A92A65" w:rsidRPr="0075518C">
        <w:rPr>
          <w:sz w:val="22"/>
          <w:szCs w:val="22"/>
        </w:rPr>
        <w:t xml:space="preserve"> &amp; Reporting</w:t>
      </w:r>
      <w:bookmarkEnd w:id="50"/>
    </w:p>
    <w:p w14:paraId="37DA6F8C" w14:textId="77777777" w:rsidR="006D2EFC" w:rsidRPr="00F21983" w:rsidRDefault="006D2EFC" w:rsidP="00D41714">
      <w:pPr>
        <w:numPr>
          <w:ilvl w:val="12"/>
          <w:numId w:val="0"/>
        </w:numPr>
        <w:ind w:left="432" w:hanging="432"/>
        <w:jc w:val="both"/>
        <w:rPr>
          <w:rFonts w:cs="Arial"/>
          <w:sz w:val="20"/>
        </w:rPr>
      </w:pPr>
    </w:p>
    <w:p w14:paraId="51F628F9"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6B8EAD80" w14:textId="77777777" w:rsidR="00C36162" w:rsidRPr="00F21983" w:rsidRDefault="00C36162" w:rsidP="00D41714">
      <w:pPr>
        <w:numPr>
          <w:ilvl w:val="12"/>
          <w:numId w:val="0"/>
        </w:numPr>
        <w:ind w:left="432" w:hanging="432"/>
        <w:jc w:val="both"/>
        <w:rPr>
          <w:rFonts w:cs="Arial"/>
          <w:sz w:val="20"/>
        </w:rPr>
      </w:pPr>
    </w:p>
    <w:p w14:paraId="5BA2E78F"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139A2DB2" w14:textId="77777777" w:rsidR="00C36162" w:rsidRPr="00F21983" w:rsidRDefault="00C36162" w:rsidP="00C36162">
      <w:pPr>
        <w:numPr>
          <w:ilvl w:val="12"/>
          <w:numId w:val="0"/>
        </w:numPr>
        <w:ind w:left="432" w:hanging="432"/>
        <w:jc w:val="both"/>
        <w:rPr>
          <w:rFonts w:cs="Arial"/>
          <w:sz w:val="20"/>
        </w:rPr>
      </w:pPr>
    </w:p>
    <w:p w14:paraId="1CD7C9DA"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1D676EEA" w14:textId="77777777" w:rsidR="00C36162" w:rsidRPr="00F21983" w:rsidRDefault="00C36162" w:rsidP="00D41714">
      <w:pPr>
        <w:numPr>
          <w:ilvl w:val="12"/>
          <w:numId w:val="0"/>
        </w:numPr>
        <w:ind w:left="432" w:hanging="432"/>
        <w:jc w:val="both"/>
        <w:rPr>
          <w:rFonts w:cs="Arial"/>
          <w:sz w:val="20"/>
        </w:rPr>
      </w:pPr>
    </w:p>
    <w:p w14:paraId="2416BBC2"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172DD686"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548B8C60"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08951379"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5A18BF34"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026C1B37" w14:textId="77777777" w:rsidR="00545CF1" w:rsidRPr="00021E1F" w:rsidRDefault="00545CF1" w:rsidP="00BA5CC0">
      <w:pPr>
        <w:pStyle w:val="BodyText2"/>
        <w:numPr>
          <w:ilvl w:val="0"/>
          <w:numId w:val="11"/>
        </w:numPr>
        <w:rPr>
          <w:rFonts w:cs="Arial"/>
          <w:sz w:val="20"/>
        </w:rPr>
      </w:pPr>
      <w:r w:rsidRPr="00F21983">
        <w:rPr>
          <w:rFonts w:cs="Arial"/>
          <w:sz w:val="20"/>
        </w:rPr>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085CC0FC"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69643945"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44F605F7" w14:textId="77777777" w:rsidR="00C36162" w:rsidRPr="00F21983" w:rsidRDefault="00C36162" w:rsidP="00D41714">
      <w:pPr>
        <w:numPr>
          <w:ilvl w:val="12"/>
          <w:numId w:val="0"/>
        </w:numPr>
        <w:ind w:left="432" w:hanging="432"/>
        <w:jc w:val="both"/>
        <w:rPr>
          <w:rFonts w:cs="Arial"/>
          <w:sz w:val="20"/>
        </w:rPr>
      </w:pPr>
    </w:p>
    <w:p w14:paraId="2D4FB397"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65A9800B" w14:textId="77777777" w:rsidR="00B4545F" w:rsidRPr="00F21983" w:rsidRDefault="00B4545F" w:rsidP="00BA5CC0">
      <w:pPr>
        <w:numPr>
          <w:ilvl w:val="12"/>
          <w:numId w:val="0"/>
        </w:numPr>
        <w:jc w:val="both"/>
        <w:rPr>
          <w:rFonts w:cs="Arial"/>
          <w:sz w:val="20"/>
        </w:rPr>
      </w:pPr>
    </w:p>
    <w:p w14:paraId="32A21E2F"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106CB20A" w14:textId="77777777" w:rsidR="00A92A65" w:rsidRPr="00F21983" w:rsidRDefault="00A92A65" w:rsidP="00BA5CC0">
      <w:pPr>
        <w:numPr>
          <w:ilvl w:val="12"/>
          <w:numId w:val="0"/>
        </w:numPr>
        <w:jc w:val="both"/>
        <w:rPr>
          <w:rFonts w:cs="Arial"/>
          <w:sz w:val="20"/>
        </w:rPr>
      </w:pPr>
    </w:p>
    <w:p w14:paraId="34F6EF9E"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00534CE8" w14:textId="77777777" w:rsidR="001F3E8E" w:rsidRPr="00F21983" w:rsidRDefault="001F3E8E" w:rsidP="00D41714">
      <w:pPr>
        <w:numPr>
          <w:ilvl w:val="12"/>
          <w:numId w:val="0"/>
        </w:numPr>
        <w:ind w:left="432" w:hanging="432"/>
        <w:jc w:val="both"/>
        <w:rPr>
          <w:rFonts w:cs="Arial"/>
          <w:sz w:val="20"/>
        </w:rPr>
      </w:pPr>
    </w:p>
    <w:p w14:paraId="16B9FEDB" w14:textId="77777777" w:rsidR="0006736C" w:rsidRPr="007E0212" w:rsidRDefault="0006736C" w:rsidP="0075518C">
      <w:pPr>
        <w:pStyle w:val="Heading2"/>
        <w:tabs>
          <w:tab w:val="clear" w:pos="360"/>
          <w:tab w:val="num" w:pos="0"/>
        </w:tabs>
        <w:ind w:left="0" w:firstLine="0"/>
        <w:jc w:val="left"/>
        <w:rPr>
          <w:b w:val="0"/>
          <w:sz w:val="22"/>
          <w:szCs w:val="22"/>
        </w:rPr>
      </w:pPr>
      <w:bookmarkStart w:id="51" w:name="_Toc55397434"/>
      <w:r w:rsidRPr="0075518C">
        <w:rPr>
          <w:sz w:val="22"/>
          <w:szCs w:val="22"/>
        </w:rPr>
        <w:t>Permit Shield</w:t>
      </w:r>
      <w:bookmarkEnd w:id="51"/>
    </w:p>
    <w:p w14:paraId="7872CF3B" w14:textId="77777777" w:rsidR="001F3E8E" w:rsidRPr="00DF6609" w:rsidRDefault="001F3E8E" w:rsidP="00D41714">
      <w:pPr>
        <w:numPr>
          <w:ilvl w:val="12"/>
          <w:numId w:val="0"/>
        </w:numPr>
        <w:ind w:left="432" w:hanging="432"/>
        <w:jc w:val="both"/>
        <w:rPr>
          <w:rFonts w:cs="Arial"/>
          <w:sz w:val="20"/>
        </w:rPr>
      </w:pPr>
    </w:p>
    <w:p w14:paraId="6784F111"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7220F51C"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75682E80"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38CCE41B" w14:textId="77777777" w:rsidR="0006736C" w:rsidRPr="00F21983" w:rsidRDefault="0006736C" w:rsidP="0006736C">
      <w:pPr>
        <w:numPr>
          <w:ilvl w:val="12"/>
          <w:numId w:val="0"/>
        </w:numPr>
        <w:ind w:left="432" w:hanging="432"/>
        <w:jc w:val="both"/>
        <w:rPr>
          <w:rFonts w:cs="Arial"/>
          <w:sz w:val="20"/>
        </w:rPr>
      </w:pPr>
    </w:p>
    <w:p w14:paraId="2757A02D"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67A892F2" w14:textId="77777777" w:rsidR="0006736C" w:rsidRPr="00F21983" w:rsidRDefault="0006736C" w:rsidP="0006736C">
      <w:pPr>
        <w:numPr>
          <w:ilvl w:val="12"/>
          <w:numId w:val="0"/>
        </w:numPr>
        <w:ind w:left="432" w:hanging="432"/>
        <w:jc w:val="both"/>
        <w:rPr>
          <w:rFonts w:cs="Arial"/>
          <w:sz w:val="20"/>
        </w:rPr>
      </w:pPr>
    </w:p>
    <w:p w14:paraId="491A3B62"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0E6506E8"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54C69FC3"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62EBDF7E"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0DE9D4F2" w14:textId="77777777" w:rsidR="0006736C" w:rsidRPr="005E3E6D" w:rsidRDefault="00E735E6" w:rsidP="0012743F">
      <w:pPr>
        <w:jc w:val="both"/>
        <w:rPr>
          <w:rFonts w:cs="Arial"/>
          <w:sz w:val="20"/>
        </w:rPr>
      </w:pPr>
      <w:r>
        <w:rPr>
          <w:rFonts w:cs="Arial"/>
          <w:b/>
          <w:sz w:val="20"/>
        </w:rPr>
        <w:br w:type="page"/>
      </w:r>
    </w:p>
    <w:p w14:paraId="5E9AF82B" w14:textId="77777777" w:rsidR="0006736C" w:rsidRPr="00F21983" w:rsidRDefault="0006736C" w:rsidP="00C44C61">
      <w:pPr>
        <w:numPr>
          <w:ilvl w:val="1"/>
          <w:numId w:val="15"/>
        </w:numPr>
        <w:jc w:val="both"/>
        <w:rPr>
          <w:rFonts w:cs="Arial"/>
          <w:sz w:val="20"/>
        </w:rPr>
      </w:pPr>
      <w:r w:rsidRPr="00F21983">
        <w:rPr>
          <w:rFonts w:cs="Arial"/>
          <w:sz w:val="20"/>
        </w:rPr>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7A2F628F" w14:textId="77777777" w:rsidR="0006736C" w:rsidRPr="00F21983" w:rsidRDefault="0006736C" w:rsidP="0006736C">
      <w:pPr>
        <w:numPr>
          <w:ilvl w:val="12"/>
          <w:numId w:val="0"/>
        </w:numPr>
        <w:ind w:left="432" w:hanging="432"/>
        <w:jc w:val="both"/>
        <w:rPr>
          <w:rFonts w:cs="Arial"/>
          <w:sz w:val="20"/>
        </w:rPr>
      </w:pPr>
    </w:p>
    <w:p w14:paraId="06E4F918"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1934CBFD"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19825A37"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38CBB763"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7A472EC6"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17DA4BA8"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2C952AE6" w14:textId="77777777" w:rsidR="0006736C" w:rsidRPr="00F21983" w:rsidRDefault="0006736C" w:rsidP="0006736C">
      <w:pPr>
        <w:numPr>
          <w:ilvl w:val="12"/>
          <w:numId w:val="0"/>
        </w:numPr>
        <w:ind w:left="432" w:hanging="432"/>
        <w:jc w:val="both"/>
        <w:rPr>
          <w:rFonts w:cs="Arial"/>
          <w:sz w:val="20"/>
        </w:rPr>
      </w:pPr>
    </w:p>
    <w:p w14:paraId="719B7C3D"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74FA2352" w14:textId="77777777" w:rsidR="0006736C" w:rsidRPr="00F21983" w:rsidRDefault="0006736C" w:rsidP="00D41714">
      <w:pPr>
        <w:numPr>
          <w:ilvl w:val="12"/>
          <w:numId w:val="0"/>
        </w:numPr>
        <w:ind w:left="432" w:hanging="432"/>
        <w:jc w:val="both"/>
        <w:rPr>
          <w:rFonts w:cs="Arial"/>
          <w:sz w:val="20"/>
        </w:rPr>
      </w:pPr>
    </w:p>
    <w:p w14:paraId="3B2A0809" w14:textId="77777777" w:rsidR="00770D74" w:rsidRPr="00ED4D9A" w:rsidRDefault="005D48FB" w:rsidP="0075518C">
      <w:pPr>
        <w:pStyle w:val="Heading2"/>
        <w:tabs>
          <w:tab w:val="clear" w:pos="360"/>
          <w:tab w:val="num" w:pos="0"/>
        </w:tabs>
        <w:ind w:left="0" w:firstLine="0"/>
        <w:jc w:val="left"/>
        <w:rPr>
          <w:b w:val="0"/>
          <w:sz w:val="22"/>
          <w:szCs w:val="22"/>
        </w:rPr>
      </w:pPr>
      <w:bookmarkStart w:id="52" w:name="_Toc55397435"/>
      <w:r w:rsidRPr="0075518C">
        <w:rPr>
          <w:sz w:val="22"/>
          <w:szCs w:val="22"/>
        </w:rPr>
        <w:t>Revisions</w:t>
      </w:r>
      <w:bookmarkEnd w:id="52"/>
    </w:p>
    <w:p w14:paraId="568315DD" w14:textId="77777777" w:rsidR="005D48FB" w:rsidRPr="00F21983" w:rsidRDefault="005D48FB" w:rsidP="00D41714">
      <w:pPr>
        <w:numPr>
          <w:ilvl w:val="12"/>
          <w:numId w:val="0"/>
        </w:numPr>
        <w:ind w:left="432" w:hanging="432"/>
        <w:jc w:val="both"/>
        <w:rPr>
          <w:rFonts w:cs="Arial"/>
          <w:sz w:val="20"/>
        </w:rPr>
      </w:pPr>
    </w:p>
    <w:p w14:paraId="7DEA9BE5"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2C6B8D83" w14:textId="77777777" w:rsidR="00A1146D" w:rsidRPr="00F21983" w:rsidRDefault="00A1146D" w:rsidP="00C44C61">
      <w:pPr>
        <w:jc w:val="both"/>
        <w:rPr>
          <w:rFonts w:cs="Arial"/>
          <w:spacing w:val="-3"/>
          <w:sz w:val="20"/>
        </w:rPr>
      </w:pPr>
    </w:p>
    <w:p w14:paraId="3520B507"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42CDB099" w14:textId="77777777" w:rsidR="00D41714" w:rsidRPr="00F21983" w:rsidRDefault="00D41714" w:rsidP="00C44C61">
      <w:pPr>
        <w:numPr>
          <w:ilvl w:val="12"/>
          <w:numId w:val="0"/>
        </w:numPr>
        <w:jc w:val="both"/>
        <w:rPr>
          <w:rFonts w:cs="Arial"/>
          <w:sz w:val="20"/>
        </w:rPr>
      </w:pPr>
    </w:p>
    <w:p w14:paraId="67FCBC5D"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65D3335E" w14:textId="77777777" w:rsidR="002806DC" w:rsidRPr="00FF072F" w:rsidRDefault="002806DC" w:rsidP="00C44C61">
      <w:pPr>
        <w:autoSpaceDE w:val="0"/>
        <w:autoSpaceDN w:val="0"/>
        <w:adjustRightInd w:val="0"/>
        <w:jc w:val="both"/>
        <w:rPr>
          <w:rFonts w:cs="Arial"/>
          <w:sz w:val="20"/>
        </w:rPr>
      </w:pPr>
    </w:p>
    <w:p w14:paraId="72669974"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6519DE17" w14:textId="77777777" w:rsidR="002806DC" w:rsidRPr="00FF072F" w:rsidRDefault="002806DC" w:rsidP="00C44C61">
      <w:pPr>
        <w:jc w:val="both"/>
        <w:rPr>
          <w:rFonts w:cs="Arial"/>
          <w:sz w:val="20"/>
        </w:rPr>
      </w:pPr>
    </w:p>
    <w:p w14:paraId="2C6A0860" w14:textId="77777777" w:rsidR="004649EF" w:rsidRPr="00ED4D9A" w:rsidRDefault="004649EF" w:rsidP="0075518C">
      <w:pPr>
        <w:pStyle w:val="Heading2"/>
        <w:tabs>
          <w:tab w:val="clear" w:pos="360"/>
          <w:tab w:val="num" w:pos="0"/>
        </w:tabs>
        <w:ind w:left="0" w:firstLine="0"/>
        <w:jc w:val="left"/>
        <w:rPr>
          <w:b w:val="0"/>
          <w:sz w:val="22"/>
          <w:szCs w:val="22"/>
        </w:rPr>
      </w:pPr>
      <w:bookmarkStart w:id="53" w:name="_Toc55397436"/>
      <w:r w:rsidRPr="0075518C">
        <w:rPr>
          <w:sz w:val="22"/>
          <w:szCs w:val="22"/>
        </w:rPr>
        <w:t>Reopenings</w:t>
      </w:r>
      <w:bookmarkEnd w:id="53"/>
    </w:p>
    <w:p w14:paraId="7AD0138D" w14:textId="77777777" w:rsidR="004649EF" w:rsidRPr="00752D7A" w:rsidRDefault="004649EF" w:rsidP="00DC22AE">
      <w:pPr>
        <w:jc w:val="both"/>
        <w:rPr>
          <w:rFonts w:cs="Arial"/>
          <w:szCs w:val="22"/>
        </w:rPr>
      </w:pPr>
    </w:p>
    <w:p w14:paraId="1B8B0FC5"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40E8C2AC"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3C810C9D"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3DCDAB7E"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1638CD0E"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1C1F421E" w14:textId="77777777" w:rsidR="004649EF" w:rsidRPr="00F21983" w:rsidRDefault="00C17B92" w:rsidP="00DC22AE">
      <w:pPr>
        <w:jc w:val="both"/>
        <w:rPr>
          <w:rFonts w:cs="Arial"/>
          <w:sz w:val="20"/>
        </w:rPr>
      </w:pPr>
      <w:r>
        <w:rPr>
          <w:rFonts w:cs="Arial"/>
          <w:sz w:val="20"/>
        </w:rPr>
        <w:br w:type="page"/>
      </w:r>
    </w:p>
    <w:p w14:paraId="76383CEE" w14:textId="77777777" w:rsidR="00B348FA" w:rsidRPr="00ED4D9A" w:rsidRDefault="00B348FA" w:rsidP="0075518C">
      <w:pPr>
        <w:pStyle w:val="Heading2"/>
        <w:tabs>
          <w:tab w:val="clear" w:pos="360"/>
          <w:tab w:val="num" w:pos="0"/>
        </w:tabs>
        <w:ind w:left="0" w:firstLine="0"/>
        <w:jc w:val="left"/>
        <w:rPr>
          <w:b w:val="0"/>
          <w:sz w:val="22"/>
          <w:szCs w:val="22"/>
        </w:rPr>
      </w:pPr>
      <w:bookmarkStart w:id="54" w:name="_Toc55397437"/>
      <w:r w:rsidRPr="0075518C">
        <w:rPr>
          <w:sz w:val="22"/>
          <w:szCs w:val="22"/>
        </w:rPr>
        <w:t>Renewals</w:t>
      </w:r>
      <w:bookmarkEnd w:id="54"/>
    </w:p>
    <w:p w14:paraId="668673F7" w14:textId="77777777" w:rsidR="004649EF" w:rsidRPr="005E3E6D" w:rsidRDefault="004649EF" w:rsidP="00DC22AE">
      <w:pPr>
        <w:jc w:val="both"/>
        <w:rPr>
          <w:rFonts w:cs="Arial"/>
          <w:sz w:val="20"/>
        </w:rPr>
      </w:pPr>
    </w:p>
    <w:p w14:paraId="4F1BAE29"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73F53628" w14:textId="77777777" w:rsidR="00D16CA9" w:rsidRPr="005E3E6D" w:rsidRDefault="00D16CA9" w:rsidP="00DC22AE">
      <w:pPr>
        <w:jc w:val="both"/>
        <w:rPr>
          <w:rFonts w:cs="Arial"/>
          <w:sz w:val="20"/>
        </w:rPr>
      </w:pPr>
    </w:p>
    <w:p w14:paraId="212B7F84" w14:textId="77777777" w:rsidR="00CE1923" w:rsidRPr="00ED4D9A" w:rsidRDefault="00D41714" w:rsidP="0075518C">
      <w:pPr>
        <w:pStyle w:val="Heading2"/>
        <w:numPr>
          <w:ilvl w:val="0"/>
          <w:numId w:val="0"/>
        </w:numPr>
        <w:jc w:val="left"/>
        <w:rPr>
          <w:b w:val="0"/>
          <w:bCs/>
          <w:sz w:val="22"/>
        </w:rPr>
      </w:pPr>
      <w:bookmarkStart w:id="55" w:name="_Toc457189946"/>
      <w:bookmarkStart w:id="56" w:name="_Toc1453509"/>
      <w:bookmarkStart w:id="57" w:name="_Toc55397438"/>
      <w:r w:rsidRPr="0075518C">
        <w:rPr>
          <w:bCs/>
          <w:sz w:val="22"/>
        </w:rPr>
        <w:t>Stratospheric Ozone Protection</w:t>
      </w:r>
      <w:bookmarkEnd w:id="55"/>
      <w:bookmarkEnd w:id="56"/>
      <w:bookmarkEnd w:id="57"/>
    </w:p>
    <w:p w14:paraId="1CC79C7C" w14:textId="77777777" w:rsidR="00CE1923" w:rsidRPr="00F21983" w:rsidRDefault="00CE1923" w:rsidP="004F09CF">
      <w:pPr>
        <w:jc w:val="both"/>
        <w:rPr>
          <w:sz w:val="20"/>
        </w:rPr>
      </w:pPr>
    </w:p>
    <w:p w14:paraId="30CAF6FF"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75726615" w14:textId="77777777" w:rsidR="00395F98" w:rsidRPr="00F21983" w:rsidRDefault="00395F98" w:rsidP="00395F98">
      <w:pPr>
        <w:rPr>
          <w:sz w:val="20"/>
        </w:rPr>
      </w:pPr>
    </w:p>
    <w:p w14:paraId="40C31E7A"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18750910" w14:textId="77777777" w:rsidR="00F557DA" w:rsidRPr="00F21983" w:rsidRDefault="00F557DA" w:rsidP="00DC22AE">
      <w:pPr>
        <w:jc w:val="both"/>
        <w:rPr>
          <w:rFonts w:cs="Arial"/>
          <w:sz w:val="20"/>
        </w:rPr>
      </w:pPr>
    </w:p>
    <w:p w14:paraId="5CE95D03" w14:textId="77777777" w:rsidR="00D41714" w:rsidRPr="00ED4D9A" w:rsidRDefault="00D41714" w:rsidP="0075518C">
      <w:pPr>
        <w:pStyle w:val="Heading2"/>
        <w:numPr>
          <w:ilvl w:val="0"/>
          <w:numId w:val="0"/>
        </w:numPr>
        <w:jc w:val="left"/>
        <w:rPr>
          <w:b w:val="0"/>
          <w:bCs/>
          <w:sz w:val="22"/>
        </w:rPr>
      </w:pPr>
      <w:bookmarkStart w:id="58" w:name="_Toc457189947"/>
      <w:bookmarkStart w:id="59" w:name="_Toc1453510"/>
      <w:bookmarkStart w:id="60" w:name="_Toc55397439"/>
      <w:r w:rsidRPr="0075518C">
        <w:rPr>
          <w:bCs/>
          <w:sz w:val="22"/>
        </w:rPr>
        <w:t>Risk Management Plan</w:t>
      </w:r>
      <w:bookmarkEnd w:id="58"/>
      <w:bookmarkEnd w:id="59"/>
      <w:bookmarkEnd w:id="60"/>
    </w:p>
    <w:p w14:paraId="7FA230C0" w14:textId="77777777" w:rsidR="0075518C" w:rsidRPr="0075518C" w:rsidRDefault="0075518C" w:rsidP="004F09CF">
      <w:pPr>
        <w:jc w:val="both"/>
      </w:pPr>
    </w:p>
    <w:p w14:paraId="0C352ED6"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6F528F99" w14:textId="77777777" w:rsidR="00D41714" w:rsidRPr="00F21983" w:rsidRDefault="00D41714" w:rsidP="00D41714">
      <w:pPr>
        <w:numPr>
          <w:ilvl w:val="12"/>
          <w:numId w:val="0"/>
        </w:numPr>
        <w:ind w:left="432" w:hanging="432"/>
        <w:jc w:val="both"/>
        <w:rPr>
          <w:rFonts w:cs="Arial"/>
          <w:sz w:val="20"/>
        </w:rPr>
      </w:pPr>
    </w:p>
    <w:p w14:paraId="4D5BC1D7"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54282640"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23505A97"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5CB01790"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6A84DECE" w14:textId="77777777" w:rsidR="00D41714" w:rsidRPr="00F21983" w:rsidRDefault="00D41714" w:rsidP="00D41714">
      <w:pPr>
        <w:numPr>
          <w:ilvl w:val="12"/>
          <w:numId w:val="0"/>
        </w:numPr>
        <w:ind w:left="432" w:hanging="432"/>
        <w:jc w:val="both"/>
        <w:rPr>
          <w:rFonts w:cs="Arial"/>
          <w:sz w:val="20"/>
        </w:rPr>
      </w:pPr>
    </w:p>
    <w:p w14:paraId="06646978"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552ED1E5" w14:textId="77777777" w:rsidR="00D41714" w:rsidRPr="00F21983" w:rsidRDefault="00D41714" w:rsidP="00D41714">
      <w:pPr>
        <w:numPr>
          <w:ilvl w:val="12"/>
          <w:numId w:val="0"/>
        </w:numPr>
        <w:ind w:left="432" w:hanging="432"/>
        <w:jc w:val="both"/>
        <w:rPr>
          <w:rFonts w:cs="Arial"/>
          <w:sz w:val="20"/>
        </w:rPr>
      </w:pPr>
    </w:p>
    <w:p w14:paraId="00372BF7"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5F9E5A2D" w14:textId="66D676DA" w:rsidR="00D41714" w:rsidRPr="007713F1" w:rsidRDefault="004D5AC5" w:rsidP="004F09CF">
      <w:pPr>
        <w:numPr>
          <w:ilvl w:val="12"/>
          <w:numId w:val="0"/>
        </w:numPr>
        <w:ind w:left="432" w:hanging="432"/>
        <w:jc w:val="both"/>
        <w:rPr>
          <w:rFonts w:cs="Arial"/>
          <w:sz w:val="20"/>
        </w:rPr>
      </w:pPr>
      <w:r>
        <w:rPr>
          <w:rFonts w:cs="Arial"/>
          <w:sz w:val="20"/>
        </w:rPr>
        <w:br w:type="page"/>
      </w:r>
    </w:p>
    <w:p w14:paraId="58F65A12" w14:textId="77777777" w:rsidR="00F557DA" w:rsidRPr="00A02310" w:rsidRDefault="00F557DA" w:rsidP="0075518C">
      <w:pPr>
        <w:pStyle w:val="Heading2"/>
        <w:numPr>
          <w:ilvl w:val="0"/>
          <w:numId w:val="0"/>
        </w:numPr>
        <w:jc w:val="left"/>
        <w:rPr>
          <w:b w:val="0"/>
          <w:bCs/>
          <w:sz w:val="22"/>
        </w:rPr>
      </w:pPr>
      <w:bookmarkStart w:id="61" w:name="_Toc55397440"/>
      <w:r w:rsidRPr="0075518C">
        <w:rPr>
          <w:bCs/>
          <w:sz w:val="22"/>
        </w:rPr>
        <w:t>Emission Trading</w:t>
      </w:r>
      <w:bookmarkEnd w:id="61"/>
    </w:p>
    <w:p w14:paraId="7DEA5813" w14:textId="77777777" w:rsidR="00F557DA" w:rsidRPr="007713F1" w:rsidRDefault="00F557DA" w:rsidP="00D41714">
      <w:pPr>
        <w:numPr>
          <w:ilvl w:val="12"/>
          <w:numId w:val="0"/>
        </w:numPr>
        <w:ind w:left="432" w:hanging="432"/>
        <w:rPr>
          <w:rFonts w:cs="Arial"/>
          <w:sz w:val="20"/>
        </w:rPr>
      </w:pPr>
    </w:p>
    <w:p w14:paraId="2241D48E"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5284049B" w14:textId="77777777" w:rsidR="00393A6F" w:rsidRPr="00DF6609" w:rsidRDefault="00393A6F" w:rsidP="00393A6F">
      <w:pPr>
        <w:rPr>
          <w:sz w:val="20"/>
        </w:rPr>
      </w:pPr>
      <w:bookmarkStart w:id="62" w:name="_Toc1453511"/>
    </w:p>
    <w:p w14:paraId="2DB190EA" w14:textId="77777777" w:rsidR="00A775C6" w:rsidRPr="00A02310" w:rsidRDefault="00A775C6" w:rsidP="0075518C">
      <w:pPr>
        <w:pStyle w:val="Heading2"/>
        <w:numPr>
          <w:ilvl w:val="0"/>
          <w:numId w:val="0"/>
        </w:numPr>
        <w:jc w:val="left"/>
        <w:rPr>
          <w:b w:val="0"/>
          <w:bCs/>
          <w:sz w:val="22"/>
        </w:rPr>
      </w:pPr>
      <w:bookmarkStart w:id="63" w:name="_Toc55397441"/>
      <w:r w:rsidRPr="0075518C">
        <w:rPr>
          <w:bCs/>
          <w:sz w:val="22"/>
        </w:rPr>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62"/>
      <w:bookmarkEnd w:id="63"/>
    </w:p>
    <w:p w14:paraId="10113C59" w14:textId="77777777" w:rsidR="006F555B" w:rsidRPr="00DF6609" w:rsidRDefault="006F555B" w:rsidP="00D41714">
      <w:pPr>
        <w:rPr>
          <w:rFonts w:cs="Arial"/>
          <w:sz w:val="20"/>
        </w:rPr>
      </w:pPr>
    </w:p>
    <w:p w14:paraId="0044E5EC"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6E353C10" w14:textId="77777777" w:rsidR="00105176" w:rsidRPr="00F21983" w:rsidRDefault="00105176" w:rsidP="00105176">
      <w:pPr>
        <w:jc w:val="both"/>
        <w:rPr>
          <w:rFonts w:cs="Arial"/>
          <w:sz w:val="20"/>
        </w:rPr>
      </w:pPr>
    </w:p>
    <w:p w14:paraId="0B4E2DE6"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51438AA0" w14:textId="77777777" w:rsidR="00105176" w:rsidRDefault="00105176" w:rsidP="00105176">
      <w:pPr>
        <w:jc w:val="both"/>
        <w:rPr>
          <w:rFonts w:cs="Arial"/>
          <w:sz w:val="20"/>
        </w:rPr>
      </w:pPr>
    </w:p>
    <w:p w14:paraId="2729ED33"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0E7D8589" w14:textId="77777777" w:rsidR="00775BB9" w:rsidRPr="00DF6609" w:rsidRDefault="00775BB9" w:rsidP="00D41714">
      <w:pPr>
        <w:rPr>
          <w:rFonts w:cs="Arial"/>
          <w:sz w:val="20"/>
        </w:rPr>
      </w:pPr>
    </w:p>
    <w:p w14:paraId="0078A19B"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2EDC59B4" w14:textId="77777777" w:rsidR="00A775C6" w:rsidRPr="007713F1" w:rsidRDefault="00A775C6" w:rsidP="00D41714">
      <w:pPr>
        <w:rPr>
          <w:rFonts w:cs="Arial"/>
          <w:sz w:val="20"/>
        </w:rPr>
      </w:pPr>
    </w:p>
    <w:p w14:paraId="566A102E" w14:textId="77777777" w:rsidR="001F649E" w:rsidRPr="007713F1" w:rsidRDefault="001F649E" w:rsidP="00D41714">
      <w:pPr>
        <w:rPr>
          <w:rFonts w:cs="Arial"/>
          <w:sz w:val="20"/>
        </w:rPr>
      </w:pPr>
    </w:p>
    <w:p w14:paraId="3DFB861F"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7555277A"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31C62290" w14:textId="4995766E" w:rsidR="000B3A18" w:rsidRPr="009B2FEE" w:rsidRDefault="000B3A18" w:rsidP="000B3A18">
      <w:pPr>
        <w:jc w:val="both"/>
        <w:rPr>
          <w:szCs w:val="22"/>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5CCE8FDB" w14:textId="03593B36" w:rsidR="005C4883" w:rsidRPr="00AA3FFA" w:rsidRDefault="008055D8" w:rsidP="005C4883">
      <w:pPr>
        <w:ind w:left="360"/>
        <w:jc w:val="both"/>
        <w:rPr>
          <w:sz w:val="20"/>
        </w:rPr>
      </w:pPr>
      <w:r>
        <w:rPr>
          <w:rFonts w:ascii="Arial Black" w:hAnsi="Arial Black"/>
          <w:b/>
          <w:szCs w:val="22"/>
        </w:rPr>
        <w:br w:type="page"/>
      </w:r>
      <w:bookmarkStart w:id="64" w:name="_Toc852394"/>
      <w:bookmarkStart w:id="65" w:name="_Toc852725"/>
      <w:bookmarkStart w:id="66" w:name="_Toc1453512"/>
    </w:p>
    <w:p w14:paraId="5F7F6CFC" w14:textId="09C51EA1" w:rsidR="00AA3FFA" w:rsidRPr="00AA3FFA" w:rsidRDefault="00AA3FFA" w:rsidP="00AA3FFA">
      <w:pPr>
        <w:rPr>
          <w:sz w:val="20"/>
        </w:rPr>
      </w:pPr>
    </w:p>
    <w:p w14:paraId="3684F02A" w14:textId="77777777" w:rsidR="0098346A" w:rsidRPr="00752D7A" w:rsidRDefault="0098346A" w:rsidP="00AA3FFA">
      <w:pPr>
        <w:pStyle w:val="Heading1"/>
      </w:pPr>
      <w:bookmarkStart w:id="67" w:name="_Toc55397442"/>
      <w:r w:rsidRPr="00752D7A">
        <w:t xml:space="preserve">B.  </w:t>
      </w:r>
      <w:r w:rsidR="003C2679" w:rsidRPr="00752D7A">
        <w:t>SOURCE-WIDE</w:t>
      </w:r>
      <w:r w:rsidRPr="00752D7A">
        <w:t xml:space="preserve"> </w:t>
      </w:r>
      <w:bookmarkEnd w:id="64"/>
      <w:bookmarkEnd w:id="65"/>
      <w:bookmarkEnd w:id="66"/>
      <w:r w:rsidR="005A53BF" w:rsidRPr="00752D7A">
        <w:t>CONDITIONS</w:t>
      </w:r>
      <w:bookmarkEnd w:id="67"/>
    </w:p>
    <w:p w14:paraId="24FE5553" w14:textId="77777777" w:rsidR="0098346A" w:rsidRPr="00F21983" w:rsidRDefault="0098346A" w:rsidP="0098346A">
      <w:pPr>
        <w:jc w:val="both"/>
        <w:rPr>
          <w:sz w:val="20"/>
        </w:rPr>
      </w:pPr>
    </w:p>
    <w:p w14:paraId="4C1C115E"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6BD3102C" w14:textId="77777777" w:rsidR="003C2679" w:rsidRPr="00F21983" w:rsidRDefault="003C2679" w:rsidP="0098346A">
      <w:pPr>
        <w:jc w:val="both"/>
        <w:rPr>
          <w:sz w:val="20"/>
        </w:rPr>
      </w:pPr>
    </w:p>
    <w:p w14:paraId="1B205DB3"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43B75D4A" w14:textId="77777777" w:rsidR="00875F04" w:rsidRDefault="00875F04" w:rsidP="0098346A">
      <w:pPr>
        <w:jc w:val="both"/>
        <w:rPr>
          <w:sz w:val="20"/>
        </w:rPr>
      </w:pPr>
    </w:p>
    <w:p w14:paraId="6C82C1BD" w14:textId="77777777" w:rsidR="0098346A" w:rsidRPr="00F21983" w:rsidRDefault="0098346A" w:rsidP="00E908E1">
      <w:pPr>
        <w:jc w:val="both"/>
        <w:rPr>
          <w:sz w:val="20"/>
        </w:rPr>
      </w:pPr>
    </w:p>
    <w:p w14:paraId="510B3681" w14:textId="1667C564" w:rsidR="00D72D77" w:rsidRPr="00EE02F9" w:rsidRDefault="00D6512F" w:rsidP="00332D17">
      <w:pPr>
        <w:pStyle w:val="Header"/>
        <w:tabs>
          <w:tab w:val="clear" w:pos="4320"/>
          <w:tab w:val="clear" w:pos="8640"/>
        </w:tabs>
        <w:jc w:val="center"/>
        <w:rPr>
          <w:sz w:val="28"/>
          <w:szCs w:val="28"/>
        </w:rPr>
      </w:pPr>
      <w:r w:rsidRPr="00752D7A">
        <w:rPr>
          <w:szCs w:val="22"/>
        </w:rPr>
        <w:br w:type="page"/>
      </w:r>
      <w:r w:rsidR="00D72D77">
        <w:rPr>
          <w:b/>
          <w:sz w:val="28"/>
          <w:szCs w:val="28"/>
        </w:rPr>
        <w:lastRenderedPageBreak/>
        <w:t>SOURCE-WIDE</w:t>
      </w:r>
      <w:r w:rsidR="00D72D77" w:rsidRPr="00EE02F9">
        <w:rPr>
          <w:b/>
          <w:sz w:val="28"/>
          <w:szCs w:val="28"/>
        </w:rPr>
        <w:t xml:space="preserve"> </w:t>
      </w:r>
      <w:r w:rsidR="00D72D77">
        <w:rPr>
          <w:b/>
          <w:sz w:val="28"/>
          <w:szCs w:val="28"/>
        </w:rPr>
        <w:t>CONDITION</w:t>
      </w:r>
      <w:r w:rsidR="00D72D77" w:rsidRPr="00EE02F9">
        <w:rPr>
          <w:b/>
          <w:sz w:val="28"/>
          <w:szCs w:val="28"/>
        </w:rPr>
        <w:t>S</w:t>
      </w:r>
    </w:p>
    <w:p w14:paraId="3636C9DB" w14:textId="5FD6D4D9" w:rsidR="00E91170" w:rsidRPr="00332D17" w:rsidRDefault="00E91170" w:rsidP="00D72D77">
      <w:pPr>
        <w:jc w:val="both"/>
        <w:rPr>
          <w:bCs/>
          <w:sz w:val="20"/>
        </w:rPr>
      </w:pPr>
    </w:p>
    <w:p w14:paraId="4FB06BE3" w14:textId="77777777" w:rsidR="00112FAC" w:rsidRPr="00332D17" w:rsidRDefault="00112FAC" w:rsidP="00D72D77">
      <w:pPr>
        <w:jc w:val="both"/>
        <w:rPr>
          <w:bCs/>
          <w:sz w:val="20"/>
        </w:rPr>
      </w:pPr>
    </w:p>
    <w:p w14:paraId="6EEAABF9" w14:textId="77777777" w:rsidR="00E91170" w:rsidRPr="007D4237" w:rsidRDefault="00E91170" w:rsidP="00D72D77">
      <w:pPr>
        <w:jc w:val="both"/>
      </w:pPr>
      <w:r>
        <w:rPr>
          <w:b/>
          <w:u w:val="single"/>
        </w:rPr>
        <w:t>DESCRIPTION</w:t>
      </w:r>
    </w:p>
    <w:p w14:paraId="3BD4725B" w14:textId="77777777" w:rsidR="00E91170" w:rsidRPr="00EE5F4E" w:rsidRDefault="00E91170" w:rsidP="00D72D77">
      <w:pPr>
        <w:jc w:val="both"/>
      </w:pPr>
    </w:p>
    <w:p w14:paraId="390EDF98" w14:textId="77777777" w:rsidR="0053063A" w:rsidRDefault="0053063A" w:rsidP="00D72D77">
      <w:pPr>
        <w:jc w:val="both"/>
        <w:rPr>
          <w:sz w:val="20"/>
        </w:rPr>
      </w:pPr>
      <w:r>
        <w:rPr>
          <w:sz w:val="20"/>
        </w:rPr>
        <w:t xml:space="preserve">All process equipment at the stationary source including equipment covered by other permits, grandfathered equipment, exempt equipment, and any future equipment. </w:t>
      </w:r>
    </w:p>
    <w:p w14:paraId="4410C180" w14:textId="38FC106C" w:rsidR="00E91170" w:rsidRPr="00EE5F4E" w:rsidRDefault="00731581" w:rsidP="00D72D77">
      <w:pPr>
        <w:jc w:val="both"/>
      </w:pPr>
      <w:r w:rsidRPr="00B60FAD" w:rsidDel="00731581">
        <w:rPr>
          <w:color w:val="FF0000"/>
          <w:sz w:val="20"/>
          <w:u w:val="single"/>
        </w:rPr>
        <w:t xml:space="preserve"> </w:t>
      </w:r>
    </w:p>
    <w:p w14:paraId="70D93F1D" w14:textId="275B694E" w:rsidR="00380004" w:rsidRPr="00380004" w:rsidRDefault="00D72D77" w:rsidP="00D72D77">
      <w:pPr>
        <w:jc w:val="both"/>
        <w:rPr>
          <w:b/>
          <w:u w:val="single"/>
        </w:rPr>
      </w:pPr>
      <w:r>
        <w:rPr>
          <w:b/>
          <w:u w:val="single"/>
        </w:rPr>
        <w:t>POLLUTION CONTROL EQUIPMENT</w:t>
      </w:r>
    </w:p>
    <w:p w14:paraId="053B1029" w14:textId="78E38CB4" w:rsidR="00517D38" w:rsidRDefault="00517D38" w:rsidP="00D72D77">
      <w:pPr>
        <w:jc w:val="both"/>
        <w:rPr>
          <w:sz w:val="20"/>
        </w:rPr>
      </w:pPr>
    </w:p>
    <w:p w14:paraId="4C99DE82" w14:textId="247771F3" w:rsidR="00380004" w:rsidRPr="00825172" w:rsidRDefault="00380004" w:rsidP="00D72D77">
      <w:pPr>
        <w:jc w:val="both"/>
        <w:rPr>
          <w:sz w:val="20"/>
        </w:rPr>
      </w:pPr>
      <w:r>
        <w:rPr>
          <w:sz w:val="20"/>
        </w:rPr>
        <w:t>NA</w:t>
      </w:r>
    </w:p>
    <w:p w14:paraId="64698837" w14:textId="77777777" w:rsidR="00D72D77" w:rsidRPr="00906ACF" w:rsidRDefault="00D72D77" w:rsidP="00D72D77">
      <w:pPr>
        <w:jc w:val="both"/>
        <w:rPr>
          <w:sz w:val="20"/>
        </w:rPr>
      </w:pPr>
    </w:p>
    <w:p w14:paraId="3F9B8EA8" w14:textId="77777777" w:rsidR="00D72D77" w:rsidRPr="00CC02A3" w:rsidRDefault="000862E3" w:rsidP="00D72D77">
      <w:pPr>
        <w:jc w:val="both"/>
        <w:rPr>
          <w:b/>
          <w:sz w:val="20"/>
          <w:u w:val="single"/>
        </w:rPr>
      </w:pPr>
      <w:r>
        <w:rPr>
          <w:b/>
        </w:rPr>
        <w:t xml:space="preserve">I.  </w:t>
      </w:r>
      <w:r w:rsidR="00D72D77">
        <w:rPr>
          <w:b/>
          <w:u w:val="single"/>
        </w:rPr>
        <w:t>EMISSION LIMIT(S)</w:t>
      </w:r>
    </w:p>
    <w:p w14:paraId="4DBC935B" w14:textId="77777777" w:rsidR="00D72D77" w:rsidRPr="00FE0AD0"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72D77" w14:paraId="6A769458" w14:textId="77777777" w:rsidTr="001B4F46">
        <w:trPr>
          <w:cantSplit/>
          <w:tblHeader/>
        </w:trPr>
        <w:tc>
          <w:tcPr>
            <w:tcW w:w="1626" w:type="dxa"/>
            <w:tcBorders>
              <w:top w:val="single" w:sz="4" w:space="0" w:color="auto"/>
              <w:left w:val="single" w:sz="4" w:space="0" w:color="auto"/>
              <w:bottom w:val="single" w:sz="4" w:space="0" w:color="auto"/>
              <w:right w:val="single" w:sz="4" w:space="0" w:color="auto"/>
            </w:tcBorders>
          </w:tcPr>
          <w:p w14:paraId="566DD91B" w14:textId="77777777" w:rsidR="00D72D77" w:rsidRPr="00BD3DE3" w:rsidRDefault="00D72D77" w:rsidP="00D72D77">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F2ED2D9" w14:textId="77777777" w:rsidR="00D72D77" w:rsidRPr="00BD3DE3" w:rsidRDefault="00D72D77" w:rsidP="00D72D77">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25BBA34" w14:textId="77777777" w:rsidR="00D72D77" w:rsidRDefault="00D72D77" w:rsidP="00D72D77">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240341E5" w14:textId="77777777" w:rsidR="00D72D77" w:rsidRPr="00BD3DE3" w:rsidRDefault="00D72D77" w:rsidP="00D72D7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C03C256" w14:textId="77777777" w:rsidR="00D72D77" w:rsidRDefault="00D72D77" w:rsidP="00D72D77">
            <w:pPr>
              <w:jc w:val="center"/>
              <w:rPr>
                <w:b/>
                <w:sz w:val="20"/>
              </w:rPr>
            </w:pPr>
            <w:r>
              <w:rPr>
                <w:b/>
                <w:sz w:val="20"/>
              </w:rPr>
              <w:t>Monitoring/</w:t>
            </w:r>
          </w:p>
          <w:p w14:paraId="27433669" w14:textId="77777777" w:rsidR="00D72D77" w:rsidRPr="00BD3DE3" w:rsidRDefault="00D72D77" w:rsidP="00D72D7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88B1377" w14:textId="77777777" w:rsidR="00D72D77" w:rsidRPr="00BD3DE3" w:rsidRDefault="00D72D77" w:rsidP="00D72D77">
            <w:pPr>
              <w:jc w:val="center"/>
              <w:rPr>
                <w:b/>
                <w:sz w:val="20"/>
              </w:rPr>
            </w:pPr>
            <w:r w:rsidRPr="00BD3DE3">
              <w:rPr>
                <w:b/>
                <w:sz w:val="20"/>
              </w:rPr>
              <w:t>Underlying</w:t>
            </w:r>
            <w:r>
              <w:rPr>
                <w:b/>
                <w:sz w:val="20"/>
              </w:rPr>
              <w:t xml:space="preserve"> </w:t>
            </w:r>
            <w:r w:rsidRPr="00BD3DE3">
              <w:rPr>
                <w:b/>
                <w:sz w:val="20"/>
              </w:rPr>
              <w:t>Applicable Requirements</w:t>
            </w:r>
          </w:p>
        </w:tc>
      </w:tr>
      <w:tr w:rsidR="00A847C9" w14:paraId="1B27B066" w14:textId="77777777" w:rsidTr="001B4F46">
        <w:trPr>
          <w:cantSplit/>
        </w:trPr>
        <w:tc>
          <w:tcPr>
            <w:tcW w:w="1626" w:type="dxa"/>
            <w:tcBorders>
              <w:top w:val="single" w:sz="4" w:space="0" w:color="auto"/>
              <w:left w:val="single" w:sz="4" w:space="0" w:color="auto"/>
              <w:bottom w:val="single" w:sz="4" w:space="0" w:color="auto"/>
              <w:right w:val="single" w:sz="4" w:space="0" w:color="auto"/>
            </w:tcBorders>
          </w:tcPr>
          <w:p w14:paraId="6225E52F" w14:textId="77777777" w:rsidR="00A847C9" w:rsidRPr="00AD551F" w:rsidRDefault="00A847C9" w:rsidP="00A847C9">
            <w:pPr>
              <w:ind w:left="270" w:hanging="270"/>
              <w:rPr>
                <w:rFonts w:cs="Arial"/>
                <w:sz w:val="20"/>
              </w:rPr>
            </w:pPr>
            <w:r w:rsidRPr="00AD551F">
              <w:rPr>
                <w:rFonts w:cs="Arial"/>
                <w:sz w:val="20"/>
              </w:rPr>
              <w:t>1.  NO</w:t>
            </w:r>
            <w:r w:rsidRPr="00AD551F">
              <w:rPr>
                <w:rFonts w:cs="Arial"/>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62D62785" w14:textId="77777777" w:rsidR="00A847C9" w:rsidRPr="00AD551F" w:rsidRDefault="00A847C9" w:rsidP="00A847C9">
            <w:pPr>
              <w:jc w:val="center"/>
              <w:rPr>
                <w:rFonts w:cs="Arial"/>
                <w:sz w:val="20"/>
              </w:rPr>
            </w:pPr>
            <w:r w:rsidRPr="00AD551F">
              <w:rPr>
                <w:rFonts w:cs="Arial"/>
                <w:sz w:val="20"/>
              </w:rPr>
              <w:t>Less than 225 tpy</w:t>
            </w:r>
            <w:r w:rsidRPr="0051112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CB7054A" w14:textId="712A4FCE" w:rsidR="00A847C9" w:rsidRPr="00AD551F" w:rsidRDefault="00A847C9" w:rsidP="00A847C9">
            <w:pPr>
              <w:jc w:val="center"/>
              <w:rPr>
                <w:rFonts w:cs="Arial"/>
                <w:sz w:val="20"/>
                <w:vertAlign w:val="superscript"/>
              </w:rPr>
            </w:pPr>
            <w:r w:rsidRPr="00AD551F">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452B7E9" w14:textId="6DB62054" w:rsidR="00A847C9" w:rsidRPr="00AD551F" w:rsidRDefault="00A847C9" w:rsidP="00A847C9">
            <w:pPr>
              <w:jc w:val="center"/>
              <w:rPr>
                <w:rFonts w:cs="Arial"/>
                <w:sz w:val="20"/>
              </w:rPr>
            </w:pPr>
            <w:r>
              <w:rPr>
                <w:sz w:val="20"/>
              </w:rPr>
              <w:t xml:space="preserve">All process equipment at the stationary source including equipment covered by other permits, grandfathered equipment, exempt equipment, and any future equipment. </w:t>
            </w:r>
          </w:p>
        </w:tc>
        <w:tc>
          <w:tcPr>
            <w:tcW w:w="1530" w:type="dxa"/>
            <w:tcBorders>
              <w:top w:val="single" w:sz="4" w:space="0" w:color="auto"/>
              <w:left w:val="single" w:sz="4" w:space="0" w:color="auto"/>
              <w:bottom w:val="single" w:sz="4" w:space="0" w:color="auto"/>
              <w:right w:val="single" w:sz="4" w:space="0" w:color="auto"/>
            </w:tcBorders>
          </w:tcPr>
          <w:p w14:paraId="2BD30C74" w14:textId="79FA4C8E" w:rsidR="00A847C9" w:rsidRPr="00AD551F" w:rsidRDefault="00A847C9" w:rsidP="00C34570">
            <w:pPr>
              <w:jc w:val="center"/>
              <w:rPr>
                <w:rFonts w:cs="Arial"/>
                <w:sz w:val="20"/>
              </w:rPr>
            </w:pPr>
            <w:r w:rsidRPr="00AD551F">
              <w:rPr>
                <w:rFonts w:cs="Arial"/>
                <w:sz w:val="20"/>
              </w:rPr>
              <w:t>SC VI.2,</w:t>
            </w:r>
            <w:r w:rsidR="00C34570">
              <w:rPr>
                <w:rFonts w:cs="Arial"/>
                <w:sz w:val="20"/>
              </w:rPr>
              <w:t xml:space="preserve"> </w:t>
            </w:r>
            <w:r w:rsidRPr="00AD551F">
              <w:rPr>
                <w:rFonts w:cs="Arial"/>
                <w:sz w:val="20"/>
              </w:rPr>
              <w:t>VI.3</w:t>
            </w:r>
          </w:p>
        </w:tc>
        <w:tc>
          <w:tcPr>
            <w:tcW w:w="1530" w:type="dxa"/>
            <w:tcBorders>
              <w:top w:val="single" w:sz="4" w:space="0" w:color="auto"/>
              <w:left w:val="single" w:sz="4" w:space="0" w:color="auto"/>
              <w:bottom w:val="single" w:sz="4" w:space="0" w:color="auto"/>
              <w:right w:val="single" w:sz="4" w:space="0" w:color="auto"/>
            </w:tcBorders>
          </w:tcPr>
          <w:p w14:paraId="5A9181A6" w14:textId="77777777" w:rsidR="00A847C9" w:rsidRPr="00AD551F" w:rsidRDefault="00A847C9" w:rsidP="00A847C9">
            <w:pPr>
              <w:jc w:val="center"/>
              <w:rPr>
                <w:rFonts w:cs="Arial"/>
                <w:b/>
                <w:sz w:val="20"/>
              </w:rPr>
            </w:pPr>
            <w:r w:rsidRPr="00AD551F">
              <w:rPr>
                <w:rFonts w:cs="Arial"/>
                <w:b/>
                <w:sz w:val="20"/>
              </w:rPr>
              <w:t>R 336.1205(3)</w:t>
            </w:r>
          </w:p>
        </w:tc>
      </w:tr>
      <w:tr w:rsidR="00A847C9" w14:paraId="029FA38F" w14:textId="77777777" w:rsidTr="001B4F46">
        <w:trPr>
          <w:cantSplit/>
        </w:trPr>
        <w:tc>
          <w:tcPr>
            <w:tcW w:w="1626" w:type="dxa"/>
            <w:tcBorders>
              <w:top w:val="single" w:sz="4" w:space="0" w:color="auto"/>
              <w:left w:val="single" w:sz="4" w:space="0" w:color="auto"/>
              <w:bottom w:val="single" w:sz="4" w:space="0" w:color="auto"/>
              <w:right w:val="single" w:sz="4" w:space="0" w:color="auto"/>
            </w:tcBorders>
          </w:tcPr>
          <w:p w14:paraId="5CA6EC87" w14:textId="77777777" w:rsidR="00A847C9" w:rsidRPr="00AD551F" w:rsidRDefault="00A847C9" w:rsidP="00A847C9">
            <w:pPr>
              <w:ind w:left="270" w:hanging="270"/>
              <w:rPr>
                <w:rFonts w:cs="Arial"/>
                <w:sz w:val="20"/>
              </w:rPr>
            </w:pPr>
            <w:r w:rsidRPr="00AD551F">
              <w:rPr>
                <w:rFonts w:cs="Arial"/>
                <w:sz w:val="20"/>
              </w:rPr>
              <w:t>2.  SO</w:t>
            </w:r>
            <w:r w:rsidRPr="00AD551F">
              <w:rPr>
                <w:rFonts w:cs="Arial"/>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0ACCEF15" w14:textId="77777777" w:rsidR="00A847C9" w:rsidRPr="00AD551F" w:rsidRDefault="00A847C9" w:rsidP="00A847C9">
            <w:pPr>
              <w:jc w:val="center"/>
              <w:rPr>
                <w:rFonts w:cs="Arial"/>
                <w:sz w:val="20"/>
              </w:rPr>
            </w:pPr>
            <w:r w:rsidRPr="00AD551F">
              <w:rPr>
                <w:rFonts w:cs="Arial"/>
                <w:sz w:val="20"/>
              </w:rPr>
              <w:t>Less than 225 tpy</w:t>
            </w:r>
            <w:r w:rsidRPr="0051112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2FCABA7" w14:textId="7F447EDA" w:rsidR="00A847C9" w:rsidRPr="00AD551F" w:rsidRDefault="00A847C9" w:rsidP="00A847C9">
            <w:pPr>
              <w:jc w:val="center"/>
              <w:rPr>
                <w:rFonts w:cs="Arial"/>
                <w:sz w:val="20"/>
                <w:vertAlign w:val="superscript"/>
              </w:rPr>
            </w:pPr>
            <w:r w:rsidRPr="00AD551F">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2521A41" w14:textId="70D83418" w:rsidR="00A847C9" w:rsidRPr="00AD551F" w:rsidRDefault="00A847C9" w:rsidP="00A847C9">
            <w:pPr>
              <w:jc w:val="center"/>
              <w:rPr>
                <w:rFonts w:cs="Arial"/>
                <w:sz w:val="20"/>
              </w:rPr>
            </w:pPr>
            <w:r>
              <w:rPr>
                <w:sz w:val="20"/>
              </w:rPr>
              <w:t xml:space="preserve">All process equipment at the stationary source including equipment covered by other permits, grandfathered equipment, exempt equipment, and any future equipment. </w:t>
            </w:r>
          </w:p>
        </w:tc>
        <w:tc>
          <w:tcPr>
            <w:tcW w:w="1530" w:type="dxa"/>
            <w:tcBorders>
              <w:top w:val="single" w:sz="4" w:space="0" w:color="auto"/>
              <w:left w:val="single" w:sz="4" w:space="0" w:color="auto"/>
              <w:bottom w:val="single" w:sz="4" w:space="0" w:color="auto"/>
              <w:right w:val="single" w:sz="4" w:space="0" w:color="auto"/>
            </w:tcBorders>
          </w:tcPr>
          <w:p w14:paraId="0608CEEA" w14:textId="52825A44" w:rsidR="00A847C9" w:rsidRPr="00AD551F" w:rsidRDefault="00A847C9" w:rsidP="00C34570">
            <w:pPr>
              <w:jc w:val="center"/>
              <w:rPr>
                <w:rFonts w:cs="Arial"/>
                <w:sz w:val="20"/>
              </w:rPr>
            </w:pPr>
            <w:r w:rsidRPr="00AD551F">
              <w:rPr>
                <w:rFonts w:cs="Arial"/>
                <w:sz w:val="20"/>
              </w:rPr>
              <w:t>SC VI.2,</w:t>
            </w:r>
            <w:r w:rsidR="00C34570">
              <w:rPr>
                <w:rFonts w:cs="Arial"/>
                <w:sz w:val="20"/>
              </w:rPr>
              <w:t xml:space="preserve"> </w:t>
            </w:r>
            <w:r w:rsidRPr="00AD551F">
              <w:rPr>
                <w:rFonts w:cs="Arial"/>
                <w:sz w:val="20"/>
              </w:rPr>
              <w:t>VI.4</w:t>
            </w:r>
          </w:p>
        </w:tc>
        <w:tc>
          <w:tcPr>
            <w:tcW w:w="1530" w:type="dxa"/>
            <w:tcBorders>
              <w:top w:val="single" w:sz="4" w:space="0" w:color="auto"/>
              <w:left w:val="single" w:sz="4" w:space="0" w:color="auto"/>
              <w:bottom w:val="single" w:sz="4" w:space="0" w:color="auto"/>
              <w:right w:val="single" w:sz="4" w:space="0" w:color="auto"/>
            </w:tcBorders>
          </w:tcPr>
          <w:p w14:paraId="1AF6A188" w14:textId="77777777" w:rsidR="00A847C9" w:rsidRPr="00AD551F" w:rsidRDefault="00A847C9" w:rsidP="00A847C9">
            <w:pPr>
              <w:jc w:val="center"/>
              <w:rPr>
                <w:rFonts w:cs="Arial"/>
                <w:b/>
                <w:sz w:val="20"/>
              </w:rPr>
            </w:pPr>
            <w:r w:rsidRPr="00AD551F">
              <w:rPr>
                <w:rFonts w:cs="Arial"/>
                <w:b/>
                <w:sz w:val="20"/>
              </w:rPr>
              <w:t>R 336.1205(3)</w:t>
            </w:r>
          </w:p>
        </w:tc>
      </w:tr>
      <w:tr w:rsidR="00A847C9" w14:paraId="6A11C9CC" w14:textId="77777777" w:rsidTr="001B4F46">
        <w:trPr>
          <w:cantSplit/>
        </w:trPr>
        <w:tc>
          <w:tcPr>
            <w:tcW w:w="1626" w:type="dxa"/>
            <w:tcBorders>
              <w:top w:val="single" w:sz="4" w:space="0" w:color="auto"/>
              <w:left w:val="single" w:sz="4" w:space="0" w:color="auto"/>
              <w:bottom w:val="single" w:sz="4" w:space="0" w:color="auto"/>
              <w:right w:val="single" w:sz="4" w:space="0" w:color="auto"/>
            </w:tcBorders>
          </w:tcPr>
          <w:p w14:paraId="41526247" w14:textId="77777777" w:rsidR="00A847C9" w:rsidRPr="00AD551F" w:rsidRDefault="00A847C9" w:rsidP="00A847C9">
            <w:pPr>
              <w:ind w:left="270" w:hanging="270"/>
              <w:rPr>
                <w:rFonts w:cs="Arial"/>
                <w:sz w:val="20"/>
              </w:rPr>
            </w:pPr>
            <w:r w:rsidRPr="00AD551F">
              <w:rPr>
                <w:rFonts w:cs="Arial"/>
                <w:sz w:val="20"/>
              </w:rPr>
              <w:t>3.  Each Individual HAP</w:t>
            </w:r>
          </w:p>
        </w:tc>
        <w:tc>
          <w:tcPr>
            <w:tcW w:w="1440" w:type="dxa"/>
            <w:tcBorders>
              <w:top w:val="single" w:sz="4" w:space="0" w:color="auto"/>
              <w:left w:val="single" w:sz="4" w:space="0" w:color="auto"/>
              <w:bottom w:val="single" w:sz="4" w:space="0" w:color="auto"/>
              <w:right w:val="single" w:sz="4" w:space="0" w:color="auto"/>
            </w:tcBorders>
          </w:tcPr>
          <w:p w14:paraId="10911E45" w14:textId="77777777" w:rsidR="00A847C9" w:rsidRPr="00AD551F" w:rsidRDefault="00A847C9" w:rsidP="00A847C9">
            <w:pPr>
              <w:jc w:val="center"/>
              <w:rPr>
                <w:rFonts w:cs="Arial"/>
                <w:sz w:val="20"/>
              </w:rPr>
            </w:pPr>
            <w:r w:rsidRPr="00AD551F">
              <w:rPr>
                <w:rFonts w:cs="Arial"/>
                <w:sz w:val="20"/>
              </w:rPr>
              <w:t>Less than 9.0 tpy</w:t>
            </w:r>
            <w:r w:rsidRPr="0051112D">
              <w:rPr>
                <w:rFonts w:cs="Arial"/>
                <w:sz w:val="20"/>
                <w:vertAlign w:val="superscript"/>
              </w:rPr>
              <w:t>2</w:t>
            </w:r>
            <w:r w:rsidRPr="00AD551F">
              <w:rPr>
                <w:rFonts w:cs="Arial"/>
                <w:sz w:val="20"/>
              </w:rPr>
              <w:t xml:space="preserve"> </w:t>
            </w:r>
          </w:p>
        </w:tc>
        <w:tc>
          <w:tcPr>
            <w:tcW w:w="2245" w:type="dxa"/>
            <w:tcBorders>
              <w:top w:val="single" w:sz="4" w:space="0" w:color="auto"/>
              <w:left w:val="single" w:sz="4" w:space="0" w:color="auto"/>
              <w:bottom w:val="single" w:sz="4" w:space="0" w:color="auto"/>
              <w:right w:val="single" w:sz="4" w:space="0" w:color="auto"/>
            </w:tcBorders>
          </w:tcPr>
          <w:p w14:paraId="2A42EF0C" w14:textId="01C37C7E" w:rsidR="00A847C9" w:rsidRPr="00AD551F" w:rsidRDefault="00A847C9" w:rsidP="00A847C9">
            <w:pPr>
              <w:jc w:val="center"/>
              <w:rPr>
                <w:rFonts w:cs="Arial"/>
                <w:sz w:val="20"/>
              </w:rPr>
            </w:pPr>
            <w:r w:rsidRPr="00AD551F">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4D958C1" w14:textId="4F722108" w:rsidR="00A847C9" w:rsidRPr="00AD551F" w:rsidRDefault="00A847C9" w:rsidP="00A847C9">
            <w:pPr>
              <w:jc w:val="center"/>
              <w:rPr>
                <w:rFonts w:cs="Arial"/>
                <w:sz w:val="20"/>
              </w:rPr>
            </w:pPr>
            <w:r>
              <w:rPr>
                <w:sz w:val="20"/>
              </w:rPr>
              <w:t xml:space="preserve">All process equipment at the stationary source including equipment covered by other permits, grandfathered equipment, exempt equipment, and any future equipment. </w:t>
            </w:r>
          </w:p>
        </w:tc>
        <w:tc>
          <w:tcPr>
            <w:tcW w:w="1530" w:type="dxa"/>
            <w:tcBorders>
              <w:top w:val="single" w:sz="4" w:space="0" w:color="auto"/>
              <w:left w:val="single" w:sz="4" w:space="0" w:color="auto"/>
              <w:bottom w:val="single" w:sz="4" w:space="0" w:color="auto"/>
              <w:right w:val="single" w:sz="4" w:space="0" w:color="auto"/>
            </w:tcBorders>
          </w:tcPr>
          <w:p w14:paraId="012EC334" w14:textId="77777777" w:rsidR="00A847C9" w:rsidRPr="00AD551F" w:rsidRDefault="00A847C9" w:rsidP="00A847C9">
            <w:pPr>
              <w:jc w:val="center"/>
              <w:rPr>
                <w:rFonts w:cs="Arial"/>
                <w:sz w:val="20"/>
              </w:rPr>
            </w:pPr>
            <w:r w:rsidRPr="00AD551F">
              <w:rPr>
                <w:rFonts w:cs="Arial"/>
                <w:sz w:val="20"/>
              </w:rPr>
              <w:t xml:space="preserve">SC VI.5 </w:t>
            </w:r>
          </w:p>
        </w:tc>
        <w:tc>
          <w:tcPr>
            <w:tcW w:w="1530" w:type="dxa"/>
            <w:tcBorders>
              <w:top w:val="single" w:sz="4" w:space="0" w:color="auto"/>
              <w:left w:val="single" w:sz="4" w:space="0" w:color="auto"/>
              <w:bottom w:val="single" w:sz="4" w:space="0" w:color="auto"/>
              <w:right w:val="single" w:sz="4" w:space="0" w:color="auto"/>
            </w:tcBorders>
          </w:tcPr>
          <w:p w14:paraId="7A034242" w14:textId="77777777" w:rsidR="00A847C9" w:rsidRPr="00AD551F" w:rsidRDefault="00A847C9" w:rsidP="00A847C9">
            <w:pPr>
              <w:jc w:val="center"/>
              <w:rPr>
                <w:rFonts w:cs="Arial"/>
                <w:b/>
                <w:sz w:val="20"/>
              </w:rPr>
            </w:pPr>
            <w:r w:rsidRPr="00AD551F">
              <w:rPr>
                <w:rFonts w:cs="Arial"/>
                <w:b/>
                <w:sz w:val="20"/>
              </w:rPr>
              <w:t>R 336.1205(3)</w:t>
            </w:r>
          </w:p>
        </w:tc>
      </w:tr>
      <w:tr w:rsidR="00A847C9" w14:paraId="4AE03609" w14:textId="77777777" w:rsidTr="001B4F46">
        <w:trPr>
          <w:cantSplit/>
        </w:trPr>
        <w:tc>
          <w:tcPr>
            <w:tcW w:w="1626" w:type="dxa"/>
            <w:tcBorders>
              <w:top w:val="single" w:sz="4" w:space="0" w:color="auto"/>
              <w:left w:val="single" w:sz="4" w:space="0" w:color="auto"/>
              <w:bottom w:val="single" w:sz="4" w:space="0" w:color="auto"/>
              <w:right w:val="single" w:sz="4" w:space="0" w:color="auto"/>
            </w:tcBorders>
          </w:tcPr>
          <w:p w14:paraId="47778B2C" w14:textId="77777777" w:rsidR="00A847C9" w:rsidRPr="00AD551F" w:rsidRDefault="00A847C9" w:rsidP="00A847C9">
            <w:pPr>
              <w:ind w:left="270" w:hanging="270"/>
              <w:rPr>
                <w:rFonts w:cs="Arial"/>
                <w:sz w:val="20"/>
              </w:rPr>
            </w:pPr>
            <w:r w:rsidRPr="00AD551F">
              <w:rPr>
                <w:rFonts w:cs="Arial"/>
                <w:sz w:val="20"/>
              </w:rPr>
              <w:lastRenderedPageBreak/>
              <w:t>4.  Aggregate HAPs</w:t>
            </w:r>
          </w:p>
        </w:tc>
        <w:tc>
          <w:tcPr>
            <w:tcW w:w="1440" w:type="dxa"/>
            <w:tcBorders>
              <w:top w:val="single" w:sz="4" w:space="0" w:color="auto"/>
              <w:left w:val="single" w:sz="4" w:space="0" w:color="auto"/>
              <w:bottom w:val="single" w:sz="4" w:space="0" w:color="auto"/>
              <w:right w:val="single" w:sz="4" w:space="0" w:color="auto"/>
            </w:tcBorders>
          </w:tcPr>
          <w:p w14:paraId="5022FEAF" w14:textId="77777777" w:rsidR="00A847C9" w:rsidRPr="00AD551F" w:rsidRDefault="00A847C9" w:rsidP="00A847C9">
            <w:pPr>
              <w:jc w:val="center"/>
              <w:rPr>
                <w:rFonts w:cs="Arial"/>
                <w:sz w:val="20"/>
              </w:rPr>
            </w:pPr>
            <w:r w:rsidRPr="00AD551F">
              <w:rPr>
                <w:rFonts w:cs="Arial"/>
                <w:sz w:val="20"/>
              </w:rPr>
              <w:t>Less than 22.5 tpy</w:t>
            </w:r>
            <w:r w:rsidRPr="0051112D">
              <w:rPr>
                <w:rFonts w:cs="Arial"/>
                <w:sz w:val="20"/>
                <w:vertAlign w:val="superscript"/>
              </w:rPr>
              <w:t>2</w:t>
            </w:r>
            <w:r w:rsidRPr="00AD551F">
              <w:rPr>
                <w:rFonts w:cs="Arial"/>
                <w:sz w:val="20"/>
              </w:rPr>
              <w:t xml:space="preserve"> </w:t>
            </w:r>
          </w:p>
        </w:tc>
        <w:tc>
          <w:tcPr>
            <w:tcW w:w="2245" w:type="dxa"/>
            <w:tcBorders>
              <w:top w:val="single" w:sz="4" w:space="0" w:color="auto"/>
              <w:left w:val="single" w:sz="4" w:space="0" w:color="auto"/>
              <w:bottom w:val="single" w:sz="4" w:space="0" w:color="auto"/>
              <w:right w:val="single" w:sz="4" w:space="0" w:color="auto"/>
            </w:tcBorders>
          </w:tcPr>
          <w:p w14:paraId="69916866" w14:textId="438B94A9" w:rsidR="00A847C9" w:rsidRPr="00AD551F" w:rsidRDefault="00A847C9" w:rsidP="00A847C9">
            <w:pPr>
              <w:jc w:val="center"/>
              <w:rPr>
                <w:rFonts w:cs="Arial"/>
                <w:sz w:val="20"/>
              </w:rPr>
            </w:pPr>
            <w:r w:rsidRPr="00AD551F">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0A5EEF51" w14:textId="252E6506" w:rsidR="00A847C9" w:rsidRPr="00AD551F" w:rsidRDefault="00A847C9" w:rsidP="00A847C9">
            <w:pPr>
              <w:jc w:val="center"/>
              <w:rPr>
                <w:rFonts w:cs="Arial"/>
                <w:sz w:val="20"/>
              </w:rPr>
            </w:pPr>
            <w:r>
              <w:rPr>
                <w:sz w:val="20"/>
              </w:rPr>
              <w:t xml:space="preserve">All process equipment at the stationary source including equipment covered by other permits, grandfathered equipment, exempt equipment, and any future equipment. </w:t>
            </w:r>
          </w:p>
        </w:tc>
        <w:tc>
          <w:tcPr>
            <w:tcW w:w="1530" w:type="dxa"/>
            <w:tcBorders>
              <w:top w:val="single" w:sz="4" w:space="0" w:color="auto"/>
              <w:left w:val="single" w:sz="4" w:space="0" w:color="auto"/>
              <w:bottom w:val="single" w:sz="4" w:space="0" w:color="auto"/>
              <w:right w:val="single" w:sz="4" w:space="0" w:color="auto"/>
            </w:tcBorders>
          </w:tcPr>
          <w:p w14:paraId="770FBD3B" w14:textId="77777777" w:rsidR="00A847C9" w:rsidRPr="00AD551F" w:rsidRDefault="00A847C9" w:rsidP="00A847C9">
            <w:pPr>
              <w:jc w:val="center"/>
              <w:rPr>
                <w:rFonts w:cs="Arial"/>
                <w:sz w:val="20"/>
              </w:rPr>
            </w:pPr>
            <w:r w:rsidRPr="00AD551F">
              <w:rPr>
                <w:rFonts w:cs="Arial"/>
                <w:sz w:val="20"/>
              </w:rPr>
              <w:t>SC VI.5</w:t>
            </w:r>
          </w:p>
        </w:tc>
        <w:tc>
          <w:tcPr>
            <w:tcW w:w="1530" w:type="dxa"/>
            <w:tcBorders>
              <w:top w:val="single" w:sz="4" w:space="0" w:color="auto"/>
              <w:left w:val="single" w:sz="4" w:space="0" w:color="auto"/>
              <w:bottom w:val="single" w:sz="4" w:space="0" w:color="auto"/>
              <w:right w:val="single" w:sz="4" w:space="0" w:color="auto"/>
            </w:tcBorders>
          </w:tcPr>
          <w:p w14:paraId="31DB733A" w14:textId="77777777" w:rsidR="00A847C9" w:rsidRPr="00AD551F" w:rsidRDefault="00A847C9" w:rsidP="00A847C9">
            <w:pPr>
              <w:jc w:val="center"/>
              <w:rPr>
                <w:rFonts w:cs="Arial"/>
                <w:b/>
                <w:sz w:val="20"/>
              </w:rPr>
            </w:pPr>
            <w:r w:rsidRPr="00AD551F">
              <w:rPr>
                <w:rFonts w:cs="Arial"/>
                <w:b/>
                <w:sz w:val="20"/>
              </w:rPr>
              <w:t xml:space="preserve">R 336.1205(3) </w:t>
            </w:r>
          </w:p>
        </w:tc>
      </w:tr>
    </w:tbl>
    <w:p w14:paraId="1685D96E" w14:textId="77777777" w:rsidR="00095B77" w:rsidRDefault="00095B77" w:rsidP="002B7D5B">
      <w:pPr>
        <w:rPr>
          <w:sz w:val="20"/>
        </w:rPr>
      </w:pPr>
    </w:p>
    <w:p w14:paraId="27F3027E" w14:textId="77777777" w:rsidR="00D72D77" w:rsidRDefault="000862E3" w:rsidP="00D72D77">
      <w:pPr>
        <w:jc w:val="both"/>
        <w:rPr>
          <w:b/>
          <w:u w:val="single"/>
        </w:rPr>
      </w:pPr>
      <w:r>
        <w:rPr>
          <w:b/>
        </w:rPr>
        <w:t xml:space="preserve">II.  </w:t>
      </w:r>
      <w:r w:rsidR="00D72D77">
        <w:rPr>
          <w:b/>
          <w:u w:val="single"/>
        </w:rPr>
        <w:t>MATERIAL LIMIT(S)</w:t>
      </w:r>
    </w:p>
    <w:p w14:paraId="30B351B9" w14:textId="77777777" w:rsidR="00D72D77" w:rsidRDefault="00D72D77" w:rsidP="00D72D77">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16"/>
        <w:gridCol w:w="1437"/>
        <w:gridCol w:w="2241"/>
        <w:gridCol w:w="1912"/>
        <w:gridCol w:w="1494"/>
        <w:gridCol w:w="1534"/>
      </w:tblGrid>
      <w:tr w:rsidR="0081729A" w:rsidRPr="005E3CCF" w14:paraId="3BD60E7F" w14:textId="77777777" w:rsidTr="0027152C">
        <w:trPr>
          <w:cantSplit/>
          <w:tblHeader/>
        </w:trPr>
        <w:tc>
          <w:tcPr>
            <w:tcW w:w="789" w:type="pct"/>
            <w:tcBorders>
              <w:top w:val="single" w:sz="4" w:space="0" w:color="auto"/>
              <w:left w:val="single" w:sz="4" w:space="0" w:color="auto"/>
              <w:bottom w:val="single" w:sz="4" w:space="0" w:color="auto"/>
              <w:right w:val="single" w:sz="4" w:space="0" w:color="auto"/>
            </w:tcBorders>
          </w:tcPr>
          <w:p w14:paraId="496CF6EB" w14:textId="77777777" w:rsidR="0081729A" w:rsidRPr="005E3CCF" w:rsidRDefault="0081729A" w:rsidP="00304A0B">
            <w:pPr>
              <w:jc w:val="center"/>
              <w:rPr>
                <w:b/>
                <w:color w:val="000000"/>
                <w:sz w:val="20"/>
              </w:rPr>
            </w:pPr>
            <w:bookmarkStart w:id="68" w:name="_Hlk41473207"/>
            <w:r w:rsidRPr="005E3CCF">
              <w:rPr>
                <w:b/>
                <w:color w:val="000000"/>
                <w:sz w:val="20"/>
              </w:rPr>
              <w:t>Material</w:t>
            </w:r>
          </w:p>
        </w:tc>
        <w:tc>
          <w:tcPr>
            <w:tcW w:w="702" w:type="pct"/>
            <w:tcBorders>
              <w:top w:val="single" w:sz="4" w:space="0" w:color="auto"/>
              <w:left w:val="single" w:sz="4" w:space="0" w:color="auto"/>
              <w:bottom w:val="single" w:sz="4" w:space="0" w:color="auto"/>
              <w:right w:val="single" w:sz="4" w:space="0" w:color="auto"/>
            </w:tcBorders>
          </w:tcPr>
          <w:p w14:paraId="74496218" w14:textId="77777777" w:rsidR="0081729A" w:rsidRPr="005E3CCF" w:rsidRDefault="0081729A" w:rsidP="00304A0B">
            <w:pPr>
              <w:jc w:val="center"/>
              <w:rPr>
                <w:b/>
                <w:color w:val="000000"/>
                <w:sz w:val="20"/>
              </w:rPr>
            </w:pPr>
            <w:r w:rsidRPr="005E3CCF">
              <w:rPr>
                <w:b/>
                <w:color w:val="000000"/>
                <w:sz w:val="20"/>
              </w:rPr>
              <w:t>Limit</w:t>
            </w:r>
          </w:p>
        </w:tc>
        <w:tc>
          <w:tcPr>
            <w:tcW w:w="1095" w:type="pct"/>
            <w:tcBorders>
              <w:top w:val="single" w:sz="4" w:space="0" w:color="auto"/>
              <w:left w:val="single" w:sz="4" w:space="0" w:color="auto"/>
              <w:bottom w:val="single" w:sz="4" w:space="0" w:color="auto"/>
              <w:right w:val="single" w:sz="4" w:space="0" w:color="auto"/>
            </w:tcBorders>
          </w:tcPr>
          <w:p w14:paraId="7FBF597A" w14:textId="57041878" w:rsidR="0081729A" w:rsidRPr="005E3CCF" w:rsidRDefault="0081729A" w:rsidP="00304A0B">
            <w:pPr>
              <w:jc w:val="center"/>
              <w:rPr>
                <w:b/>
                <w:color w:val="000000"/>
                <w:sz w:val="20"/>
              </w:rPr>
            </w:pPr>
            <w:r w:rsidRPr="005E3CCF">
              <w:rPr>
                <w:b/>
                <w:color w:val="000000"/>
                <w:sz w:val="20"/>
              </w:rPr>
              <w:t>Time Period/Operating</w:t>
            </w:r>
          </w:p>
          <w:p w14:paraId="6AD8A40A" w14:textId="77777777" w:rsidR="0081729A" w:rsidRPr="005E3CCF" w:rsidRDefault="0081729A" w:rsidP="00304A0B">
            <w:pPr>
              <w:jc w:val="center"/>
              <w:rPr>
                <w:b/>
                <w:color w:val="000000"/>
                <w:sz w:val="20"/>
              </w:rPr>
            </w:pPr>
            <w:r w:rsidRPr="005E3CCF">
              <w:rPr>
                <w:b/>
                <w:color w:val="000000"/>
                <w:sz w:val="20"/>
              </w:rPr>
              <w:t>Scenario</w:t>
            </w:r>
          </w:p>
        </w:tc>
        <w:tc>
          <w:tcPr>
            <w:tcW w:w="934" w:type="pct"/>
            <w:tcBorders>
              <w:top w:val="single" w:sz="4" w:space="0" w:color="auto"/>
              <w:left w:val="single" w:sz="4" w:space="0" w:color="auto"/>
              <w:bottom w:val="single" w:sz="4" w:space="0" w:color="auto"/>
              <w:right w:val="single" w:sz="4" w:space="0" w:color="auto"/>
            </w:tcBorders>
          </w:tcPr>
          <w:p w14:paraId="141A0441" w14:textId="77777777" w:rsidR="0081729A" w:rsidRPr="005E3CCF" w:rsidRDefault="0081729A" w:rsidP="00304A0B">
            <w:pPr>
              <w:jc w:val="center"/>
              <w:rPr>
                <w:b/>
                <w:color w:val="000000"/>
                <w:sz w:val="20"/>
              </w:rPr>
            </w:pPr>
            <w:r w:rsidRPr="005E3CCF">
              <w:rPr>
                <w:b/>
                <w:color w:val="000000"/>
                <w:sz w:val="20"/>
              </w:rPr>
              <w:t>Equipment</w:t>
            </w:r>
          </w:p>
        </w:tc>
        <w:tc>
          <w:tcPr>
            <w:tcW w:w="730" w:type="pct"/>
            <w:tcBorders>
              <w:top w:val="single" w:sz="4" w:space="0" w:color="auto"/>
              <w:left w:val="single" w:sz="4" w:space="0" w:color="auto"/>
              <w:bottom w:val="single" w:sz="4" w:space="0" w:color="auto"/>
              <w:right w:val="single" w:sz="4" w:space="0" w:color="auto"/>
            </w:tcBorders>
          </w:tcPr>
          <w:p w14:paraId="128F459E" w14:textId="77777777" w:rsidR="006F070E" w:rsidRDefault="006F070E" w:rsidP="006F070E">
            <w:pPr>
              <w:jc w:val="center"/>
              <w:rPr>
                <w:b/>
                <w:sz w:val="20"/>
              </w:rPr>
            </w:pPr>
            <w:r>
              <w:rPr>
                <w:b/>
                <w:sz w:val="20"/>
              </w:rPr>
              <w:t>Monitoring/</w:t>
            </w:r>
          </w:p>
          <w:p w14:paraId="4521E564" w14:textId="1D6E6A62" w:rsidR="0081729A" w:rsidRPr="005E3CCF" w:rsidRDefault="006F070E" w:rsidP="006F070E">
            <w:pPr>
              <w:jc w:val="center"/>
              <w:rPr>
                <w:b/>
                <w:color w:val="000000"/>
                <w:sz w:val="20"/>
              </w:rPr>
            </w:pPr>
            <w:r>
              <w:rPr>
                <w:b/>
                <w:sz w:val="20"/>
              </w:rPr>
              <w:t>Testing Method</w:t>
            </w:r>
          </w:p>
        </w:tc>
        <w:tc>
          <w:tcPr>
            <w:tcW w:w="749" w:type="pct"/>
            <w:tcBorders>
              <w:top w:val="single" w:sz="4" w:space="0" w:color="auto"/>
              <w:left w:val="single" w:sz="4" w:space="0" w:color="auto"/>
              <w:bottom w:val="single" w:sz="4" w:space="0" w:color="auto"/>
              <w:right w:val="single" w:sz="4" w:space="0" w:color="auto"/>
            </w:tcBorders>
          </w:tcPr>
          <w:p w14:paraId="4069F483" w14:textId="77777777" w:rsidR="0081729A" w:rsidRPr="005E3CCF" w:rsidRDefault="0081729A" w:rsidP="00304A0B">
            <w:pPr>
              <w:jc w:val="center"/>
              <w:rPr>
                <w:b/>
                <w:color w:val="000000"/>
                <w:sz w:val="20"/>
              </w:rPr>
            </w:pPr>
            <w:r w:rsidRPr="005E3CCF">
              <w:rPr>
                <w:b/>
                <w:color w:val="000000"/>
                <w:sz w:val="20"/>
              </w:rPr>
              <w:t>Underlying Applicable Requirements</w:t>
            </w:r>
          </w:p>
        </w:tc>
      </w:tr>
      <w:tr w:rsidR="0081729A" w:rsidRPr="005E3CCF" w14:paraId="1FAD488D" w14:textId="77777777" w:rsidTr="0027152C">
        <w:trPr>
          <w:cantSplit/>
        </w:trPr>
        <w:tc>
          <w:tcPr>
            <w:tcW w:w="789" w:type="pct"/>
            <w:tcBorders>
              <w:top w:val="single" w:sz="4" w:space="0" w:color="auto"/>
              <w:left w:val="single" w:sz="4" w:space="0" w:color="auto"/>
              <w:bottom w:val="single" w:sz="4" w:space="0" w:color="auto"/>
              <w:right w:val="single" w:sz="4" w:space="0" w:color="auto"/>
            </w:tcBorders>
          </w:tcPr>
          <w:p w14:paraId="1DF6EDDD" w14:textId="77777777" w:rsidR="0081729A" w:rsidRPr="005E3CCF" w:rsidRDefault="0081729A" w:rsidP="00702688">
            <w:pPr>
              <w:numPr>
                <w:ilvl w:val="0"/>
                <w:numId w:val="160"/>
              </w:numPr>
              <w:ind w:left="275" w:hanging="270"/>
              <w:contextualSpacing/>
              <w:rPr>
                <w:color w:val="000000"/>
                <w:sz w:val="20"/>
              </w:rPr>
            </w:pPr>
            <w:r w:rsidRPr="005E3CCF">
              <w:rPr>
                <w:color w:val="000000"/>
                <w:sz w:val="20"/>
              </w:rPr>
              <w:t>Natural Gas</w:t>
            </w:r>
          </w:p>
        </w:tc>
        <w:tc>
          <w:tcPr>
            <w:tcW w:w="702" w:type="pct"/>
            <w:tcBorders>
              <w:top w:val="single" w:sz="4" w:space="0" w:color="auto"/>
              <w:left w:val="single" w:sz="4" w:space="0" w:color="auto"/>
              <w:bottom w:val="single" w:sz="4" w:space="0" w:color="auto"/>
              <w:right w:val="single" w:sz="4" w:space="0" w:color="auto"/>
            </w:tcBorders>
          </w:tcPr>
          <w:p w14:paraId="250FF4F4" w14:textId="77777777" w:rsidR="0081729A" w:rsidRPr="00CB3735" w:rsidRDefault="0081729A" w:rsidP="00304A0B">
            <w:pPr>
              <w:jc w:val="center"/>
              <w:rPr>
                <w:color w:val="000000"/>
                <w:sz w:val="20"/>
                <w:vertAlign w:val="superscript"/>
              </w:rPr>
            </w:pPr>
            <w:r w:rsidRPr="005E3CCF">
              <w:rPr>
                <w:color w:val="000000"/>
                <w:sz w:val="20"/>
              </w:rPr>
              <w:t>471 million cubic feet per year</w:t>
            </w:r>
            <w:r>
              <w:rPr>
                <w:color w:val="000000"/>
                <w:sz w:val="20"/>
                <w:vertAlign w:val="superscript"/>
              </w:rPr>
              <w:t>2</w:t>
            </w:r>
          </w:p>
        </w:tc>
        <w:tc>
          <w:tcPr>
            <w:tcW w:w="1095" w:type="pct"/>
            <w:tcBorders>
              <w:top w:val="single" w:sz="4" w:space="0" w:color="auto"/>
              <w:left w:val="single" w:sz="4" w:space="0" w:color="auto"/>
              <w:bottom w:val="single" w:sz="4" w:space="0" w:color="auto"/>
              <w:right w:val="single" w:sz="4" w:space="0" w:color="auto"/>
            </w:tcBorders>
          </w:tcPr>
          <w:p w14:paraId="7034FAEC" w14:textId="77777777" w:rsidR="0081729A" w:rsidRPr="005E3CCF" w:rsidRDefault="0081729A" w:rsidP="00304A0B">
            <w:pPr>
              <w:jc w:val="center"/>
              <w:rPr>
                <w:rFonts w:cs="Arial"/>
                <w:color w:val="000000"/>
                <w:sz w:val="20"/>
              </w:rPr>
            </w:pPr>
            <w:r w:rsidRPr="005E3CCF">
              <w:rPr>
                <w:rFonts w:cs="Arial"/>
                <w:color w:val="000000"/>
                <w:sz w:val="20"/>
              </w:rPr>
              <w:t>12-month rolling time period as determined</w:t>
            </w:r>
          </w:p>
          <w:p w14:paraId="3B8B181C" w14:textId="5CD2FBA6" w:rsidR="0081729A" w:rsidRPr="005E3CCF" w:rsidRDefault="0081729A" w:rsidP="00304A0B">
            <w:pPr>
              <w:jc w:val="center"/>
              <w:rPr>
                <w:rFonts w:cs="Arial"/>
                <w:sz w:val="20"/>
                <w:vertAlign w:val="superscript"/>
              </w:rPr>
            </w:pPr>
            <w:r w:rsidRPr="005E3CCF">
              <w:rPr>
                <w:rFonts w:cs="Arial"/>
                <w:color w:val="000000"/>
                <w:sz w:val="20"/>
              </w:rPr>
              <w:t xml:space="preserve"> at the end of each calendar month</w:t>
            </w:r>
          </w:p>
        </w:tc>
        <w:tc>
          <w:tcPr>
            <w:tcW w:w="934" w:type="pct"/>
            <w:tcBorders>
              <w:top w:val="single" w:sz="4" w:space="0" w:color="auto"/>
              <w:left w:val="single" w:sz="4" w:space="0" w:color="auto"/>
              <w:bottom w:val="single" w:sz="4" w:space="0" w:color="auto"/>
              <w:right w:val="single" w:sz="4" w:space="0" w:color="auto"/>
            </w:tcBorders>
          </w:tcPr>
          <w:p w14:paraId="7324B4D8" w14:textId="77777777" w:rsidR="009D1BE7" w:rsidRDefault="0081729A" w:rsidP="00304A0B">
            <w:pPr>
              <w:jc w:val="center"/>
              <w:rPr>
                <w:color w:val="000000"/>
                <w:sz w:val="20"/>
              </w:rPr>
            </w:pPr>
            <w:r w:rsidRPr="005E3CCF">
              <w:rPr>
                <w:color w:val="000000"/>
                <w:sz w:val="20"/>
              </w:rPr>
              <w:t>EUEC-BOILER1 EUEC-BOILER2</w:t>
            </w:r>
          </w:p>
          <w:p w14:paraId="49FF0889" w14:textId="623AB389" w:rsidR="00332D17" w:rsidRDefault="0081729A" w:rsidP="00304A0B">
            <w:pPr>
              <w:jc w:val="center"/>
              <w:rPr>
                <w:color w:val="000000"/>
                <w:sz w:val="20"/>
              </w:rPr>
            </w:pPr>
            <w:r w:rsidRPr="005E3CCF">
              <w:rPr>
                <w:color w:val="000000"/>
                <w:sz w:val="20"/>
              </w:rPr>
              <w:t xml:space="preserve">and </w:t>
            </w:r>
          </w:p>
          <w:p w14:paraId="6228C50F" w14:textId="57F73B72" w:rsidR="0081729A" w:rsidRPr="005E3CCF" w:rsidRDefault="0081729A" w:rsidP="00304A0B">
            <w:pPr>
              <w:jc w:val="center"/>
              <w:rPr>
                <w:color w:val="000000"/>
                <w:sz w:val="20"/>
              </w:rPr>
            </w:pPr>
            <w:r w:rsidRPr="005E3CCF">
              <w:rPr>
                <w:color w:val="000000"/>
                <w:sz w:val="20"/>
              </w:rPr>
              <w:t xml:space="preserve">EUEC-BOILER4 in </w:t>
            </w:r>
          </w:p>
          <w:p w14:paraId="05BD5707" w14:textId="77777777" w:rsidR="00332D17" w:rsidRDefault="0081729A" w:rsidP="00304A0B">
            <w:pPr>
              <w:jc w:val="center"/>
              <w:rPr>
                <w:color w:val="000000"/>
                <w:sz w:val="20"/>
              </w:rPr>
            </w:pPr>
            <w:r w:rsidRPr="005E3CCF">
              <w:rPr>
                <w:color w:val="000000"/>
                <w:sz w:val="20"/>
              </w:rPr>
              <w:t>Section</w:t>
            </w:r>
            <w:r>
              <w:rPr>
                <w:color w:val="000000"/>
                <w:sz w:val="20"/>
              </w:rPr>
              <w:t xml:space="preserve"> 2</w:t>
            </w:r>
            <w:r w:rsidRPr="005E3CCF">
              <w:rPr>
                <w:color w:val="000000"/>
                <w:sz w:val="20"/>
              </w:rPr>
              <w:t xml:space="preserve"> – </w:t>
            </w:r>
          </w:p>
          <w:p w14:paraId="511CB6F3" w14:textId="4BC05553" w:rsidR="0081729A" w:rsidRPr="005E3CCF" w:rsidRDefault="0081729A" w:rsidP="00304A0B">
            <w:pPr>
              <w:jc w:val="center"/>
              <w:rPr>
                <w:color w:val="000000"/>
                <w:sz w:val="20"/>
              </w:rPr>
            </w:pPr>
            <w:r w:rsidRPr="005E3CCF">
              <w:rPr>
                <w:color w:val="000000"/>
                <w:sz w:val="20"/>
              </w:rPr>
              <w:t>Energy Center</w:t>
            </w:r>
          </w:p>
        </w:tc>
        <w:tc>
          <w:tcPr>
            <w:tcW w:w="730" w:type="pct"/>
            <w:tcBorders>
              <w:top w:val="single" w:sz="4" w:space="0" w:color="auto"/>
              <w:left w:val="single" w:sz="4" w:space="0" w:color="auto"/>
              <w:bottom w:val="single" w:sz="4" w:space="0" w:color="auto"/>
              <w:right w:val="single" w:sz="4" w:space="0" w:color="auto"/>
            </w:tcBorders>
          </w:tcPr>
          <w:p w14:paraId="55A374B3" w14:textId="77777777" w:rsidR="0081729A" w:rsidRPr="005E3CCF" w:rsidRDefault="0081729A" w:rsidP="00304A0B">
            <w:pPr>
              <w:jc w:val="center"/>
              <w:rPr>
                <w:rFonts w:cs="Arial"/>
                <w:sz w:val="20"/>
              </w:rPr>
            </w:pPr>
            <w:r w:rsidRPr="005E3CCF">
              <w:rPr>
                <w:rFonts w:cs="Arial"/>
                <w:sz w:val="20"/>
              </w:rPr>
              <w:t>SC VI.2,</w:t>
            </w:r>
          </w:p>
          <w:p w14:paraId="7AC0CA7F" w14:textId="77777777" w:rsidR="0081729A" w:rsidRPr="005E3CCF" w:rsidRDefault="0081729A" w:rsidP="00304A0B">
            <w:pPr>
              <w:jc w:val="center"/>
              <w:rPr>
                <w:rFonts w:cs="Arial"/>
                <w:sz w:val="20"/>
              </w:rPr>
            </w:pPr>
            <w:r w:rsidRPr="005E3CCF">
              <w:rPr>
                <w:rFonts w:cs="Arial"/>
                <w:sz w:val="20"/>
              </w:rPr>
              <w:t>SC VI.4</w:t>
            </w:r>
          </w:p>
        </w:tc>
        <w:tc>
          <w:tcPr>
            <w:tcW w:w="749" w:type="pct"/>
            <w:tcBorders>
              <w:top w:val="single" w:sz="4" w:space="0" w:color="auto"/>
              <w:left w:val="single" w:sz="4" w:space="0" w:color="auto"/>
              <w:bottom w:val="single" w:sz="4" w:space="0" w:color="auto"/>
              <w:right w:val="single" w:sz="4" w:space="0" w:color="auto"/>
            </w:tcBorders>
          </w:tcPr>
          <w:p w14:paraId="51255150" w14:textId="77777777" w:rsidR="0081729A" w:rsidRPr="00CB3735" w:rsidRDefault="0081729A" w:rsidP="00304A0B">
            <w:pPr>
              <w:jc w:val="center"/>
              <w:rPr>
                <w:b/>
                <w:bCs/>
                <w:color w:val="000000"/>
                <w:sz w:val="20"/>
              </w:rPr>
            </w:pPr>
            <w:r w:rsidRPr="00CB3735">
              <w:rPr>
                <w:rFonts w:cs="Arial"/>
                <w:b/>
                <w:bCs/>
                <w:sz w:val="20"/>
              </w:rPr>
              <w:t>R 336.1205(1)(a) and (3)</w:t>
            </w:r>
          </w:p>
        </w:tc>
      </w:tr>
      <w:bookmarkEnd w:id="68"/>
    </w:tbl>
    <w:p w14:paraId="5C0FA944" w14:textId="77777777" w:rsidR="00EA047C" w:rsidRDefault="00EA047C" w:rsidP="00D72D77">
      <w:pPr>
        <w:jc w:val="both"/>
        <w:rPr>
          <w:sz w:val="20"/>
        </w:rPr>
      </w:pPr>
    </w:p>
    <w:p w14:paraId="610E5711" w14:textId="77777777" w:rsidR="00D72D77" w:rsidRPr="007D4237" w:rsidRDefault="00A13378" w:rsidP="00D72D77">
      <w:pPr>
        <w:jc w:val="both"/>
        <w:rPr>
          <w:sz w:val="20"/>
        </w:rPr>
      </w:pPr>
      <w:r>
        <w:rPr>
          <w:b/>
        </w:rPr>
        <w:t xml:space="preserve">III.  </w:t>
      </w:r>
      <w:r w:rsidR="00D72D77">
        <w:rPr>
          <w:b/>
          <w:u w:val="single"/>
        </w:rPr>
        <w:t>PROCESS/OPERATIONAL RESTRICTION(S)</w:t>
      </w:r>
      <w:r w:rsidR="00D72D77" w:rsidDel="001C614B">
        <w:rPr>
          <w:b/>
          <w:u w:val="single"/>
        </w:rPr>
        <w:t xml:space="preserve"> </w:t>
      </w:r>
    </w:p>
    <w:p w14:paraId="34958D02" w14:textId="77777777" w:rsidR="00447DB3" w:rsidRPr="00AD551F" w:rsidRDefault="00447DB3" w:rsidP="00447DB3">
      <w:pPr>
        <w:ind w:left="360" w:hanging="360"/>
        <w:jc w:val="both"/>
        <w:rPr>
          <w:sz w:val="20"/>
        </w:rPr>
      </w:pPr>
      <w:bookmarkStart w:id="69" w:name="_Hlk20915874"/>
    </w:p>
    <w:bookmarkEnd w:id="69"/>
    <w:p w14:paraId="55DE8173" w14:textId="545F654E" w:rsidR="003C61EA" w:rsidRPr="00AD551F" w:rsidRDefault="003C61EA" w:rsidP="00891CE8">
      <w:pPr>
        <w:numPr>
          <w:ilvl w:val="0"/>
          <w:numId w:val="27"/>
        </w:numPr>
        <w:ind w:left="360"/>
        <w:jc w:val="both"/>
        <w:rPr>
          <w:sz w:val="20"/>
        </w:rPr>
      </w:pPr>
      <w:r w:rsidRPr="00AD551F">
        <w:rPr>
          <w:sz w:val="20"/>
        </w:rPr>
        <w:t>The permittee shall not burn coal.</w:t>
      </w:r>
      <w:r>
        <w:rPr>
          <w:sz w:val="20"/>
          <w:vertAlign w:val="superscript"/>
        </w:rPr>
        <w:t>2</w:t>
      </w:r>
      <w:r w:rsidRPr="00AD551F">
        <w:rPr>
          <w:sz w:val="20"/>
        </w:rPr>
        <w:t xml:space="preserve">  </w:t>
      </w:r>
      <w:r w:rsidRPr="00AD551F">
        <w:rPr>
          <w:b/>
          <w:sz w:val="20"/>
        </w:rPr>
        <w:t>(R 336.1205(3</w:t>
      </w:r>
      <w:r w:rsidR="009627CA">
        <w:rPr>
          <w:b/>
          <w:sz w:val="20"/>
        </w:rPr>
        <w:t>)</w:t>
      </w:r>
      <w:r w:rsidRPr="00AD551F">
        <w:rPr>
          <w:b/>
          <w:sz w:val="20"/>
        </w:rPr>
        <w:t>)</w:t>
      </w:r>
    </w:p>
    <w:p w14:paraId="447FF879" w14:textId="3DA1D19B" w:rsidR="00447DB3" w:rsidRPr="00AD551F" w:rsidRDefault="00447DB3" w:rsidP="00447DB3">
      <w:pPr>
        <w:rPr>
          <w:sz w:val="20"/>
        </w:rPr>
      </w:pPr>
    </w:p>
    <w:p w14:paraId="3481842D" w14:textId="77777777" w:rsidR="00D72D77" w:rsidRPr="007D4237" w:rsidRDefault="00A13378" w:rsidP="00D72D77">
      <w:pPr>
        <w:jc w:val="both"/>
        <w:rPr>
          <w:sz w:val="20"/>
        </w:rPr>
      </w:pPr>
      <w:r>
        <w:rPr>
          <w:b/>
        </w:rPr>
        <w:t xml:space="preserve">IV.  </w:t>
      </w:r>
      <w:r w:rsidR="00D72D77">
        <w:rPr>
          <w:b/>
          <w:u w:val="single"/>
        </w:rPr>
        <w:t>DESIGN/EQUIPMENT PARAMETER(S)</w:t>
      </w:r>
    </w:p>
    <w:p w14:paraId="67B87196" w14:textId="77777777" w:rsidR="00D72D77" w:rsidRPr="00EE5F4E" w:rsidRDefault="00D72D77" w:rsidP="00D72D77">
      <w:pPr>
        <w:jc w:val="both"/>
        <w:rPr>
          <w:sz w:val="20"/>
        </w:rPr>
      </w:pPr>
    </w:p>
    <w:p w14:paraId="29EA6D06" w14:textId="77777777" w:rsidR="00D72D77" w:rsidRPr="00095B77" w:rsidRDefault="00972987" w:rsidP="00972987">
      <w:pPr>
        <w:jc w:val="both"/>
        <w:rPr>
          <w:sz w:val="20"/>
        </w:rPr>
      </w:pPr>
      <w:r>
        <w:rPr>
          <w:sz w:val="20"/>
        </w:rPr>
        <w:t>NA</w:t>
      </w:r>
    </w:p>
    <w:p w14:paraId="21653761" w14:textId="77777777" w:rsidR="00D72D77" w:rsidRDefault="00D72D77" w:rsidP="00D72D77">
      <w:pPr>
        <w:jc w:val="both"/>
        <w:rPr>
          <w:sz w:val="20"/>
        </w:rPr>
      </w:pPr>
    </w:p>
    <w:p w14:paraId="430A408E" w14:textId="77777777" w:rsidR="00CC02A3" w:rsidRPr="007D4237" w:rsidRDefault="00A13378" w:rsidP="00D72D77">
      <w:pPr>
        <w:jc w:val="both"/>
        <w:rPr>
          <w:sz w:val="20"/>
        </w:rPr>
      </w:pPr>
      <w:r>
        <w:rPr>
          <w:b/>
        </w:rPr>
        <w:t xml:space="preserve">V.  </w:t>
      </w:r>
      <w:r w:rsidR="00D72D77">
        <w:rPr>
          <w:b/>
          <w:u w:val="single"/>
        </w:rPr>
        <w:t>TESTING/SAMPLING</w:t>
      </w:r>
    </w:p>
    <w:p w14:paraId="7B5B69E3"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7CFA35A7" w14:textId="77777777" w:rsidR="00972987" w:rsidRPr="00AD551F" w:rsidRDefault="00972987" w:rsidP="00972987">
      <w:pPr>
        <w:jc w:val="both"/>
        <w:rPr>
          <w:sz w:val="20"/>
        </w:rPr>
      </w:pPr>
    </w:p>
    <w:p w14:paraId="25E9422D" w14:textId="77777777" w:rsidR="00972987" w:rsidRPr="00AD551F" w:rsidRDefault="00972987" w:rsidP="00891CE8">
      <w:pPr>
        <w:numPr>
          <w:ilvl w:val="0"/>
          <w:numId w:val="26"/>
        </w:numPr>
        <w:ind w:left="360"/>
        <w:jc w:val="both"/>
        <w:rPr>
          <w:sz w:val="20"/>
        </w:rPr>
      </w:pPr>
      <w:r w:rsidRPr="00AD551F">
        <w:rPr>
          <w:sz w:val="20"/>
        </w:rPr>
        <w:t>The permittee shall determine the HAP content of any material as received and as applied, using manufacturer's formulation data.  Upon request of the AQD District Supervisor, the permittee shall verify the manufacturer's HAP formulation data using EPA Test Method 311.</w:t>
      </w:r>
      <w:r w:rsidRPr="0051112D">
        <w:rPr>
          <w:sz w:val="20"/>
          <w:vertAlign w:val="superscript"/>
        </w:rPr>
        <w:t>2</w:t>
      </w:r>
      <w:r w:rsidRPr="00AD551F">
        <w:rPr>
          <w:b/>
          <w:sz w:val="20"/>
        </w:rPr>
        <w:t xml:space="preserve">  (R 336.1205(3))</w:t>
      </w:r>
    </w:p>
    <w:p w14:paraId="784D756F" w14:textId="77777777" w:rsidR="00972987" w:rsidRPr="00AD551F" w:rsidRDefault="00972987" w:rsidP="00972987">
      <w:pPr>
        <w:jc w:val="both"/>
        <w:rPr>
          <w:sz w:val="20"/>
        </w:rPr>
      </w:pPr>
    </w:p>
    <w:p w14:paraId="4E9F206B" w14:textId="77777777" w:rsidR="00D72D77" w:rsidRPr="00CC02A3" w:rsidRDefault="00A13378" w:rsidP="00D72D77">
      <w:pPr>
        <w:jc w:val="both"/>
        <w:rPr>
          <w:sz w:val="20"/>
        </w:rPr>
      </w:pPr>
      <w:r>
        <w:rPr>
          <w:b/>
        </w:rPr>
        <w:t xml:space="preserve">VI.  </w:t>
      </w:r>
      <w:r w:rsidR="00D72D77">
        <w:rPr>
          <w:b/>
          <w:u w:val="single"/>
        </w:rPr>
        <w:t>MONITORING/RECORDKEEPING</w:t>
      </w:r>
    </w:p>
    <w:p w14:paraId="49AB791E"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52526258" w14:textId="77777777" w:rsidR="00972987" w:rsidRPr="00AD551F" w:rsidRDefault="00972987" w:rsidP="00972987">
      <w:pPr>
        <w:jc w:val="both"/>
        <w:rPr>
          <w:sz w:val="20"/>
        </w:rPr>
      </w:pPr>
    </w:p>
    <w:p w14:paraId="73EFB703" w14:textId="38302852" w:rsidR="008F720D" w:rsidRDefault="00972987" w:rsidP="00702688">
      <w:pPr>
        <w:pStyle w:val="ListParagraph"/>
        <w:numPr>
          <w:ilvl w:val="0"/>
          <w:numId w:val="141"/>
        </w:numPr>
        <w:tabs>
          <w:tab w:val="left" w:pos="360"/>
        </w:tabs>
        <w:ind w:left="360"/>
        <w:contextualSpacing/>
        <w:jc w:val="both"/>
        <w:rPr>
          <w:rFonts w:cs="Arial"/>
          <w:sz w:val="20"/>
        </w:rPr>
      </w:pPr>
      <w:r w:rsidRPr="00AD551F">
        <w:rPr>
          <w:rFonts w:cs="Arial"/>
          <w:sz w:val="20"/>
        </w:rPr>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sidRPr="00AD551F">
        <w:rPr>
          <w:rFonts w:cs="Arial"/>
          <w:sz w:val="20"/>
          <w:vertAlign w:val="superscript"/>
        </w:rPr>
        <w:t>2</w:t>
      </w:r>
      <w:r w:rsidRPr="00AD551F">
        <w:rPr>
          <w:rFonts w:cs="Arial"/>
          <w:sz w:val="20"/>
        </w:rPr>
        <w:t xml:space="preserve">  </w:t>
      </w:r>
      <w:r w:rsidRPr="00AD551F">
        <w:rPr>
          <w:rFonts w:cs="Arial"/>
          <w:b/>
          <w:sz w:val="20"/>
        </w:rPr>
        <w:t>(R 336.1205(1)(a) and (3))</w:t>
      </w:r>
    </w:p>
    <w:p w14:paraId="2A87A376" w14:textId="77777777" w:rsidR="00C55DDF" w:rsidRPr="00C55DDF" w:rsidRDefault="00C55DDF" w:rsidP="00C55DDF">
      <w:pPr>
        <w:pStyle w:val="ListParagraph"/>
        <w:tabs>
          <w:tab w:val="left" w:pos="450"/>
        </w:tabs>
        <w:ind w:left="360"/>
        <w:contextualSpacing/>
        <w:jc w:val="both"/>
        <w:rPr>
          <w:rFonts w:cs="Arial"/>
          <w:sz w:val="20"/>
        </w:rPr>
      </w:pPr>
    </w:p>
    <w:p w14:paraId="3845900E" w14:textId="345675BE" w:rsidR="00972987" w:rsidRPr="00AD551F" w:rsidRDefault="00972987" w:rsidP="00702688">
      <w:pPr>
        <w:pStyle w:val="ListParagraph"/>
        <w:numPr>
          <w:ilvl w:val="0"/>
          <w:numId w:val="141"/>
        </w:numPr>
        <w:tabs>
          <w:tab w:val="left" w:pos="360"/>
        </w:tabs>
        <w:ind w:left="360"/>
        <w:contextualSpacing/>
        <w:jc w:val="both"/>
        <w:rPr>
          <w:rFonts w:cs="Arial"/>
          <w:sz w:val="20"/>
        </w:rPr>
      </w:pPr>
      <w:r w:rsidRPr="00AD551F">
        <w:rPr>
          <w:rFonts w:cs="Arial"/>
          <w:sz w:val="20"/>
        </w:rPr>
        <w:t>The permittee shall monitor, in a satisfactory manner, the fuel (diesel and natural gas) usage for each fuel burning process located source-wide per 12-month rolling time period as determined at the end of each calendar month.</w:t>
      </w:r>
      <w:r w:rsidRPr="00AD551F">
        <w:rPr>
          <w:rFonts w:cs="Arial"/>
          <w:sz w:val="20"/>
          <w:vertAlign w:val="superscript"/>
        </w:rPr>
        <w:t>2</w:t>
      </w:r>
      <w:r w:rsidRPr="00AD551F">
        <w:rPr>
          <w:rFonts w:cs="Arial"/>
          <w:sz w:val="20"/>
        </w:rPr>
        <w:t xml:space="preserve">  </w:t>
      </w:r>
      <w:r w:rsidRPr="00AD551F">
        <w:rPr>
          <w:rFonts w:cs="Arial"/>
          <w:b/>
          <w:sz w:val="20"/>
        </w:rPr>
        <w:t>(R 336.1205(1)(a) and (3))</w:t>
      </w:r>
    </w:p>
    <w:p w14:paraId="5FB42B79" w14:textId="77777777" w:rsidR="00972987" w:rsidRPr="00AD551F" w:rsidRDefault="00972987" w:rsidP="00972987">
      <w:pPr>
        <w:pStyle w:val="ListParagraph"/>
        <w:ind w:left="360"/>
        <w:jc w:val="both"/>
        <w:rPr>
          <w:rFonts w:cs="Arial"/>
          <w:b/>
          <w:sz w:val="20"/>
        </w:rPr>
      </w:pPr>
    </w:p>
    <w:p w14:paraId="1DF49840" w14:textId="62030536" w:rsidR="00972987" w:rsidRPr="00AD551F" w:rsidRDefault="00972987" w:rsidP="00702688">
      <w:pPr>
        <w:pStyle w:val="ListParagraph"/>
        <w:numPr>
          <w:ilvl w:val="0"/>
          <w:numId w:val="141"/>
        </w:numPr>
        <w:tabs>
          <w:tab w:val="left" w:pos="360"/>
        </w:tabs>
        <w:spacing w:after="120"/>
        <w:ind w:hanging="1080"/>
        <w:jc w:val="both"/>
        <w:rPr>
          <w:rFonts w:cs="Arial"/>
          <w:sz w:val="20"/>
        </w:rPr>
      </w:pPr>
      <w:r w:rsidRPr="00AD551F">
        <w:rPr>
          <w:rFonts w:cs="Arial"/>
          <w:spacing w:val="-2"/>
          <w:sz w:val="20"/>
        </w:rPr>
        <w:t>The permittee shall keep the following information source-wide on a monthly basis</w:t>
      </w:r>
      <w:r w:rsidRPr="00AD551F">
        <w:rPr>
          <w:rFonts w:cs="Arial"/>
          <w:sz w:val="20"/>
        </w:rPr>
        <w:t>:</w:t>
      </w:r>
      <w:r w:rsidR="00332D17">
        <w:rPr>
          <w:rFonts w:cs="Arial"/>
          <w:sz w:val="20"/>
          <w:vertAlign w:val="superscript"/>
        </w:rPr>
        <w:t>2</w:t>
      </w:r>
      <w:r w:rsidR="00332D17">
        <w:rPr>
          <w:rFonts w:cs="Arial"/>
          <w:sz w:val="20"/>
        </w:rPr>
        <w:t xml:space="preserve">  </w:t>
      </w:r>
      <w:r w:rsidR="00332D17" w:rsidRPr="00AD551F">
        <w:rPr>
          <w:rFonts w:cs="Arial"/>
          <w:b/>
          <w:spacing w:val="-2"/>
          <w:sz w:val="20"/>
        </w:rPr>
        <w:t>(R 336.1205(1)(</w:t>
      </w:r>
      <w:r w:rsidR="00332D17" w:rsidRPr="00AD551F">
        <w:rPr>
          <w:rFonts w:cs="Arial"/>
          <w:b/>
          <w:sz w:val="20"/>
        </w:rPr>
        <w:t>a) and (3</w:t>
      </w:r>
      <w:r w:rsidR="00332D17" w:rsidRPr="00AD551F">
        <w:rPr>
          <w:rFonts w:cs="Arial"/>
          <w:b/>
          <w:spacing w:val="-2"/>
          <w:sz w:val="20"/>
        </w:rPr>
        <w:t>))</w:t>
      </w:r>
    </w:p>
    <w:p w14:paraId="4B819A2E" w14:textId="77777777" w:rsidR="00972987" w:rsidRPr="00AD551F" w:rsidRDefault="00972987" w:rsidP="0027152C">
      <w:pPr>
        <w:pStyle w:val="ListParagraph"/>
        <w:spacing w:after="120"/>
        <w:ind w:hanging="360"/>
        <w:jc w:val="both"/>
        <w:rPr>
          <w:rFonts w:cs="Arial"/>
          <w:sz w:val="20"/>
        </w:rPr>
      </w:pPr>
      <w:r w:rsidRPr="00AD551F">
        <w:rPr>
          <w:rFonts w:cs="Arial"/>
          <w:sz w:val="20"/>
        </w:rPr>
        <w:t>a.</w:t>
      </w:r>
      <w:r w:rsidRPr="00AD551F">
        <w:rPr>
          <w:rFonts w:cs="Arial"/>
          <w:sz w:val="20"/>
        </w:rPr>
        <w:tab/>
        <w:t>The type and quantity of each fuel (diesel and natural gas) used in each fuel burning process.</w:t>
      </w:r>
    </w:p>
    <w:p w14:paraId="4604A2C3" w14:textId="29B79CBD" w:rsidR="00972987" w:rsidRPr="00AD551F" w:rsidRDefault="00972987" w:rsidP="0027152C">
      <w:pPr>
        <w:pStyle w:val="ListParagraph"/>
        <w:spacing w:after="120"/>
        <w:ind w:hanging="360"/>
        <w:jc w:val="both"/>
        <w:rPr>
          <w:rFonts w:cs="Arial"/>
          <w:sz w:val="20"/>
        </w:rPr>
      </w:pPr>
      <w:r w:rsidRPr="00AD551F">
        <w:rPr>
          <w:rFonts w:cs="Arial"/>
          <w:sz w:val="20"/>
        </w:rPr>
        <w:lastRenderedPageBreak/>
        <w:t>b.</w:t>
      </w:r>
      <w:r w:rsidRPr="00AD551F">
        <w:rPr>
          <w:rFonts w:cs="Arial"/>
          <w:sz w:val="20"/>
        </w:rPr>
        <w:tab/>
        <w:t>The NO</w:t>
      </w:r>
      <w:r w:rsidRPr="00AD551F">
        <w:rPr>
          <w:rFonts w:cs="Arial"/>
          <w:sz w:val="20"/>
          <w:vertAlign w:val="subscript"/>
        </w:rPr>
        <w:t>x</w:t>
      </w:r>
      <w:r w:rsidRPr="00AD551F">
        <w:rPr>
          <w:rFonts w:cs="Arial"/>
          <w:sz w:val="20"/>
        </w:rPr>
        <w:t xml:space="preserve"> emission factor of each fuel burned. </w:t>
      </w:r>
      <w:r w:rsidR="0027152C">
        <w:rPr>
          <w:rFonts w:cs="Arial"/>
          <w:sz w:val="20"/>
        </w:rPr>
        <w:t xml:space="preserve"> </w:t>
      </w:r>
      <w:r w:rsidRPr="00AD551F">
        <w:rPr>
          <w:rFonts w:cs="Arial"/>
          <w:sz w:val="20"/>
        </w:rPr>
        <w:t xml:space="preserve">(Emission factors are to be based on monitoring and testing at the facility, manufacturer certification, AP-42, or other as approved by the AQD District Supervisor.)  </w:t>
      </w:r>
    </w:p>
    <w:p w14:paraId="3AE4FAB1" w14:textId="77777777" w:rsidR="00972987" w:rsidRPr="00AD551F" w:rsidRDefault="00972987" w:rsidP="0027152C">
      <w:pPr>
        <w:pStyle w:val="ListParagraph"/>
        <w:spacing w:after="120"/>
        <w:ind w:hanging="360"/>
        <w:jc w:val="both"/>
        <w:rPr>
          <w:rFonts w:cs="Arial"/>
          <w:sz w:val="20"/>
        </w:rPr>
      </w:pPr>
      <w:r w:rsidRPr="00AD551F">
        <w:rPr>
          <w:rFonts w:cs="Arial"/>
          <w:sz w:val="20"/>
        </w:rPr>
        <w:t>c.</w:t>
      </w:r>
      <w:r w:rsidRPr="00AD551F">
        <w:rPr>
          <w:rFonts w:cs="Arial"/>
          <w:sz w:val="20"/>
        </w:rPr>
        <w:tab/>
        <w:t>NO</w:t>
      </w:r>
      <w:r w:rsidRPr="00AD551F">
        <w:rPr>
          <w:rFonts w:cs="Arial"/>
          <w:sz w:val="20"/>
          <w:vertAlign w:val="subscript"/>
        </w:rPr>
        <w:t>x</w:t>
      </w:r>
      <w:r w:rsidRPr="00AD551F">
        <w:rPr>
          <w:rFonts w:cs="Arial"/>
          <w:sz w:val="20"/>
        </w:rPr>
        <w:t xml:space="preserve"> emission calculations determining the monthly emission rate in tons per calendar month. </w:t>
      </w:r>
    </w:p>
    <w:p w14:paraId="1F90310C" w14:textId="4FAAAEDC" w:rsidR="00972987" w:rsidRPr="004D7277" w:rsidRDefault="00972987" w:rsidP="004D7277">
      <w:pPr>
        <w:pStyle w:val="ListParagraph"/>
        <w:ind w:hanging="360"/>
        <w:jc w:val="both"/>
        <w:rPr>
          <w:rFonts w:cs="Arial"/>
          <w:sz w:val="20"/>
        </w:rPr>
      </w:pPr>
      <w:r w:rsidRPr="00AD551F">
        <w:rPr>
          <w:rFonts w:cs="Arial"/>
          <w:sz w:val="20"/>
        </w:rPr>
        <w:t>d.</w:t>
      </w:r>
      <w:r w:rsidRPr="00AD551F">
        <w:rPr>
          <w:rFonts w:cs="Arial"/>
          <w:sz w:val="20"/>
        </w:rPr>
        <w:tab/>
        <w:t>NO</w:t>
      </w:r>
      <w:r w:rsidRPr="00AD551F">
        <w:rPr>
          <w:rFonts w:cs="Arial"/>
          <w:sz w:val="20"/>
          <w:vertAlign w:val="subscript"/>
        </w:rPr>
        <w:t>x</w:t>
      </w:r>
      <w:r w:rsidRPr="00AD551F">
        <w:rPr>
          <w:rFonts w:cs="Arial"/>
          <w:sz w:val="20"/>
        </w:rPr>
        <w:t xml:space="preserve"> emission calculations determining the annual emission rate of each in tons per 12-month rolling time period as determined at the end of each calendar month.</w:t>
      </w:r>
      <w:r w:rsidRPr="00AD551F">
        <w:rPr>
          <w:rFonts w:cs="Arial"/>
          <w:spacing w:val="-2"/>
          <w:sz w:val="20"/>
        </w:rPr>
        <w:t xml:space="preserve"> </w:t>
      </w:r>
    </w:p>
    <w:p w14:paraId="79B660EA" w14:textId="77777777" w:rsidR="00972987" w:rsidRPr="00AD551F" w:rsidRDefault="00972987" w:rsidP="00972987">
      <w:pPr>
        <w:pStyle w:val="ListParagraph"/>
        <w:ind w:left="360"/>
        <w:jc w:val="both"/>
        <w:rPr>
          <w:sz w:val="20"/>
        </w:rPr>
      </w:pPr>
    </w:p>
    <w:p w14:paraId="64B0DCC1" w14:textId="7021178F" w:rsidR="00972987" w:rsidRPr="00AD551F" w:rsidRDefault="00972987" w:rsidP="00702688">
      <w:pPr>
        <w:pStyle w:val="ListParagraph"/>
        <w:numPr>
          <w:ilvl w:val="0"/>
          <w:numId w:val="141"/>
        </w:numPr>
        <w:tabs>
          <w:tab w:val="left" w:pos="360"/>
        </w:tabs>
        <w:spacing w:after="120"/>
        <w:ind w:hanging="1080"/>
        <w:jc w:val="both"/>
        <w:rPr>
          <w:rFonts w:cs="Arial"/>
          <w:sz w:val="20"/>
        </w:rPr>
      </w:pPr>
      <w:r w:rsidRPr="00AD551F">
        <w:rPr>
          <w:rFonts w:cs="Arial"/>
          <w:spacing w:val="-2"/>
          <w:sz w:val="20"/>
        </w:rPr>
        <w:t>The permittee shall keep the following information source-wide on a monthly basis</w:t>
      </w:r>
      <w:r w:rsidR="007E65EB">
        <w:rPr>
          <w:rFonts w:cs="Arial"/>
          <w:spacing w:val="-2"/>
          <w:sz w:val="20"/>
        </w:rPr>
        <w:t>:</w:t>
      </w:r>
      <w:r w:rsidR="00332D17">
        <w:rPr>
          <w:rFonts w:cs="Arial"/>
          <w:sz w:val="20"/>
          <w:vertAlign w:val="superscript"/>
        </w:rPr>
        <w:t>2</w:t>
      </w:r>
      <w:r w:rsidR="00332D17">
        <w:rPr>
          <w:rFonts w:cs="Arial"/>
          <w:sz w:val="20"/>
        </w:rPr>
        <w:t xml:space="preserve">  </w:t>
      </w:r>
      <w:r w:rsidR="00332D17" w:rsidRPr="00AD551F">
        <w:rPr>
          <w:rFonts w:cs="Arial"/>
          <w:b/>
          <w:spacing w:val="-2"/>
          <w:sz w:val="20"/>
        </w:rPr>
        <w:t>(R 336.1205(1)(</w:t>
      </w:r>
      <w:r w:rsidR="00332D17" w:rsidRPr="00AD551F">
        <w:rPr>
          <w:rFonts w:cs="Arial"/>
          <w:b/>
          <w:sz w:val="20"/>
        </w:rPr>
        <w:t>a) and (3</w:t>
      </w:r>
      <w:r w:rsidR="00332D17" w:rsidRPr="00AD551F">
        <w:rPr>
          <w:rFonts w:cs="Arial"/>
          <w:b/>
          <w:spacing w:val="-2"/>
          <w:sz w:val="20"/>
        </w:rPr>
        <w:t>))</w:t>
      </w:r>
    </w:p>
    <w:p w14:paraId="7011B9BE" w14:textId="77777777" w:rsidR="00972987" w:rsidRPr="00AD551F" w:rsidRDefault="00972987" w:rsidP="0027152C">
      <w:pPr>
        <w:pStyle w:val="ListParagraph"/>
        <w:spacing w:after="120"/>
        <w:ind w:hanging="360"/>
        <w:jc w:val="both"/>
        <w:rPr>
          <w:rFonts w:cs="Arial"/>
          <w:sz w:val="20"/>
        </w:rPr>
      </w:pPr>
      <w:r w:rsidRPr="00AD551F">
        <w:rPr>
          <w:rFonts w:cs="Arial"/>
          <w:sz w:val="20"/>
        </w:rPr>
        <w:t>a.</w:t>
      </w:r>
      <w:r w:rsidRPr="00AD551F">
        <w:rPr>
          <w:rFonts w:cs="Arial"/>
          <w:sz w:val="20"/>
        </w:rPr>
        <w:tab/>
        <w:t>The type and quantity of each fuel (diesel and natural gas) used in each fuel burning process.</w:t>
      </w:r>
    </w:p>
    <w:p w14:paraId="730FA1DC" w14:textId="6D8EC3EA" w:rsidR="00972987" w:rsidRPr="00AD551F" w:rsidRDefault="00972987" w:rsidP="0027152C">
      <w:pPr>
        <w:pStyle w:val="ListParagraph"/>
        <w:spacing w:after="120"/>
        <w:ind w:hanging="360"/>
        <w:jc w:val="both"/>
        <w:rPr>
          <w:rFonts w:cs="Arial"/>
          <w:sz w:val="20"/>
        </w:rPr>
      </w:pPr>
      <w:r w:rsidRPr="00AD551F">
        <w:rPr>
          <w:rFonts w:cs="Arial"/>
          <w:sz w:val="20"/>
        </w:rPr>
        <w:t>b.</w:t>
      </w:r>
      <w:r w:rsidRPr="00AD551F">
        <w:rPr>
          <w:rFonts w:cs="Arial"/>
          <w:sz w:val="20"/>
        </w:rPr>
        <w:tab/>
        <w:t>The SO</w:t>
      </w:r>
      <w:r w:rsidRPr="00AD551F">
        <w:rPr>
          <w:rFonts w:cs="Arial"/>
          <w:sz w:val="20"/>
          <w:vertAlign w:val="subscript"/>
        </w:rPr>
        <w:t>2</w:t>
      </w:r>
      <w:r w:rsidRPr="00AD551F">
        <w:rPr>
          <w:rFonts w:cs="Arial"/>
          <w:sz w:val="20"/>
        </w:rPr>
        <w:t xml:space="preserve"> emission factor of each fuel burned. </w:t>
      </w:r>
      <w:r w:rsidR="0027152C">
        <w:rPr>
          <w:rFonts w:cs="Arial"/>
          <w:sz w:val="20"/>
        </w:rPr>
        <w:t xml:space="preserve"> </w:t>
      </w:r>
      <w:r w:rsidRPr="00AD551F">
        <w:rPr>
          <w:rFonts w:cs="Arial"/>
          <w:sz w:val="20"/>
        </w:rPr>
        <w:t xml:space="preserve">(Emission factors are to be based on monitoring and testing at the facility, manufacturer certification, AP-42, or other as approved by the AQD District Supervisor.)  </w:t>
      </w:r>
    </w:p>
    <w:p w14:paraId="39C16E3B" w14:textId="77777777" w:rsidR="00972987" w:rsidRPr="00AD551F" w:rsidRDefault="00972987" w:rsidP="0027152C">
      <w:pPr>
        <w:pStyle w:val="ListParagraph"/>
        <w:spacing w:after="120"/>
        <w:ind w:hanging="360"/>
        <w:jc w:val="both"/>
        <w:rPr>
          <w:rFonts w:cs="Arial"/>
          <w:sz w:val="20"/>
        </w:rPr>
      </w:pPr>
      <w:r w:rsidRPr="00AD551F">
        <w:rPr>
          <w:rFonts w:cs="Arial"/>
          <w:sz w:val="20"/>
        </w:rPr>
        <w:t>c.</w:t>
      </w:r>
      <w:r w:rsidRPr="00AD551F">
        <w:rPr>
          <w:rFonts w:cs="Arial"/>
          <w:sz w:val="20"/>
        </w:rPr>
        <w:tab/>
        <w:t>SO</w:t>
      </w:r>
      <w:r w:rsidRPr="00AD551F">
        <w:rPr>
          <w:rFonts w:cs="Arial"/>
          <w:sz w:val="20"/>
          <w:vertAlign w:val="subscript"/>
        </w:rPr>
        <w:t>2</w:t>
      </w:r>
      <w:r w:rsidRPr="00AD551F">
        <w:rPr>
          <w:rFonts w:cs="Arial"/>
          <w:sz w:val="20"/>
        </w:rPr>
        <w:t xml:space="preserve"> emission calculations determining the monthly emission rate in tons per calendar month. </w:t>
      </w:r>
    </w:p>
    <w:p w14:paraId="63C6F4ED" w14:textId="6B7AAC48" w:rsidR="00972987" w:rsidRPr="004D7277" w:rsidRDefault="00972987" w:rsidP="004D7277">
      <w:pPr>
        <w:pStyle w:val="ListParagraph"/>
        <w:ind w:hanging="360"/>
        <w:jc w:val="both"/>
        <w:rPr>
          <w:rFonts w:cs="Arial"/>
          <w:sz w:val="20"/>
        </w:rPr>
      </w:pPr>
      <w:r w:rsidRPr="00AD551F">
        <w:rPr>
          <w:rFonts w:cs="Arial"/>
          <w:sz w:val="20"/>
        </w:rPr>
        <w:t>d.</w:t>
      </w:r>
      <w:r w:rsidRPr="00AD551F">
        <w:rPr>
          <w:rFonts w:cs="Arial"/>
          <w:sz w:val="20"/>
        </w:rPr>
        <w:tab/>
        <w:t>SO</w:t>
      </w:r>
      <w:r w:rsidRPr="00AD551F">
        <w:rPr>
          <w:rFonts w:cs="Arial"/>
          <w:sz w:val="20"/>
          <w:vertAlign w:val="subscript"/>
        </w:rPr>
        <w:t>2</w:t>
      </w:r>
      <w:r w:rsidRPr="00AD551F">
        <w:rPr>
          <w:rFonts w:cs="Arial"/>
          <w:sz w:val="20"/>
        </w:rPr>
        <w:t xml:space="preserve"> emission calculations determining the annual emission rate of each in tons per 12-month rolling time period as determined at the end of each calendar month.</w:t>
      </w:r>
      <w:r w:rsidRPr="00AD551F">
        <w:rPr>
          <w:rFonts w:cs="Arial"/>
          <w:spacing w:val="-2"/>
          <w:sz w:val="20"/>
        </w:rPr>
        <w:t xml:space="preserve">  </w:t>
      </w:r>
    </w:p>
    <w:p w14:paraId="62AF1C76" w14:textId="77777777" w:rsidR="00972987" w:rsidRPr="00AD551F" w:rsidRDefault="00972987" w:rsidP="00972987">
      <w:pPr>
        <w:pStyle w:val="ListParagraph"/>
        <w:ind w:left="360"/>
        <w:jc w:val="both"/>
        <w:rPr>
          <w:sz w:val="20"/>
        </w:rPr>
      </w:pPr>
    </w:p>
    <w:p w14:paraId="72E3B813" w14:textId="0B5520D9" w:rsidR="00972987" w:rsidRPr="00C33081" w:rsidRDefault="00972987" w:rsidP="00702688">
      <w:pPr>
        <w:pStyle w:val="ListParagraph"/>
        <w:numPr>
          <w:ilvl w:val="0"/>
          <w:numId w:val="141"/>
        </w:numPr>
        <w:tabs>
          <w:tab w:val="left" w:pos="450"/>
        </w:tabs>
        <w:ind w:left="450" w:hanging="450"/>
        <w:contextualSpacing/>
        <w:jc w:val="both"/>
        <w:rPr>
          <w:rFonts w:cs="Arial"/>
          <w:sz w:val="20"/>
        </w:rPr>
      </w:pPr>
      <w:r w:rsidRPr="00AD551F">
        <w:rPr>
          <w:rFonts w:cs="Arial"/>
          <w:sz w:val="20"/>
        </w:rPr>
        <w:t>The permittee shall keep, in a satisfactory manner, individual and aggregate HAP emission calculations determining the annual emission rate of each in tons per 12-month rolling time period as determined at the end of each calendar month using mass balance or an alternate method acceptable to the AQD District Supervisor.</w:t>
      </w:r>
      <w:r w:rsidRPr="00AD551F">
        <w:rPr>
          <w:rFonts w:cs="Arial"/>
          <w:sz w:val="20"/>
          <w:vertAlign w:val="superscript"/>
        </w:rPr>
        <w:t>2</w:t>
      </w:r>
      <w:r w:rsidRPr="00AD551F">
        <w:rPr>
          <w:rFonts w:cs="Arial"/>
          <w:b/>
          <w:sz w:val="20"/>
        </w:rPr>
        <w:t xml:space="preserve">  (R 336.1205(3))</w:t>
      </w:r>
    </w:p>
    <w:p w14:paraId="44DF9E11" w14:textId="77777777" w:rsidR="00C33081" w:rsidRPr="00C33081" w:rsidRDefault="00C33081" w:rsidP="00C33081">
      <w:pPr>
        <w:pStyle w:val="ListParagraph"/>
        <w:tabs>
          <w:tab w:val="left" w:pos="450"/>
        </w:tabs>
        <w:ind w:left="360"/>
        <w:contextualSpacing/>
        <w:jc w:val="both"/>
        <w:rPr>
          <w:rFonts w:cs="Arial"/>
          <w:sz w:val="20"/>
        </w:rPr>
      </w:pPr>
    </w:p>
    <w:p w14:paraId="0B9BEEF7" w14:textId="77777777" w:rsidR="0098346A" w:rsidRPr="007D4237" w:rsidRDefault="00A13378" w:rsidP="0098346A">
      <w:pPr>
        <w:jc w:val="both"/>
        <w:rPr>
          <w:sz w:val="20"/>
        </w:rPr>
      </w:pPr>
      <w:r>
        <w:rPr>
          <w:b/>
        </w:rPr>
        <w:t xml:space="preserve">VII.  </w:t>
      </w:r>
      <w:r w:rsidR="0098346A">
        <w:rPr>
          <w:b/>
          <w:u w:val="single"/>
        </w:rPr>
        <w:t>REPORTING</w:t>
      </w:r>
    </w:p>
    <w:p w14:paraId="782B3FA3" w14:textId="77777777" w:rsidR="00F35BF3" w:rsidRPr="00CC02A3" w:rsidRDefault="00F35BF3" w:rsidP="0098346A">
      <w:pPr>
        <w:jc w:val="both"/>
        <w:rPr>
          <w:sz w:val="20"/>
        </w:rPr>
      </w:pPr>
    </w:p>
    <w:p w14:paraId="4B4FED97" w14:textId="25A8BD1C" w:rsid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545A9784" w14:textId="77777777" w:rsidR="007D4237" w:rsidRPr="00117BC6" w:rsidRDefault="007D4237" w:rsidP="004F09CF">
      <w:pPr>
        <w:ind w:left="360" w:hanging="360"/>
        <w:jc w:val="both"/>
        <w:rPr>
          <w:sz w:val="20"/>
        </w:rPr>
      </w:pPr>
    </w:p>
    <w:p w14:paraId="32737EBE" w14:textId="77777777"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r w:rsidR="00977FBE" w:rsidRPr="00117BC6">
        <w:rPr>
          <w:b/>
          <w:sz w:val="20"/>
        </w:rPr>
        <w:t>i))</w:t>
      </w:r>
    </w:p>
    <w:p w14:paraId="13D2060F" w14:textId="77777777" w:rsidR="00117BC6" w:rsidRPr="00117BC6" w:rsidRDefault="00117BC6" w:rsidP="004F09CF">
      <w:pPr>
        <w:ind w:left="360" w:hanging="360"/>
        <w:jc w:val="both"/>
        <w:rPr>
          <w:sz w:val="20"/>
        </w:rPr>
      </w:pPr>
    </w:p>
    <w:p w14:paraId="7B3F286A" w14:textId="77777777"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14:paraId="40FE68D6" w14:textId="77777777" w:rsidR="00736BDB" w:rsidRPr="000944A9" w:rsidRDefault="00736BDB" w:rsidP="004F09CF">
      <w:pPr>
        <w:ind w:right="72"/>
        <w:jc w:val="both"/>
        <w:rPr>
          <w:rFonts w:cs="Arial"/>
          <w:sz w:val="20"/>
        </w:rPr>
      </w:pPr>
    </w:p>
    <w:p w14:paraId="7B08BD2B" w14:textId="77777777" w:rsidR="0007030E" w:rsidRPr="00FE0AD0" w:rsidRDefault="0007030E" w:rsidP="004F09CF">
      <w:pPr>
        <w:jc w:val="both"/>
        <w:rPr>
          <w:rFonts w:cs="Arial"/>
          <w:b/>
          <w:sz w:val="20"/>
        </w:rPr>
      </w:pPr>
      <w:r w:rsidRPr="00FE0AD0">
        <w:rPr>
          <w:rFonts w:cs="Arial"/>
          <w:b/>
          <w:sz w:val="20"/>
        </w:rPr>
        <w:t>See Appendix 8</w:t>
      </w:r>
      <w:r w:rsidR="00972987">
        <w:rPr>
          <w:rFonts w:cs="Arial"/>
          <w:b/>
          <w:sz w:val="20"/>
        </w:rPr>
        <w:t>-1</w:t>
      </w:r>
    </w:p>
    <w:p w14:paraId="194E1C40" w14:textId="77777777" w:rsidR="008D1C1B" w:rsidRPr="007713F1" w:rsidRDefault="008D1C1B" w:rsidP="004F09CF">
      <w:pPr>
        <w:jc w:val="both"/>
        <w:rPr>
          <w:rFonts w:cs="Arial"/>
          <w:sz w:val="20"/>
        </w:rPr>
      </w:pPr>
    </w:p>
    <w:p w14:paraId="649E8004"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2FA1FF35" w14:textId="77777777" w:rsidR="00415A04" w:rsidRPr="00CC02A3" w:rsidRDefault="00415A04" w:rsidP="004F09CF">
      <w:pPr>
        <w:rPr>
          <w:sz w:val="20"/>
        </w:rPr>
      </w:pPr>
    </w:p>
    <w:p w14:paraId="74C8615A" w14:textId="77777777" w:rsidR="004F5DF2" w:rsidRPr="00972987" w:rsidRDefault="00972987" w:rsidP="00415A04">
      <w:pPr>
        <w:jc w:val="both"/>
        <w:rPr>
          <w:sz w:val="20"/>
        </w:rPr>
      </w:pPr>
      <w:r w:rsidRPr="00972987">
        <w:rPr>
          <w:sz w:val="20"/>
        </w:rPr>
        <w:t>NA</w:t>
      </w:r>
    </w:p>
    <w:p w14:paraId="464BB660" w14:textId="77777777" w:rsidR="004F5DF2" w:rsidRPr="00EE5F4E" w:rsidRDefault="004F5DF2" w:rsidP="00415A04">
      <w:pPr>
        <w:jc w:val="both"/>
        <w:rPr>
          <w:sz w:val="20"/>
        </w:rPr>
      </w:pPr>
    </w:p>
    <w:p w14:paraId="6134DF99" w14:textId="556BB05D" w:rsidR="0098346A" w:rsidRPr="00FE0AD0" w:rsidRDefault="00A13378" w:rsidP="004F09CF">
      <w:pPr>
        <w:jc w:val="both"/>
        <w:rPr>
          <w:sz w:val="20"/>
        </w:rPr>
      </w:pPr>
      <w:r>
        <w:rPr>
          <w:b/>
        </w:rPr>
        <w:t xml:space="preserve">IX.  </w:t>
      </w:r>
      <w:r w:rsidR="0098346A">
        <w:rPr>
          <w:b/>
          <w:u w:val="single"/>
        </w:rPr>
        <w:t>OTHER REQUIREMENT(S)</w:t>
      </w:r>
    </w:p>
    <w:p w14:paraId="5ABBF0A9" w14:textId="77777777" w:rsidR="004C02A6" w:rsidRPr="004C02A6" w:rsidRDefault="004C02A6" w:rsidP="004C02A6">
      <w:pPr>
        <w:jc w:val="both"/>
        <w:rPr>
          <w:sz w:val="20"/>
        </w:rPr>
      </w:pPr>
    </w:p>
    <w:p w14:paraId="770C6985" w14:textId="18FEC9DE" w:rsidR="004C02A6" w:rsidRPr="004C02A6" w:rsidRDefault="004C02A6" w:rsidP="00702688">
      <w:pPr>
        <w:numPr>
          <w:ilvl w:val="0"/>
          <w:numId w:val="140"/>
        </w:numPr>
        <w:ind w:left="360"/>
        <w:jc w:val="both"/>
        <w:rPr>
          <w:sz w:val="20"/>
        </w:rPr>
      </w:pPr>
      <w:r w:rsidRPr="004C02A6">
        <w:rPr>
          <w:sz w:val="20"/>
        </w:rPr>
        <w:t xml:space="preserve">Each Responsible Official shall certify annually the compliance status of the stationary source with all stationary Source-Wide conditions. This certification shall be included as part of the annual certification of compliance as required in General Conditions in Part A of the ROP and Rule 213(4)(c). </w:t>
      </w:r>
      <w:r w:rsidR="0027152C">
        <w:rPr>
          <w:sz w:val="20"/>
        </w:rPr>
        <w:t xml:space="preserve"> </w:t>
      </w:r>
      <w:r w:rsidRPr="004C02A6">
        <w:rPr>
          <w:b/>
          <w:bCs/>
          <w:sz w:val="20"/>
        </w:rPr>
        <w:t xml:space="preserve">(R 336.1213(4)(c)) </w:t>
      </w:r>
    </w:p>
    <w:p w14:paraId="042B1322" w14:textId="77777777" w:rsidR="0098346A" w:rsidRDefault="0098346A" w:rsidP="004F09CF">
      <w:pPr>
        <w:jc w:val="both"/>
        <w:rPr>
          <w:sz w:val="20"/>
        </w:rPr>
      </w:pPr>
    </w:p>
    <w:p w14:paraId="0389AE56" w14:textId="77777777" w:rsidR="001F649E" w:rsidRPr="00FE0AD0" w:rsidRDefault="001F649E" w:rsidP="004F09CF">
      <w:pPr>
        <w:jc w:val="both"/>
        <w:rPr>
          <w:sz w:val="20"/>
        </w:rPr>
      </w:pPr>
    </w:p>
    <w:p w14:paraId="53F1C872" w14:textId="77777777" w:rsidR="0098346A" w:rsidRPr="007D4237" w:rsidRDefault="0098346A" w:rsidP="004F09CF">
      <w:pPr>
        <w:jc w:val="both"/>
        <w:rPr>
          <w:sz w:val="20"/>
        </w:rPr>
      </w:pPr>
      <w:r w:rsidRPr="00B90185">
        <w:rPr>
          <w:b/>
          <w:sz w:val="20"/>
          <w:u w:val="single"/>
        </w:rPr>
        <w:t>Footnotes</w:t>
      </w:r>
      <w:r w:rsidRPr="00B90185">
        <w:rPr>
          <w:b/>
          <w:sz w:val="20"/>
        </w:rPr>
        <w:t>:</w:t>
      </w:r>
    </w:p>
    <w:p w14:paraId="7DA3A7E2"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0A6C8D94" w14:textId="77777777"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01801FA4" w14:textId="77777777" w:rsidR="0098346A" w:rsidRPr="0007030E" w:rsidRDefault="0098346A" w:rsidP="0098346A"/>
    <w:p w14:paraId="2B4A84E3" w14:textId="77777777" w:rsidR="0098346A" w:rsidRPr="007713F1" w:rsidRDefault="001C614B" w:rsidP="0007030E">
      <w:r>
        <w:br w:type="page"/>
      </w:r>
    </w:p>
    <w:p w14:paraId="64D8B5AE" w14:textId="77777777" w:rsidR="00E14632" w:rsidRDefault="00ED0AFD" w:rsidP="00CE44D8">
      <w:pPr>
        <w:pStyle w:val="Heading1"/>
      </w:pPr>
      <w:bookmarkStart w:id="70" w:name="_Toc55397443"/>
      <w:bookmarkStart w:id="71" w:name="_Toc852397"/>
      <w:bookmarkStart w:id="72" w:name="_Toc852728"/>
      <w:bookmarkStart w:id="73" w:name="_Toc1453515"/>
      <w:r>
        <w:t xml:space="preserve">C.  </w:t>
      </w:r>
      <w:r w:rsidR="0002792B">
        <w:t xml:space="preserve">EMISSION UNIT </w:t>
      </w:r>
      <w:bookmarkStart w:id="74" w:name="_Toc2571645"/>
      <w:r w:rsidR="00494D15">
        <w:t xml:space="preserve">SPECIAL </w:t>
      </w:r>
      <w:r w:rsidR="00456F47">
        <w:t>CONDITIONS</w:t>
      </w:r>
      <w:bookmarkEnd w:id="70"/>
    </w:p>
    <w:p w14:paraId="68BEC8E9" w14:textId="77777777" w:rsidR="00E14632" w:rsidRPr="00FE0AD0" w:rsidRDefault="00E14632" w:rsidP="00E14632">
      <w:pPr>
        <w:jc w:val="both"/>
        <w:rPr>
          <w:sz w:val="20"/>
        </w:rPr>
      </w:pPr>
    </w:p>
    <w:p w14:paraId="7A2E7BFE"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6457A7F2" w14:textId="77777777" w:rsidR="009602B7" w:rsidRPr="00FE0AD0" w:rsidRDefault="009602B7" w:rsidP="00E14632">
      <w:pPr>
        <w:jc w:val="both"/>
        <w:rPr>
          <w:sz w:val="20"/>
        </w:rPr>
      </w:pPr>
    </w:p>
    <w:p w14:paraId="11D2E5AE"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62C1F3DD" w14:textId="77777777" w:rsidR="00E14632" w:rsidRDefault="00E14632" w:rsidP="00E14632">
      <w:pPr>
        <w:jc w:val="both"/>
        <w:rPr>
          <w:sz w:val="20"/>
        </w:rPr>
      </w:pPr>
    </w:p>
    <w:p w14:paraId="5845DDA3" w14:textId="77777777" w:rsidR="00E14632" w:rsidRPr="007D4237" w:rsidRDefault="00E14632" w:rsidP="001F649E">
      <w:pPr>
        <w:pStyle w:val="Heading2"/>
        <w:numPr>
          <w:ilvl w:val="0"/>
          <w:numId w:val="0"/>
        </w:numPr>
        <w:rPr>
          <w:b w:val="0"/>
          <w:sz w:val="22"/>
          <w:szCs w:val="22"/>
        </w:rPr>
      </w:pPr>
      <w:bookmarkStart w:id="75" w:name="_Toc852395"/>
      <w:bookmarkStart w:id="76" w:name="_Toc852726"/>
      <w:bookmarkStart w:id="77" w:name="_Toc2571643"/>
      <w:bookmarkStart w:id="78" w:name="_Toc55397444"/>
      <w:r w:rsidRPr="002B5ED5">
        <w:rPr>
          <w:sz w:val="22"/>
          <w:szCs w:val="22"/>
        </w:rPr>
        <w:t>EMISSION UNIT SUMMARY TABLE</w:t>
      </w:r>
      <w:bookmarkEnd w:id="75"/>
      <w:bookmarkEnd w:id="76"/>
      <w:bookmarkEnd w:id="77"/>
      <w:bookmarkEnd w:id="78"/>
    </w:p>
    <w:p w14:paraId="0B5497B3" w14:textId="77777777" w:rsidR="00E14632" w:rsidRDefault="00736BDB" w:rsidP="00736BDB">
      <w:pPr>
        <w:jc w:val="center"/>
      </w:pPr>
      <w:r w:rsidRPr="00F35ADC">
        <w:rPr>
          <w:sz w:val="20"/>
        </w:rPr>
        <w:t>The descriptions provided below are for informational purposes and do not constitute enforceable conditions.</w:t>
      </w:r>
    </w:p>
    <w:p w14:paraId="474C6D91"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700"/>
        <w:gridCol w:w="3690"/>
        <w:gridCol w:w="1530"/>
        <w:gridCol w:w="2520"/>
      </w:tblGrid>
      <w:tr w:rsidR="00E14632" w14:paraId="0E9E7402" w14:textId="77777777" w:rsidTr="004740AA">
        <w:trPr>
          <w:cantSplit/>
          <w:tblHeader/>
        </w:trPr>
        <w:tc>
          <w:tcPr>
            <w:tcW w:w="2700" w:type="dxa"/>
            <w:tcBorders>
              <w:top w:val="double" w:sz="6" w:space="0" w:color="auto"/>
              <w:bottom w:val="double" w:sz="4" w:space="0" w:color="auto"/>
            </w:tcBorders>
            <w:shd w:val="pct10" w:color="auto" w:fill="auto"/>
          </w:tcPr>
          <w:p w14:paraId="5A142EB6" w14:textId="77777777" w:rsidR="00E14632" w:rsidRPr="00BB5D62" w:rsidRDefault="00E14632" w:rsidP="00C6273C">
            <w:pPr>
              <w:jc w:val="center"/>
              <w:rPr>
                <w:rFonts w:cs="Arial"/>
                <w:b/>
                <w:sz w:val="20"/>
              </w:rPr>
            </w:pPr>
            <w:r w:rsidRPr="00BB5D62">
              <w:rPr>
                <w:rFonts w:cs="Arial"/>
                <w:b/>
                <w:sz w:val="20"/>
              </w:rPr>
              <w:t>Emission Unit ID</w:t>
            </w:r>
          </w:p>
        </w:tc>
        <w:tc>
          <w:tcPr>
            <w:tcW w:w="3690" w:type="dxa"/>
            <w:tcBorders>
              <w:top w:val="double" w:sz="6" w:space="0" w:color="auto"/>
              <w:bottom w:val="double" w:sz="4" w:space="0" w:color="auto"/>
            </w:tcBorders>
            <w:shd w:val="pct10" w:color="auto" w:fill="auto"/>
          </w:tcPr>
          <w:p w14:paraId="5350F08E"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63295BC3"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530" w:type="dxa"/>
            <w:tcBorders>
              <w:top w:val="double" w:sz="6" w:space="0" w:color="auto"/>
              <w:bottom w:val="double" w:sz="4" w:space="0" w:color="auto"/>
            </w:tcBorders>
            <w:shd w:val="pct10" w:color="auto" w:fill="auto"/>
          </w:tcPr>
          <w:p w14:paraId="44B2426C" w14:textId="77777777" w:rsidR="00E14632" w:rsidRPr="00BB5D62" w:rsidRDefault="00E14632" w:rsidP="00C6273C">
            <w:pPr>
              <w:jc w:val="center"/>
              <w:rPr>
                <w:rFonts w:cs="Arial"/>
                <w:b/>
                <w:sz w:val="20"/>
              </w:rPr>
            </w:pPr>
            <w:r w:rsidRPr="00BB5D62">
              <w:rPr>
                <w:rFonts w:cs="Arial"/>
                <w:b/>
                <w:sz w:val="20"/>
              </w:rPr>
              <w:t>Installation</w:t>
            </w:r>
          </w:p>
          <w:p w14:paraId="05AB095F" w14:textId="77777777" w:rsidR="00E14632" w:rsidRDefault="00E14632" w:rsidP="00C6273C">
            <w:pPr>
              <w:jc w:val="center"/>
              <w:rPr>
                <w:rFonts w:cs="Arial"/>
                <w:b/>
                <w:sz w:val="20"/>
              </w:rPr>
            </w:pPr>
            <w:r w:rsidRPr="00BB5D62">
              <w:rPr>
                <w:rFonts w:cs="Arial"/>
                <w:b/>
                <w:sz w:val="20"/>
              </w:rPr>
              <w:t>Date</w:t>
            </w:r>
            <w:r>
              <w:rPr>
                <w:rFonts w:cs="Arial"/>
                <w:b/>
                <w:sz w:val="20"/>
              </w:rPr>
              <w:t>/</w:t>
            </w:r>
          </w:p>
          <w:p w14:paraId="0D9336B7" w14:textId="77777777" w:rsidR="00E14632" w:rsidRPr="00BB5D62" w:rsidRDefault="00E14632" w:rsidP="00C6273C">
            <w:pPr>
              <w:jc w:val="center"/>
              <w:rPr>
                <w:rFonts w:cs="Arial"/>
                <w:b/>
                <w:sz w:val="20"/>
              </w:rPr>
            </w:pPr>
            <w:r>
              <w:rPr>
                <w:rFonts w:cs="Arial"/>
                <w:b/>
                <w:sz w:val="20"/>
              </w:rPr>
              <w:t>Modification Date</w:t>
            </w:r>
          </w:p>
        </w:tc>
        <w:tc>
          <w:tcPr>
            <w:tcW w:w="2520" w:type="dxa"/>
            <w:tcBorders>
              <w:top w:val="double" w:sz="6" w:space="0" w:color="auto"/>
              <w:bottom w:val="double" w:sz="4" w:space="0" w:color="auto"/>
            </w:tcBorders>
            <w:shd w:val="pct10" w:color="auto" w:fill="auto"/>
          </w:tcPr>
          <w:p w14:paraId="63A6BC9B"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5A2E1F" w14:paraId="60DCAD5F" w14:textId="77777777" w:rsidTr="004740AA">
        <w:trPr>
          <w:cantSplit/>
        </w:trPr>
        <w:tc>
          <w:tcPr>
            <w:tcW w:w="2700" w:type="dxa"/>
          </w:tcPr>
          <w:p w14:paraId="05B7F68F" w14:textId="072CFDF3" w:rsidR="005A2E1F" w:rsidRPr="00E95AFE" w:rsidRDefault="005A2E1F" w:rsidP="005A2E1F">
            <w:pPr>
              <w:rPr>
                <w:sz w:val="20"/>
              </w:rPr>
            </w:pPr>
            <w:r w:rsidRPr="00120B2A">
              <w:rPr>
                <w:sz w:val="20"/>
              </w:rPr>
              <w:t>EUK</w:t>
            </w:r>
            <w:r>
              <w:rPr>
                <w:sz w:val="20"/>
              </w:rPr>
              <w:t>W</w:t>
            </w:r>
            <w:r w:rsidRPr="00120B2A">
              <w:rPr>
                <w:sz w:val="20"/>
              </w:rPr>
              <w:t>W-</w:t>
            </w:r>
            <w:r>
              <w:rPr>
                <w:sz w:val="20"/>
              </w:rPr>
              <w:t>MAINTBOOTH</w:t>
            </w:r>
          </w:p>
        </w:tc>
        <w:tc>
          <w:tcPr>
            <w:tcW w:w="3690" w:type="dxa"/>
          </w:tcPr>
          <w:p w14:paraId="7D7A6C8A" w14:textId="4583D26A" w:rsidR="005A2E1F" w:rsidRPr="00E95AFE" w:rsidRDefault="000A6050" w:rsidP="005A2E1F">
            <w:pPr>
              <w:jc w:val="both"/>
              <w:rPr>
                <w:sz w:val="20"/>
              </w:rPr>
            </w:pPr>
            <w:r>
              <w:rPr>
                <w:sz w:val="20"/>
              </w:rPr>
              <w:t>Maintenance p</w:t>
            </w:r>
            <w:r w:rsidR="005A2E1F">
              <w:rPr>
                <w:sz w:val="20"/>
              </w:rPr>
              <w:t>aint booth</w:t>
            </w:r>
            <w:r w:rsidR="000E06A4">
              <w:rPr>
                <w:sz w:val="20"/>
              </w:rPr>
              <w:t xml:space="preserve"> with </w:t>
            </w:r>
            <w:r w:rsidR="004D14E0">
              <w:rPr>
                <w:sz w:val="20"/>
              </w:rPr>
              <w:t>dry</w:t>
            </w:r>
            <w:r w:rsidR="000E06A4">
              <w:rPr>
                <w:sz w:val="20"/>
              </w:rPr>
              <w:t xml:space="preserve"> filter for particulate control</w:t>
            </w:r>
            <w:r w:rsidR="006851EF">
              <w:rPr>
                <w:sz w:val="20"/>
              </w:rPr>
              <w:t>.</w:t>
            </w:r>
          </w:p>
        </w:tc>
        <w:tc>
          <w:tcPr>
            <w:tcW w:w="1530" w:type="dxa"/>
          </w:tcPr>
          <w:p w14:paraId="5CA2EADC" w14:textId="5F41FDE2" w:rsidR="005A2E1F" w:rsidRDefault="005A2E1F" w:rsidP="005A2E1F">
            <w:pPr>
              <w:jc w:val="center"/>
              <w:rPr>
                <w:sz w:val="20"/>
              </w:rPr>
            </w:pPr>
            <w:r>
              <w:rPr>
                <w:sz w:val="20"/>
              </w:rPr>
              <w:t>04-19-1988</w:t>
            </w:r>
            <w:r w:rsidR="00486F12">
              <w:rPr>
                <w:sz w:val="20"/>
              </w:rPr>
              <w:t xml:space="preserve"> / NA</w:t>
            </w:r>
          </w:p>
        </w:tc>
        <w:tc>
          <w:tcPr>
            <w:tcW w:w="2520" w:type="dxa"/>
          </w:tcPr>
          <w:p w14:paraId="7118D628" w14:textId="424D5151" w:rsidR="005A2E1F" w:rsidRPr="00E95AFE" w:rsidRDefault="005A2E1F" w:rsidP="005A2E1F">
            <w:pPr>
              <w:rPr>
                <w:sz w:val="20"/>
              </w:rPr>
            </w:pPr>
            <w:r w:rsidRPr="00120B2A">
              <w:rPr>
                <w:sz w:val="20"/>
              </w:rPr>
              <w:t>FG</w:t>
            </w:r>
            <w:r>
              <w:rPr>
                <w:sz w:val="20"/>
              </w:rPr>
              <w:t>KWW</w:t>
            </w:r>
            <w:r w:rsidRPr="00120B2A">
              <w:rPr>
                <w:sz w:val="20"/>
              </w:rPr>
              <w:t>-R</w:t>
            </w:r>
            <w:r>
              <w:rPr>
                <w:sz w:val="20"/>
              </w:rPr>
              <w:t>ULE</w:t>
            </w:r>
            <w:r w:rsidRPr="00120B2A">
              <w:rPr>
                <w:sz w:val="20"/>
              </w:rPr>
              <w:t>287</w:t>
            </w:r>
            <w:r>
              <w:rPr>
                <w:sz w:val="20"/>
              </w:rPr>
              <w:t>(2)(c)</w:t>
            </w:r>
          </w:p>
        </w:tc>
      </w:tr>
      <w:tr w:rsidR="00447DB3" w14:paraId="464A3455" w14:textId="77777777" w:rsidTr="004740AA">
        <w:trPr>
          <w:cantSplit/>
        </w:trPr>
        <w:tc>
          <w:tcPr>
            <w:tcW w:w="2700" w:type="dxa"/>
          </w:tcPr>
          <w:p w14:paraId="59BADE81" w14:textId="63F6A924" w:rsidR="00447DB3" w:rsidRPr="00BB5D62" w:rsidRDefault="00447DB3" w:rsidP="00447DB3">
            <w:pPr>
              <w:rPr>
                <w:rFonts w:cs="Arial"/>
                <w:sz w:val="20"/>
              </w:rPr>
            </w:pPr>
            <w:r w:rsidRPr="00E95AFE">
              <w:rPr>
                <w:sz w:val="20"/>
              </w:rPr>
              <w:t>EUKWW-SOLVENT</w:t>
            </w:r>
          </w:p>
        </w:tc>
        <w:tc>
          <w:tcPr>
            <w:tcW w:w="3690" w:type="dxa"/>
          </w:tcPr>
          <w:p w14:paraId="70F6E6FB" w14:textId="08C3C6EA" w:rsidR="00447DB3" w:rsidRPr="00BB5D62" w:rsidRDefault="00447DB3" w:rsidP="00447DB3">
            <w:pPr>
              <w:jc w:val="both"/>
              <w:rPr>
                <w:rFonts w:cs="Arial"/>
                <w:sz w:val="20"/>
              </w:rPr>
            </w:pPr>
            <w:r w:rsidRPr="00E95AFE">
              <w:rPr>
                <w:sz w:val="20"/>
              </w:rPr>
              <w:t>Final assembly and basic area solvents.</w:t>
            </w:r>
          </w:p>
        </w:tc>
        <w:tc>
          <w:tcPr>
            <w:tcW w:w="1530" w:type="dxa"/>
          </w:tcPr>
          <w:p w14:paraId="4B082F82" w14:textId="41F83829" w:rsidR="00447DB3" w:rsidRPr="00BB5D62" w:rsidRDefault="004740AA" w:rsidP="00447DB3">
            <w:pPr>
              <w:jc w:val="center"/>
              <w:rPr>
                <w:rFonts w:cs="Arial"/>
                <w:sz w:val="20"/>
              </w:rPr>
            </w:pPr>
            <w:r>
              <w:rPr>
                <w:sz w:val="20"/>
              </w:rPr>
              <w:t>0</w:t>
            </w:r>
            <w:r w:rsidR="00447DB3">
              <w:rPr>
                <w:sz w:val="20"/>
              </w:rPr>
              <w:t>4-</w:t>
            </w:r>
            <w:r w:rsidR="00447DB3" w:rsidRPr="00E95AFE">
              <w:rPr>
                <w:sz w:val="20"/>
              </w:rPr>
              <w:t>19</w:t>
            </w:r>
            <w:r w:rsidR="00447DB3">
              <w:rPr>
                <w:sz w:val="20"/>
              </w:rPr>
              <w:t>-</w:t>
            </w:r>
            <w:r>
              <w:rPr>
                <w:sz w:val="20"/>
              </w:rPr>
              <w:t>19</w:t>
            </w:r>
            <w:r w:rsidR="00447DB3" w:rsidRPr="00E95AFE">
              <w:rPr>
                <w:sz w:val="20"/>
              </w:rPr>
              <w:t>88</w:t>
            </w:r>
            <w:r w:rsidR="00486F12">
              <w:rPr>
                <w:sz w:val="20"/>
              </w:rPr>
              <w:t xml:space="preserve"> / NA</w:t>
            </w:r>
          </w:p>
        </w:tc>
        <w:tc>
          <w:tcPr>
            <w:tcW w:w="2520" w:type="dxa"/>
          </w:tcPr>
          <w:p w14:paraId="14135FAD" w14:textId="7CF655E1" w:rsidR="00447DB3" w:rsidRPr="00BB5D62" w:rsidRDefault="00447DB3" w:rsidP="00447DB3">
            <w:pPr>
              <w:rPr>
                <w:rFonts w:cs="Arial"/>
                <w:sz w:val="20"/>
              </w:rPr>
            </w:pPr>
            <w:r w:rsidRPr="00E95AFE">
              <w:rPr>
                <w:sz w:val="20"/>
              </w:rPr>
              <w:t>FGKWW-R</w:t>
            </w:r>
            <w:r>
              <w:rPr>
                <w:sz w:val="20"/>
              </w:rPr>
              <w:t>ULE</w:t>
            </w:r>
            <w:r w:rsidRPr="00E95AFE">
              <w:rPr>
                <w:sz w:val="20"/>
              </w:rPr>
              <w:t>290</w:t>
            </w:r>
          </w:p>
        </w:tc>
      </w:tr>
      <w:tr w:rsidR="00447DB3" w14:paraId="2A06F09C" w14:textId="77777777" w:rsidTr="004740AA">
        <w:trPr>
          <w:cantSplit/>
        </w:trPr>
        <w:tc>
          <w:tcPr>
            <w:tcW w:w="2700" w:type="dxa"/>
          </w:tcPr>
          <w:p w14:paraId="27C67B78" w14:textId="11498FE1" w:rsidR="00447DB3" w:rsidRPr="00BB5D62" w:rsidRDefault="00447DB3" w:rsidP="00447DB3">
            <w:pPr>
              <w:rPr>
                <w:rFonts w:cs="Arial"/>
                <w:sz w:val="20"/>
              </w:rPr>
            </w:pPr>
            <w:r w:rsidRPr="00E95AFE">
              <w:rPr>
                <w:sz w:val="20"/>
              </w:rPr>
              <w:t>EUKWW-SOLVENTSHEET</w:t>
            </w:r>
          </w:p>
        </w:tc>
        <w:tc>
          <w:tcPr>
            <w:tcW w:w="3690" w:type="dxa"/>
          </w:tcPr>
          <w:p w14:paraId="047B753A" w14:textId="4E215705" w:rsidR="00447DB3" w:rsidRPr="00BB5D62" w:rsidRDefault="00447DB3" w:rsidP="00447DB3">
            <w:pPr>
              <w:jc w:val="both"/>
              <w:rPr>
                <w:rFonts w:cs="Arial"/>
                <w:sz w:val="20"/>
              </w:rPr>
            </w:pPr>
            <w:r w:rsidRPr="00E95AFE">
              <w:rPr>
                <w:sz w:val="20"/>
              </w:rPr>
              <w:t>Sheet line solvent usage.</w:t>
            </w:r>
          </w:p>
        </w:tc>
        <w:tc>
          <w:tcPr>
            <w:tcW w:w="1530" w:type="dxa"/>
          </w:tcPr>
          <w:p w14:paraId="0F4CE241" w14:textId="6ABA17B4" w:rsidR="00447DB3" w:rsidRPr="00BB5D62" w:rsidRDefault="004740AA" w:rsidP="00447DB3">
            <w:pPr>
              <w:jc w:val="center"/>
              <w:rPr>
                <w:rFonts w:cs="Arial"/>
                <w:sz w:val="20"/>
              </w:rPr>
            </w:pPr>
            <w:r>
              <w:rPr>
                <w:sz w:val="20"/>
              </w:rPr>
              <w:t>0</w:t>
            </w:r>
            <w:r w:rsidR="00447DB3">
              <w:rPr>
                <w:sz w:val="20"/>
              </w:rPr>
              <w:t>4-</w:t>
            </w:r>
            <w:r w:rsidR="00447DB3" w:rsidRPr="00E95AFE">
              <w:rPr>
                <w:sz w:val="20"/>
              </w:rPr>
              <w:t>19</w:t>
            </w:r>
            <w:r w:rsidR="00447DB3">
              <w:rPr>
                <w:sz w:val="20"/>
              </w:rPr>
              <w:t>-</w:t>
            </w:r>
            <w:r>
              <w:rPr>
                <w:sz w:val="20"/>
              </w:rPr>
              <w:t>19</w:t>
            </w:r>
            <w:r w:rsidR="00447DB3" w:rsidRPr="00E95AFE">
              <w:rPr>
                <w:sz w:val="20"/>
              </w:rPr>
              <w:t>88</w:t>
            </w:r>
            <w:r w:rsidR="00486F12">
              <w:rPr>
                <w:sz w:val="20"/>
              </w:rPr>
              <w:t xml:space="preserve"> / NA</w:t>
            </w:r>
          </w:p>
        </w:tc>
        <w:tc>
          <w:tcPr>
            <w:tcW w:w="2520" w:type="dxa"/>
          </w:tcPr>
          <w:p w14:paraId="13908339" w14:textId="6D25F748" w:rsidR="00447DB3" w:rsidRPr="00BB5D62" w:rsidRDefault="00447DB3" w:rsidP="00447DB3">
            <w:pPr>
              <w:rPr>
                <w:rFonts w:cs="Arial"/>
                <w:sz w:val="20"/>
              </w:rPr>
            </w:pPr>
            <w:r w:rsidRPr="00E95AFE">
              <w:rPr>
                <w:sz w:val="20"/>
              </w:rPr>
              <w:t>FGKWW-R</w:t>
            </w:r>
            <w:r>
              <w:rPr>
                <w:sz w:val="20"/>
              </w:rPr>
              <w:t>ULE</w:t>
            </w:r>
            <w:r w:rsidRPr="00E95AFE">
              <w:rPr>
                <w:sz w:val="20"/>
              </w:rPr>
              <w:t>290</w:t>
            </w:r>
          </w:p>
        </w:tc>
      </w:tr>
      <w:tr w:rsidR="004740AA" w14:paraId="0A0B6B20" w14:textId="77777777" w:rsidTr="004740AA">
        <w:trPr>
          <w:cantSplit/>
        </w:trPr>
        <w:tc>
          <w:tcPr>
            <w:tcW w:w="2700" w:type="dxa"/>
          </w:tcPr>
          <w:p w14:paraId="53A5B9F2" w14:textId="53CED76E" w:rsidR="004740AA" w:rsidRPr="00E95AFE" w:rsidRDefault="004740AA" w:rsidP="004740AA">
            <w:pPr>
              <w:rPr>
                <w:sz w:val="20"/>
              </w:rPr>
            </w:pPr>
            <w:r w:rsidRPr="00E95AFE">
              <w:rPr>
                <w:sz w:val="20"/>
              </w:rPr>
              <w:t>EUKWW-ADHWELD</w:t>
            </w:r>
          </w:p>
        </w:tc>
        <w:tc>
          <w:tcPr>
            <w:tcW w:w="3690" w:type="dxa"/>
          </w:tcPr>
          <w:p w14:paraId="17DB5C46" w14:textId="412B6C01" w:rsidR="004740AA" w:rsidRPr="00E95AFE" w:rsidRDefault="004740AA" w:rsidP="004740AA">
            <w:pPr>
              <w:jc w:val="both"/>
              <w:rPr>
                <w:sz w:val="20"/>
              </w:rPr>
            </w:pPr>
            <w:r w:rsidRPr="00E95AFE">
              <w:rPr>
                <w:sz w:val="20"/>
              </w:rPr>
              <w:t>Adhesive usage, weld area.</w:t>
            </w:r>
          </w:p>
        </w:tc>
        <w:tc>
          <w:tcPr>
            <w:tcW w:w="1530" w:type="dxa"/>
          </w:tcPr>
          <w:p w14:paraId="556F975C" w14:textId="004D8542" w:rsidR="004740AA" w:rsidRDefault="00823F04" w:rsidP="004740AA">
            <w:pPr>
              <w:jc w:val="center"/>
              <w:rPr>
                <w:sz w:val="20"/>
              </w:rPr>
            </w:pPr>
            <w:r>
              <w:rPr>
                <w:sz w:val="20"/>
              </w:rPr>
              <w:t>0</w:t>
            </w:r>
            <w:r w:rsidR="004740AA">
              <w:rPr>
                <w:sz w:val="20"/>
              </w:rPr>
              <w:t>4-</w:t>
            </w:r>
            <w:r w:rsidR="004740AA" w:rsidRPr="00E95AFE">
              <w:rPr>
                <w:sz w:val="20"/>
              </w:rPr>
              <w:t>19</w:t>
            </w:r>
            <w:r w:rsidR="004740AA">
              <w:rPr>
                <w:sz w:val="20"/>
              </w:rPr>
              <w:t>-</w:t>
            </w:r>
            <w:r w:rsidR="009303BF">
              <w:rPr>
                <w:sz w:val="20"/>
              </w:rPr>
              <w:t>20</w:t>
            </w:r>
            <w:r w:rsidR="004740AA" w:rsidRPr="00E95AFE">
              <w:rPr>
                <w:sz w:val="20"/>
              </w:rPr>
              <w:t>0</w:t>
            </w:r>
            <w:r w:rsidR="007D2746">
              <w:rPr>
                <w:sz w:val="20"/>
              </w:rPr>
              <w:t>0</w:t>
            </w:r>
            <w:r w:rsidR="00486F12">
              <w:rPr>
                <w:sz w:val="20"/>
              </w:rPr>
              <w:t xml:space="preserve"> / NA</w:t>
            </w:r>
          </w:p>
        </w:tc>
        <w:tc>
          <w:tcPr>
            <w:tcW w:w="2520" w:type="dxa"/>
          </w:tcPr>
          <w:p w14:paraId="350E8B86" w14:textId="2B8FFDD4" w:rsidR="004740AA" w:rsidRPr="00E95AFE" w:rsidRDefault="004740AA" w:rsidP="004740AA">
            <w:pPr>
              <w:rPr>
                <w:sz w:val="20"/>
              </w:rPr>
            </w:pPr>
            <w:r w:rsidRPr="00E95AFE">
              <w:rPr>
                <w:sz w:val="20"/>
              </w:rPr>
              <w:t>FGKWW-R</w:t>
            </w:r>
            <w:r>
              <w:rPr>
                <w:sz w:val="20"/>
              </w:rPr>
              <w:t>ULE</w:t>
            </w:r>
            <w:r w:rsidRPr="00E95AFE">
              <w:rPr>
                <w:sz w:val="20"/>
              </w:rPr>
              <w:t>290</w:t>
            </w:r>
          </w:p>
        </w:tc>
      </w:tr>
      <w:tr w:rsidR="00625F2F" w14:paraId="4F018B4B" w14:textId="77777777" w:rsidTr="004740AA">
        <w:trPr>
          <w:cantSplit/>
        </w:trPr>
        <w:tc>
          <w:tcPr>
            <w:tcW w:w="2700" w:type="dxa"/>
          </w:tcPr>
          <w:p w14:paraId="59FE7132" w14:textId="15F38410" w:rsidR="00625F2F" w:rsidRPr="00E95AFE" w:rsidRDefault="00625F2F" w:rsidP="00625F2F">
            <w:pPr>
              <w:rPr>
                <w:sz w:val="20"/>
              </w:rPr>
            </w:pPr>
            <w:r w:rsidRPr="00E95AFE">
              <w:rPr>
                <w:sz w:val="20"/>
              </w:rPr>
              <w:t>EUKWW-MT-EMG-GEN</w:t>
            </w:r>
          </w:p>
        </w:tc>
        <w:tc>
          <w:tcPr>
            <w:tcW w:w="3690" w:type="dxa"/>
          </w:tcPr>
          <w:p w14:paraId="11498214" w14:textId="7A07599F" w:rsidR="00625F2F" w:rsidRPr="0033501E" w:rsidRDefault="0033501E" w:rsidP="00625F2F">
            <w:pPr>
              <w:jc w:val="both"/>
              <w:rPr>
                <w:rFonts w:cs="Arial"/>
                <w:sz w:val="20"/>
              </w:rPr>
            </w:pPr>
            <w:r>
              <w:rPr>
                <w:rFonts w:cs="Arial"/>
                <w:sz w:val="20"/>
              </w:rPr>
              <w:t xml:space="preserve">One stationary, existing </w:t>
            </w:r>
            <w:r w:rsidR="001D5150">
              <w:rPr>
                <w:rFonts w:cs="Arial"/>
                <w:sz w:val="20"/>
              </w:rPr>
              <w:t xml:space="preserve">890 hp </w:t>
            </w:r>
            <w:r>
              <w:rPr>
                <w:rFonts w:cs="Arial"/>
                <w:sz w:val="20"/>
              </w:rPr>
              <w:t>diesel-fired compression ignition (CI) reciprocating internal combustion engine (RICE) as identified within 40 CFR Part 63, Subpart ZZZZ (RICE MACT), 40 CFR 63.6590(a)(1), located at an Area Source, for emergency use</w:t>
            </w:r>
            <w:r w:rsidRPr="00AF5916">
              <w:rPr>
                <w:sz w:val="20"/>
              </w:rPr>
              <w:t xml:space="preserve"> </w:t>
            </w:r>
            <w:r>
              <w:rPr>
                <w:sz w:val="20"/>
              </w:rPr>
              <w:t xml:space="preserve">and </w:t>
            </w:r>
            <w:r w:rsidRPr="00543E7D">
              <w:rPr>
                <w:sz w:val="20"/>
              </w:rPr>
              <w:t>exempt from the requirements of Rule 201 pursuant to Rule</w:t>
            </w:r>
            <w:r>
              <w:rPr>
                <w:sz w:val="20"/>
              </w:rPr>
              <w:t> 282(2)(b)</w:t>
            </w:r>
            <w:r>
              <w:rPr>
                <w:rFonts w:cs="Arial"/>
                <w:sz w:val="20"/>
              </w:rPr>
              <w:t>.</w:t>
            </w:r>
          </w:p>
        </w:tc>
        <w:tc>
          <w:tcPr>
            <w:tcW w:w="1530" w:type="dxa"/>
          </w:tcPr>
          <w:p w14:paraId="4C0FF6DB" w14:textId="6A0A1184" w:rsidR="00625F2F" w:rsidRDefault="00823F04" w:rsidP="00625F2F">
            <w:pPr>
              <w:jc w:val="center"/>
              <w:rPr>
                <w:sz w:val="20"/>
              </w:rPr>
            </w:pPr>
            <w:r>
              <w:rPr>
                <w:sz w:val="20"/>
              </w:rPr>
              <w:t>0</w:t>
            </w:r>
            <w:r w:rsidR="00625F2F">
              <w:rPr>
                <w:sz w:val="20"/>
              </w:rPr>
              <w:t>1-</w:t>
            </w:r>
            <w:r w:rsidR="00625F2F" w:rsidRPr="00E95AFE">
              <w:rPr>
                <w:sz w:val="20"/>
              </w:rPr>
              <w:t>26</w:t>
            </w:r>
            <w:r w:rsidR="00625F2F">
              <w:rPr>
                <w:sz w:val="20"/>
              </w:rPr>
              <w:t>-</w:t>
            </w:r>
            <w:r w:rsidR="009303BF">
              <w:rPr>
                <w:sz w:val="20"/>
              </w:rPr>
              <w:t>19</w:t>
            </w:r>
            <w:r w:rsidR="00625F2F" w:rsidRPr="00E95AFE">
              <w:rPr>
                <w:sz w:val="20"/>
              </w:rPr>
              <w:t>90</w:t>
            </w:r>
            <w:r w:rsidR="00486F12">
              <w:rPr>
                <w:sz w:val="20"/>
              </w:rPr>
              <w:t xml:space="preserve"> / NA</w:t>
            </w:r>
          </w:p>
        </w:tc>
        <w:tc>
          <w:tcPr>
            <w:tcW w:w="2520" w:type="dxa"/>
          </w:tcPr>
          <w:p w14:paraId="1B7E153D" w14:textId="30A678BA" w:rsidR="00625F2F" w:rsidRPr="00E95AFE" w:rsidRDefault="00625F2F" w:rsidP="00625F2F">
            <w:pPr>
              <w:rPr>
                <w:sz w:val="20"/>
              </w:rPr>
            </w:pPr>
            <w:r w:rsidRPr="00E95AFE">
              <w:rPr>
                <w:sz w:val="20"/>
              </w:rPr>
              <w:t>NA</w:t>
            </w:r>
          </w:p>
        </w:tc>
      </w:tr>
    </w:tbl>
    <w:p w14:paraId="5C1CE7F7" w14:textId="0BB92CFF" w:rsidR="00447DB3" w:rsidRDefault="00447DB3" w:rsidP="002916F7">
      <w:pPr>
        <w:rPr>
          <w:sz w:val="20"/>
        </w:rPr>
      </w:pPr>
    </w:p>
    <w:p w14:paraId="53E9B27D" w14:textId="64DA4592" w:rsidR="00AE1D84" w:rsidRDefault="00447DB3" w:rsidP="004B4509">
      <w:pPr>
        <w:rPr>
          <w:sz w:val="20"/>
        </w:rPr>
      </w:pPr>
      <w:r>
        <w:rPr>
          <w:sz w:val="20"/>
        </w:rPr>
        <w:br w:type="page"/>
      </w:r>
    </w:p>
    <w:p w14:paraId="47714757" w14:textId="45B1F118" w:rsidR="00AE1D84" w:rsidRPr="00447DB3"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9" w:name="_Toc30315079"/>
      <w:bookmarkStart w:id="80" w:name="_Toc55397445"/>
      <w:r w:rsidRPr="00C43734">
        <w:rPr>
          <w:bCs/>
          <w:szCs w:val="28"/>
        </w:rPr>
        <w:t>EU</w:t>
      </w:r>
      <w:bookmarkEnd w:id="79"/>
      <w:r w:rsidR="00447DB3" w:rsidRPr="00447DB3">
        <w:rPr>
          <w:bCs/>
          <w:szCs w:val="28"/>
        </w:rPr>
        <w:t>KWW-MT-EMG-GEN</w:t>
      </w:r>
      <w:bookmarkEnd w:id="80"/>
    </w:p>
    <w:p w14:paraId="5FCABDF4"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FE62250" w14:textId="3E27C240" w:rsidR="00AE1D84" w:rsidRDefault="00AE1D84" w:rsidP="00F62984">
      <w:pPr>
        <w:rPr>
          <w:sz w:val="20"/>
        </w:rPr>
      </w:pPr>
    </w:p>
    <w:p w14:paraId="1653E27A" w14:textId="77777777" w:rsidR="00112FAC" w:rsidRPr="0019740E" w:rsidRDefault="00112FAC" w:rsidP="00F62984">
      <w:pPr>
        <w:rPr>
          <w:sz w:val="20"/>
        </w:rPr>
      </w:pPr>
    </w:p>
    <w:p w14:paraId="097A23F6" w14:textId="77777777" w:rsidR="00A137E1" w:rsidRDefault="00A137E1" w:rsidP="00A137E1">
      <w:pPr>
        <w:jc w:val="both"/>
      </w:pPr>
      <w:r>
        <w:rPr>
          <w:b/>
          <w:u w:val="single"/>
        </w:rPr>
        <w:t>DESCRIPTION</w:t>
      </w:r>
      <w:r w:rsidRPr="00481E1E">
        <w:t xml:space="preserve"> </w:t>
      </w:r>
    </w:p>
    <w:p w14:paraId="2DC24C0A" w14:textId="77777777" w:rsidR="00A137E1" w:rsidRDefault="00A137E1" w:rsidP="00A137E1">
      <w:pPr>
        <w:jc w:val="both"/>
      </w:pPr>
    </w:p>
    <w:p w14:paraId="11EBF3E7" w14:textId="064C791D" w:rsidR="00A137E1" w:rsidRDefault="00F44799" w:rsidP="00A137E1">
      <w:pPr>
        <w:jc w:val="both"/>
        <w:rPr>
          <w:rFonts w:cs="Arial"/>
          <w:sz w:val="20"/>
        </w:rPr>
      </w:pPr>
      <w:r>
        <w:rPr>
          <w:rFonts w:cs="Arial"/>
          <w:sz w:val="20"/>
        </w:rPr>
        <w:t>One stationary,</w:t>
      </w:r>
      <w:r w:rsidR="00A137E1">
        <w:rPr>
          <w:rFonts w:cs="Arial"/>
          <w:sz w:val="20"/>
        </w:rPr>
        <w:t xml:space="preserve"> existing </w:t>
      </w:r>
      <w:r w:rsidR="001D5150">
        <w:rPr>
          <w:rFonts w:cs="Arial"/>
          <w:sz w:val="20"/>
        </w:rPr>
        <w:t xml:space="preserve">890 hp </w:t>
      </w:r>
      <w:r>
        <w:rPr>
          <w:rFonts w:cs="Arial"/>
          <w:sz w:val="20"/>
        </w:rPr>
        <w:t xml:space="preserve">diesel-fired </w:t>
      </w:r>
      <w:r w:rsidR="00A137E1">
        <w:rPr>
          <w:rFonts w:cs="Arial"/>
          <w:sz w:val="20"/>
        </w:rPr>
        <w:t>compression ignition (CI) reciprocating internal combustion engine (RICE) as identified within 40 CFR Part 63, Subpart ZZZZ (RICE MACT), 40 CFR 63.6590(a)(1), located at an Area Source, for emergency use</w:t>
      </w:r>
      <w:r w:rsidR="00A137E1" w:rsidRPr="00AF5916">
        <w:rPr>
          <w:sz w:val="20"/>
        </w:rPr>
        <w:t xml:space="preserve"> </w:t>
      </w:r>
      <w:r w:rsidR="00A137E1">
        <w:rPr>
          <w:sz w:val="20"/>
        </w:rPr>
        <w:t xml:space="preserve">and </w:t>
      </w:r>
      <w:r w:rsidR="00A137E1" w:rsidRPr="00543E7D">
        <w:rPr>
          <w:sz w:val="20"/>
        </w:rPr>
        <w:t>exempt from the requirements of Rule 201 pursuant to Rules</w:t>
      </w:r>
      <w:r w:rsidR="00A137E1">
        <w:rPr>
          <w:sz w:val="20"/>
        </w:rPr>
        <w:t> 282(2)(b)</w:t>
      </w:r>
      <w:r w:rsidR="00A137E1">
        <w:rPr>
          <w:rFonts w:cs="Arial"/>
          <w:sz w:val="20"/>
        </w:rPr>
        <w:t>.</w:t>
      </w:r>
    </w:p>
    <w:p w14:paraId="4107FAB5" w14:textId="019305D2" w:rsidR="00A137E1" w:rsidRDefault="00A137E1" w:rsidP="00A137E1">
      <w:pPr>
        <w:jc w:val="both"/>
        <w:rPr>
          <w:sz w:val="20"/>
        </w:rPr>
      </w:pPr>
    </w:p>
    <w:p w14:paraId="0052F74D" w14:textId="4DBAE948" w:rsidR="0027152C" w:rsidRDefault="0027152C" w:rsidP="00A137E1">
      <w:pPr>
        <w:jc w:val="both"/>
        <w:rPr>
          <w:sz w:val="20"/>
        </w:rPr>
      </w:pPr>
      <w:r>
        <w:rPr>
          <w:b/>
          <w:bCs/>
          <w:sz w:val="20"/>
        </w:rPr>
        <w:t>Flexible Group ID:</w:t>
      </w:r>
      <w:r>
        <w:rPr>
          <w:sz w:val="20"/>
        </w:rPr>
        <w:t xml:space="preserve">  NA</w:t>
      </w:r>
    </w:p>
    <w:p w14:paraId="169453DD" w14:textId="77777777" w:rsidR="0027152C" w:rsidRPr="0027152C" w:rsidRDefault="0027152C" w:rsidP="00A137E1">
      <w:pPr>
        <w:jc w:val="both"/>
        <w:rPr>
          <w:sz w:val="20"/>
        </w:rPr>
      </w:pPr>
    </w:p>
    <w:p w14:paraId="6A29BABB" w14:textId="77777777" w:rsidR="00A137E1" w:rsidRDefault="00A137E1" w:rsidP="00A137E1">
      <w:pPr>
        <w:jc w:val="both"/>
      </w:pPr>
      <w:r>
        <w:rPr>
          <w:b/>
          <w:u w:val="single"/>
        </w:rPr>
        <w:t>POLLUTION CONTROL EQUIPMENT</w:t>
      </w:r>
      <w:r w:rsidRPr="00481E1E">
        <w:t xml:space="preserve"> </w:t>
      </w:r>
    </w:p>
    <w:p w14:paraId="5DED94FD" w14:textId="77777777" w:rsidR="00A137E1" w:rsidRDefault="00A137E1" w:rsidP="00A137E1">
      <w:pPr>
        <w:jc w:val="both"/>
      </w:pPr>
    </w:p>
    <w:p w14:paraId="7E798DD1" w14:textId="77777777" w:rsidR="00A137E1" w:rsidRDefault="00A137E1" w:rsidP="00A137E1">
      <w:pPr>
        <w:jc w:val="both"/>
        <w:rPr>
          <w:sz w:val="20"/>
        </w:rPr>
      </w:pPr>
      <w:r>
        <w:rPr>
          <w:sz w:val="20"/>
        </w:rPr>
        <w:t>NA</w:t>
      </w:r>
    </w:p>
    <w:p w14:paraId="184277F3" w14:textId="77777777" w:rsidR="00A137E1" w:rsidRPr="008B5C27" w:rsidRDefault="00A137E1" w:rsidP="00A137E1">
      <w:pPr>
        <w:rPr>
          <w:sz w:val="20"/>
        </w:rPr>
      </w:pPr>
    </w:p>
    <w:p w14:paraId="490063D8" w14:textId="77777777" w:rsidR="00A137E1" w:rsidRDefault="00A137E1" w:rsidP="00A137E1">
      <w:pPr>
        <w:jc w:val="both"/>
        <w:rPr>
          <w:b/>
          <w:u w:val="single"/>
        </w:rPr>
      </w:pPr>
      <w:r>
        <w:rPr>
          <w:b/>
        </w:rPr>
        <w:t xml:space="preserve">I.  </w:t>
      </w:r>
      <w:r>
        <w:rPr>
          <w:b/>
          <w:u w:val="single"/>
        </w:rPr>
        <w:t>EMISSION LIMIT(S)</w:t>
      </w:r>
    </w:p>
    <w:p w14:paraId="2F0322A5" w14:textId="77777777" w:rsidR="00A137E1" w:rsidRDefault="00A137E1" w:rsidP="00A137E1">
      <w:pPr>
        <w:jc w:val="both"/>
        <w:rPr>
          <w:sz w:val="20"/>
        </w:rPr>
      </w:pPr>
    </w:p>
    <w:p w14:paraId="2654F13B" w14:textId="77777777" w:rsidR="00A137E1" w:rsidRDefault="00A137E1" w:rsidP="00A137E1">
      <w:pPr>
        <w:jc w:val="both"/>
        <w:rPr>
          <w:sz w:val="20"/>
        </w:rPr>
      </w:pPr>
      <w:r>
        <w:rPr>
          <w:sz w:val="20"/>
        </w:rPr>
        <w:t>NA</w:t>
      </w:r>
    </w:p>
    <w:p w14:paraId="23B71D62" w14:textId="77777777" w:rsidR="00A137E1" w:rsidRPr="00FE0AD0" w:rsidRDefault="00A137E1" w:rsidP="00A137E1">
      <w:pPr>
        <w:jc w:val="both"/>
        <w:rPr>
          <w:sz w:val="20"/>
        </w:rPr>
      </w:pPr>
    </w:p>
    <w:p w14:paraId="42EEEDE0" w14:textId="77777777" w:rsidR="00A137E1" w:rsidRDefault="00A137E1" w:rsidP="00A137E1">
      <w:pPr>
        <w:jc w:val="both"/>
        <w:rPr>
          <w:b/>
          <w:u w:val="single"/>
        </w:rPr>
      </w:pPr>
      <w:r>
        <w:rPr>
          <w:b/>
        </w:rPr>
        <w:t xml:space="preserve">II.  </w:t>
      </w:r>
      <w:r>
        <w:rPr>
          <w:b/>
          <w:u w:val="single"/>
        </w:rPr>
        <w:t>MATERIAL LIMIT(S)</w:t>
      </w:r>
    </w:p>
    <w:p w14:paraId="632889D5" w14:textId="77777777" w:rsidR="00A137E1" w:rsidRPr="00FE0AD0" w:rsidRDefault="00A137E1" w:rsidP="00A137E1">
      <w:pPr>
        <w:jc w:val="both"/>
        <w:rPr>
          <w:sz w:val="20"/>
        </w:rPr>
      </w:pPr>
    </w:p>
    <w:p w14:paraId="253C99F4" w14:textId="786843C6" w:rsidR="00A137E1" w:rsidRPr="00B12740" w:rsidRDefault="00A137E1" w:rsidP="00702688">
      <w:pPr>
        <w:numPr>
          <w:ilvl w:val="0"/>
          <w:numId w:val="111"/>
        </w:numPr>
        <w:jc w:val="both"/>
        <w:rPr>
          <w:b/>
          <w:u w:val="single"/>
        </w:rPr>
      </w:pPr>
      <w:r w:rsidRPr="00B12740">
        <w:rPr>
          <w:sz w:val="20"/>
        </w:rPr>
        <w:t>Beginning January 1, 2015, the permittee shall limit the sulfur content of diesel fuel to no more than 15 ppm by weight for each emergency CI-</w:t>
      </w:r>
      <w:r w:rsidR="00380C50">
        <w:rPr>
          <w:sz w:val="20"/>
        </w:rPr>
        <w:t>R</w:t>
      </w:r>
      <w:r w:rsidRPr="00B12740">
        <w:rPr>
          <w:sz w:val="20"/>
        </w:rPr>
        <w:t>ICE with a site rating greater than 100 HP and a displacement of less than 30 liters per cylinder that uses diesel fuel and operates or is contractually obligated to be available for more than 15 hours per calendar year for the purposes specified in</w:t>
      </w:r>
      <w:r>
        <w:rPr>
          <w:sz w:val="20"/>
        </w:rPr>
        <w:t xml:space="preserve"> 40 CFR 63.6640(f)(2)(ii) and (iii)</w:t>
      </w:r>
      <w:r w:rsidRPr="00B12740">
        <w:rPr>
          <w:sz w:val="20"/>
        </w:rPr>
        <w:t xml:space="preserve">, or </w:t>
      </w:r>
      <w:r>
        <w:rPr>
          <w:sz w:val="20"/>
        </w:rPr>
        <w:t xml:space="preserve">that operate for the purposes specified in 40 CFR 63.6640(f)(4)(ii) </w:t>
      </w:r>
      <w:r w:rsidRPr="00B12740">
        <w:rPr>
          <w:sz w:val="20"/>
        </w:rPr>
        <w:t>except that any existing diesel fuel purchased (or otherwise obtained) prior to January 1, 2015, may be used until depleted.</w:t>
      </w:r>
      <w:r>
        <w:rPr>
          <w:sz w:val="20"/>
        </w:rPr>
        <w:t xml:space="preserve"> </w:t>
      </w:r>
      <w:r w:rsidRPr="00B12740">
        <w:t xml:space="preserve"> </w:t>
      </w:r>
      <w:r w:rsidRPr="00FB02B0">
        <w:rPr>
          <w:b/>
          <w:sz w:val="20"/>
        </w:rPr>
        <w:t>(40 CFR 63.6604(b))</w:t>
      </w:r>
    </w:p>
    <w:p w14:paraId="20EAFCDC" w14:textId="77777777" w:rsidR="00A137E1" w:rsidRPr="00FE0AD0" w:rsidRDefault="00A137E1" w:rsidP="00A137E1">
      <w:pPr>
        <w:jc w:val="both"/>
        <w:rPr>
          <w:sz w:val="20"/>
        </w:rPr>
      </w:pPr>
    </w:p>
    <w:p w14:paraId="71F347E1" w14:textId="77777777" w:rsidR="00A137E1" w:rsidRDefault="00A137E1" w:rsidP="00A137E1">
      <w:pPr>
        <w:jc w:val="both"/>
        <w:rPr>
          <w:b/>
          <w:u w:val="single"/>
        </w:rPr>
      </w:pPr>
      <w:r>
        <w:rPr>
          <w:b/>
        </w:rPr>
        <w:t xml:space="preserve">III.  </w:t>
      </w:r>
      <w:r>
        <w:rPr>
          <w:b/>
          <w:u w:val="single"/>
        </w:rPr>
        <w:t>PROCESS/OPERATIONAL RESTRICTION(S)</w:t>
      </w:r>
      <w:r w:rsidDel="001C614B">
        <w:rPr>
          <w:b/>
          <w:u w:val="single"/>
        </w:rPr>
        <w:t xml:space="preserve"> </w:t>
      </w:r>
    </w:p>
    <w:p w14:paraId="1D197947" w14:textId="77777777" w:rsidR="00A137E1" w:rsidRPr="00FB6071" w:rsidRDefault="00A137E1" w:rsidP="00A137E1">
      <w:pPr>
        <w:jc w:val="both"/>
        <w:rPr>
          <w:sz w:val="20"/>
        </w:rPr>
      </w:pPr>
    </w:p>
    <w:p w14:paraId="754E5A0D" w14:textId="77777777" w:rsidR="00A137E1" w:rsidRPr="003E1568" w:rsidRDefault="00A137E1" w:rsidP="00702688">
      <w:pPr>
        <w:numPr>
          <w:ilvl w:val="0"/>
          <w:numId w:val="113"/>
        </w:numPr>
        <w:jc w:val="both"/>
        <w:rPr>
          <w:sz w:val="20"/>
        </w:rPr>
      </w:pPr>
      <w:r w:rsidRPr="00D16EEA">
        <w:rPr>
          <w:sz w:val="20"/>
        </w:rPr>
        <w:t xml:space="preserve">The permittee shall operate and maintain any affected RICE, including associated air pollution control equipment and monitoring equipment, in a manner consistent with safety and good air pollution control practices for minimizing emissions. </w:t>
      </w:r>
      <w:r>
        <w:rPr>
          <w:sz w:val="20"/>
        </w:rPr>
        <w:t xml:space="preserve"> </w:t>
      </w:r>
      <w:r w:rsidRPr="00D16EEA">
        <w:rPr>
          <w:sz w:val="20"/>
        </w:rPr>
        <w:t xml:space="preserve">The general duty to minimize emissions does not require you to make any further efforts to reduce emissions if levels required by this standard have been achieved.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r>
        <w:rPr>
          <w:sz w:val="20"/>
        </w:rPr>
        <w:t xml:space="preserve"> </w:t>
      </w:r>
      <w:r>
        <w:rPr>
          <w:b/>
          <w:sz w:val="20"/>
        </w:rPr>
        <w:t>(40 </w:t>
      </w:r>
      <w:r w:rsidRPr="00D16EEA">
        <w:rPr>
          <w:b/>
          <w:sz w:val="20"/>
        </w:rPr>
        <w:t>CFR</w:t>
      </w:r>
      <w:r>
        <w:rPr>
          <w:b/>
          <w:sz w:val="20"/>
        </w:rPr>
        <w:t> </w:t>
      </w:r>
      <w:r w:rsidRPr="00D16EEA">
        <w:rPr>
          <w:b/>
          <w:sz w:val="20"/>
        </w:rPr>
        <w:t>63.6605(b))</w:t>
      </w:r>
    </w:p>
    <w:p w14:paraId="59E1ACF1" w14:textId="77777777" w:rsidR="00A137E1" w:rsidRDefault="00A137E1" w:rsidP="00A137E1">
      <w:pPr>
        <w:ind w:left="360"/>
        <w:jc w:val="both"/>
        <w:rPr>
          <w:sz w:val="20"/>
        </w:rPr>
      </w:pPr>
    </w:p>
    <w:p w14:paraId="41B47C15" w14:textId="082C456D" w:rsidR="00A137E1" w:rsidRPr="00994CB8" w:rsidRDefault="00A137E1" w:rsidP="00702688">
      <w:pPr>
        <w:numPr>
          <w:ilvl w:val="0"/>
          <w:numId w:val="113"/>
        </w:numPr>
        <w:spacing w:after="120"/>
        <w:jc w:val="both"/>
        <w:rPr>
          <w:sz w:val="20"/>
        </w:rPr>
      </w:pPr>
      <w:r w:rsidRPr="00994CB8">
        <w:rPr>
          <w:sz w:val="20"/>
        </w:rPr>
        <w:t xml:space="preserve">The permittee shall comply </w:t>
      </w:r>
      <w:r>
        <w:rPr>
          <w:sz w:val="20"/>
        </w:rPr>
        <w:t>with the following requirements</w:t>
      </w:r>
      <w:r w:rsidRPr="00994CB8">
        <w:rPr>
          <w:sz w:val="20"/>
        </w:rPr>
        <w:t xml:space="preserve"> </w:t>
      </w:r>
      <w:r w:rsidRPr="00994CB8">
        <w:rPr>
          <w:rFonts w:cs="Arial"/>
          <w:color w:val="000000"/>
          <w:sz w:val="20"/>
        </w:rPr>
        <w:t xml:space="preserve">for emission units subject to </w:t>
      </w:r>
      <w:r>
        <w:rPr>
          <w:rFonts w:cs="Arial"/>
          <w:color w:val="000000"/>
          <w:sz w:val="20"/>
        </w:rPr>
        <w:t xml:space="preserve">40 CFR Part 63, </w:t>
      </w:r>
      <w:r w:rsidRPr="00994CB8">
        <w:rPr>
          <w:rFonts w:cs="Arial"/>
          <w:color w:val="000000"/>
          <w:sz w:val="20"/>
        </w:rPr>
        <w:t>Subpart ZZZZ, the following requirements</w:t>
      </w:r>
      <w:r>
        <w:rPr>
          <w:rFonts w:cs="Arial"/>
          <w:color w:val="000000"/>
          <w:sz w:val="20"/>
        </w:rPr>
        <w:t xml:space="preserve"> apply</w:t>
      </w:r>
      <w:r w:rsidRPr="00994CB8">
        <w:rPr>
          <w:rFonts w:cs="Arial"/>
          <w:color w:val="000000"/>
          <w:sz w:val="20"/>
        </w:rPr>
        <w:t xml:space="preserve"> except during periods of startup</w:t>
      </w:r>
      <w:r w:rsidR="007E65EB">
        <w:rPr>
          <w:rFonts w:cs="Arial"/>
          <w:color w:val="000000"/>
          <w:sz w:val="20"/>
        </w:rPr>
        <w:t>:</w:t>
      </w:r>
      <w:r>
        <w:rPr>
          <w:rFonts w:cs="Arial"/>
          <w:color w:val="000000"/>
          <w:sz w:val="20"/>
        </w:rPr>
        <w:t xml:space="preserve"> </w:t>
      </w:r>
      <w:r w:rsidRPr="00994CB8">
        <w:rPr>
          <w:rFonts w:cs="Arial"/>
          <w:color w:val="000000"/>
          <w:sz w:val="20"/>
        </w:rPr>
        <w:t xml:space="preserve"> </w:t>
      </w:r>
      <w:r w:rsidRPr="00994CB8">
        <w:rPr>
          <w:rFonts w:cs="Arial"/>
          <w:b/>
          <w:color w:val="000000"/>
          <w:sz w:val="20"/>
        </w:rPr>
        <w:t>(40 CFR 63.6603(a)</w:t>
      </w:r>
      <w:r w:rsidRPr="00994CB8">
        <w:rPr>
          <w:b/>
          <w:sz w:val="20"/>
        </w:rPr>
        <w:t xml:space="preserve"> and Table 2d)</w:t>
      </w:r>
    </w:p>
    <w:p w14:paraId="44090600" w14:textId="77777777" w:rsidR="00A137E1" w:rsidRPr="00433E55" w:rsidRDefault="00A137E1" w:rsidP="00702688">
      <w:pPr>
        <w:numPr>
          <w:ilvl w:val="0"/>
          <w:numId w:val="117"/>
        </w:numPr>
        <w:spacing w:after="120"/>
        <w:jc w:val="both"/>
        <w:rPr>
          <w:sz w:val="20"/>
        </w:rPr>
      </w:pPr>
      <w:r w:rsidRPr="00433E55">
        <w:rPr>
          <w:b/>
          <w:sz w:val="20"/>
        </w:rPr>
        <w:t xml:space="preserve">For CI Engines: </w:t>
      </w:r>
    </w:p>
    <w:p w14:paraId="2937F5B5" w14:textId="77777777" w:rsidR="00A137E1" w:rsidRPr="00433E55" w:rsidRDefault="00A137E1" w:rsidP="00702688">
      <w:pPr>
        <w:pStyle w:val="ListParagraph"/>
        <w:numPr>
          <w:ilvl w:val="1"/>
          <w:numId w:val="112"/>
        </w:numPr>
        <w:spacing w:after="120"/>
        <w:jc w:val="both"/>
        <w:rPr>
          <w:sz w:val="20"/>
        </w:rPr>
      </w:pPr>
      <w:r w:rsidRPr="00433E55">
        <w:rPr>
          <w:sz w:val="20"/>
        </w:rPr>
        <w:t>Change oil and filter every 500 hours of operation or annually, whichever comes first, except as allowed in SC III.</w:t>
      </w:r>
      <w:r>
        <w:rPr>
          <w:sz w:val="20"/>
        </w:rPr>
        <w:t>2</w:t>
      </w:r>
      <w:r w:rsidRPr="00433E55">
        <w:rPr>
          <w:sz w:val="20"/>
        </w:rPr>
        <w:t>.</w:t>
      </w:r>
    </w:p>
    <w:p w14:paraId="62D9F413" w14:textId="77777777" w:rsidR="00A137E1" w:rsidRPr="00433E55" w:rsidRDefault="00A137E1" w:rsidP="00702688">
      <w:pPr>
        <w:pStyle w:val="ListParagraph"/>
        <w:numPr>
          <w:ilvl w:val="1"/>
          <w:numId w:val="112"/>
        </w:numPr>
        <w:spacing w:after="120"/>
        <w:jc w:val="both"/>
        <w:rPr>
          <w:sz w:val="20"/>
        </w:rPr>
      </w:pPr>
      <w:r w:rsidRPr="00433E55">
        <w:rPr>
          <w:sz w:val="20"/>
        </w:rPr>
        <w:t>Inspect air cleaner every 1,000 hours of operation or annually, whichever comes first, and replace as necessary.</w:t>
      </w:r>
    </w:p>
    <w:p w14:paraId="5E755624" w14:textId="77777777" w:rsidR="00A137E1" w:rsidRPr="00433E55" w:rsidRDefault="00A137E1" w:rsidP="00702688">
      <w:pPr>
        <w:pStyle w:val="ListParagraph"/>
        <w:numPr>
          <w:ilvl w:val="1"/>
          <w:numId w:val="112"/>
        </w:numPr>
        <w:contextualSpacing/>
        <w:jc w:val="both"/>
        <w:rPr>
          <w:sz w:val="20"/>
        </w:rPr>
      </w:pPr>
      <w:r w:rsidRPr="00433E55">
        <w:rPr>
          <w:sz w:val="20"/>
        </w:rPr>
        <w:t>Inspect all hoses and belts every 500 hours of operation or annually, whichever comes first, and replace as necessary.</w:t>
      </w:r>
    </w:p>
    <w:p w14:paraId="567689BB" w14:textId="77777777" w:rsidR="00A137E1" w:rsidRPr="00D16EEA" w:rsidRDefault="00A137E1" w:rsidP="00A137E1">
      <w:pPr>
        <w:jc w:val="both"/>
        <w:rPr>
          <w:sz w:val="20"/>
        </w:rPr>
      </w:pPr>
    </w:p>
    <w:p w14:paraId="1C8E9EEE" w14:textId="77777777" w:rsidR="00A137E1" w:rsidRPr="00720AB8" w:rsidRDefault="00A137E1" w:rsidP="00702688">
      <w:pPr>
        <w:numPr>
          <w:ilvl w:val="0"/>
          <w:numId w:val="113"/>
        </w:numPr>
        <w:jc w:val="both"/>
        <w:rPr>
          <w:sz w:val="20"/>
        </w:rPr>
      </w:pPr>
      <w:r w:rsidRPr="00D16EEA">
        <w:rPr>
          <w:sz w:val="20"/>
        </w:rPr>
        <w:lastRenderedPageBreak/>
        <w:t xml:space="preserve">The permittee may utilize an oil analysis program in order to extend the specified oil change requirement in </w:t>
      </w:r>
      <w:r w:rsidRPr="000F27D8">
        <w:rPr>
          <w:sz w:val="20"/>
        </w:rPr>
        <w:t>40</w:t>
      </w:r>
      <w:r>
        <w:rPr>
          <w:sz w:val="20"/>
        </w:rPr>
        <w:t> </w:t>
      </w:r>
      <w:r w:rsidRPr="000F27D8">
        <w:rPr>
          <w:sz w:val="20"/>
        </w:rPr>
        <w:t>CFR</w:t>
      </w:r>
      <w:r w:rsidRPr="000F27D8">
        <w:rPr>
          <w:b/>
          <w:color w:val="0070C0"/>
          <w:sz w:val="20"/>
        </w:rPr>
        <w:t xml:space="preserve"> </w:t>
      </w:r>
      <w:r w:rsidRPr="006B4C48">
        <w:rPr>
          <w:sz w:val="20"/>
        </w:rPr>
        <w:t>63.6603</w:t>
      </w:r>
      <w:r w:rsidRPr="001A122F">
        <w:rPr>
          <w:sz w:val="20"/>
        </w:rPr>
        <w:t xml:space="preserve"> </w:t>
      </w:r>
      <w:r w:rsidRPr="00D16EEA">
        <w:rPr>
          <w:sz w:val="20"/>
        </w:rPr>
        <w:t xml:space="preserve">and as listed in SC III.2.  The oil analysis program must be performed at the same frequency as oil changes are required. </w:t>
      </w:r>
      <w:r>
        <w:rPr>
          <w:sz w:val="20"/>
        </w:rPr>
        <w:t xml:space="preserve"> </w:t>
      </w:r>
      <w:r w:rsidRPr="00D16EEA">
        <w:rPr>
          <w:sz w:val="20"/>
        </w:rPr>
        <w:t>The analysis program must analyze the parameters and keep records as required in</w:t>
      </w:r>
      <w:r>
        <w:rPr>
          <w:sz w:val="20"/>
        </w:rPr>
        <w:t xml:space="preserve"> 40 CFR</w:t>
      </w:r>
      <w:r w:rsidRPr="00D16EEA">
        <w:rPr>
          <w:sz w:val="20"/>
        </w:rPr>
        <w:t xml:space="preserve"> 63.6625(i)</w:t>
      </w:r>
      <w:r>
        <w:rPr>
          <w:sz w:val="20"/>
        </w:rPr>
        <w:t xml:space="preserve"> for CI engines</w:t>
      </w:r>
      <w:r w:rsidRPr="00D16EEA">
        <w:rPr>
          <w:sz w:val="20"/>
        </w:rPr>
        <w:t xml:space="preserve">.  </w:t>
      </w:r>
      <w:r w:rsidRPr="00D16EEA">
        <w:rPr>
          <w:b/>
          <w:sz w:val="20"/>
        </w:rPr>
        <w:t>(40 CFR 63.6625(i))</w:t>
      </w:r>
    </w:p>
    <w:p w14:paraId="2673DBB1" w14:textId="77777777" w:rsidR="00A137E1" w:rsidRPr="00FB6071" w:rsidRDefault="00A137E1" w:rsidP="00A137E1">
      <w:pPr>
        <w:jc w:val="both"/>
        <w:rPr>
          <w:sz w:val="20"/>
        </w:rPr>
      </w:pPr>
    </w:p>
    <w:p w14:paraId="45BFD6DD" w14:textId="77777777" w:rsidR="00A137E1" w:rsidRDefault="00A137E1" w:rsidP="00A137E1">
      <w:pPr>
        <w:jc w:val="both"/>
        <w:rPr>
          <w:b/>
          <w:u w:val="single"/>
        </w:rPr>
      </w:pPr>
      <w:r w:rsidRPr="00FB6071">
        <w:rPr>
          <w:b/>
        </w:rPr>
        <w:t xml:space="preserve">IV.  </w:t>
      </w:r>
      <w:r w:rsidRPr="00FB6071">
        <w:rPr>
          <w:b/>
          <w:u w:val="single"/>
        </w:rPr>
        <w:t>DESIGN</w:t>
      </w:r>
      <w:r>
        <w:rPr>
          <w:b/>
          <w:u w:val="single"/>
        </w:rPr>
        <w:t>/EQUIPMENT PARAMETER(S)</w:t>
      </w:r>
    </w:p>
    <w:p w14:paraId="6BA2B3A6" w14:textId="77777777" w:rsidR="00A137E1" w:rsidRPr="00FE0AD0" w:rsidRDefault="00A137E1" w:rsidP="00A137E1">
      <w:pPr>
        <w:jc w:val="both"/>
        <w:rPr>
          <w:b/>
          <w:sz w:val="20"/>
          <w:u w:val="single"/>
        </w:rPr>
      </w:pPr>
    </w:p>
    <w:p w14:paraId="5BD2DF90" w14:textId="77777777" w:rsidR="00A137E1" w:rsidRPr="008C4180" w:rsidRDefault="00A137E1" w:rsidP="00702688">
      <w:pPr>
        <w:numPr>
          <w:ilvl w:val="0"/>
          <w:numId w:val="114"/>
        </w:numPr>
        <w:jc w:val="both"/>
        <w:rPr>
          <w:sz w:val="20"/>
        </w:rPr>
      </w:pPr>
      <w:r w:rsidRPr="00D16EEA">
        <w:rPr>
          <w:sz w:val="20"/>
        </w:rPr>
        <w:t xml:space="preserve">The permittee shall equip and maintain </w:t>
      </w:r>
      <w:r>
        <w:rPr>
          <w:sz w:val="20"/>
        </w:rPr>
        <w:t xml:space="preserve">each </w:t>
      </w:r>
      <w:r w:rsidRPr="009B670E">
        <w:rPr>
          <w:sz w:val="20"/>
        </w:rPr>
        <w:t>existing emergency stationary RICE</w:t>
      </w:r>
      <w:r w:rsidRPr="00D16EEA">
        <w:rPr>
          <w:sz w:val="20"/>
        </w:rPr>
        <w:t xml:space="preserve"> with a non-resettable hour meter</w:t>
      </w:r>
      <w:r>
        <w:rPr>
          <w:sz w:val="20"/>
        </w:rPr>
        <w:t xml:space="preserve"> to track the operating hours</w:t>
      </w:r>
      <w:r w:rsidRPr="00D16EEA">
        <w:rPr>
          <w:sz w:val="20"/>
        </w:rPr>
        <w:t xml:space="preserve">.  </w:t>
      </w:r>
      <w:r w:rsidRPr="00D16EEA">
        <w:rPr>
          <w:b/>
          <w:sz w:val="20"/>
        </w:rPr>
        <w:t>(40 CFR 63.6625(f))</w:t>
      </w:r>
    </w:p>
    <w:p w14:paraId="43D785AF" w14:textId="77777777" w:rsidR="00A137E1" w:rsidRPr="008C4180" w:rsidRDefault="00A137E1" w:rsidP="00A137E1">
      <w:pPr>
        <w:ind w:left="360"/>
        <w:jc w:val="both"/>
        <w:rPr>
          <w:sz w:val="20"/>
        </w:rPr>
      </w:pPr>
    </w:p>
    <w:p w14:paraId="3E305368" w14:textId="77777777" w:rsidR="00A137E1" w:rsidRPr="00D16EEA" w:rsidRDefault="00A137E1" w:rsidP="00702688">
      <w:pPr>
        <w:numPr>
          <w:ilvl w:val="0"/>
          <w:numId w:val="114"/>
        </w:numPr>
        <w:jc w:val="both"/>
        <w:rPr>
          <w:sz w:val="20"/>
        </w:rPr>
      </w:pPr>
      <w:r w:rsidRPr="00D16EEA">
        <w:rPr>
          <w:sz w:val="20"/>
        </w:rPr>
        <w:t>The permittee shall operate and maintain the stationary RICE and after-treatment control device (if any) according to the manufacturer’s emission-related written instructions or develop you</w:t>
      </w:r>
      <w:r>
        <w:rPr>
          <w:sz w:val="20"/>
        </w:rPr>
        <w:t>r</w:t>
      </w:r>
      <w:r w:rsidRPr="00D16EEA">
        <w:rPr>
          <w:sz w:val="20"/>
        </w:rPr>
        <w:t xml:space="preserve"> own maintenance plan which must provide to the extent practicable for the maintenance and operation of the engine in a manner consistent with good air-pollution control practice for minimizing emissions.  </w:t>
      </w:r>
      <w:r w:rsidRPr="00D16EEA">
        <w:rPr>
          <w:b/>
          <w:sz w:val="20"/>
        </w:rPr>
        <w:t>(40 CFR 6</w:t>
      </w:r>
      <w:r>
        <w:rPr>
          <w:b/>
          <w:sz w:val="20"/>
        </w:rPr>
        <w:t>3</w:t>
      </w:r>
      <w:r w:rsidRPr="00D16EEA">
        <w:rPr>
          <w:b/>
          <w:sz w:val="20"/>
        </w:rPr>
        <w:t>.6625(e)</w:t>
      </w:r>
      <w:r>
        <w:rPr>
          <w:b/>
          <w:sz w:val="20"/>
        </w:rPr>
        <w:t>)</w:t>
      </w:r>
    </w:p>
    <w:p w14:paraId="5EFC8589" w14:textId="77777777" w:rsidR="00A137E1" w:rsidRPr="00FE0AD0" w:rsidRDefault="00A137E1" w:rsidP="00A137E1">
      <w:pPr>
        <w:jc w:val="both"/>
        <w:rPr>
          <w:sz w:val="20"/>
        </w:rPr>
      </w:pPr>
    </w:p>
    <w:p w14:paraId="189BC0EC" w14:textId="77777777" w:rsidR="00A137E1" w:rsidRDefault="00A137E1" w:rsidP="00A137E1">
      <w:pPr>
        <w:jc w:val="both"/>
        <w:rPr>
          <w:b/>
          <w:u w:val="single"/>
        </w:rPr>
      </w:pPr>
      <w:r>
        <w:rPr>
          <w:b/>
        </w:rPr>
        <w:t xml:space="preserve">V.  </w:t>
      </w:r>
      <w:r>
        <w:rPr>
          <w:b/>
          <w:u w:val="single"/>
        </w:rPr>
        <w:t>TESTING/SAMPLING</w:t>
      </w:r>
    </w:p>
    <w:p w14:paraId="2A44E3A5" w14:textId="77777777" w:rsidR="00A137E1" w:rsidRPr="00FE0AD0" w:rsidRDefault="00A137E1" w:rsidP="00A137E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FDDF67A" w14:textId="77777777" w:rsidR="00A137E1" w:rsidRPr="00FE0AD0" w:rsidRDefault="00A137E1" w:rsidP="00A137E1">
      <w:pPr>
        <w:jc w:val="both"/>
        <w:rPr>
          <w:sz w:val="20"/>
        </w:rPr>
      </w:pPr>
    </w:p>
    <w:p w14:paraId="71456F5F" w14:textId="77777777" w:rsidR="00A137E1" w:rsidRPr="00433E55" w:rsidRDefault="00A137E1" w:rsidP="00702688">
      <w:pPr>
        <w:numPr>
          <w:ilvl w:val="0"/>
          <w:numId w:val="115"/>
        </w:numPr>
        <w:jc w:val="both"/>
        <w:rPr>
          <w:sz w:val="20"/>
        </w:rPr>
      </w:pPr>
      <w:r w:rsidRPr="00D16EEA">
        <w:rPr>
          <w:sz w:val="20"/>
        </w:rPr>
        <w:t>If using the oil analysis program for CI Engine(s), the permittee shall test for Total Base Number, viscosity and percent water content</w:t>
      </w:r>
      <w:r>
        <w:rPr>
          <w:sz w:val="20"/>
        </w:rPr>
        <w:t xml:space="preserve"> and maintain these within the acceptable limits as specified in 40 CFR 63.6625(i)</w:t>
      </w:r>
      <w:r w:rsidRPr="00D16EEA">
        <w:rPr>
          <w:sz w:val="20"/>
        </w:rPr>
        <w:t xml:space="preserve">.  </w:t>
      </w:r>
      <w:r w:rsidRPr="00D16EEA">
        <w:rPr>
          <w:b/>
          <w:sz w:val="20"/>
        </w:rPr>
        <w:t>(40</w:t>
      </w:r>
      <w:r>
        <w:rPr>
          <w:b/>
          <w:sz w:val="20"/>
        </w:rPr>
        <w:t> </w:t>
      </w:r>
      <w:r w:rsidRPr="00D16EEA">
        <w:rPr>
          <w:b/>
          <w:sz w:val="20"/>
        </w:rPr>
        <w:t>CFR 63.6625(i))</w:t>
      </w:r>
    </w:p>
    <w:p w14:paraId="0FCE938A" w14:textId="77777777" w:rsidR="00A137E1" w:rsidRPr="00FE0AD0" w:rsidRDefault="00A137E1" w:rsidP="00A137E1">
      <w:pPr>
        <w:jc w:val="both"/>
        <w:rPr>
          <w:sz w:val="20"/>
        </w:rPr>
      </w:pPr>
    </w:p>
    <w:p w14:paraId="02FECAB6" w14:textId="77777777" w:rsidR="00A137E1" w:rsidRDefault="00A137E1" w:rsidP="00A137E1">
      <w:pPr>
        <w:jc w:val="both"/>
      </w:pPr>
      <w:r>
        <w:rPr>
          <w:b/>
        </w:rPr>
        <w:t xml:space="preserve">VI.  </w:t>
      </w:r>
      <w:r>
        <w:rPr>
          <w:b/>
          <w:u w:val="single"/>
        </w:rPr>
        <w:t>MONITORING/RECORDKEEPING</w:t>
      </w:r>
    </w:p>
    <w:p w14:paraId="03B356BA" w14:textId="77777777" w:rsidR="00A137E1" w:rsidRPr="00FE0AD0" w:rsidRDefault="00A137E1" w:rsidP="00A137E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212D04D" w14:textId="77777777" w:rsidR="00A137E1" w:rsidRPr="00FE0AD0" w:rsidRDefault="00A137E1" w:rsidP="00A137E1">
      <w:pPr>
        <w:jc w:val="both"/>
        <w:rPr>
          <w:sz w:val="20"/>
        </w:rPr>
      </w:pPr>
    </w:p>
    <w:p w14:paraId="76CDE351" w14:textId="087F9263" w:rsidR="00A137E1" w:rsidRDefault="00A137E1" w:rsidP="00702688">
      <w:pPr>
        <w:numPr>
          <w:ilvl w:val="0"/>
          <w:numId w:val="116"/>
        </w:numPr>
        <w:jc w:val="both"/>
        <w:rPr>
          <w:sz w:val="20"/>
        </w:rPr>
      </w:pPr>
      <w:r>
        <w:rPr>
          <w:sz w:val="20"/>
        </w:rPr>
        <w:t>The permittee shall keep all records required by 40 CFR 63.6655 (except 63.6655(c)).</w:t>
      </w:r>
      <w:r w:rsidR="0027152C">
        <w:rPr>
          <w:sz w:val="20"/>
        </w:rPr>
        <w:t xml:space="preserve"> </w:t>
      </w:r>
      <w:r>
        <w:rPr>
          <w:sz w:val="20"/>
        </w:rPr>
        <w:t xml:space="preserve"> </w:t>
      </w:r>
      <w:r w:rsidRPr="006B4C48">
        <w:rPr>
          <w:b/>
          <w:sz w:val="20"/>
        </w:rPr>
        <w:t>(40 CFR 63.6655(a))</w:t>
      </w:r>
    </w:p>
    <w:p w14:paraId="539684B6" w14:textId="77777777" w:rsidR="00A137E1" w:rsidRDefault="00A137E1" w:rsidP="00A137E1">
      <w:pPr>
        <w:ind w:left="360"/>
        <w:jc w:val="both"/>
        <w:rPr>
          <w:sz w:val="20"/>
        </w:rPr>
      </w:pPr>
    </w:p>
    <w:p w14:paraId="506E1A1A" w14:textId="77777777" w:rsidR="00A137E1" w:rsidRPr="009B46C9" w:rsidRDefault="00A137E1" w:rsidP="00702688">
      <w:pPr>
        <w:numPr>
          <w:ilvl w:val="0"/>
          <w:numId w:val="116"/>
        </w:numPr>
        <w:spacing w:after="120"/>
        <w:jc w:val="both"/>
        <w:rPr>
          <w:sz w:val="20"/>
        </w:rPr>
      </w:pPr>
      <w:r>
        <w:rPr>
          <w:sz w:val="20"/>
        </w:rPr>
        <w:t>The permittee shall maintain, at a minimum, the following records by the applicable compliance date:</w:t>
      </w:r>
    </w:p>
    <w:p w14:paraId="2AEC2513" w14:textId="77777777" w:rsidR="00A137E1" w:rsidRPr="00EE0E88" w:rsidRDefault="00A137E1" w:rsidP="00702688">
      <w:pPr>
        <w:pStyle w:val="ListParagraph"/>
        <w:numPr>
          <w:ilvl w:val="1"/>
          <w:numId w:val="113"/>
        </w:numPr>
        <w:spacing w:after="120"/>
        <w:jc w:val="both"/>
        <w:rPr>
          <w:b/>
          <w:sz w:val="20"/>
        </w:rPr>
      </w:pPr>
      <w:r>
        <w:rPr>
          <w:sz w:val="20"/>
        </w:rPr>
        <w:t>A copy of each notification and report that is submitted to comply with 40 CFR Part 63, Subpart ZZZZ and the documentation supporting each notification and report.</w:t>
      </w:r>
      <w:r w:rsidRPr="00E63FE4">
        <w:rPr>
          <w:sz w:val="20"/>
        </w:rPr>
        <w:t xml:space="preserve"> </w:t>
      </w:r>
      <w:r>
        <w:rPr>
          <w:sz w:val="20"/>
        </w:rPr>
        <w:t xml:space="preserve"> </w:t>
      </w:r>
      <w:r w:rsidRPr="00EE0E88">
        <w:rPr>
          <w:b/>
          <w:sz w:val="20"/>
        </w:rPr>
        <w:t>(40 CFR 63.6655(a)(1))</w:t>
      </w:r>
    </w:p>
    <w:p w14:paraId="40570446" w14:textId="77777777" w:rsidR="00A137E1" w:rsidRPr="00E63FE4" w:rsidRDefault="00A137E1" w:rsidP="00702688">
      <w:pPr>
        <w:pStyle w:val="ListParagraph"/>
        <w:numPr>
          <w:ilvl w:val="1"/>
          <w:numId w:val="113"/>
        </w:numPr>
        <w:spacing w:after="120"/>
        <w:jc w:val="both"/>
        <w:rPr>
          <w:sz w:val="20"/>
        </w:rPr>
      </w:pPr>
      <w:r w:rsidRPr="004D2E8B">
        <w:rPr>
          <w:sz w:val="20"/>
        </w:rPr>
        <w:t>Records of the occurrence and duration of each malfunction of operation (i.e., process equipment) or the air pollution control and monitoring equipment.</w:t>
      </w:r>
      <w:r>
        <w:rPr>
          <w:sz w:val="20"/>
        </w:rPr>
        <w:t xml:space="preserve"> </w:t>
      </w:r>
      <w:r w:rsidRPr="00E63FE4">
        <w:rPr>
          <w:sz w:val="20"/>
        </w:rPr>
        <w:t xml:space="preserve"> </w:t>
      </w:r>
      <w:r w:rsidRPr="00EE0E88">
        <w:rPr>
          <w:b/>
          <w:sz w:val="20"/>
        </w:rPr>
        <w:t>(40 CFR 63.6655(a)(2))</w:t>
      </w:r>
    </w:p>
    <w:p w14:paraId="654BB803" w14:textId="77777777" w:rsidR="00A137E1" w:rsidRPr="00E63FE4" w:rsidRDefault="00A137E1" w:rsidP="00702688">
      <w:pPr>
        <w:pStyle w:val="ListParagraph"/>
        <w:numPr>
          <w:ilvl w:val="1"/>
          <w:numId w:val="113"/>
        </w:numPr>
        <w:spacing w:after="120"/>
        <w:jc w:val="both"/>
        <w:rPr>
          <w:sz w:val="20"/>
        </w:rPr>
      </w:pPr>
      <w:r w:rsidRPr="004D2E8B">
        <w:rPr>
          <w:sz w:val="20"/>
        </w:rPr>
        <w:t>Records of all required maintenance performed on the air pollution control and monitoring equipment.</w:t>
      </w:r>
      <w:r>
        <w:rPr>
          <w:sz w:val="20"/>
        </w:rPr>
        <w:t xml:space="preserve"> </w:t>
      </w:r>
      <w:r w:rsidRPr="00E63FE4">
        <w:rPr>
          <w:sz w:val="20"/>
        </w:rPr>
        <w:t xml:space="preserve"> </w:t>
      </w:r>
      <w:r w:rsidRPr="00EE0E88">
        <w:rPr>
          <w:b/>
          <w:sz w:val="20"/>
        </w:rPr>
        <w:t>(40</w:t>
      </w:r>
      <w:r>
        <w:rPr>
          <w:b/>
          <w:sz w:val="20"/>
        </w:rPr>
        <w:t> </w:t>
      </w:r>
      <w:r w:rsidRPr="00EE0E88">
        <w:rPr>
          <w:b/>
          <w:sz w:val="20"/>
        </w:rPr>
        <w:t>CFR 63.6655(a)(4))</w:t>
      </w:r>
    </w:p>
    <w:p w14:paraId="24DF28FA" w14:textId="77777777" w:rsidR="00A137E1" w:rsidRPr="004D2E8B" w:rsidRDefault="00A137E1" w:rsidP="00702688">
      <w:pPr>
        <w:pStyle w:val="ListParagraph"/>
        <w:numPr>
          <w:ilvl w:val="1"/>
          <w:numId w:val="113"/>
        </w:numPr>
        <w:contextualSpacing/>
        <w:jc w:val="both"/>
        <w:rPr>
          <w:sz w:val="20"/>
        </w:rPr>
      </w:pPr>
      <w:r w:rsidRPr="004D2E8B">
        <w:rPr>
          <w:sz w:val="20"/>
        </w:rPr>
        <w:t xml:space="preserve">Records of actions taken during periods of malfunction to minimize emissions in accordance with </w:t>
      </w:r>
      <w:r>
        <w:rPr>
          <w:sz w:val="20"/>
        </w:rPr>
        <w:t xml:space="preserve">40 CFR </w:t>
      </w:r>
      <w:r w:rsidRPr="004D2E8B">
        <w:rPr>
          <w:sz w:val="20"/>
        </w:rPr>
        <w:t>63.6605(b), including corrective actions to restore malfunctioning process and air pollution control and monitoring equipment to its normal or usual manner of operation.</w:t>
      </w:r>
      <w:r>
        <w:rPr>
          <w:sz w:val="20"/>
        </w:rPr>
        <w:t xml:space="preserve"> </w:t>
      </w:r>
      <w:r w:rsidRPr="00E63FE4">
        <w:rPr>
          <w:sz w:val="20"/>
        </w:rPr>
        <w:t xml:space="preserve"> </w:t>
      </w:r>
      <w:r w:rsidRPr="00EE0E88">
        <w:rPr>
          <w:b/>
          <w:sz w:val="20"/>
        </w:rPr>
        <w:t>(40 CFR 63.6655(a)(5))</w:t>
      </w:r>
    </w:p>
    <w:p w14:paraId="2033C927" w14:textId="77777777" w:rsidR="00A137E1" w:rsidRDefault="00A137E1" w:rsidP="00A137E1">
      <w:pPr>
        <w:pStyle w:val="ListParagraph"/>
        <w:ind w:left="1080"/>
        <w:jc w:val="both"/>
        <w:rPr>
          <w:sz w:val="20"/>
        </w:rPr>
      </w:pPr>
    </w:p>
    <w:p w14:paraId="7DB897D5" w14:textId="77777777" w:rsidR="00A137E1" w:rsidRPr="00D16EEA" w:rsidRDefault="00A137E1" w:rsidP="00702688">
      <w:pPr>
        <w:numPr>
          <w:ilvl w:val="0"/>
          <w:numId w:val="116"/>
        </w:numPr>
        <w:jc w:val="both"/>
        <w:rPr>
          <w:sz w:val="20"/>
        </w:rPr>
      </w:pPr>
      <w:r w:rsidRPr="00D16EEA">
        <w:rPr>
          <w:sz w:val="20"/>
        </w:rPr>
        <w:t xml:space="preserve">The permittee shall keep records as required in SC </w:t>
      </w:r>
      <w:r>
        <w:rPr>
          <w:sz w:val="20"/>
        </w:rPr>
        <w:t>IV.2</w:t>
      </w:r>
      <w:r w:rsidRPr="00D16EEA">
        <w:rPr>
          <w:sz w:val="20"/>
        </w:rPr>
        <w:t xml:space="preserve"> to show continuous compliance with each emission or operating limit that applies.</w:t>
      </w:r>
      <w:r>
        <w:rPr>
          <w:sz w:val="20"/>
        </w:rPr>
        <w:t xml:space="preserve"> </w:t>
      </w:r>
      <w:r w:rsidRPr="00D16EEA">
        <w:rPr>
          <w:sz w:val="20"/>
        </w:rPr>
        <w:t xml:space="preserve"> </w:t>
      </w:r>
      <w:r w:rsidRPr="00D16EEA">
        <w:rPr>
          <w:b/>
          <w:sz w:val="20"/>
        </w:rPr>
        <w:t xml:space="preserve">(40 CFR 63.6655(d), </w:t>
      </w:r>
      <w:r>
        <w:rPr>
          <w:b/>
          <w:sz w:val="20"/>
        </w:rPr>
        <w:t xml:space="preserve">40 CFR </w:t>
      </w:r>
      <w:r w:rsidRPr="00D16EEA">
        <w:rPr>
          <w:b/>
          <w:sz w:val="20"/>
        </w:rPr>
        <w:t>63.6660)</w:t>
      </w:r>
    </w:p>
    <w:p w14:paraId="2DA5CF33" w14:textId="77777777" w:rsidR="00A137E1" w:rsidRPr="00D16EEA" w:rsidRDefault="00A137E1" w:rsidP="00A137E1">
      <w:pPr>
        <w:ind w:left="720" w:hanging="720"/>
        <w:jc w:val="both"/>
        <w:rPr>
          <w:sz w:val="20"/>
        </w:rPr>
      </w:pPr>
    </w:p>
    <w:p w14:paraId="4D0AA514" w14:textId="77777777" w:rsidR="00A137E1" w:rsidRPr="00D16EEA" w:rsidRDefault="00A137E1" w:rsidP="00702688">
      <w:pPr>
        <w:numPr>
          <w:ilvl w:val="0"/>
          <w:numId w:val="116"/>
        </w:numPr>
        <w:jc w:val="both"/>
        <w:rPr>
          <w:sz w:val="20"/>
        </w:rPr>
      </w:pPr>
      <w:r w:rsidRPr="00D16EEA">
        <w:rPr>
          <w:sz w:val="20"/>
        </w:rPr>
        <w:t xml:space="preserve">The permittee shall keep records of the maintenance conducted on the stationary RICE in order to demonstrate that the permittee operated and maintained the stationary RICE and after-treatment control device (if any) according to the permittee’s maintenance plan. </w:t>
      </w:r>
      <w:r>
        <w:rPr>
          <w:sz w:val="20"/>
        </w:rPr>
        <w:t xml:space="preserve"> </w:t>
      </w:r>
      <w:r w:rsidRPr="00D16EEA">
        <w:rPr>
          <w:b/>
          <w:sz w:val="20"/>
        </w:rPr>
        <w:t xml:space="preserve">(40 CFR 63.6655(e), </w:t>
      </w:r>
      <w:r>
        <w:rPr>
          <w:b/>
          <w:sz w:val="20"/>
        </w:rPr>
        <w:t xml:space="preserve">40 CFR </w:t>
      </w:r>
      <w:r w:rsidRPr="00D16EEA">
        <w:rPr>
          <w:b/>
          <w:sz w:val="20"/>
        </w:rPr>
        <w:t>63.6660)</w:t>
      </w:r>
    </w:p>
    <w:p w14:paraId="2C6BCA08" w14:textId="77777777" w:rsidR="00A137E1" w:rsidRPr="00D16EEA" w:rsidRDefault="00A137E1" w:rsidP="00A137E1">
      <w:pPr>
        <w:jc w:val="both"/>
        <w:rPr>
          <w:sz w:val="20"/>
        </w:rPr>
      </w:pPr>
    </w:p>
    <w:p w14:paraId="3E325F9C" w14:textId="77777777" w:rsidR="00A137E1" w:rsidRPr="001D02F7" w:rsidRDefault="00A137E1" w:rsidP="00702688">
      <w:pPr>
        <w:numPr>
          <w:ilvl w:val="0"/>
          <w:numId w:val="116"/>
        </w:numPr>
        <w:spacing w:after="120"/>
        <w:jc w:val="both"/>
        <w:rPr>
          <w:sz w:val="20"/>
        </w:rPr>
      </w:pPr>
      <w:r w:rsidRPr="001D02F7">
        <w:rPr>
          <w:sz w:val="20"/>
        </w:rPr>
        <w:t xml:space="preserve">The permittee shall keep records of the hours of operation of the engine that is recorded through the non-resettable hour meter.  The permittee must document:  </w:t>
      </w:r>
      <w:r w:rsidRPr="001D02F7">
        <w:rPr>
          <w:b/>
          <w:sz w:val="20"/>
        </w:rPr>
        <w:t>(40 CFR 63.6655(f), 40CFR 63.6660)</w:t>
      </w:r>
    </w:p>
    <w:p w14:paraId="2D8AC12F" w14:textId="77777777" w:rsidR="00A137E1" w:rsidRPr="001D02F7" w:rsidRDefault="00A137E1" w:rsidP="00702688">
      <w:pPr>
        <w:pStyle w:val="ListParagraph"/>
        <w:numPr>
          <w:ilvl w:val="0"/>
          <w:numId w:val="118"/>
        </w:numPr>
        <w:spacing w:after="120"/>
        <w:jc w:val="both"/>
        <w:rPr>
          <w:sz w:val="20"/>
        </w:rPr>
      </w:pPr>
      <w:r w:rsidRPr="001D02F7">
        <w:rPr>
          <w:sz w:val="20"/>
        </w:rPr>
        <w:t>How many hours are spent for emergency operation.</w:t>
      </w:r>
    </w:p>
    <w:p w14:paraId="3F21F5ED" w14:textId="77777777" w:rsidR="00A137E1" w:rsidRPr="001D02F7" w:rsidRDefault="00A137E1" w:rsidP="00702688">
      <w:pPr>
        <w:pStyle w:val="ListParagraph"/>
        <w:numPr>
          <w:ilvl w:val="0"/>
          <w:numId w:val="118"/>
        </w:numPr>
        <w:spacing w:after="120"/>
        <w:jc w:val="both"/>
        <w:rPr>
          <w:sz w:val="20"/>
        </w:rPr>
      </w:pPr>
      <w:r w:rsidRPr="001D02F7">
        <w:rPr>
          <w:sz w:val="20"/>
        </w:rPr>
        <w:t>What classified the operation as emergency.</w:t>
      </w:r>
    </w:p>
    <w:p w14:paraId="14E45460" w14:textId="77777777" w:rsidR="00A137E1" w:rsidRPr="001D02F7" w:rsidRDefault="00A137E1" w:rsidP="00702688">
      <w:pPr>
        <w:pStyle w:val="ListParagraph"/>
        <w:numPr>
          <w:ilvl w:val="0"/>
          <w:numId w:val="118"/>
        </w:numPr>
        <w:spacing w:after="120"/>
        <w:jc w:val="both"/>
        <w:rPr>
          <w:sz w:val="20"/>
        </w:rPr>
      </w:pPr>
      <w:r w:rsidRPr="001D02F7">
        <w:rPr>
          <w:sz w:val="20"/>
        </w:rPr>
        <w:t>How many hours are spent for non-emergency operation.</w:t>
      </w:r>
    </w:p>
    <w:p w14:paraId="1685A119" w14:textId="77777777" w:rsidR="00A137E1" w:rsidRPr="001D02F7" w:rsidRDefault="00A137E1" w:rsidP="00702688">
      <w:pPr>
        <w:pStyle w:val="ListParagraph"/>
        <w:numPr>
          <w:ilvl w:val="0"/>
          <w:numId w:val="118"/>
        </w:numPr>
        <w:contextualSpacing/>
        <w:jc w:val="both"/>
        <w:rPr>
          <w:b/>
          <w:sz w:val="20"/>
        </w:rPr>
      </w:pPr>
      <w:r w:rsidRPr="001D02F7">
        <w:rPr>
          <w:sz w:val="20"/>
        </w:rPr>
        <w:lastRenderedPageBreak/>
        <w:t xml:space="preserve">If the engines are used for demand response operation or as part of a financial arrangement the permittee must keep records of the notification of the emergency situation, the date and the start and end time the engine was operated as part of demand response. </w:t>
      </w:r>
    </w:p>
    <w:p w14:paraId="1F81F4BB" w14:textId="77777777" w:rsidR="00A137E1" w:rsidRPr="00C0388E" w:rsidRDefault="00A137E1" w:rsidP="00A137E1">
      <w:pPr>
        <w:jc w:val="both"/>
        <w:rPr>
          <w:sz w:val="20"/>
        </w:rPr>
      </w:pPr>
    </w:p>
    <w:p w14:paraId="579669B2" w14:textId="77777777" w:rsidR="00A137E1" w:rsidRDefault="00A137E1" w:rsidP="00A137E1">
      <w:pPr>
        <w:jc w:val="both"/>
        <w:rPr>
          <w:b/>
          <w:u w:val="single"/>
        </w:rPr>
      </w:pPr>
      <w:r>
        <w:rPr>
          <w:b/>
        </w:rPr>
        <w:t xml:space="preserve">VII.  </w:t>
      </w:r>
      <w:r>
        <w:rPr>
          <w:b/>
          <w:u w:val="single"/>
        </w:rPr>
        <w:t>REPORTING</w:t>
      </w:r>
    </w:p>
    <w:p w14:paraId="4061C19B" w14:textId="77777777" w:rsidR="00A137E1" w:rsidRPr="008B5C27" w:rsidRDefault="00A137E1" w:rsidP="00A137E1">
      <w:pPr>
        <w:jc w:val="both"/>
        <w:rPr>
          <w:sz w:val="20"/>
        </w:rPr>
      </w:pPr>
    </w:p>
    <w:p w14:paraId="014D3F63" w14:textId="77777777" w:rsidR="00A137E1" w:rsidRDefault="00A137E1" w:rsidP="00A137E1">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B8577E8" w14:textId="77777777" w:rsidR="00A137E1" w:rsidRPr="00C0388E" w:rsidRDefault="00A137E1" w:rsidP="00A137E1">
      <w:pPr>
        <w:ind w:left="360" w:hanging="360"/>
        <w:jc w:val="both"/>
        <w:rPr>
          <w:sz w:val="20"/>
        </w:rPr>
      </w:pPr>
    </w:p>
    <w:p w14:paraId="1A55C8F1" w14:textId="77777777" w:rsidR="00A137E1" w:rsidRDefault="00A137E1" w:rsidP="00A137E1">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680A735E" w14:textId="77777777" w:rsidR="00A137E1" w:rsidRPr="00C0388E" w:rsidRDefault="00A137E1" w:rsidP="00A137E1">
      <w:pPr>
        <w:ind w:left="360" w:hanging="360"/>
        <w:jc w:val="both"/>
        <w:rPr>
          <w:sz w:val="20"/>
        </w:rPr>
      </w:pPr>
    </w:p>
    <w:p w14:paraId="73F8CCFA" w14:textId="71F025D3" w:rsidR="00A137E1" w:rsidRDefault="00A137E1" w:rsidP="00702688">
      <w:pPr>
        <w:numPr>
          <w:ilvl w:val="0"/>
          <w:numId w:val="152"/>
        </w:numPr>
        <w:jc w:val="both"/>
        <w:rPr>
          <w:b/>
          <w:sz w:val="20"/>
        </w:rPr>
      </w:pP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0AC02B1" w14:textId="24E81494" w:rsidR="00891CE8" w:rsidRDefault="00891CE8" w:rsidP="00891CE8">
      <w:pPr>
        <w:ind w:left="360"/>
        <w:jc w:val="both"/>
        <w:rPr>
          <w:b/>
          <w:sz w:val="20"/>
        </w:rPr>
      </w:pPr>
    </w:p>
    <w:p w14:paraId="766A2E3B" w14:textId="7AA4CC92" w:rsidR="00891CE8" w:rsidRPr="00891CE8" w:rsidRDefault="00891CE8" w:rsidP="00891CE8">
      <w:pPr>
        <w:jc w:val="both"/>
        <w:rPr>
          <w:b/>
          <w:sz w:val="20"/>
        </w:rPr>
      </w:pPr>
      <w:r w:rsidRPr="00543E7D">
        <w:rPr>
          <w:b/>
          <w:sz w:val="20"/>
        </w:rPr>
        <w:t>See Appendix 8</w:t>
      </w:r>
      <w:r>
        <w:rPr>
          <w:b/>
          <w:sz w:val="20"/>
        </w:rPr>
        <w:t>-1</w:t>
      </w:r>
    </w:p>
    <w:p w14:paraId="2ADC83AA" w14:textId="77777777" w:rsidR="00A137E1" w:rsidRPr="00FE0AD0" w:rsidRDefault="00A137E1" w:rsidP="00A137E1">
      <w:pPr>
        <w:jc w:val="both"/>
        <w:rPr>
          <w:rFonts w:cs="Arial"/>
          <w:b/>
          <w:sz w:val="20"/>
        </w:rPr>
      </w:pPr>
    </w:p>
    <w:p w14:paraId="68B3D983" w14:textId="77777777" w:rsidR="00A137E1" w:rsidRDefault="00A137E1" w:rsidP="00A137E1">
      <w:pPr>
        <w:jc w:val="both"/>
      </w:pPr>
      <w:r>
        <w:rPr>
          <w:b/>
        </w:rPr>
        <w:t xml:space="preserve">VIII.  </w:t>
      </w:r>
      <w:r>
        <w:rPr>
          <w:b/>
          <w:u w:val="single"/>
        </w:rPr>
        <w:t>STACK/VENT RESTRICTION(S)</w:t>
      </w:r>
    </w:p>
    <w:p w14:paraId="56AC5EBD" w14:textId="77777777" w:rsidR="00A137E1" w:rsidRDefault="00A137E1" w:rsidP="00A137E1">
      <w:pPr>
        <w:jc w:val="both"/>
        <w:rPr>
          <w:sz w:val="20"/>
        </w:rPr>
      </w:pPr>
    </w:p>
    <w:p w14:paraId="2DBB64EF" w14:textId="77777777" w:rsidR="00A137E1" w:rsidRDefault="00A137E1" w:rsidP="00A137E1">
      <w:pPr>
        <w:jc w:val="both"/>
        <w:rPr>
          <w:rFonts w:cs="Arial"/>
          <w:sz w:val="20"/>
        </w:rPr>
      </w:pPr>
      <w:r>
        <w:rPr>
          <w:rFonts w:cs="Arial"/>
          <w:sz w:val="20"/>
        </w:rPr>
        <w:t xml:space="preserve">NA </w:t>
      </w:r>
    </w:p>
    <w:p w14:paraId="091BEA5D" w14:textId="77777777" w:rsidR="00A137E1" w:rsidRPr="00FE0AD0" w:rsidRDefault="00A137E1" w:rsidP="00A137E1">
      <w:pPr>
        <w:jc w:val="both"/>
        <w:rPr>
          <w:rFonts w:cs="Arial"/>
          <w:sz w:val="20"/>
        </w:rPr>
      </w:pPr>
    </w:p>
    <w:p w14:paraId="0EFA947B" w14:textId="77777777" w:rsidR="00A137E1" w:rsidRDefault="00A137E1" w:rsidP="00A137E1">
      <w:pPr>
        <w:jc w:val="both"/>
      </w:pPr>
      <w:r>
        <w:rPr>
          <w:b/>
        </w:rPr>
        <w:t xml:space="preserve">IX.  </w:t>
      </w:r>
      <w:r>
        <w:rPr>
          <w:b/>
          <w:u w:val="single"/>
        </w:rPr>
        <w:t>OTHER REQUIREMENT(S)</w:t>
      </w:r>
    </w:p>
    <w:p w14:paraId="3E1EE9FB" w14:textId="77777777" w:rsidR="00A137E1" w:rsidRDefault="00A137E1" w:rsidP="00A137E1">
      <w:pPr>
        <w:jc w:val="both"/>
        <w:rPr>
          <w:sz w:val="20"/>
        </w:rPr>
      </w:pPr>
    </w:p>
    <w:p w14:paraId="1B0244B0" w14:textId="59DDF89B" w:rsidR="000662AD" w:rsidRPr="0053063A" w:rsidRDefault="00A137E1" w:rsidP="00702688">
      <w:pPr>
        <w:numPr>
          <w:ilvl w:val="0"/>
          <w:numId w:val="137"/>
        </w:numPr>
        <w:jc w:val="both"/>
        <w:rPr>
          <w:sz w:val="20"/>
        </w:rPr>
      </w:pPr>
      <w:r w:rsidRPr="0053063A">
        <w:rPr>
          <w:sz w:val="20"/>
        </w:rPr>
        <w:t xml:space="preserve">The permittee shall comply with all applicable provisions of the National Emission Standards for Hazardous Air Pollutants, as specified in 40 CFR Part 63, Subparts A and ZZZZ, as they apply to </w:t>
      </w:r>
      <w:r w:rsidR="00CB5991" w:rsidRPr="0053063A">
        <w:rPr>
          <w:bCs/>
          <w:sz w:val="20"/>
        </w:rPr>
        <w:t>EUKWW-MT-EMG-GEN</w:t>
      </w:r>
      <w:r w:rsidRPr="0053063A">
        <w:rPr>
          <w:sz w:val="20"/>
        </w:rPr>
        <w:t xml:space="preserve">.  The permittee may choose an alternative compliance method not listed in </w:t>
      </w:r>
      <w:r w:rsidR="00CB5991" w:rsidRPr="0053063A">
        <w:rPr>
          <w:bCs/>
          <w:sz w:val="20"/>
        </w:rPr>
        <w:t>EUKWW-MT-EMG-GEN</w:t>
      </w:r>
      <w:r w:rsidR="00CB5991" w:rsidRPr="0053063A" w:rsidDel="00CB5991">
        <w:rPr>
          <w:sz w:val="20"/>
        </w:rPr>
        <w:t xml:space="preserve"> </w:t>
      </w:r>
      <w:r w:rsidRPr="0053063A">
        <w:rPr>
          <w:sz w:val="20"/>
        </w:rPr>
        <w:t xml:space="preserve">by complying with all applicable provisions required by 40 CFR Part 63, Subpart ZZZZ for the compliance option chosen.  </w:t>
      </w:r>
      <w:r w:rsidRPr="0053063A">
        <w:rPr>
          <w:b/>
          <w:sz w:val="20"/>
        </w:rPr>
        <w:t>(40 CFR 70.6(9), 40 CFR 63.9(j), 40 CFR Part 63, Subparts A and ZZZZ</w:t>
      </w:r>
      <w:r w:rsidRPr="0053063A">
        <w:rPr>
          <w:rFonts w:cs="Arial"/>
          <w:b/>
          <w:sz w:val="20"/>
        </w:rPr>
        <w:t>)</w:t>
      </w:r>
    </w:p>
    <w:p w14:paraId="27B42D8C" w14:textId="6A94F987" w:rsidR="002B5A16" w:rsidRDefault="002B5A16" w:rsidP="00F62984">
      <w:pPr>
        <w:jc w:val="both"/>
        <w:rPr>
          <w:sz w:val="20"/>
        </w:rPr>
      </w:pPr>
    </w:p>
    <w:p w14:paraId="7035B137" w14:textId="77777777" w:rsidR="0082202F" w:rsidRPr="00FE0AD0" w:rsidRDefault="0082202F" w:rsidP="00F62984">
      <w:pPr>
        <w:jc w:val="both"/>
        <w:rPr>
          <w:sz w:val="20"/>
        </w:rPr>
      </w:pPr>
    </w:p>
    <w:p w14:paraId="4111DFEA" w14:textId="77777777" w:rsidR="00AE1D84" w:rsidRPr="00B90185" w:rsidRDefault="00AE1D84" w:rsidP="00F62984">
      <w:pPr>
        <w:jc w:val="both"/>
        <w:rPr>
          <w:b/>
          <w:sz w:val="20"/>
        </w:rPr>
      </w:pPr>
      <w:r w:rsidRPr="00B90185">
        <w:rPr>
          <w:b/>
          <w:sz w:val="20"/>
          <w:u w:val="single"/>
        </w:rPr>
        <w:t>Footnotes</w:t>
      </w:r>
      <w:r w:rsidRPr="00B90185">
        <w:rPr>
          <w:b/>
          <w:sz w:val="20"/>
        </w:rPr>
        <w:t>:</w:t>
      </w:r>
    </w:p>
    <w:p w14:paraId="65C7F4E3"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30AA359"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A2962FB" w14:textId="77777777" w:rsidR="004C69F6" w:rsidRPr="004B4509" w:rsidRDefault="004C69F6" w:rsidP="004B4509">
      <w:pPr>
        <w:rPr>
          <w:sz w:val="20"/>
        </w:rPr>
      </w:pPr>
    </w:p>
    <w:p w14:paraId="70C6DBE5" w14:textId="77777777" w:rsidR="00E14632" w:rsidRPr="00FE0AD0" w:rsidRDefault="00E14632" w:rsidP="00E14632">
      <w:pPr>
        <w:rPr>
          <w:sz w:val="20"/>
        </w:rPr>
      </w:pPr>
    </w:p>
    <w:p w14:paraId="17EEE08C" w14:textId="77777777" w:rsidR="00A86D8D" w:rsidRPr="007014BE" w:rsidRDefault="00E14632" w:rsidP="007014BE">
      <w:pPr>
        <w:rPr>
          <w:szCs w:val="22"/>
        </w:rPr>
      </w:pPr>
      <w:r>
        <w:br w:type="page"/>
      </w:r>
    </w:p>
    <w:p w14:paraId="4229142E" w14:textId="77777777" w:rsidR="0034744B" w:rsidRPr="00FC1F2C" w:rsidRDefault="0034744B" w:rsidP="00393A6F">
      <w:pPr>
        <w:pStyle w:val="Heading1"/>
        <w:rPr>
          <w:b w:val="0"/>
          <w:sz w:val="20"/>
          <w:szCs w:val="20"/>
        </w:rPr>
      </w:pPr>
      <w:bookmarkStart w:id="81" w:name="_Toc55397446"/>
      <w:r w:rsidRPr="00393A6F">
        <w:t xml:space="preserve">D.  FLEXIBLE GROUP </w:t>
      </w:r>
      <w:bookmarkEnd w:id="74"/>
      <w:r w:rsidR="00494D15">
        <w:t xml:space="preserve">SPECIAL </w:t>
      </w:r>
      <w:r w:rsidR="00456F47" w:rsidRPr="00393A6F">
        <w:t>CONDITIONS</w:t>
      </w:r>
      <w:bookmarkEnd w:id="81"/>
    </w:p>
    <w:p w14:paraId="3CF800D4" w14:textId="77777777" w:rsidR="0034744B" w:rsidRPr="008E1254" w:rsidRDefault="0034744B" w:rsidP="00FC1F2C">
      <w:pPr>
        <w:rPr>
          <w:sz w:val="20"/>
        </w:rPr>
      </w:pPr>
    </w:p>
    <w:p w14:paraId="11448FDF"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0E502319" w14:textId="77777777" w:rsidR="009602B7" w:rsidRPr="00FE0AD0" w:rsidRDefault="009602B7" w:rsidP="0034744B">
      <w:pPr>
        <w:jc w:val="both"/>
        <w:rPr>
          <w:sz w:val="20"/>
        </w:rPr>
      </w:pPr>
    </w:p>
    <w:p w14:paraId="335F3BB1"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6781C552" w14:textId="77777777" w:rsidR="0034744B" w:rsidRDefault="0034744B" w:rsidP="0034744B">
      <w:pPr>
        <w:jc w:val="both"/>
        <w:rPr>
          <w:sz w:val="20"/>
        </w:rPr>
      </w:pPr>
    </w:p>
    <w:p w14:paraId="42819476" w14:textId="77777777" w:rsidR="0034744B" w:rsidRPr="009E40D6" w:rsidRDefault="0034744B" w:rsidP="001F649E">
      <w:pPr>
        <w:pStyle w:val="Heading2"/>
        <w:numPr>
          <w:ilvl w:val="0"/>
          <w:numId w:val="0"/>
        </w:numPr>
        <w:rPr>
          <w:b w:val="0"/>
          <w:bCs/>
          <w:sz w:val="22"/>
          <w:szCs w:val="22"/>
        </w:rPr>
      </w:pPr>
      <w:bookmarkStart w:id="82" w:name="_Toc2571646"/>
      <w:bookmarkStart w:id="83" w:name="_Toc55397447"/>
      <w:r w:rsidRPr="002B5ED5">
        <w:rPr>
          <w:bCs/>
          <w:sz w:val="22"/>
          <w:szCs w:val="22"/>
        </w:rPr>
        <w:t>FLEXIBLE GROUP SUMMARY TABLE</w:t>
      </w:r>
      <w:bookmarkEnd w:id="82"/>
      <w:bookmarkEnd w:id="83"/>
    </w:p>
    <w:p w14:paraId="00295CE5"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4DDD717E"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30"/>
        <w:gridCol w:w="5040"/>
        <w:gridCol w:w="2700"/>
      </w:tblGrid>
      <w:tr w:rsidR="00234667" w14:paraId="26F5DE38" w14:textId="77777777" w:rsidTr="005A2E1F">
        <w:trPr>
          <w:cantSplit/>
          <w:tblHeader/>
        </w:trPr>
        <w:tc>
          <w:tcPr>
            <w:tcW w:w="2430" w:type="dxa"/>
            <w:tcBorders>
              <w:top w:val="double" w:sz="6" w:space="0" w:color="auto"/>
              <w:bottom w:val="double" w:sz="4" w:space="0" w:color="auto"/>
            </w:tcBorders>
            <w:shd w:val="pct10" w:color="auto" w:fill="auto"/>
          </w:tcPr>
          <w:p w14:paraId="4357C05F" w14:textId="77777777" w:rsidR="00234667" w:rsidRPr="006D3561" w:rsidRDefault="00234667" w:rsidP="00991194">
            <w:pPr>
              <w:jc w:val="center"/>
              <w:rPr>
                <w:rFonts w:cs="Arial"/>
                <w:b/>
                <w:sz w:val="20"/>
              </w:rPr>
            </w:pPr>
            <w:r w:rsidRPr="006D3561">
              <w:rPr>
                <w:rFonts w:cs="Arial"/>
                <w:b/>
                <w:sz w:val="20"/>
              </w:rPr>
              <w:t>Flexible Group ID</w:t>
            </w:r>
          </w:p>
        </w:tc>
        <w:tc>
          <w:tcPr>
            <w:tcW w:w="5040" w:type="dxa"/>
            <w:tcBorders>
              <w:top w:val="double" w:sz="6" w:space="0" w:color="auto"/>
              <w:bottom w:val="double" w:sz="4" w:space="0" w:color="auto"/>
            </w:tcBorders>
            <w:shd w:val="pct10" w:color="auto" w:fill="auto"/>
          </w:tcPr>
          <w:p w14:paraId="187BDD52"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62E66057" w14:textId="77777777" w:rsidR="00234667" w:rsidRPr="006D3561" w:rsidRDefault="00234667" w:rsidP="00991194">
            <w:pPr>
              <w:jc w:val="center"/>
              <w:rPr>
                <w:rFonts w:cs="Arial"/>
                <w:b/>
                <w:sz w:val="20"/>
              </w:rPr>
            </w:pPr>
            <w:r w:rsidRPr="006D3561">
              <w:rPr>
                <w:rFonts w:cs="Arial"/>
                <w:b/>
                <w:sz w:val="20"/>
              </w:rPr>
              <w:t>Associated</w:t>
            </w:r>
          </w:p>
          <w:p w14:paraId="3B0AC35F" w14:textId="77777777" w:rsidR="00234667" w:rsidRPr="006D3561" w:rsidRDefault="00234667" w:rsidP="00991194">
            <w:pPr>
              <w:jc w:val="center"/>
              <w:rPr>
                <w:rFonts w:cs="Arial"/>
                <w:b/>
                <w:sz w:val="20"/>
              </w:rPr>
            </w:pPr>
            <w:r w:rsidRPr="006D3561">
              <w:rPr>
                <w:rFonts w:cs="Arial"/>
                <w:b/>
                <w:sz w:val="20"/>
              </w:rPr>
              <w:t>Emission Unit IDs</w:t>
            </w:r>
          </w:p>
        </w:tc>
      </w:tr>
      <w:tr w:rsidR="005A2E1F" w14:paraId="313535D3" w14:textId="77777777" w:rsidTr="005A2E1F">
        <w:trPr>
          <w:cantSplit/>
        </w:trPr>
        <w:tc>
          <w:tcPr>
            <w:tcW w:w="2430" w:type="dxa"/>
            <w:tcBorders>
              <w:top w:val="double" w:sz="4" w:space="0" w:color="auto"/>
              <w:bottom w:val="single" w:sz="4" w:space="0" w:color="auto"/>
            </w:tcBorders>
          </w:tcPr>
          <w:p w14:paraId="08EBAF8B" w14:textId="167E5026" w:rsidR="005A2E1F" w:rsidRPr="00CF485B" w:rsidRDefault="005A2E1F" w:rsidP="005A2E1F">
            <w:pPr>
              <w:rPr>
                <w:sz w:val="20"/>
              </w:rPr>
            </w:pPr>
            <w:r>
              <w:rPr>
                <w:sz w:val="20"/>
              </w:rPr>
              <w:t>FGKWW-RULE287(2)(c)</w:t>
            </w:r>
          </w:p>
        </w:tc>
        <w:tc>
          <w:tcPr>
            <w:tcW w:w="5040" w:type="dxa"/>
            <w:tcBorders>
              <w:top w:val="double" w:sz="4" w:space="0" w:color="auto"/>
              <w:bottom w:val="single" w:sz="4" w:space="0" w:color="auto"/>
            </w:tcBorders>
          </w:tcPr>
          <w:p w14:paraId="54BA0CF6" w14:textId="42B96109" w:rsidR="005A2E1F" w:rsidRPr="00CF485B" w:rsidRDefault="007C61CC" w:rsidP="005A2E1F">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Pr>
                <w:sz w:val="20"/>
              </w:rPr>
              <w:t xml:space="preserve">  </w:t>
            </w:r>
            <w:r w:rsidRPr="00AB66F9">
              <w:rPr>
                <w:sz w:val="20"/>
              </w:rPr>
              <w:t xml:space="preserve">Emission units installed/modified </w:t>
            </w:r>
            <w:r w:rsidRPr="00253A1C">
              <w:rPr>
                <w:sz w:val="20"/>
              </w:rPr>
              <w:t>before</w:t>
            </w:r>
            <w:r w:rsidRPr="00AB66F9">
              <w:rPr>
                <w:sz w:val="20"/>
              </w:rPr>
              <w:t xml:space="preserve"> December 20, 2016, may show compliance with Rule 287 in effect at the time of installation/modification.</w:t>
            </w:r>
          </w:p>
        </w:tc>
        <w:tc>
          <w:tcPr>
            <w:tcW w:w="2700" w:type="dxa"/>
            <w:tcBorders>
              <w:top w:val="double" w:sz="4" w:space="0" w:color="auto"/>
              <w:bottom w:val="single" w:sz="4" w:space="0" w:color="auto"/>
            </w:tcBorders>
          </w:tcPr>
          <w:p w14:paraId="00900C51" w14:textId="77049DF7" w:rsidR="005A2E1F" w:rsidRPr="00CF485B" w:rsidRDefault="005A2E1F" w:rsidP="005A2E1F">
            <w:pPr>
              <w:rPr>
                <w:sz w:val="20"/>
              </w:rPr>
            </w:pPr>
            <w:r w:rsidRPr="00120B2A">
              <w:rPr>
                <w:sz w:val="20"/>
              </w:rPr>
              <w:t>EUK</w:t>
            </w:r>
            <w:r>
              <w:rPr>
                <w:sz w:val="20"/>
              </w:rPr>
              <w:t>W</w:t>
            </w:r>
            <w:r w:rsidRPr="00120B2A">
              <w:rPr>
                <w:sz w:val="20"/>
              </w:rPr>
              <w:t>W-</w:t>
            </w:r>
            <w:r>
              <w:rPr>
                <w:sz w:val="20"/>
              </w:rPr>
              <w:t>MAINTBOOTH</w:t>
            </w:r>
          </w:p>
        </w:tc>
      </w:tr>
      <w:tr w:rsidR="005A2E1F" w14:paraId="3662F654" w14:textId="77777777" w:rsidTr="005A2E1F">
        <w:trPr>
          <w:cantSplit/>
        </w:trPr>
        <w:tc>
          <w:tcPr>
            <w:tcW w:w="2430" w:type="dxa"/>
            <w:tcBorders>
              <w:top w:val="single" w:sz="4" w:space="0" w:color="auto"/>
              <w:bottom w:val="double" w:sz="4" w:space="0" w:color="auto"/>
            </w:tcBorders>
          </w:tcPr>
          <w:p w14:paraId="37FC7929" w14:textId="7A679E24" w:rsidR="005A2E1F" w:rsidRPr="001B5E34" w:rsidRDefault="005A2E1F" w:rsidP="005A2E1F">
            <w:pPr>
              <w:rPr>
                <w:rFonts w:cs="Arial"/>
                <w:sz w:val="20"/>
              </w:rPr>
            </w:pPr>
            <w:r w:rsidRPr="00CF485B">
              <w:rPr>
                <w:sz w:val="20"/>
              </w:rPr>
              <w:t>FGKWW-RULE290</w:t>
            </w:r>
          </w:p>
        </w:tc>
        <w:tc>
          <w:tcPr>
            <w:tcW w:w="5040" w:type="dxa"/>
            <w:tcBorders>
              <w:top w:val="single" w:sz="4" w:space="0" w:color="auto"/>
              <w:bottom w:val="double" w:sz="4" w:space="0" w:color="auto"/>
            </w:tcBorders>
          </w:tcPr>
          <w:p w14:paraId="6BC0F1C8" w14:textId="58BE92ED" w:rsidR="005A2E1F" w:rsidRPr="007C61CC" w:rsidRDefault="007C61CC" w:rsidP="005A2E1F">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tc>
        <w:tc>
          <w:tcPr>
            <w:tcW w:w="2700" w:type="dxa"/>
            <w:tcBorders>
              <w:top w:val="single" w:sz="4" w:space="0" w:color="auto"/>
              <w:bottom w:val="double" w:sz="4" w:space="0" w:color="auto"/>
            </w:tcBorders>
          </w:tcPr>
          <w:p w14:paraId="64088854" w14:textId="3E77DC7A" w:rsidR="005A2E1F" w:rsidRPr="001B5E34" w:rsidRDefault="005A2E1F" w:rsidP="005A2E1F">
            <w:pPr>
              <w:rPr>
                <w:rFonts w:cs="Arial"/>
                <w:sz w:val="20"/>
              </w:rPr>
            </w:pPr>
            <w:r w:rsidRPr="00CF485B">
              <w:rPr>
                <w:sz w:val="20"/>
              </w:rPr>
              <w:t>EUKWW-SOLVENT EUKWW-SOLVENTSHEET EUKWW-ADHWELD</w:t>
            </w:r>
          </w:p>
        </w:tc>
      </w:tr>
    </w:tbl>
    <w:p w14:paraId="07BF045A" w14:textId="4EA627EE" w:rsidR="00CD6F53" w:rsidRPr="00543E7D" w:rsidRDefault="00AE1D84" w:rsidP="00775862">
      <w:pPr>
        <w:pStyle w:val="Heading2CenteredBoxSinglesolidlineAuto"/>
      </w:pPr>
      <w:r>
        <w:rPr>
          <w:sz w:val="20"/>
        </w:rPr>
        <w:br w:type="page"/>
      </w:r>
      <w:bookmarkStart w:id="84" w:name="_Toc55397448"/>
      <w:r w:rsidR="00CD6F53" w:rsidRPr="00543E7D">
        <w:lastRenderedPageBreak/>
        <w:t>FG</w:t>
      </w:r>
      <w:r w:rsidR="00FF1186">
        <w:t>KWW-</w:t>
      </w:r>
      <w:r w:rsidR="00CD6F53" w:rsidRPr="00543E7D">
        <w:t>RULE287</w:t>
      </w:r>
      <w:r w:rsidR="00CD6F53">
        <w:t>(2)</w:t>
      </w:r>
      <w:r w:rsidR="00CD6F53" w:rsidRPr="00543E7D">
        <w:t>(c)</w:t>
      </w:r>
      <w:bookmarkEnd w:id="84"/>
    </w:p>
    <w:p w14:paraId="46169FAD" w14:textId="77777777" w:rsidR="00CD6F53" w:rsidRPr="00543E7D" w:rsidRDefault="00CD6F53" w:rsidP="00775862">
      <w:pPr>
        <w:pBdr>
          <w:top w:val="single" w:sz="4" w:space="1" w:color="auto"/>
          <w:left w:val="single" w:sz="4" w:space="4" w:color="auto"/>
          <w:bottom w:val="single" w:sz="4" w:space="1" w:color="auto"/>
          <w:right w:val="single" w:sz="4" w:space="4" w:color="auto"/>
        </w:pBdr>
        <w:jc w:val="center"/>
        <w:rPr>
          <w:b/>
          <w:sz w:val="28"/>
          <w:szCs w:val="28"/>
        </w:rPr>
      </w:pPr>
      <w:r w:rsidRPr="00543E7D">
        <w:rPr>
          <w:b/>
          <w:sz w:val="28"/>
          <w:szCs w:val="28"/>
        </w:rPr>
        <w:t>FLEXIBLE GROUP CONDITIONS</w:t>
      </w:r>
    </w:p>
    <w:p w14:paraId="7F42045D" w14:textId="77777777" w:rsidR="00CD6F53" w:rsidRPr="00B31804" w:rsidRDefault="00CD6F53" w:rsidP="00775862">
      <w:pPr>
        <w:rPr>
          <w:sz w:val="20"/>
        </w:rPr>
      </w:pPr>
    </w:p>
    <w:p w14:paraId="22AE705A" w14:textId="77777777" w:rsidR="00CD6F53" w:rsidRPr="00543E7D" w:rsidRDefault="00CD6F53" w:rsidP="00775862">
      <w:pPr>
        <w:rPr>
          <w:b/>
          <w:u w:val="single"/>
        </w:rPr>
      </w:pPr>
      <w:r w:rsidRPr="00543E7D">
        <w:rPr>
          <w:b/>
          <w:u w:val="single"/>
        </w:rPr>
        <w:t>DESCRIPTION</w:t>
      </w:r>
    </w:p>
    <w:p w14:paraId="1918FD3F" w14:textId="77777777" w:rsidR="00CD6F53" w:rsidRPr="00B31804" w:rsidRDefault="00CD6F53" w:rsidP="00775862">
      <w:pPr>
        <w:rPr>
          <w:sz w:val="20"/>
        </w:rPr>
      </w:pPr>
    </w:p>
    <w:p w14:paraId="6EB8177A" w14:textId="77777777" w:rsidR="00CD6F53" w:rsidRPr="000176BA" w:rsidRDefault="00CD6F53" w:rsidP="00775862">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Pr>
          <w:sz w:val="20"/>
        </w:rPr>
        <w:t xml:space="preserve">  </w:t>
      </w:r>
      <w:r w:rsidRPr="00AB66F9">
        <w:rPr>
          <w:sz w:val="20"/>
        </w:rPr>
        <w:t xml:space="preserve">Emission units installed/modified </w:t>
      </w:r>
      <w:r w:rsidRPr="00253A1C">
        <w:rPr>
          <w:sz w:val="20"/>
        </w:rPr>
        <w:t>before</w:t>
      </w:r>
      <w:r w:rsidRPr="00AB66F9">
        <w:rPr>
          <w:sz w:val="20"/>
        </w:rPr>
        <w:t xml:space="preserve"> December 20, 2016, may show compliance with Rule 287 in effect at the time of installation/modification.</w:t>
      </w:r>
    </w:p>
    <w:p w14:paraId="27698900" w14:textId="77777777" w:rsidR="00CD6F53" w:rsidRPr="00543E7D" w:rsidRDefault="00CD6F53" w:rsidP="00775862">
      <w:pPr>
        <w:jc w:val="both"/>
        <w:rPr>
          <w:sz w:val="20"/>
        </w:rPr>
      </w:pPr>
    </w:p>
    <w:p w14:paraId="112F9F55" w14:textId="1BF8EC55" w:rsidR="00CD6F53" w:rsidRDefault="00CD6F53" w:rsidP="00775862">
      <w:pPr>
        <w:jc w:val="both"/>
        <w:rPr>
          <w:bCs/>
          <w:sz w:val="20"/>
        </w:rPr>
      </w:pPr>
      <w:r>
        <w:rPr>
          <w:b/>
          <w:bCs/>
          <w:sz w:val="20"/>
        </w:rPr>
        <w:t xml:space="preserve">Emission Units installed </w:t>
      </w:r>
      <w:r w:rsidRPr="00253A1C">
        <w:rPr>
          <w:b/>
          <w:bCs/>
          <w:sz w:val="20"/>
        </w:rPr>
        <w:t>on or after</w:t>
      </w:r>
      <w:r>
        <w:rPr>
          <w:b/>
          <w:bCs/>
          <w:sz w:val="20"/>
        </w:rPr>
        <w:t xml:space="preserve"> December 20, 2016</w:t>
      </w:r>
      <w:r w:rsidRPr="006D3D9D">
        <w:rPr>
          <w:b/>
          <w:sz w:val="20"/>
        </w:rPr>
        <w:t>:</w:t>
      </w:r>
      <w:r>
        <w:rPr>
          <w:sz w:val="20"/>
        </w:rPr>
        <w:t xml:space="preserve"> </w:t>
      </w:r>
      <w:r w:rsidR="0082202F">
        <w:rPr>
          <w:sz w:val="20"/>
        </w:rPr>
        <w:t xml:space="preserve"> </w:t>
      </w:r>
      <w:r w:rsidR="004D5AC5">
        <w:rPr>
          <w:sz w:val="20"/>
        </w:rPr>
        <w:t>Any future emission units that meet the requirements of this flexible group.</w:t>
      </w:r>
      <w:r w:rsidR="004D5AC5" w:rsidRPr="00CD6F53" w:rsidDel="004D5AC5">
        <w:rPr>
          <w:bCs/>
          <w:sz w:val="20"/>
        </w:rPr>
        <w:t xml:space="preserve"> </w:t>
      </w:r>
    </w:p>
    <w:p w14:paraId="378F44B5" w14:textId="77777777" w:rsidR="00EE4C47" w:rsidRPr="00B31804" w:rsidRDefault="00EE4C47" w:rsidP="00775862">
      <w:pPr>
        <w:jc w:val="both"/>
        <w:rPr>
          <w:bCs/>
          <w:sz w:val="20"/>
        </w:rPr>
      </w:pPr>
    </w:p>
    <w:p w14:paraId="60F6CE4F" w14:textId="29E3E4D2" w:rsidR="00CD6F53" w:rsidRPr="00CF485B" w:rsidRDefault="00CD6F53" w:rsidP="00CD6F53">
      <w:pPr>
        <w:jc w:val="both"/>
        <w:rPr>
          <w:sz w:val="20"/>
        </w:rPr>
      </w:pPr>
      <w:r>
        <w:rPr>
          <w:b/>
          <w:bCs/>
          <w:sz w:val="20"/>
        </w:rPr>
        <w:t>Emission Units installed prior to December 20, 2016:</w:t>
      </w:r>
      <w:r>
        <w:rPr>
          <w:sz w:val="20"/>
        </w:rPr>
        <w:t xml:space="preserve">  </w:t>
      </w:r>
      <w:r w:rsidR="0082202F">
        <w:rPr>
          <w:sz w:val="20"/>
        </w:rPr>
        <w:t xml:space="preserve"> </w:t>
      </w:r>
      <w:r w:rsidRPr="00120B2A">
        <w:rPr>
          <w:sz w:val="20"/>
        </w:rPr>
        <w:t>EUK</w:t>
      </w:r>
      <w:r>
        <w:rPr>
          <w:sz w:val="20"/>
        </w:rPr>
        <w:t>W</w:t>
      </w:r>
      <w:r w:rsidRPr="00120B2A">
        <w:rPr>
          <w:sz w:val="20"/>
        </w:rPr>
        <w:t>W-</w:t>
      </w:r>
      <w:r>
        <w:rPr>
          <w:sz w:val="20"/>
        </w:rPr>
        <w:t>MAINTBOOTH</w:t>
      </w:r>
    </w:p>
    <w:p w14:paraId="75EA1515" w14:textId="77777777" w:rsidR="00CD6F53" w:rsidRPr="00B31804" w:rsidRDefault="00CD6F53" w:rsidP="00775862">
      <w:pPr>
        <w:jc w:val="both"/>
        <w:rPr>
          <w:sz w:val="20"/>
        </w:rPr>
      </w:pPr>
    </w:p>
    <w:p w14:paraId="3037AB1C" w14:textId="77777777" w:rsidR="00CD6F53" w:rsidRPr="00543E7D" w:rsidRDefault="00CD6F53" w:rsidP="00775862">
      <w:pPr>
        <w:jc w:val="both"/>
        <w:rPr>
          <w:b/>
          <w:u w:val="single"/>
        </w:rPr>
      </w:pPr>
      <w:r w:rsidRPr="00543E7D">
        <w:rPr>
          <w:b/>
          <w:u w:val="single"/>
        </w:rPr>
        <w:t>POLLUTION CONTROL EQUIPMENT</w:t>
      </w:r>
    </w:p>
    <w:p w14:paraId="62AC1AF9" w14:textId="77777777" w:rsidR="00CD6F53" w:rsidRPr="00C935C9" w:rsidRDefault="00CD6F53" w:rsidP="00775862">
      <w:pPr>
        <w:jc w:val="both"/>
        <w:rPr>
          <w:sz w:val="20"/>
        </w:rPr>
      </w:pPr>
    </w:p>
    <w:p w14:paraId="7F93BF6F" w14:textId="5112A1B6" w:rsidR="00CD6F53" w:rsidRPr="00CD6F53" w:rsidRDefault="004D14E0" w:rsidP="00775862">
      <w:pPr>
        <w:jc w:val="both"/>
        <w:rPr>
          <w:sz w:val="20"/>
        </w:rPr>
      </w:pPr>
      <w:r>
        <w:rPr>
          <w:sz w:val="20"/>
        </w:rPr>
        <w:t>Dry</w:t>
      </w:r>
      <w:r w:rsidR="00CD6F53" w:rsidRPr="00CD6F53">
        <w:rPr>
          <w:sz w:val="20"/>
        </w:rPr>
        <w:t xml:space="preserve"> Filter</w:t>
      </w:r>
    </w:p>
    <w:p w14:paraId="622404A0" w14:textId="77777777" w:rsidR="00CD6F53" w:rsidRPr="00C935C9" w:rsidRDefault="00CD6F53" w:rsidP="00775862">
      <w:pPr>
        <w:jc w:val="both"/>
        <w:rPr>
          <w:sz w:val="20"/>
        </w:rPr>
      </w:pPr>
    </w:p>
    <w:p w14:paraId="1AD25F58" w14:textId="77777777" w:rsidR="00CD6F53" w:rsidRPr="00543E7D" w:rsidRDefault="00CD6F53" w:rsidP="00775862">
      <w:pPr>
        <w:rPr>
          <w:b/>
        </w:rPr>
      </w:pPr>
      <w:r w:rsidRPr="00543E7D">
        <w:rPr>
          <w:b/>
        </w:rPr>
        <w:t xml:space="preserve">I.  </w:t>
      </w:r>
      <w:r w:rsidRPr="00543E7D">
        <w:rPr>
          <w:b/>
          <w:u w:val="single"/>
        </w:rPr>
        <w:t>EMISSION LIMIT(S)</w:t>
      </w:r>
    </w:p>
    <w:p w14:paraId="13A0780E" w14:textId="77777777" w:rsidR="00CD6F53" w:rsidRPr="00543E7D" w:rsidRDefault="00CD6F53" w:rsidP="00775862"/>
    <w:p w14:paraId="0E2A76B3" w14:textId="77777777" w:rsidR="00CD6F53" w:rsidRPr="00543E7D" w:rsidRDefault="00CD6F53" w:rsidP="00775862">
      <w:pPr>
        <w:jc w:val="both"/>
        <w:rPr>
          <w:sz w:val="20"/>
        </w:rPr>
      </w:pPr>
      <w:r w:rsidRPr="00543E7D">
        <w:rPr>
          <w:sz w:val="20"/>
        </w:rPr>
        <w:t>NA</w:t>
      </w:r>
    </w:p>
    <w:p w14:paraId="0E185AB1" w14:textId="77777777" w:rsidR="00CD6F53" w:rsidRPr="00543E7D" w:rsidRDefault="00CD6F53" w:rsidP="00775862"/>
    <w:p w14:paraId="575BEB7A" w14:textId="77777777" w:rsidR="00CD6F53" w:rsidRPr="00543E7D" w:rsidRDefault="00CD6F53" w:rsidP="00775862">
      <w:pPr>
        <w:rPr>
          <w:b/>
        </w:rPr>
      </w:pPr>
      <w:r w:rsidRPr="00543E7D">
        <w:rPr>
          <w:b/>
        </w:rPr>
        <w:t xml:space="preserve">II.  </w:t>
      </w:r>
      <w:r w:rsidRPr="00543E7D">
        <w:rPr>
          <w:b/>
          <w:u w:val="single"/>
        </w:rPr>
        <w:t>MATERIAL LIMIT(S)</w:t>
      </w:r>
    </w:p>
    <w:p w14:paraId="7C65837B" w14:textId="77777777" w:rsidR="00CD6F53" w:rsidRPr="00543E7D" w:rsidRDefault="00CD6F53" w:rsidP="0077586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070"/>
        <w:gridCol w:w="2430"/>
        <w:gridCol w:w="1800"/>
        <w:gridCol w:w="2052"/>
      </w:tblGrid>
      <w:tr w:rsidR="00CD6F53" w:rsidRPr="00543E7D" w14:paraId="7F1F1167" w14:textId="77777777" w:rsidTr="0082202F">
        <w:tc>
          <w:tcPr>
            <w:tcW w:w="1980" w:type="dxa"/>
            <w:tcBorders>
              <w:bottom w:val="single" w:sz="4" w:space="0" w:color="auto"/>
            </w:tcBorders>
            <w:shd w:val="clear" w:color="auto" w:fill="auto"/>
          </w:tcPr>
          <w:p w14:paraId="5D71EF8E" w14:textId="77777777" w:rsidR="00CD6F53" w:rsidRPr="00F80F1A" w:rsidRDefault="00CD6F53" w:rsidP="00775862">
            <w:pPr>
              <w:jc w:val="center"/>
              <w:rPr>
                <w:b/>
                <w:sz w:val="20"/>
              </w:rPr>
            </w:pPr>
            <w:r w:rsidRPr="00F80F1A">
              <w:rPr>
                <w:b/>
                <w:sz w:val="20"/>
              </w:rPr>
              <w:t>Material</w:t>
            </w:r>
          </w:p>
        </w:tc>
        <w:tc>
          <w:tcPr>
            <w:tcW w:w="2070" w:type="dxa"/>
            <w:tcBorders>
              <w:bottom w:val="single" w:sz="4" w:space="0" w:color="auto"/>
            </w:tcBorders>
            <w:shd w:val="clear" w:color="auto" w:fill="auto"/>
          </w:tcPr>
          <w:p w14:paraId="77000DBF" w14:textId="77777777" w:rsidR="00CD6F53" w:rsidRPr="00F80F1A" w:rsidRDefault="00CD6F53" w:rsidP="00775862">
            <w:pPr>
              <w:jc w:val="center"/>
              <w:rPr>
                <w:b/>
                <w:sz w:val="20"/>
              </w:rPr>
            </w:pPr>
            <w:r w:rsidRPr="00F80F1A">
              <w:rPr>
                <w:b/>
                <w:sz w:val="20"/>
              </w:rPr>
              <w:t>Limit</w:t>
            </w:r>
          </w:p>
        </w:tc>
        <w:tc>
          <w:tcPr>
            <w:tcW w:w="2430" w:type="dxa"/>
            <w:tcBorders>
              <w:bottom w:val="single" w:sz="4" w:space="0" w:color="auto"/>
            </w:tcBorders>
            <w:shd w:val="clear" w:color="auto" w:fill="auto"/>
          </w:tcPr>
          <w:p w14:paraId="581C5F8E" w14:textId="77777777" w:rsidR="00CD6F53" w:rsidRPr="00F80F1A" w:rsidRDefault="00CD6F53" w:rsidP="00775862">
            <w:pPr>
              <w:jc w:val="center"/>
              <w:rPr>
                <w:b/>
                <w:sz w:val="20"/>
              </w:rPr>
            </w:pPr>
            <w:r w:rsidRPr="00F80F1A">
              <w:rPr>
                <w:b/>
                <w:sz w:val="20"/>
              </w:rPr>
              <w:t>Time Period/Operating Scenario</w:t>
            </w:r>
          </w:p>
        </w:tc>
        <w:tc>
          <w:tcPr>
            <w:tcW w:w="1800" w:type="dxa"/>
            <w:tcBorders>
              <w:bottom w:val="single" w:sz="4" w:space="0" w:color="auto"/>
            </w:tcBorders>
            <w:shd w:val="clear" w:color="auto" w:fill="auto"/>
          </w:tcPr>
          <w:p w14:paraId="538ABE80" w14:textId="77777777" w:rsidR="00CD6F53" w:rsidRPr="00F80F1A" w:rsidRDefault="00CD6F53" w:rsidP="00775862">
            <w:pPr>
              <w:jc w:val="center"/>
              <w:rPr>
                <w:b/>
                <w:sz w:val="20"/>
              </w:rPr>
            </w:pPr>
            <w:r w:rsidRPr="00F80F1A">
              <w:rPr>
                <w:b/>
                <w:sz w:val="20"/>
              </w:rPr>
              <w:t>Equipment</w:t>
            </w:r>
          </w:p>
        </w:tc>
        <w:tc>
          <w:tcPr>
            <w:tcW w:w="2052" w:type="dxa"/>
            <w:tcBorders>
              <w:bottom w:val="single" w:sz="4" w:space="0" w:color="auto"/>
            </w:tcBorders>
            <w:shd w:val="clear" w:color="auto" w:fill="auto"/>
          </w:tcPr>
          <w:p w14:paraId="0CBB0E44" w14:textId="77777777" w:rsidR="00CD6F53" w:rsidRPr="00F80F1A" w:rsidRDefault="00CD6F53" w:rsidP="00775862">
            <w:pPr>
              <w:jc w:val="center"/>
              <w:rPr>
                <w:b/>
                <w:sz w:val="20"/>
              </w:rPr>
            </w:pPr>
            <w:r w:rsidRPr="00F80F1A">
              <w:rPr>
                <w:b/>
                <w:sz w:val="20"/>
              </w:rPr>
              <w:t>Underlying Applicable Requirement</w:t>
            </w:r>
          </w:p>
        </w:tc>
      </w:tr>
      <w:tr w:rsidR="00CD6F53" w:rsidRPr="00543E7D" w14:paraId="30AA4B58" w14:textId="77777777" w:rsidTr="00775862">
        <w:tc>
          <w:tcPr>
            <w:tcW w:w="1980" w:type="dxa"/>
            <w:shd w:val="clear" w:color="auto" w:fill="auto"/>
          </w:tcPr>
          <w:p w14:paraId="65EBA04A" w14:textId="77777777" w:rsidR="00CD6F53" w:rsidRPr="00F80F1A" w:rsidRDefault="00CD6F53" w:rsidP="00891CE8">
            <w:pPr>
              <w:numPr>
                <w:ilvl w:val="0"/>
                <w:numId w:val="28"/>
              </w:numPr>
              <w:ind w:left="342" w:hanging="342"/>
              <w:rPr>
                <w:sz w:val="20"/>
              </w:rPr>
            </w:pPr>
            <w:r w:rsidRPr="00F80F1A">
              <w:rPr>
                <w:sz w:val="20"/>
              </w:rPr>
              <w:t>Coatings</w:t>
            </w:r>
          </w:p>
        </w:tc>
        <w:tc>
          <w:tcPr>
            <w:tcW w:w="2070" w:type="dxa"/>
            <w:shd w:val="clear" w:color="auto" w:fill="auto"/>
          </w:tcPr>
          <w:p w14:paraId="1B712B19" w14:textId="77777777" w:rsidR="00CD6F53" w:rsidRDefault="00CD6F53" w:rsidP="00775862">
            <w:pPr>
              <w:jc w:val="center"/>
              <w:rPr>
                <w:sz w:val="20"/>
              </w:rPr>
            </w:pPr>
            <w:r w:rsidRPr="00F80F1A">
              <w:rPr>
                <w:sz w:val="20"/>
              </w:rPr>
              <w:t>200</w:t>
            </w:r>
            <w:r>
              <w:rPr>
                <w:sz w:val="20"/>
              </w:rPr>
              <w:t xml:space="preserve"> </w:t>
            </w:r>
            <w:r w:rsidRPr="00F80F1A">
              <w:rPr>
                <w:sz w:val="20"/>
              </w:rPr>
              <w:t>Gallons</w:t>
            </w:r>
            <w:r>
              <w:rPr>
                <w:sz w:val="20"/>
              </w:rPr>
              <w:t>/month</w:t>
            </w:r>
          </w:p>
          <w:p w14:paraId="5F8F2D5B" w14:textId="77777777" w:rsidR="00CD6F53" w:rsidRPr="00F80F1A" w:rsidRDefault="00CD6F53" w:rsidP="00775862">
            <w:pPr>
              <w:jc w:val="center"/>
              <w:rPr>
                <w:sz w:val="20"/>
              </w:rPr>
            </w:pPr>
            <w:r>
              <w:rPr>
                <w:sz w:val="20"/>
              </w:rPr>
              <w:t>(minus water as applied)</w:t>
            </w:r>
          </w:p>
        </w:tc>
        <w:tc>
          <w:tcPr>
            <w:tcW w:w="2430" w:type="dxa"/>
            <w:shd w:val="clear" w:color="auto" w:fill="auto"/>
          </w:tcPr>
          <w:p w14:paraId="12CBDCA5" w14:textId="77777777" w:rsidR="00CD6F53" w:rsidRPr="00F80F1A" w:rsidRDefault="00CD6F53" w:rsidP="00775862">
            <w:pPr>
              <w:jc w:val="center"/>
              <w:rPr>
                <w:sz w:val="20"/>
              </w:rPr>
            </w:pPr>
            <w:r>
              <w:rPr>
                <w:sz w:val="20"/>
              </w:rPr>
              <w:t>Calendar month</w:t>
            </w:r>
          </w:p>
        </w:tc>
        <w:tc>
          <w:tcPr>
            <w:tcW w:w="1800" w:type="dxa"/>
            <w:shd w:val="clear" w:color="auto" w:fill="auto"/>
          </w:tcPr>
          <w:p w14:paraId="31DC5E97" w14:textId="77777777" w:rsidR="00CD6F53" w:rsidRPr="00F80F1A" w:rsidRDefault="00CD6F53" w:rsidP="00775862">
            <w:pPr>
              <w:jc w:val="center"/>
              <w:rPr>
                <w:sz w:val="20"/>
              </w:rPr>
            </w:pPr>
            <w:r>
              <w:rPr>
                <w:sz w:val="20"/>
              </w:rPr>
              <w:t>Each emission unit</w:t>
            </w:r>
          </w:p>
        </w:tc>
        <w:tc>
          <w:tcPr>
            <w:tcW w:w="2052" w:type="dxa"/>
            <w:shd w:val="clear" w:color="auto" w:fill="auto"/>
          </w:tcPr>
          <w:p w14:paraId="6E25869E" w14:textId="77777777" w:rsidR="00CD6F53" w:rsidRPr="00F80F1A" w:rsidRDefault="00CD6F53" w:rsidP="00775862">
            <w:pPr>
              <w:jc w:val="center"/>
              <w:rPr>
                <w:b/>
                <w:sz w:val="20"/>
              </w:rPr>
            </w:pPr>
            <w:r w:rsidRPr="00F80F1A">
              <w:rPr>
                <w:b/>
                <w:sz w:val="20"/>
              </w:rPr>
              <w:t>R 336.1287</w:t>
            </w:r>
            <w:r>
              <w:rPr>
                <w:b/>
                <w:sz w:val="20"/>
              </w:rPr>
              <w:t>(2)</w:t>
            </w:r>
            <w:r w:rsidRPr="00F80F1A">
              <w:rPr>
                <w:b/>
                <w:sz w:val="20"/>
              </w:rPr>
              <w:t>(c)(i)</w:t>
            </w:r>
          </w:p>
        </w:tc>
      </w:tr>
    </w:tbl>
    <w:p w14:paraId="101930D5" w14:textId="77777777" w:rsidR="00CD6F53" w:rsidRPr="00543E7D" w:rsidRDefault="00CD6F53" w:rsidP="00775862"/>
    <w:p w14:paraId="31732842" w14:textId="77777777" w:rsidR="00CD6F53" w:rsidRPr="00543E7D" w:rsidRDefault="00CD6F53" w:rsidP="00775862">
      <w:pPr>
        <w:rPr>
          <w:b/>
        </w:rPr>
      </w:pPr>
      <w:r w:rsidRPr="00543E7D">
        <w:rPr>
          <w:b/>
        </w:rPr>
        <w:t xml:space="preserve">III.  </w:t>
      </w:r>
      <w:r w:rsidRPr="00543E7D">
        <w:rPr>
          <w:b/>
          <w:u w:val="single"/>
        </w:rPr>
        <w:t>PROCESS/OPERATIONAL RESTRICTION(S)</w:t>
      </w:r>
    </w:p>
    <w:p w14:paraId="29DC2D64" w14:textId="77777777" w:rsidR="00CD6F53" w:rsidRPr="00543E7D" w:rsidRDefault="00CD6F53" w:rsidP="00775862"/>
    <w:p w14:paraId="7EC61EC1" w14:textId="77777777" w:rsidR="00CD6F53" w:rsidRPr="00543E7D" w:rsidRDefault="00CD6F53" w:rsidP="00775862">
      <w:pPr>
        <w:jc w:val="both"/>
        <w:rPr>
          <w:sz w:val="20"/>
        </w:rPr>
      </w:pPr>
      <w:r w:rsidRPr="00543E7D">
        <w:rPr>
          <w:sz w:val="20"/>
        </w:rPr>
        <w:t>NA</w:t>
      </w:r>
    </w:p>
    <w:p w14:paraId="1196D29E" w14:textId="77777777" w:rsidR="00CD6F53" w:rsidRPr="00543E7D" w:rsidRDefault="00CD6F53" w:rsidP="00775862">
      <w:pPr>
        <w:jc w:val="both"/>
      </w:pPr>
    </w:p>
    <w:p w14:paraId="621ABEA7" w14:textId="77777777" w:rsidR="00CD6F53" w:rsidRPr="00543E7D" w:rsidRDefault="00CD6F53" w:rsidP="00775862">
      <w:pPr>
        <w:rPr>
          <w:b/>
          <w:u w:val="single"/>
        </w:rPr>
      </w:pPr>
      <w:r w:rsidRPr="00543E7D">
        <w:rPr>
          <w:b/>
        </w:rPr>
        <w:t xml:space="preserve">IV.  </w:t>
      </w:r>
      <w:r w:rsidRPr="00543E7D">
        <w:rPr>
          <w:b/>
          <w:u w:val="single"/>
        </w:rPr>
        <w:t>DESIGN/EQUIPMENT PARAMETER(S)</w:t>
      </w:r>
    </w:p>
    <w:p w14:paraId="371102E8" w14:textId="77777777" w:rsidR="00CD6F53" w:rsidRPr="00543E7D" w:rsidRDefault="00CD6F53" w:rsidP="00775862"/>
    <w:p w14:paraId="22A949E3" w14:textId="77777777" w:rsidR="00CD6F53" w:rsidRPr="004B4390" w:rsidRDefault="00CD6F53" w:rsidP="00775862">
      <w:pPr>
        <w:ind w:left="360" w:hanging="360"/>
        <w:jc w:val="both"/>
        <w:rPr>
          <w:sz w:val="20"/>
        </w:rPr>
      </w:pPr>
      <w:r w:rsidRPr="00543E7D">
        <w:t>1.</w:t>
      </w:r>
      <w:r w:rsidRPr="00543E7D">
        <w:tab/>
      </w:r>
      <w:r w:rsidRPr="00543E7D">
        <w:rPr>
          <w:sz w:val="20"/>
        </w:rPr>
        <w:t xml:space="preserve">Any exhaust </w:t>
      </w:r>
      <w:r w:rsidRPr="004B4390">
        <w:rPr>
          <w:sz w:val="20"/>
        </w:rPr>
        <w:t xml:space="preserve">system installed </w:t>
      </w:r>
      <w:r w:rsidRPr="006F1602">
        <w:rPr>
          <w:sz w:val="20"/>
          <w:u w:val="single"/>
        </w:rPr>
        <w:t>on or after</w:t>
      </w:r>
      <w:r w:rsidRPr="004B4390">
        <w:rPr>
          <w:sz w:val="20"/>
        </w:rPr>
        <w:t xml:space="preserve"> December 20, 2016, that serves only coating spray equipment shall be equipped with a dry filter control or water wash control which is installed, maintained, and operated in accordance with the manufacturer’s specifications, or the </w:t>
      </w:r>
      <w:r>
        <w:rPr>
          <w:sz w:val="20"/>
        </w:rPr>
        <w:t>permittee</w:t>
      </w:r>
      <w:r w:rsidRPr="004B4390">
        <w:rPr>
          <w:sz w:val="20"/>
        </w:rPr>
        <w:t xml:space="preserve"> develops a plan which provides to the extent practicable for the maintenance and operation of the equipment in a manner consistent with good air pollution control practices for minimizing emissions.  All emission units installed </w:t>
      </w:r>
      <w:r w:rsidRPr="00E81AAF">
        <w:rPr>
          <w:sz w:val="20"/>
          <w:u w:val="single"/>
        </w:rPr>
        <w:t>before</w:t>
      </w:r>
      <w:r w:rsidRPr="004B4390">
        <w:rPr>
          <w:sz w:val="20"/>
        </w:rPr>
        <w:t xml:space="preserve"> December 20, 2016, with an exhaust system that serves only coating spray equipment must have a properly installed and operated particulate control system. </w:t>
      </w:r>
      <w:r w:rsidRPr="004B4390">
        <w:rPr>
          <w:b/>
          <w:sz w:val="20"/>
        </w:rPr>
        <w:t>(R 336.1213(2), R 336.1287(2)(c)(ii)</w:t>
      </w:r>
      <w:r>
        <w:rPr>
          <w:b/>
          <w:sz w:val="20"/>
        </w:rPr>
        <w:t>, R 336.1910</w:t>
      </w:r>
      <w:r w:rsidRPr="004B4390">
        <w:rPr>
          <w:b/>
          <w:sz w:val="20"/>
        </w:rPr>
        <w:t>)</w:t>
      </w:r>
    </w:p>
    <w:p w14:paraId="53844781" w14:textId="77777777" w:rsidR="00CD6F53" w:rsidRPr="00543E7D" w:rsidRDefault="00CD6F53" w:rsidP="00775862">
      <w:pPr>
        <w:ind w:left="360" w:hanging="360"/>
        <w:jc w:val="both"/>
      </w:pPr>
    </w:p>
    <w:p w14:paraId="14B808FE" w14:textId="77777777" w:rsidR="00CD6F53" w:rsidRPr="00543E7D" w:rsidRDefault="00CD6F53" w:rsidP="00775862">
      <w:pPr>
        <w:jc w:val="both"/>
      </w:pPr>
      <w:r w:rsidRPr="00543E7D">
        <w:rPr>
          <w:b/>
        </w:rPr>
        <w:t xml:space="preserve">V.  </w:t>
      </w:r>
      <w:r w:rsidRPr="00543E7D">
        <w:rPr>
          <w:b/>
          <w:u w:val="single"/>
        </w:rPr>
        <w:t>TESTING/SAMPLING</w:t>
      </w:r>
    </w:p>
    <w:p w14:paraId="733DA5AD" w14:textId="77777777" w:rsidR="00CD6F53" w:rsidRDefault="00CD6F53" w:rsidP="00775862">
      <w:pPr>
        <w:jc w:val="both"/>
        <w:rPr>
          <w:b/>
          <w:sz w:val="20"/>
        </w:rPr>
      </w:pPr>
      <w:r w:rsidRPr="00543E7D">
        <w:rPr>
          <w:sz w:val="20"/>
        </w:rPr>
        <w:t xml:space="preserve">Records shall be maintained on file for a period of five years.  </w:t>
      </w:r>
      <w:r w:rsidRPr="00C935C9">
        <w:rPr>
          <w:b/>
          <w:sz w:val="20"/>
        </w:rPr>
        <w:t>(R 336.1213(3)(b)(ii))</w:t>
      </w:r>
    </w:p>
    <w:p w14:paraId="1F09E0E6" w14:textId="77777777" w:rsidR="00CD6F53" w:rsidRPr="00543E7D" w:rsidRDefault="00CD6F53" w:rsidP="00775862">
      <w:pPr>
        <w:jc w:val="both"/>
      </w:pPr>
    </w:p>
    <w:p w14:paraId="5905A58E" w14:textId="77777777" w:rsidR="00CD6F53" w:rsidRPr="00543E7D" w:rsidRDefault="00CD6F53" w:rsidP="00775862">
      <w:pPr>
        <w:jc w:val="both"/>
        <w:rPr>
          <w:sz w:val="20"/>
        </w:rPr>
      </w:pPr>
      <w:r w:rsidRPr="00543E7D">
        <w:rPr>
          <w:sz w:val="20"/>
        </w:rPr>
        <w:t>NA</w:t>
      </w:r>
    </w:p>
    <w:p w14:paraId="48AD15CC" w14:textId="0F2375A5" w:rsidR="00CD6F53" w:rsidRPr="00543E7D" w:rsidRDefault="009D1BE7" w:rsidP="00775862">
      <w:pPr>
        <w:jc w:val="both"/>
      </w:pPr>
      <w:r>
        <w:br w:type="page"/>
      </w:r>
    </w:p>
    <w:p w14:paraId="332A0B73" w14:textId="77777777" w:rsidR="00CD6F53" w:rsidRPr="00543E7D" w:rsidRDefault="00CD6F53" w:rsidP="00775862">
      <w:pPr>
        <w:jc w:val="both"/>
        <w:rPr>
          <w:b/>
        </w:rPr>
      </w:pPr>
      <w:r w:rsidRPr="00543E7D">
        <w:rPr>
          <w:b/>
        </w:rPr>
        <w:t xml:space="preserve">VI.  </w:t>
      </w:r>
      <w:r w:rsidRPr="00543E7D">
        <w:rPr>
          <w:b/>
          <w:u w:val="single"/>
        </w:rPr>
        <w:t>MONITORING/RECORDKEEPING</w:t>
      </w:r>
    </w:p>
    <w:p w14:paraId="6F061A88" w14:textId="77777777" w:rsidR="00CD6F53" w:rsidRPr="00543E7D" w:rsidRDefault="00CD6F53" w:rsidP="00775862">
      <w:pPr>
        <w:jc w:val="both"/>
        <w:rPr>
          <w:sz w:val="20"/>
        </w:rPr>
      </w:pPr>
      <w:bookmarkStart w:id="85" w:name="_Hlk520122508"/>
      <w:r w:rsidRPr="00543E7D">
        <w:rPr>
          <w:sz w:val="20"/>
        </w:rPr>
        <w:t xml:space="preserve">Records shall be maintained on file for a period of five years.  </w:t>
      </w:r>
      <w:r w:rsidRPr="00C935C9">
        <w:rPr>
          <w:b/>
          <w:sz w:val="20"/>
        </w:rPr>
        <w:t>(R 336.1213(3)(b)(ii))</w:t>
      </w:r>
      <w:bookmarkEnd w:id="85"/>
    </w:p>
    <w:p w14:paraId="5834D8DA" w14:textId="77777777" w:rsidR="00CD6F53" w:rsidRPr="00543E7D" w:rsidRDefault="00CD6F53" w:rsidP="00775862">
      <w:pPr>
        <w:jc w:val="both"/>
        <w:rPr>
          <w:sz w:val="20"/>
        </w:rPr>
      </w:pPr>
    </w:p>
    <w:p w14:paraId="7E70105D" w14:textId="77777777" w:rsidR="00CD6F53" w:rsidRPr="00543E7D" w:rsidRDefault="00CD6F53" w:rsidP="00775862">
      <w:pPr>
        <w:spacing w:after="120"/>
        <w:ind w:left="360" w:hanging="360"/>
        <w:jc w:val="both"/>
        <w:rPr>
          <w:b/>
          <w:sz w:val="20"/>
        </w:rPr>
      </w:pPr>
      <w:r w:rsidRPr="00543E7D">
        <w:rPr>
          <w:sz w:val="20"/>
        </w:rPr>
        <w:t>1.</w:t>
      </w:r>
      <w:r w:rsidRPr="00543E7D">
        <w:rPr>
          <w:sz w:val="20"/>
        </w:rPr>
        <w:tab/>
        <w:t xml:space="preserve">The permittee shall maintain records of the following information for each emission unit for each calendar month using the methods outlined in the </w:t>
      </w:r>
      <w:r>
        <w:rPr>
          <w:sz w:val="20"/>
        </w:rPr>
        <w:t>EGLE</w:t>
      </w:r>
      <w:r w:rsidRPr="00543E7D">
        <w:rPr>
          <w:sz w:val="20"/>
        </w:rPr>
        <w:t>, AQD Rule 287</w:t>
      </w:r>
      <w:r>
        <w:rPr>
          <w:sz w:val="20"/>
        </w:rPr>
        <w:t>(2)</w:t>
      </w:r>
      <w:r w:rsidRPr="00543E7D">
        <w:rPr>
          <w:sz w:val="20"/>
        </w:rPr>
        <w:t xml:space="preserve">(c), Permit to Install Exemption Record form </w:t>
      </w:r>
      <w:r>
        <w:rPr>
          <w:sz w:val="20"/>
        </w:rPr>
        <w:t>(EQP </w:t>
      </w:r>
      <w:r w:rsidRPr="00543E7D">
        <w:rPr>
          <w:sz w:val="20"/>
        </w:rPr>
        <w:t xml:space="preserve">3562) or </w:t>
      </w:r>
      <w:r>
        <w:rPr>
          <w:sz w:val="20"/>
        </w:rPr>
        <w:t>in a</w:t>
      </w:r>
      <w:r w:rsidRPr="00543E7D">
        <w:rPr>
          <w:sz w:val="20"/>
        </w:rPr>
        <w:t xml:space="preserve"> format </w:t>
      </w:r>
      <w:r>
        <w:rPr>
          <w:sz w:val="20"/>
        </w:rPr>
        <w:t xml:space="preserve">acceptable to </w:t>
      </w:r>
      <w:r w:rsidRPr="00543E7D">
        <w:rPr>
          <w:sz w:val="20"/>
        </w:rPr>
        <w:t xml:space="preserve">the AQD District Supervisor.  </w:t>
      </w:r>
      <w:r w:rsidRPr="00543E7D">
        <w:rPr>
          <w:b/>
          <w:sz w:val="20"/>
        </w:rPr>
        <w:t>(R 336.1213(3))</w:t>
      </w:r>
    </w:p>
    <w:p w14:paraId="2C30B294" w14:textId="77777777" w:rsidR="00CD6F53" w:rsidRPr="00543E7D" w:rsidRDefault="00CD6F53" w:rsidP="00775862">
      <w:pPr>
        <w:spacing w:after="120"/>
        <w:ind w:left="720" w:hanging="360"/>
        <w:jc w:val="both"/>
        <w:rPr>
          <w:b/>
          <w:sz w:val="20"/>
        </w:rPr>
      </w:pPr>
      <w:r w:rsidRPr="00543E7D">
        <w:rPr>
          <w:sz w:val="20"/>
        </w:rPr>
        <w:t>a.</w:t>
      </w:r>
      <w:r w:rsidRPr="00543E7D">
        <w:rPr>
          <w:sz w:val="20"/>
        </w:rPr>
        <w:tab/>
        <w:t xml:space="preserve">Volume of coating used, as applied, minus water, in gallons.  </w:t>
      </w:r>
      <w:r w:rsidRPr="00543E7D">
        <w:rPr>
          <w:b/>
          <w:sz w:val="20"/>
        </w:rPr>
        <w:t>(R 336.1287</w:t>
      </w:r>
      <w:r>
        <w:rPr>
          <w:b/>
          <w:sz w:val="20"/>
        </w:rPr>
        <w:t>(2)</w:t>
      </w:r>
      <w:r w:rsidRPr="00543E7D">
        <w:rPr>
          <w:b/>
          <w:sz w:val="20"/>
        </w:rPr>
        <w:t>(c)(iii))</w:t>
      </w:r>
    </w:p>
    <w:p w14:paraId="2EF0B5FA" w14:textId="0BDA78B4" w:rsidR="00CD6F53" w:rsidRPr="00CD6F53" w:rsidRDefault="00CD6F53" w:rsidP="00CD6F53">
      <w:pPr>
        <w:spacing w:after="120"/>
        <w:ind w:left="720" w:hanging="360"/>
        <w:jc w:val="both"/>
        <w:rPr>
          <w:b/>
          <w:sz w:val="20"/>
        </w:rPr>
      </w:pPr>
      <w:r w:rsidRPr="00543E7D">
        <w:rPr>
          <w:sz w:val="20"/>
        </w:rPr>
        <w:t>b.</w:t>
      </w:r>
      <w:r w:rsidRPr="00543E7D">
        <w:rPr>
          <w:sz w:val="20"/>
        </w:rPr>
        <w:tab/>
        <w:t xml:space="preserve">Documentation of any filter replacements </w:t>
      </w:r>
      <w:r>
        <w:rPr>
          <w:sz w:val="20"/>
        </w:rPr>
        <w:t xml:space="preserve">or maintenance of water wash control </w:t>
      </w:r>
      <w:r w:rsidRPr="00543E7D">
        <w:rPr>
          <w:sz w:val="20"/>
        </w:rPr>
        <w:t>for exhaust systems serving coating spray equipment</w:t>
      </w:r>
      <w:r>
        <w:rPr>
          <w:sz w:val="20"/>
        </w:rPr>
        <w:t xml:space="preserve"> or other documentation included in a plan developed by the owner or operator of the equipment</w:t>
      </w:r>
      <w:r w:rsidRPr="00543E7D">
        <w:rPr>
          <w:sz w:val="20"/>
        </w:rPr>
        <w:t xml:space="preserve">.  </w:t>
      </w:r>
      <w:r w:rsidRPr="00543E7D">
        <w:rPr>
          <w:b/>
          <w:sz w:val="20"/>
        </w:rPr>
        <w:t>(R 336.1213(3))</w:t>
      </w:r>
    </w:p>
    <w:p w14:paraId="6381FC4E" w14:textId="77777777" w:rsidR="00CD6F53" w:rsidRPr="00B31804" w:rsidRDefault="00CD6F53" w:rsidP="00775862">
      <w:pPr>
        <w:jc w:val="both"/>
        <w:rPr>
          <w:sz w:val="20"/>
        </w:rPr>
      </w:pPr>
    </w:p>
    <w:p w14:paraId="0CB916ED" w14:textId="77777777" w:rsidR="00CD6F53" w:rsidRPr="00543E7D" w:rsidRDefault="00CD6F53" w:rsidP="00775862">
      <w:pPr>
        <w:jc w:val="both"/>
        <w:rPr>
          <w:b/>
        </w:rPr>
      </w:pPr>
      <w:r w:rsidRPr="00543E7D">
        <w:rPr>
          <w:b/>
        </w:rPr>
        <w:t xml:space="preserve">VII.  </w:t>
      </w:r>
      <w:r w:rsidRPr="00543E7D">
        <w:rPr>
          <w:b/>
          <w:u w:val="single"/>
        </w:rPr>
        <w:t>REPORTING</w:t>
      </w:r>
    </w:p>
    <w:p w14:paraId="33B14CBA" w14:textId="77777777" w:rsidR="00CD6F53" w:rsidRPr="00B31804" w:rsidRDefault="00CD6F53" w:rsidP="00775862">
      <w:pPr>
        <w:jc w:val="both"/>
        <w:rPr>
          <w:sz w:val="20"/>
        </w:rPr>
      </w:pPr>
    </w:p>
    <w:p w14:paraId="33D9521D" w14:textId="77777777" w:rsidR="00CD6F53" w:rsidRPr="00543E7D" w:rsidRDefault="00CD6F53" w:rsidP="00775862">
      <w:pPr>
        <w:ind w:left="360" w:hanging="360"/>
        <w:jc w:val="both"/>
        <w:rPr>
          <w:b/>
          <w:sz w:val="20"/>
        </w:rPr>
      </w:pPr>
      <w:r w:rsidRPr="00543E7D">
        <w:t>1.</w:t>
      </w:r>
      <w:r w:rsidRPr="00543E7D">
        <w:tab/>
      </w:r>
      <w:r w:rsidRPr="00543E7D">
        <w:rPr>
          <w:sz w:val="20"/>
        </w:rPr>
        <w:t xml:space="preserve">Prompt reporting of deviations pursuant to General Conditions 21 and 22 of Part A.  </w:t>
      </w:r>
      <w:r w:rsidRPr="00543E7D">
        <w:rPr>
          <w:b/>
          <w:sz w:val="20"/>
        </w:rPr>
        <w:t>(R 336.1213(3)(c)(ii))</w:t>
      </w:r>
    </w:p>
    <w:p w14:paraId="332FF482" w14:textId="77777777" w:rsidR="00CD6F53" w:rsidRPr="00543E7D" w:rsidRDefault="00CD6F53" w:rsidP="00775862">
      <w:pPr>
        <w:ind w:left="360" w:hanging="360"/>
        <w:jc w:val="both"/>
        <w:rPr>
          <w:sz w:val="20"/>
        </w:rPr>
      </w:pPr>
    </w:p>
    <w:p w14:paraId="51C3EE20" w14:textId="77777777" w:rsidR="00CD6F53" w:rsidRPr="00543E7D" w:rsidRDefault="00CD6F53" w:rsidP="00775862">
      <w:pPr>
        <w:ind w:left="360" w:hanging="360"/>
        <w:jc w:val="both"/>
        <w:rPr>
          <w:b/>
          <w:sz w:val="20"/>
        </w:rPr>
      </w:pPr>
      <w:r w:rsidRPr="00543E7D">
        <w:rPr>
          <w:sz w:val="20"/>
        </w:rPr>
        <w:t>2.</w:t>
      </w:r>
      <w:r w:rsidRPr="00543E7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43E7D">
        <w:rPr>
          <w:b/>
          <w:sz w:val="20"/>
        </w:rPr>
        <w:t>(R 336.1213(3)(c)(i))</w:t>
      </w:r>
    </w:p>
    <w:p w14:paraId="649325BA" w14:textId="77777777" w:rsidR="00CD6F53" w:rsidRPr="00543E7D" w:rsidRDefault="00CD6F53" w:rsidP="00775862">
      <w:pPr>
        <w:ind w:left="360" w:hanging="360"/>
        <w:jc w:val="both"/>
        <w:rPr>
          <w:sz w:val="20"/>
        </w:rPr>
      </w:pPr>
    </w:p>
    <w:p w14:paraId="7C1B442E" w14:textId="77777777" w:rsidR="00CD6F53" w:rsidRPr="00543E7D" w:rsidRDefault="00CD6F53" w:rsidP="00775862">
      <w:pPr>
        <w:ind w:left="360" w:hanging="360"/>
        <w:jc w:val="both"/>
        <w:rPr>
          <w:sz w:val="20"/>
        </w:rPr>
      </w:pPr>
      <w:r w:rsidRPr="00543E7D">
        <w:rPr>
          <w:sz w:val="20"/>
        </w:rPr>
        <w:t>3.</w:t>
      </w:r>
      <w:r w:rsidRPr="00543E7D">
        <w:rPr>
          <w:sz w:val="20"/>
        </w:rPr>
        <w:tab/>
        <w:t xml:space="preserve">Annual certification of compliance pursuant to General Conditions 19 and 20 of Part A.  The report shall be postmarked or received by the appropriate AQD District Office by March 15 for the previous calendar year.  </w:t>
      </w:r>
      <w:r w:rsidRPr="00543E7D">
        <w:rPr>
          <w:b/>
          <w:sz w:val="20"/>
        </w:rPr>
        <w:t>(R 336.1213(4)(c))</w:t>
      </w:r>
    </w:p>
    <w:p w14:paraId="3D13A354" w14:textId="77777777" w:rsidR="00CD6F53" w:rsidRPr="00543E7D" w:rsidRDefault="00CD6F53" w:rsidP="00775862">
      <w:pPr>
        <w:jc w:val="both"/>
        <w:rPr>
          <w:sz w:val="20"/>
        </w:rPr>
      </w:pPr>
    </w:p>
    <w:p w14:paraId="356DA8DB" w14:textId="0ED71B81" w:rsidR="00CD6F53" w:rsidRPr="00543E7D" w:rsidRDefault="00CD6F53" w:rsidP="00775862">
      <w:pPr>
        <w:jc w:val="both"/>
        <w:rPr>
          <w:b/>
          <w:sz w:val="20"/>
        </w:rPr>
      </w:pPr>
      <w:r w:rsidRPr="00543E7D">
        <w:rPr>
          <w:b/>
          <w:sz w:val="20"/>
        </w:rPr>
        <w:t>See Appendix 8</w:t>
      </w:r>
      <w:r w:rsidR="00891CE8">
        <w:rPr>
          <w:b/>
          <w:sz w:val="20"/>
        </w:rPr>
        <w:t>-1</w:t>
      </w:r>
    </w:p>
    <w:p w14:paraId="4AF39D25" w14:textId="77777777" w:rsidR="00CD6F53" w:rsidRPr="00543E7D" w:rsidRDefault="00CD6F53" w:rsidP="00775862">
      <w:pPr>
        <w:jc w:val="both"/>
      </w:pPr>
    </w:p>
    <w:p w14:paraId="7EE06822" w14:textId="77777777" w:rsidR="00CD6F53" w:rsidRPr="00543E7D" w:rsidRDefault="00CD6F53" w:rsidP="00775862">
      <w:pPr>
        <w:jc w:val="both"/>
        <w:rPr>
          <w:b/>
        </w:rPr>
      </w:pPr>
      <w:r w:rsidRPr="00543E7D">
        <w:rPr>
          <w:b/>
        </w:rPr>
        <w:t xml:space="preserve">VIII.  </w:t>
      </w:r>
      <w:r w:rsidRPr="00543E7D">
        <w:rPr>
          <w:b/>
          <w:u w:val="single"/>
        </w:rPr>
        <w:t>STACK/VENT RESTRICTION(S</w:t>
      </w:r>
      <w:r w:rsidRPr="00543E7D">
        <w:rPr>
          <w:b/>
        </w:rPr>
        <w:t>)</w:t>
      </w:r>
    </w:p>
    <w:p w14:paraId="0207DC70" w14:textId="77777777" w:rsidR="00CD6F53" w:rsidRPr="00543E7D" w:rsidRDefault="00CD6F53" w:rsidP="00775862">
      <w:pPr>
        <w:jc w:val="both"/>
      </w:pPr>
    </w:p>
    <w:p w14:paraId="02A06060" w14:textId="77777777" w:rsidR="00CD6F53" w:rsidRPr="00543E7D" w:rsidRDefault="00CD6F53" w:rsidP="00775862">
      <w:pPr>
        <w:jc w:val="both"/>
        <w:rPr>
          <w:sz w:val="20"/>
        </w:rPr>
      </w:pPr>
      <w:r w:rsidRPr="00543E7D">
        <w:rPr>
          <w:sz w:val="20"/>
        </w:rPr>
        <w:t>NA</w:t>
      </w:r>
    </w:p>
    <w:p w14:paraId="5D9DF261" w14:textId="77777777" w:rsidR="00CD6F53" w:rsidRPr="00543E7D" w:rsidRDefault="00CD6F53" w:rsidP="00775862">
      <w:pPr>
        <w:jc w:val="both"/>
      </w:pPr>
    </w:p>
    <w:p w14:paraId="0F686A39" w14:textId="77777777" w:rsidR="00CD6F53" w:rsidRPr="00543E7D" w:rsidRDefault="00CD6F53" w:rsidP="00775862">
      <w:pPr>
        <w:jc w:val="both"/>
        <w:rPr>
          <w:b/>
        </w:rPr>
      </w:pPr>
      <w:r w:rsidRPr="00543E7D">
        <w:rPr>
          <w:b/>
        </w:rPr>
        <w:t xml:space="preserve">IX.  </w:t>
      </w:r>
      <w:r w:rsidRPr="00543E7D">
        <w:rPr>
          <w:b/>
          <w:u w:val="single"/>
        </w:rPr>
        <w:t>OTHER REQUIREMENT(S)</w:t>
      </w:r>
    </w:p>
    <w:p w14:paraId="33BFC9A0" w14:textId="77777777" w:rsidR="00CD6F53" w:rsidRPr="00543E7D" w:rsidRDefault="00CD6F53" w:rsidP="00775862">
      <w:pPr>
        <w:jc w:val="both"/>
      </w:pPr>
    </w:p>
    <w:p w14:paraId="5FA6CC73" w14:textId="77777777" w:rsidR="00CD6F53" w:rsidRPr="00543E7D" w:rsidRDefault="00CD6F53" w:rsidP="00775862">
      <w:pPr>
        <w:rPr>
          <w:sz w:val="20"/>
        </w:rPr>
      </w:pPr>
      <w:r w:rsidRPr="00543E7D">
        <w:rPr>
          <w:sz w:val="20"/>
        </w:rPr>
        <w:t>NA</w:t>
      </w:r>
    </w:p>
    <w:p w14:paraId="2B25FD1C" w14:textId="4F4EB787" w:rsidR="00823F04" w:rsidRPr="002109D2" w:rsidRDefault="00CD6F53" w:rsidP="00823F04">
      <w:pPr>
        <w:jc w:val="both"/>
      </w:pPr>
      <w:r>
        <w:rPr>
          <w:sz w:val="20"/>
        </w:rPr>
        <w:br w:type="page"/>
      </w:r>
    </w:p>
    <w:p w14:paraId="57AC79C6" w14:textId="630AA9C7" w:rsidR="00645592" w:rsidRPr="002109D2" w:rsidRDefault="00645592" w:rsidP="00CF4349">
      <w:pPr>
        <w:pStyle w:val="Heading2CenteredBoxSinglesolidlineAuto"/>
      </w:pPr>
      <w:bookmarkStart w:id="86" w:name="_Toc55397449"/>
      <w:r w:rsidRPr="002109D2">
        <w:t>FG</w:t>
      </w:r>
      <w:r>
        <w:t>KWW-</w:t>
      </w:r>
      <w:r w:rsidRPr="002109D2">
        <w:t>RULE290</w:t>
      </w:r>
      <w:bookmarkEnd w:id="86"/>
    </w:p>
    <w:p w14:paraId="0EC89885" w14:textId="77777777" w:rsidR="00645592" w:rsidRPr="002109D2" w:rsidRDefault="00645592" w:rsidP="00645592">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14:paraId="408FD5E5" w14:textId="77777777" w:rsidR="00645592" w:rsidRPr="00641A26" w:rsidRDefault="00645592" w:rsidP="00645592">
      <w:pPr>
        <w:rPr>
          <w:rFonts w:cs="Arial"/>
          <w:sz w:val="20"/>
        </w:rPr>
      </w:pPr>
    </w:p>
    <w:p w14:paraId="55F3CA05" w14:textId="77777777" w:rsidR="00645592" w:rsidRPr="00200A6E" w:rsidRDefault="00645592" w:rsidP="00645592">
      <w:pPr>
        <w:jc w:val="both"/>
        <w:rPr>
          <w:b/>
          <w:u w:val="single"/>
        </w:rPr>
      </w:pPr>
      <w:r w:rsidRPr="00200A6E">
        <w:rPr>
          <w:b/>
          <w:u w:val="single"/>
        </w:rPr>
        <w:t>DESCRIPTION</w:t>
      </w:r>
    </w:p>
    <w:p w14:paraId="049A0B3F" w14:textId="77777777" w:rsidR="00645592" w:rsidRPr="00AB6CCE" w:rsidRDefault="00645592" w:rsidP="00645592">
      <w:pPr>
        <w:jc w:val="both"/>
        <w:rPr>
          <w:sz w:val="20"/>
        </w:rPr>
      </w:pPr>
    </w:p>
    <w:p w14:paraId="24AE12CE" w14:textId="77777777" w:rsidR="00645592" w:rsidRPr="00641A26" w:rsidRDefault="00645592" w:rsidP="00645592">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p w14:paraId="4514350A" w14:textId="77777777" w:rsidR="00645592" w:rsidRPr="00AB6CCE" w:rsidRDefault="00645592" w:rsidP="00645592">
      <w:pPr>
        <w:jc w:val="both"/>
        <w:rPr>
          <w:sz w:val="20"/>
        </w:rPr>
      </w:pPr>
    </w:p>
    <w:p w14:paraId="41FA579B" w14:textId="467492F4" w:rsidR="00645592" w:rsidRPr="00C33081" w:rsidRDefault="00645592" w:rsidP="00645592">
      <w:pPr>
        <w:jc w:val="both"/>
        <w:rPr>
          <w:sz w:val="20"/>
        </w:rPr>
      </w:pPr>
      <w:r>
        <w:rPr>
          <w:b/>
          <w:bCs/>
          <w:sz w:val="20"/>
        </w:rPr>
        <w:t xml:space="preserve">Emission Units installed </w:t>
      </w:r>
      <w:r w:rsidRPr="00253A1C">
        <w:rPr>
          <w:b/>
          <w:bCs/>
          <w:sz w:val="20"/>
        </w:rPr>
        <w:t>on or after</w:t>
      </w:r>
      <w:r>
        <w:rPr>
          <w:b/>
          <w:bCs/>
          <w:sz w:val="20"/>
        </w:rPr>
        <w:t xml:space="preserve"> December 20, 2016:</w:t>
      </w:r>
      <w:r w:rsidR="00C33081">
        <w:rPr>
          <w:sz w:val="20"/>
        </w:rPr>
        <w:t xml:space="preserve"> </w:t>
      </w:r>
      <w:r w:rsidR="006F070E">
        <w:rPr>
          <w:sz w:val="20"/>
        </w:rPr>
        <w:t xml:space="preserve"> </w:t>
      </w:r>
      <w:r w:rsidR="00C33081">
        <w:rPr>
          <w:sz w:val="20"/>
        </w:rPr>
        <w:t xml:space="preserve">Any future emission unit that meets the requirements of this flexible group. </w:t>
      </w:r>
    </w:p>
    <w:p w14:paraId="3BFFAC13" w14:textId="77777777" w:rsidR="00645592" w:rsidRPr="005846DA" w:rsidRDefault="00645592" w:rsidP="00645592">
      <w:pPr>
        <w:jc w:val="both"/>
        <w:rPr>
          <w:bCs/>
          <w:sz w:val="20"/>
        </w:rPr>
      </w:pPr>
    </w:p>
    <w:p w14:paraId="77F72A31" w14:textId="2FC96207" w:rsidR="00645592" w:rsidRPr="005846DA" w:rsidRDefault="00645592" w:rsidP="00645592">
      <w:pPr>
        <w:jc w:val="both"/>
        <w:rPr>
          <w:rFonts w:ascii="Calibri" w:hAnsi="Calibri" w:cs="Calibri"/>
          <w:bCs/>
          <w:sz w:val="20"/>
        </w:rPr>
      </w:pPr>
      <w:r>
        <w:rPr>
          <w:b/>
          <w:bCs/>
          <w:sz w:val="20"/>
        </w:rPr>
        <w:t>Emission Units installed prior to December 20, 2016:</w:t>
      </w:r>
      <w:r>
        <w:rPr>
          <w:sz w:val="20"/>
        </w:rPr>
        <w:t xml:space="preserve"> </w:t>
      </w:r>
      <w:r w:rsidR="00C33081">
        <w:rPr>
          <w:sz w:val="20"/>
        </w:rPr>
        <w:t xml:space="preserve"> </w:t>
      </w:r>
      <w:r w:rsidR="00CF4349" w:rsidRPr="00CF485B">
        <w:rPr>
          <w:sz w:val="20"/>
        </w:rPr>
        <w:t>EUKWW-SOLVENT</w:t>
      </w:r>
      <w:r w:rsidR="00CF4349">
        <w:rPr>
          <w:sz w:val="20"/>
        </w:rPr>
        <w:t>,</w:t>
      </w:r>
      <w:r w:rsidR="00CF4349" w:rsidRPr="00CF485B">
        <w:rPr>
          <w:sz w:val="20"/>
        </w:rPr>
        <w:t xml:space="preserve"> EUKWW-SOLVENTSHEET</w:t>
      </w:r>
      <w:r w:rsidR="00CF4349">
        <w:rPr>
          <w:sz w:val="20"/>
        </w:rPr>
        <w:t>,</w:t>
      </w:r>
      <w:r w:rsidR="00CF4349" w:rsidRPr="00CF485B">
        <w:rPr>
          <w:sz w:val="20"/>
        </w:rPr>
        <w:t xml:space="preserve"> EUKWW-ADHWELD</w:t>
      </w:r>
    </w:p>
    <w:p w14:paraId="601A7F07" w14:textId="77777777" w:rsidR="00645592" w:rsidRPr="005846DA" w:rsidRDefault="00645592" w:rsidP="00645592">
      <w:pPr>
        <w:jc w:val="both"/>
        <w:rPr>
          <w:bCs/>
          <w:sz w:val="20"/>
        </w:rPr>
      </w:pPr>
    </w:p>
    <w:p w14:paraId="44CBA6AA" w14:textId="77777777" w:rsidR="00645592" w:rsidRPr="00200A6E" w:rsidRDefault="00645592" w:rsidP="00645592">
      <w:pPr>
        <w:jc w:val="both"/>
      </w:pPr>
      <w:r w:rsidRPr="00200A6E">
        <w:rPr>
          <w:b/>
          <w:u w:val="single"/>
        </w:rPr>
        <w:t>POLLUTION CONTROL EQUIPMENT</w:t>
      </w:r>
    </w:p>
    <w:p w14:paraId="53C5A39E" w14:textId="77777777" w:rsidR="00645592" w:rsidRPr="00200A6E" w:rsidRDefault="00645592" w:rsidP="00645592">
      <w:pPr>
        <w:jc w:val="both"/>
        <w:rPr>
          <w:sz w:val="20"/>
        </w:rPr>
      </w:pPr>
    </w:p>
    <w:p w14:paraId="6022D8C3" w14:textId="78AB0A38" w:rsidR="00645592" w:rsidRPr="00645592" w:rsidRDefault="00645592" w:rsidP="00645592">
      <w:pPr>
        <w:jc w:val="both"/>
        <w:rPr>
          <w:sz w:val="20"/>
        </w:rPr>
      </w:pPr>
      <w:r w:rsidRPr="00645592">
        <w:rPr>
          <w:sz w:val="20"/>
        </w:rPr>
        <w:t>NA</w:t>
      </w:r>
    </w:p>
    <w:p w14:paraId="33E28E0D" w14:textId="77777777" w:rsidR="00645592" w:rsidRPr="00200A6E" w:rsidRDefault="00645592" w:rsidP="00645592">
      <w:pPr>
        <w:jc w:val="both"/>
        <w:rPr>
          <w:sz w:val="20"/>
        </w:rPr>
      </w:pPr>
    </w:p>
    <w:p w14:paraId="15706111" w14:textId="77777777" w:rsidR="00645592" w:rsidRPr="00200A6E" w:rsidRDefault="00645592" w:rsidP="00645592">
      <w:pPr>
        <w:jc w:val="both"/>
        <w:rPr>
          <w:b/>
        </w:rPr>
      </w:pPr>
      <w:r w:rsidRPr="00200A6E">
        <w:rPr>
          <w:b/>
        </w:rPr>
        <w:t xml:space="preserve">I.  </w:t>
      </w:r>
      <w:r w:rsidRPr="00200A6E">
        <w:rPr>
          <w:b/>
          <w:u w:val="single"/>
        </w:rPr>
        <w:t>EMISSION LIMIT(S)</w:t>
      </w:r>
    </w:p>
    <w:p w14:paraId="13488293" w14:textId="77777777" w:rsidR="00645592" w:rsidRPr="00AB6CCE" w:rsidRDefault="00645592" w:rsidP="00645592">
      <w:pPr>
        <w:jc w:val="both"/>
        <w:rPr>
          <w:sz w:val="20"/>
        </w:rPr>
      </w:pPr>
    </w:p>
    <w:p w14:paraId="5FC5FA1F" w14:textId="77777777" w:rsidR="00645592" w:rsidRPr="00200A6E" w:rsidRDefault="00645592" w:rsidP="00645592">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336.1290(2)(a)(i))</w:t>
      </w:r>
    </w:p>
    <w:p w14:paraId="4919645B" w14:textId="77777777" w:rsidR="00645592" w:rsidRPr="00200A6E" w:rsidRDefault="00645592" w:rsidP="00645592">
      <w:pPr>
        <w:ind w:left="360" w:hanging="360"/>
        <w:jc w:val="both"/>
        <w:rPr>
          <w:sz w:val="20"/>
        </w:rPr>
      </w:pPr>
    </w:p>
    <w:p w14:paraId="213C2310" w14:textId="5367F913" w:rsidR="006F070E" w:rsidRDefault="00645592" w:rsidP="006F070E">
      <w:pPr>
        <w:spacing w:after="120"/>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and for which the total uncontrolled or controlled emissions of all other air contaminants are not more than 1,000 or 500 pounds per month, respectively, and all the following criteria listed below are met:</w:t>
      </w:r>
      <w:r w:rsidR="009D1BE7">
        <w:rPr>
          <w:sz w:val="20"/>
        </w:rPr>
        <w:t xml:space="preserve"> </w:t>
      </w:r>
      <w:r>
        <w:rPr>
          <w:sz w:val="20"/>
        </w:rPr>
        <w:t xml:space="preserve"> </w:t>
      </w:r>
      <w:r>
        <w:rPr>
          <w:b/>
          <w:sz w:val="20"/>
        </w:rPr>
        <w:t>(R 336.1290(2)(a)(ii))</w:t>
      </w:r>
    </w:p>
    <w:p w14:paraId="6B12A55E" w14:textId="25702E75" w:rsidR="00645592" w:rsidRPr="00200A6E" w:rsidRDefault="00645592" w:rsidP="007E65EB">
      <w:pPr>
        <w:spacing w:after="120"/>
        <w:ind w:left="720" w:hanging="360"/>
        <w:jc w:val="both"/>
        <w:rPr>
          <w:b/>
          <w:sz w:val="20"/>
        </w:rPr>
      </w:pPr>
      <w:r w:rsidRPr="00200A6E">
        <w:rPr>
          <w:sz w:val="20"/>
        </w:rPr>
        <w:t>a.</w:t>
      </w:r>
      <w:r w:rsidRPr="00200A6E">
        <w:rPr>
          <w:sz w:val="20"/>
        </w:rPr>
        <w:tab/>
        <w:t xml:space="preserve">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  </w:t>
      </w:r>
      <w:r w:rsidRPr="00200A6E">
        <w:rPr>
          <w:b/>
          <w:sz w:val="20"/>
        </w:rPr>
        <w:t>(R 336.1290(2)(a)(ii)(A))</w:t>
      </w:r>
    </w:p>
    <w:p w14:paraId="455EF07F" w14:textId="77777777" w:rsidR="00645592" w:rsidRPr="00200A6E" w:rsidRDefault="00645592" w:rsidP="006F070E">
      <w:pPr>
        <w:spacing w:after="120"/>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663D20F6" w14:textId="77777777" w:rsidR="00645592" w:rsidRPr="00200A6E" w:rsidRDefault="00645592" w:rsidP="006F070E">
      <w:pPr>
        <w:spacing w:after="120"/>
        <w:ind w:left="720" w:hanging="360"/>
        <w:jc w:val="both"/>
        <w:rPr>
          <w:b/>
          <w:sz w:val="20"/>
        </w:rPr>
      </w:pPr>
      <w:r w:rsidRPr="00200A6E">
        <w:rPr>
          <w:sz w:val="20"/>
        </w:rPr>
        <w:t>c.</w:t>
      </w:r>
      <w:r w:rsidRPr="00200A6E">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00A6E">
        <w:rPr>
          <w:b/>
          <w:sz w:val="20"/>
        </w:rPr>
        <w:t>(R 336.1290(2)(a)(ii)(C))</w:t>
      </w:r>
    </w:p>
    <w:p w14:paraId="52265BA0" w14:textId="77777777" w:rsidR="00645592" w:rsidRPr="00296DD8" w:rsidRDefault="00645592" w:rsidP="006F070E">
      <w:pPr>
        <w:numPr>
          <w:ilvl w:val="0"/>
          <w:numId w:val="31"/>
        </w:numPr>
        <w:spacing w:after="120"/>
        <w:jc w:val="both"/>
        <w:rPr>
          <w:b/>
          <w:sz w:val="20"/>
        </w:rPr>
      </w:pPr>
      <w:r w:rsidRPr="00296DD8">
        <w:rPr>
          <w:sz w:val="20"/>
        </w:rPr>
        <w:t xml:space="preserve">For total mercury, the uncontrolled or controlled emissions shall not exceed 0.01 pounds per month from emission units installed </w:t>
      </w:r>
      <w:r w:rsidRPr="00296DD8">
        <w:rPr>
          <w:sz w:val="20"/>
          <w:u w:val="single"/>
        </w:rPr>
        <w:t>on or after</w:t>
      </w:r>
      <w:r w:rsidRPr="00296DD8">
        <w:rPr>
          <w:sz w:val="20"/>
        </w:rPr>
        <w:t xml:space="preserve"> December 20, 2016.  </w:t>
      </w:r>
      <w:r w:rsidRPr="00296DD8">
        <w:rPr>
          <w:b/>
          <w:sz w:val="20"/>
        </w:rPr>
        <w:t>(R 336.1290(2)(a)(ii)(D))</w:t>
      </w:r>
    </w:p>
    <w:p w14:paraId="2495F64C" w14:textId="77777777" w:rsidR="00645592" w:rsidRDefault="00645592" w:rsidP="00645592">
      <w:pPr>
        <w:ind w:left="720" w:hanging="360"/>
        <w:jc w:val="both"/>
        <w:rPr>
          <w:b/>
          <w:sz w:val="20"/>
        </w:rPr>
      </w:pPr>
      <w:r w:rsidRPr="00200A6E">
        <w:rPr>
          <w:sz w:val="20"/>
        </w:rPr>
        <w:t>e.</w:t>
      </w:r>
      <w:r w:rsidRPr="00200A6E">
        <w:rPr>
          <w:sz w:val="20"/>
        </w:rPr>
        <w:tab/>
      </w: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4B4390">
        <w:rPr>
          <w:b/>
          <w:sz w:val="20"/>
        </w:rPr>
        <w:t xml:space="preserve">  </w:t>
      </w:r>
      <w:r>
        <w:rPr>
          <w:b/>
          <w:sz w:val="20"/>
        </w:rPr>
        <w:t>(R 336.1290(2)(a)(ii)(E))</w:t>
      </w:r>
    </w:p>
    <w:p w14:paraId="28168E0A" w14:textId="77777777" w:rsidR="00645592" w:rsidRPr="00200A6E" w:rsidRDefault="00645592" w:rsidP="00645592">
      <w:pPr>
        <w:jc w:val="both"/>
        <w:rPr>
          <w:sz w:val="20"/>
        </w:rPr>
      </w:pPr>
    </w:p>
    <w:p w14:paraId="0453D39A" w14:textId="5BB2F965" w:rsidR="00645592" w:rsidRDefault="00645592" w:rsidP="006F070E">
      <w:pPr>
        <w:spacing w:after="120"/>
        <w:ind w:left="360" w:hanging="360"/>
        <w:jc w:val="both"/>
        <w:rPr>
          <w:b/>
          <w:sz w:val="20"/>
        </w:rPr>
      </w:pPr>
      <w:r w:rsidRPr="00200A6E">
        <w:rPr>
          <w:sz w:val="20"/>
        </w:rPr>
        <w:t>3.</w:t>
      </w:r>
      <w:r w:rsidRPr="00200A6E">
        <w:rPr>
          <w:sz w:val="20"/>
        </w:rPr>
        <w:tab/>
      </w:r>
      <w:r>
        <w:rPr>
          <w:sz w:val="20"/>
        </w:rPr>
        <w:t xml:space="preserve">Any emission unit that emits only particulate air contaminants without initial risk screening levels and other air contaminants that are exempted under Rule 290(2)(a)(i) or Rule 290(2)(a)(ii), if all the following provisions are met: </w:t>
      </w:r>
      <w:r w:rsidR="007E65EB">
        <w:rPr>
          <w:sz w:val="20"/>
        </w:rPr>
        <w:t xml:space="preserve"> </w:t>
      </w:r>
      <w:r>
        <w:rPr>
          <w:b/>
          <w:sz w:val="20"/>
        </w:rPr>
        <w:t>(R 336.1290(2)(a)(iii))</w:t>
      </w:r>
    </w:p>
    <w:p w14:paraId="1EE976BE" w14:textId="77777777" w:rsidR="00645592" w:rsidRPr="00200A6E" w:rsidRDefault="00645592" w:rsidP="006F070E">
      <w:pPr>
        <w:spacing w:after="120"/>
        <w:ind w:left="720" w:hanging="360"/>
        <w:jc w:val="both"/>
        <w:rPr>
          <w:b/>
          <w:sz w:val="20"/>
        </w:rPr>
      </w:pPr>
      <w:r w:rsidRPr="00200A6E">
        <w:rPr>
          <w:sz w:val="20"/>
        </w:rPr>
        <w:lastRenderedPageBreak/>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200A6E">
        <w:rPr>
          <w:b/>
          <w:sz w:val="20"/>
        </w:rPr>
        <w:t>(R 336.1290(2)(a)(iii)(A))</w:t>
      </w:r>
    </w:p>
    <w:p w14:paraId="7D7D088C" w14:textId="77777777" w:rsidR="00645592" w:rsidRPr="00200A6E" w:rsidRDefault="00645592" w:rsidP="006F070E">
      <w:pPr>
        <w:spacing w:after="120"/>
        <w:ind w:left="720" w:hanging="360"/>
        <w:jc w:val="both"/>
        <w:rPr>
          <w:b/>
          <w:sz w:val="20"/>
        </w:rPr>
      </w:pPr>
      <w:r w:rsidRPr="00200A6E">
        <w:rPr>
          <w:sz w:val="20"/>
        </w:rPr>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14:paraId="40BDE589" w14:textId="77777777" w:rsidR="00645592" w:rsidRPr="00200A6E" w:rsidRDefault="00645592" w:rsidP="00645592">
      <w:pPr>
        <w:ind w:left="720" w:hanging="360"/>
        <w:jc w:val="both"/>
        <w:rPr>
          <w:sz w:val="20"/>
        </w:rPr>
      </w:pPr>
      <w:r w:rsidRPr="00200A6E">
        <w:rPr>
          <w:sz w:val="20"/>
        </w:rPr>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501B8A37" w14:textId="77777777" w:rsidR="00645592" w:rsidRPr="00AB6CCE" w:rsidRDefault="00645592" w:rsidP="00645592">
      <w:pPr>
        <w:jc w:val="both"/>
        <w:rPr>
          <w:sz w:val="20"/>
        </w:rPr>
      </w:pPr>
    </w:p>
    <w:p w14:paraId="4B924AD4" w14:textId="77777777" w:rsidR="00645592" w:rsidRPr="00200A6E" w:rsidRDefault="00645592" w:rsidP="00645592">
      <w:pPr>
        <w:jc w:val="both"/>
        <w:rPr>
          <w:b/>
          <w:u w:val="single"/>
        </w:rPr>
      </w:pPr>
      <w:r w:rsidRPr="00200A6E">
        <w:rPr>
          <w:b/>
        </w:rPr>
        <w:t xml:space="preserve">II.  </w:t>
      </w:r>
      <w:r w:rsidRPr="00200A6E">
        <w:rPr>
          <w:b/>
          <w:u w:val="single"/>
        </w:rPr>
        <w:t>MATERIAL LIMIT(S)</w:t>
      </w:r>
    </w:p>
    <w:p w14:paraId="464D819B" w14:textId="77777777" w:rsidR="00645592" w:rsidRPr="00AB6CCE" w:rsidRDefault="00645592" w:rsidP="00645592">
      <w:pPr>
        <w:jc w:val="both"/>
        <w:rPr>
          <w:sz w:val="20"/>
        </w:rPr>
      </w:pPr>
    </w:p>
    <w:p w14:paraId="2671E1F0" w14:textId="77777777" w:rsidR="00645592" w:rsidRPr="00200A6E" w:rsidRDefault="00645592" w:rsidP="00645592">
      <w:pPr>
        <w:jc w:val="both"/>
        <w:rPr>
          <w:sz w:val="20"/>
        </w:rPr>
      </w:pPr>
      <w:r w:rsidRPr="00200A6E">
        <w:rPr>
          <w:sz w:val="20"/>
        </w:rPr>
        <w:t>NA</w:t>
      </w:r>
    </w:p>
    <w:p w14:paraId="79F58ABA" w14:textId="77777777" w:rsidR="00645592" w:rsidRPr="00AB6CCE" w:rsidRDefault="00645592" w:rsidP="00645592">
      <w:pPr>
        <w:jc w:val="both"/>
        <w:rPr>
          <w:sz w:val="20"/>
        </w:rPr>
      </w:pPr>
    </w:p>
    <w:p w14:paraId="5BD7F9E7" w14:textId="77777777" w:rsidR="00645592" w:rsidRPr="00200A6E" w:rsidRDefault="00645592" w:rsidP="00645592">
      <w:pPr>
        <w:jc w:val="both"/>
        <w:rPr>
          <w:b/>
        </w:rPr>
      </w:pPr>
      <w:r w:rsidRPr="00200A6E">
        <w:rPr>
          <w:b/>
        </w:rPr>
        <w:t xml:space="preserve">III.  </w:t>
      </w:r>
      <w:r w:rsidRPr="00200A6E">
        <w:rPr>
          <w:b/>
          <w:u w:val="single"/>
        </w:rPr>
        <w:t>PROCESS/OPERATIONAL RESTRICTION(S)</w:t>
      </w:r>
    </w:p>
    <w:p w14:paraId="079B0856" w14:textId="77777777" w:rsidR="00645592" w:rsidRPr="00200A6E" w:rsidRDefault="00645592" w:rsidP="00645592">
      <w:pPr>
        <w:jc w:val="both"/>
      </w:pPr>
    </w:p>
    <w:p w14:paraId="619B708E" w14:textId="77777777" w:rsidR="00645592" w:rsidRPr="00200A6E" w:rsidRDefault="00645592" w:rsidP="00891CE8">
      <w:pPr>
        <w:numPr>
          <w:ilvl w:val="0"/>
          <w:numId w:val="29"/>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2339E2F6" w14:textId="77777777" w:rsidR="00645592" w:rsidRPr="00AB6CCE" w:rsidRDefault="00645592" w:rsidP="00645592">
      <w:pPr>
        <w:autoSpaceDE w:val="0"/>
        <w:autoSpaceDN w:val="0"/>
        <w:adjustRightInd w:val="0"/>
        <w:rPr>
          <w:rFonts w:cs="Arial"/>
          <w:sz w:val="20"/>
        </w:rPr>
      </w:pPr>
    </w:p>
    <w:p w14:paraId="7EC4B601" w14:textId="77777777" w:rsidR="00645592" w:rsidRPr="00200A6E" w:rsidRDefault="00645592" w:rsidP="006F070E">
      <w:pPr>
        <w:numPr>
          <w:ilvl w:val="0"/>
          <w:numId w:val="29"/>
        </w:numPr>
        <w:autoSpaceDE w:val="0"/>
        <w:autoSpaceDN w:val="0"/>
        <w:adjustRightInd w:val="0"/>
        <w:spacing w:after="120"/>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14:paraId="6E83CA40" w14:textId="0562F00B" w:rsidR="00645592" w:rsidRPr="007E65EB" w:rsidRDefault="00645592" w:rsidP="007E65EB">
      <w:pPr>
        <w:numPr>
          <w:ilvl w:val="1"/>
          <w:numId w:val="22"/>
        </w:numPr>
        <w:autoSpaceDE w:val="0"/>
        <w:autoSpaceDN w:val="0"/>
        <w:adjustRightInd w:val="0"/>
        <w:spacing w:after="120"/>
        <w:jc w:val="both"/>
        <w:rPr>
          <w:rFonts w:cs="Arial"/>
          <w:sz w:val="20"/>
        </w:rPr>
      </w:pPr>
      <w:r w:rsidRPr="007E65EB">
        <w:rPr>
          <w:rFonts w:cs="Arial"/>
          <w:sz w:val="20"/>
        </w:rPr>
        <w:t xml:space="preserve">An air cleaning device for volatile organic compounds shall be installed, maintained, and operated in accordance with the manufacturer’s specifications.  Examples include the following:  </w:t>
      </w:r>
      <w:r w:rsidRPr="007E65EB">
        <w:rPr>
          <w:rFonts w:cs="Arial"/>
          <w:b/>
          <w:sz w:val="20"/>
        </w:rPr>
        <w:t>(R 336.1290(2)(b)(i), R 336.1910)</w:t>
      </w:r>
      <w:r w:rsidRPr="007E65EB">
        <w:rPr>
          <w:rFonts w:cs="Arial"/>
          <w:sz w:val="20"/>
        </w:rPr>
        <w:t xml:space="preserve"> </w:t>
      </w:r>
    </w:p>
    <w:p w14:paraId="50F2DFE7" w14:textId="77777777" w:rsidR="00645592" w:rsidRPr="00200A6E" w:rsidRDefault="00645592" w:rsidP="006F070E">
      <w:pPr>
        <w:numPr>
          <w:ilvl w:val="2"/>
          <w:numId w:val="22"/>
        </w:numPr>
        <w:tabs>
          <w:tab w:val="clear" w:pos="1440"/>
        </w:tabs>
        <w:autoSpaceDE w:val="0"/>
        <w:autoSpaceDN w:val="0"/>
        <w:adjustRightInd w:val="0"/>
        <w:spacing w:after="120"/>
        <w:jc w:val="both"/>
        <w:rPr>
          <w:rFonts w:cs="Arial"/>
          <w:sz w:val="20"/>
        </w:rPr>
      </w:pPr>
      <w:r w:rsidRPr="00200A6E">
        <w:rPr>
          <w:rFonts w:cs="Arial"/>
          <w:sz w:val="20"/>
        </w:rPr>
        <w:t>Oxidizers and condensers equipped with a continuously displayed temperature indication device.</w:t>
      </w:r>
    </w:p>
    <w:p w14:paraId="10847511" w14:textId="77777777" w:rsidR="00645592" w:rsidRPr="00200A6E" w:rsidRDefault="00645592" w:rsidP="006F070E">
      <w:pPr>
        <w:numPr>
          <w:ilvl w:val="2"/>
          <w:numId w:val="22"/>
        </w:numPr>
        <w:tabs>
          <w:tab w:val="clear" w:pos="1440"/>
        </w:tabs>
        <w:autoSpaceDE w:val="0"/>
        <w:autoSpaceDN w:val="0"/>
        <w:adjustRightInd w:val="0"/>
        <w:spacing w:after="120"/>
        <w:jc w:val="both"/>
        <w:rPr>
          <w:rFonts w:cs="Arial"/>
          <w:sz w:val="20"/>
        </w:rPr>
      </w:pPr>
      <w:r w:rsidRPr="00200A6E">
        <w:rPr>
          <w:rFonts w:cs="Arial"/>
          <w:sz w:val="20"/>
        </w:rPr>
        <w:t>Wet scrubbers equipped with a liquid flow rate monitor.</w:t>
      </w:r>
    </w:p>
    <w:p w14:paraId="448BBFFA" w14:textId="77777777" w:rsidR="00645592" w:rsidRPr="00200A6E" w:rsidRDefault="00645592" w:rsidP="006F070E">
      <w:pPr>
        <w:numPr>
          <w:ilvl w:val="2"/>
          <w:numId w:val="22"/>
        </w:numPr>
        <w:tabs>
          <w:tab w:val="clear" w:pos="1440"/>
        </w:tabs>
        <w:autoSpaceDE w:val="0"/>
        <w:autoSpaceDN w:val="0"/>
        <w:adjustRightInd w:val="0"/>
        <w:spacing w:after="120"/>
        <w:jc w:val="both"/>
        <w:rPr>
          <w:rFonts w:cs="Arial"/>
          <w:sz w:val="20"/>
        </w:rPr>
      </w:pPr>
      <w:r w:rsidRPr="00200A6E">
        <w:rPr>
          <w:rFonts w:cs="Arial"/>
          <w:sz w:val="20"/>
        </w:rPr>
        <w:t xml:space="preserve">Dual stage carbon absorption where the first canister is monitored for breakthrough and replaced if breakthrough is detected.  </w:t>
      </w:r>
    </w:p>
    <w:p w14:paraId="73E961FA" w14:textId="3D57DC27" w:rsidR="00645592" w:rsidRPr="009D1BE7" w:rsidRDefault="00645592" w:rsidP="009D1BE7">
      <w:pPr>
        <w:numPr>
          <w:ilvl w:val="1"/>
          <w:numId w:val="22"/>
        </w:numPr>
        <w:autoSpaceDE w:val="0"/>
        <w:autoSpaceDN w:val="0"/>
        <w:adjustRightInd w:val="0"/>
        <w:jc w:val="both"/>
        <w:rPr>
          <w:rFonts w:cs="Arial"/>
          <w:b/>
          <w:sz w:val="20"/>
        </w:rPr>
      </w:pPr>
      <w:r w:rsidRPr="009D1BE7">
        <w:rPr>
          <w:rFonts w:cs="Arial"/>
          <w:sz w:val="20"/>
        </w:rPr>
        <w:t xml:space="preserve">An air cleaning device for particulate matter shall be installed, maintained, and operated in accordance with the manufacturer’s specifications or the permittee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r w:rsidRPr="009D1BE7">
        <w:rPr>
          <w:rFonts w:cs="Arial"/>
          <w:b/>
          <w:sz w:val="20"/>
        </w:rPr>
        <w:t>(R</w:t>
      </w:r>
      <w:r w:rsidR="009D1BE7">
        <w:rPr>
          <w:rFonts w:cs="Arial"/>
          <w:b/>
          <w:sz w:val="20"/>
        </w:rPr>
        <w:t> </w:t>
      </w:r>
      <w:r w:rsidRPr="009D1BE7">
        <w:rPr>
          <w:rFonts w:cs="Arial"/>
          <w:b/>
          <w:sz w:val="20"/>
        </w:rPr>
        <w:t>336.1290(2)(b)(ii), R 336.1910)</w:t>
      </w:r>
    </w:p>
    <w:p w14:paraId="5B60A509" w14:textId="77777777" w:rsidR="00645592" w:rsidRPr="00200A6E" w:rsidRDefault="00645592" w:rsidP="00645592">
      <w:pPr>
        <w:autoSpaceDE w:val="0"/>
        <w:autoSpaceDN w:val="0"/>
        <w:adjustRightInd w:val="0"/>
        <w:rPr>
          <w:rFonts w:cs="Arial"/>
          <w:sz w:val="20"/>
        </w:rPr>
      </w:pPr>
    </w:p>
    <w:p w14:paraId="25A835CB" w14:textId="77777777" w:rsidR="00645592" w:rsidRPr="00200A6E" w:rsidRDefault="00645592" w:rsidP="00645592">
      <w:pPr>
        <w:jc w:val="both"/>
        <w:rPr>
          <w:b/>
        </w:rPr>
      </w:pPr>
      <w:r w:rsidRPr="00200A6E">
        <w:rPr>
          <w:b/>
        </w:rPr>
        <w:t xml:space="preserve">IV.  </w:t>
      </w:r>
      <w:r w:rsidRPr="00200A6E">
        <w:rPr>
          <w:b/>
          <w:u w:val="single"/>
        </w:rPr>
        <w:t>DESIGN/EQUIPMENT PARAMETER(S)</w:t>
      </w:r>
    </w:p>
    <w:p w14:paraId="41247953" w14:textId="77777777" w:rsidR="00645592" w:rsidRPr="00200A6E" w:rsidRDefault="00645592" w:rsidP="00645592">
      <w:pPr>
        <w:jc w:val="both"/>
      </w:pPr>
    </w:p>
    <w:p w14:paraId="2F4F310E" w14:textId="77777777" w:rsidR="00645592" w:rsidRPr="00200A6E" w:rsidRDefault="00645592" w:rsidP="00645592">
      <w:pPr>
        <w:jc w:val="both"/>
        <w:rPr>
          <w:sz w:val="20"/>
        </w:rPr>
      </w:pPr>
      <w:r w:rsidRPr="00200A6E">
        <w:rPr>
          <w:sz w:val="20"/>
        </w:rPr>
        <w:t>NA</w:t>
      </w:r>
    </w:p>
    <w:p w14:paraId="0C19C001" w14:textId="77777777" w:rsidR="00645592" w:rsidRPr="00200A6E" w:rsidRDefault="00645592" w:rsidP="00645592">
      <w:pPr>
        <w:jc w:val="both"/>
      </w:pPr>
    </w:p>
    <w:p w14:paraId="52E798A4" w14:textId="77777777" w:rsidR="00645592" w:rsidRPr="00200A6E" w:rsidRDefault="00645592" w:rsidP="00645592">
      <w:pPr>
        <w:jc w:val="both"/>
        <w:rPr>
          <w:b/>
        </w:rPr>
      </w:pPr>
      <w:r w:rsidRPr="00200A6E">
        <w:rPr>
          <w:b/>
        </w:rPr>
        <w:t xml:space="preserve">V.  </w:t>
      </w:r>
      <w:r w:rsidRPr="00200A6E">
        <w:rPr>
          <w:b/>
          <w:u w:val="single"/>
        </w:rPr>
        <w:t>TESTING/SAMPLING</w:t>
      </w:r>
    </w:p>
    <w:p w14:paraId="19D7A0D9" w14:textId="77777777" w:rsidR="00645592" w:rsidRDefault="00645592" w:rsidP="00645592">
      <w:pPr>
        <w:jc w:val="both"/>
        <w:rPr>
          <w:b/>
          <w:sz w:val="20"/>
        </w:rPr>
      </w:pPr>
      <w:r w:rsidRPr="00200A6E">
        <w:rPr>
          <w:sz w:val="20"/>
        </w:rPr>
        <w:t xml:space="preserve">Records shall be maintained on file for a period of five years.  </w:t>
      </w:r>
      <w:r w:rsidRPr="00200A6E">
        <w:rPr>
          <w:b/>
          <w:sz w:val="20"/>
        </w:rPr>
        <w:t>(R 336.1213(3)(b)(ii))</w:t>
      </w:r>
    </w:p>
    <w:p w14:paraId="00427370" w14:textId="77777777" w:rsidR="00645592" w:rsidRPr="00200A6E" w:rsidRDefault="00645592" w:rsidP="00645592">
      <w:pPr>
        <w:jc w:val="both"/>
      </w:pPr>
    </w:p>
    <w:p w14:paraId="1053318F" w14:textId="77777777" w:rsidR="00645592" w:rsidRPr="00200A6E" w:rsidRDefault="00645592" w:rsidP="00645592">
      <w:pPr>
        <w:jc w:val="both"/>
        <w:rPr>
          <w:sz w:val="20"/>
        </w:rPr>
      </w:pPr>
      <w:r w:rsidRPr="00200A6E">
        <w:rPr>
          <w:sz w:val="20"/>
        </w:rPr>
        <w:t>NA</w:t>
      </w:r>
    </w:p>
    <w:p w14:paraId="62A0F252" w14:textId="77777777" w:rsidR="00645592" w:rsidRPr="00200A6E" w:rsidRDefault="00645592" w:rsidP="00645592">
      <w:pPr>
        <w:jc w:val="both"/>
      </w:pPr>
    </w:p>
    <w:p w14:paraId="537D24E9" w14:textId="77777777" w:rsidR="00645592" w:rsidRPr="00200A6E" w:rsidRDefault="00645592" w:rsidP="00645592">
      <w:pPr>
        <w:jc w:val="both"/>
        <w:rPr>
          <w:b/>
        </w:rPr>
      </w:pPr>
      <w:r w:rsidRPr="00200A6E">
        <w:rPr>
          <w:b/>
        </w:rPr>
        <w:t xml:space="preserve">VI.  </w:t>
      </w:r>
      <w:r w:rsidRPr="00200A6E">
        <w:rPr>
          <w:b/>
          <w:u w:val="single"/>
        </w:rPr>
        <w:t>MONITORING/RECORDKEEPING</w:t>
      </w:r>
    </w:p>
    <w:p w14:paraId="02FDEAFF" w14:textId="77777777" w:rsidR="00645592" w:rsidRPr="00200A6E" w:rsidRDefault="00645592" w:rsidP="00645592">
      <w:pPr>
        <w:jc w:val="both"/>
        <w:rPr>
          <w:sz w:val="20"/>
        </w:rPr>
      </w:pPr>
      <w:r w:rsidRPr="00200A6E">
        <w:rPr>
          <w:sz w:val="20"/>
        </w:rPr>
        <w:t xml:space="preserve">Records shall be maintained on file for a period of five years.  </w:t>
      </w:r>
      <w:r w:rsidRPr="00200A6E">
        <w:rPr>
          <w:b/>
          <w:sz w:val="20"/>
        </w:rPr>
        <w:t>(R 336.1213(3)(b)(ii))</w:t>
      </w:r>
    </w:p>
    <w:p w14:paraId="622CDEC6" w14:textId="77777777" w:rsidR="00645592" w:rsidRPr="00200A6E" w:rsidRDefault="00645592" w:rsidP="00645592">
      <w:pPr>
        <w:jc w:val="both"/>
        <w:rPr>
          <w:sz w:val="20"/>
        </w:rPr>
      </w:pPr>
    </w:p>
    <w:p w14:paraId="6E6B3D3A" w14:textId="77777777" w:rsidR="00645592" w:rsidRPr="00200A6E" w:rsidRDefault="00645592" w:rsidP="006F070E">
      <w:pPr>
        <w:spacing w:after="120"/>
        <w:ind w:left="360" w:hanging="360"/>
        <w:jc w:val="both"/>
        <w:rPr>
          <w:b/>
          <w:sz w:val="20"/>
        </w:rPr>
      </w:pPr>
      <w:r w:rsidRPr="00200A6E">
        <w:rPr>
          <w:sz w:val="20"/>
        </w:rPr>
        <w:t>1.</w:t>
      </w:r>
      <w:r w:rsidRPr="00200A6E">
        <w:rPr>
          <w:sz w:val="20"/>
        </w:rPr>
        <w:tab/>
        <w:t>The permittee shall maintain records of the following information for each emission unit for each calendar month using the methods outlined in the E</w:t>
      </w:r>
      <w:r>
        <w:rPr>
          <w:sz w:val="20"/>
        </w:rPr>
        <w:t>GLE</w:t>
      </w:r>
      <w:r w:rsidRPr="00200A6E">
        <w:rPr>
          <w:sz w:val="20"/>
        </w:rPr>
        <w:t>,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14:paraId="2318CF1C" w14:textId="77777777" w:rsidR="00645592" w:rsidRPr="00200A6E" w:rsidRDefault="00645592" w:rsidP="006F070E">
      <w:pPr>
        <w:spacing w:after="120"/>
        <w:ind w:left="720" w:hanging="360"/>
        <w:jc w:val="both"/>
        <w:rPr>
          <w:b/>
          <w:sz w:val="20"/>
        </w:rPr>
      </w:pPr>
      <w:r w:rsidRPr="00200A6E">
        <w:rPr>
          <w:sz w:val="20"/>
        </w:rPr>
        <w:t>a.</w:t>
      </w:r>
      <w:r w:rsidRPr="00200A6E">
        <w:rPr>
          <w:sz w:val="20"/>
        </w:rPr>
        <w:tab/>
        <w:t xml:space="preserve">Records identifying each air contaminant that is emitted.  </w:t>
      </w:r>
      <w:r w:rsidRPr="00200A6E">
        <w:rPr>
          <w:b/>
          <w:sz w:val="20"/>
        </w:rPr>
        <w:t>(R 336.1213(3))</w:t>
      </w:r>
    </w:p>
    <w:p w14:paraId="09CE3486" w14:textId="77777777" w:rsidR="00645592" w:rsidRPr="00200A6E" w:rsidRDefault="00645592" w:rsidP="006F070E">
      <w:pPr>
        <w:spacing w:after="120"/>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14:paraId="46C1B9DE" w14:textId="77777777" w:rsidR="00645592" w:rsidRPr="00200A6E" w:rsidRDefault="00645592" w:rsidP="006F070E">
      <w:pPr>
        <w:spacing w:after="120"/>
        <w:ind w:left="720" w:hanging="360"/>
        <w:jc w:val="both"/>
        <w:rPr>
          <w:b/>
          <w:sz w:val="20"/>
        </w:rPr>
      </w:pPr>
      <w:r w:rsidRPr="00200A6E">
        <w:rPr>
          <w:sz w:val="20"/>
        </w:rPr>
        <w:lastRenderedPageBreak/>
        <w:t>c.</w:t>
      </w:r>
      <w:r w:rsidRPr="00200A6E">
        <w:rPr>
          <w:sz w:val="20"/>
        </w:rPr>
        <w:tab/>
        <w:t xml:space="preserve">Records identifying if each air contaminant is either carcinogenic or non-carcinogenic.  </w:t>
      </w:r>
      <w:r w:rsidRPr="00200A6E">
        <w:rPr>
          <w:b/>
          <w:sz w:val="20"/>
        </w:rPr>
        <w:t>(R 336.1213(3))</w:t>
      </w:r>
    </w:p>
    <w:p w14:paraId="1104548A" w14:textId="77777777" w:rsidR="00645592" w:rsidRPr="00200A6E" w:rsidRDefault="00645592" w:rsidP="006F070E">
      <w:pPr>
        <w:spacing w:after="120"/>
        <w:ind w:left="720" w:hanging="360"/>
        <w:jc w:val="both"/>
        <w:rPr>
          <w:b/>
          <w:sz w:val="20"/>
        </w:rPr>
      </w:pPr>
      <w:r w:rsidRPr="00200A6E">
        <w:rPr>
          <w:sz w:val="20"/>
        </w:rPr>
        <w:t>d.</w:t>
      </w:r>
      <w:r w:rsidRPr="00200A6E">
        <w:rPr>
          <w:sz w:val="20"/>
        </w:rPr>
        <w:tab/>
        <w:t xml:space="preserve">Records identifying the ITSL and IRSL, if established, of each air contaminant that is being emitted under the provisions of Rules 290(2)(a)(ii) and (iii).   </w:t>
      </w:r>
      <w:r w:rsidRPr="00200A6E">
        <w:rPr>
          <w:b/>
          <w:sz w:val="20"/>
        </w:rPr>
        <w:t>(R 336.1213(3))</w:t>
      </w:r>
    </w:p>
    <w:p w14:paraId="6E2BF245" w14:textId="77777777" w:rsidR="00645592" w:rsidRPr="004B4390" w:rsidRDefault="00645592" w:rsidP="006F070E">
      <w:pPr>
        <w:numPr>
          <w:ilvl w:val="0"/>
          <w:numId w:val="31"/>
        </w:numPr>
        <w:spacing w:after="120"/>
        <w:jc w:val="both"/>
        <w:rPr>
          <w:b/>
          <w:sz w:val="20"/>
        </w:rPr>
      </w:pPr>
      <w:r w:rsidRPr="004B4390">
        <w:rPr>
          <w:sz w:val="20"/>
        </w:rPr>
        <w:t xml:space="preserve">Records of material use and calculations identifying the quality, nature, and quantity of the air contaminant emissions in sufficient detail to demonstrate that the actual emissions of the emission unit meet the emission limits outlined in this table and Rule 290.  Volatile organic compound emissions from units installed </w:t>
      </w:r>
      <w:r w:rsidRPr="00E81AAF">
        <w:rPr>
          <w:sz w:val="20"/>
          <w:u w:val="single"/>
        </w:rPr>
        <w:t>on or after</w:t>
      </w:r>
      <w:r w:rsidRPr="004B4390">
        <w:rPr>
          <w:sz w:val="20"/>
        </w:rPr>
        <w:t xml:space="preserve"> December 20, 2016, shall be calculated using mass balance, generally accepted engineering calculations, or another method acceptable to the AQD District Supervisor.  </w:t>
      </w:r>
      <w:r w:rsidRPr="004B4390">
        <w:rPr>
          <w:b/>
          <w:sz w:val="20"/>
        </w:rPr>
        <w:t>(R 336.1213(3), R 336.1290(2)(d))</w:t>
      </w:r>
    </w:p>
    <w:p w14:paraId="26FA2D7D" w14:textId="77777777" w:rsidR="00645592" w:rsidRPr="00200A6E" w:rsidRDefault="00645592" w:rsidP="00891CE8">
      <w:pPr>
        <w:numPr>
          <w:ilvl w:val="0"/>
          <w:numId w:val="30"/>
        </w:numPr>
        <w:jc w:val="both"/>
        <w:rPr>
          <w:b/>
          <w:sz w:val="20"/>
        </w:rPr>
      </w:pPr>
      <w:r w:rsidRPr="00200A6E">
        <w:rPr>
          <w:sz w:val="20"/>
        </w:rPr>
        <w:t xml:space="preserve">Records are maintained on file for the most recent 2-year period and are made available to the department upon request.  </w:t>
      </w:r>
      <w:r w:rsidRPr="00200A6E">
        <w:rPr>
          <w:b/>
          <w:sz w:val="20"/>
        </w:rPr>
        <w:t>(R 336.1213(3), R 336.1290(2)(e))</w:t>
      </w:r>
    </w:p>
    <w:p w14:paraId="66AFE7F4" w14:textId="77777777" w:rsidR="00645592" w:rsidRPr="00200A6E" w:rsidRDefault="00645592" w:rsidP="00645592">
      <w:pPr>
        <w:jc w:val="both"/>
        <w:rPr>
          <w:sz w:val="20"/>
        </w:rPr>
      </w:pPr>
    </w:p>
    <w:p w14:paraId="056269CA" w14:textId="77777777" w:rsidR="00645592" w:rsidRPr="00200A6E" w:rsidRDefault="00645592" w:rsidP="006F070E">
      <w:pPr>
        <w:spacing w:after="120"/>
        <w:ind w:left="360" w:hanging="360"/>
        <w:jc w:val="both"/>
        <w:rPr>
          <w:b/>
          <w:sz w:val="20"/>
        </w:rPr>
      </w:pPr>
      <w:r w:rsidRPr="00200A6E">
        <w:rPr>
          <w:sz w:val="20"/>
        </w:rPr>
        <w:t>2.</w:t>
      </w:r>
      <w:r w:rsidRPr="00200A6E">
        <w:rPr>
          <w:sz w:val="20"/>
        </w:rPr>
        <w:tab/>
        <w:t xml:space="preserve">The permittee shall maintain an inventory of each emission unit that is exempt pursuant to Rule 290.  This inventory shall include the following information.  </w:t>
      </w:r>
      <w:r w:rsidRPr="00200A6E">
        <w:rPr>
          <w:b/>
          <w:sz w:val="20"/>
        </w:rPr>
        <w:t>(R 336.1213(3))</w:t>
      </w:r>
    </w:p>
    <w:p w14:paraId="2B811E4F" w14:textId="77777777" w:rsidR="00645592" w:rsidRPr="00200A6E" w:rsidRDefault="00645592" w:rsidP="006F070E">
      <w:pPr>
        <w:spacing w:after="120"/>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14:paraId="137491D2" w14:textId="643EF196" w:rsidR="00645592" w:rsidRPr="00200A6E" w:rsidRDefault="00645592" w:rsidP="00645592">
      <w:pPr>
        <w:ind w:left="720" w:hanging="360"/>
        <w:jc w:val="both"/>
        <w:rPr>
          <w:b/>
          <w:sz w:val="20"/>
        </w:rPr>
      </w:pPr>
      <w:r w:rsidRPr="00200A6E">
        <w:rPr>
          <w:sz w:val="20"/>
        </w:rPr>
        <w:t>b.</w:t>
      </w:r>
      <w:r w:rsidRPr="00200A6E">
        <w:rPr>
          <w:sz w:val="20"/>
        </w:rPr>
        <w:tab/>
        <w:t>For each emission unit that emits noncarcinogenic particulate air contaminants pursuant to Rule</w:t>
      </w:r>
      <w:r w:rsidR="007E65EB">
        <w:rPr>
          <w:sz w:val="20"/>
        </w:rPr>
        <w:t> </w:t>
      </w:r>
      <w:r w:rsidRPr="00200A6E">
        <w:rPr>
          <w:sz w:val="20"/>
        </w:rPr>
        <w:t xml:space="preserve">290(2)(a)(iii), the permittee shall maintain a written description of the control device, including the designed control efficiency and the designed exhaust gas flow rate.  </w:t>
      </w:r>
      <w:r w:rsidRPr="00200A6E">
        <w:rPr>
          <w:b/>
          <w:sz w:val="20"/>
        </w:rPr>
        <w:t>(R 336.1213(3))</w:t>
      </w:r>
    </w:p>
    <w:p w14:paraId="7A0AE5F3" w14:textId="77777777" w:rsidR="00645592" w:rsidRPr="00200A6E" w:rsidRDefault="00645592" w:rsidP="00645592">
      <w:pPr>
        <w:jc w:val="both"/>
        <w:rPr>
          <w:sz w:val="20"/>
        </w:rPr>
      </w:pPr>
    </w:p>
    <w:p w14:paraId="09063FAD" w14:textId="0359EE07" w:rsidR="00645592" w:rsidRPr="00200A6E" w:rsidRDefault="00645592" w:rsidP="00D835F4">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605B3D4F" w14:textId="77777777" w:rsidR="00645592" w:rsidRPr="002839DA" w:rsidRDefault="00645592" w:rsidP="00645592">
      <w:pPr>
        <w:jc w:val="both"/>
        <w:rPr>
          <w:sz w:val="20"/>
        </w:rPr>
      </w:pPr>
    </w:p>
    <w:p w14:paraId="274BD9C4" w14:textId="77777777" w:rsidR="00645592" w:rsidRPr="00200A6E" w:rsidRDefault="00645592" w:rsidP="00645592">
      <w:pPr>
        <w:jc w:val="both"/>
        <w:rPr>
          <w:b/>
        </w:rPr>
      </w:pPr>
      <w:r w:rsidRPr="00200A6E">
        <w:rPr>
          <w:b/>
        </w:rPr>
        <w:t xml:space="preserve">VII.  </w:t>
      </w:r>
      <w:r w:rsidRPr="00200A6E">
        <w:rPr>
          <w:b/>
          <w:u w:val="single"/>
        </w:rPr>
        <w:t>REPORTING</w:t>
      </w:r>
    </w:p>
    <w:p w14:paraId="23EDF46B" w14:textId="77777777" w:rsidR="00645592" w:rsidRPr="00AB6CCE" w:rsidRDefault="00645592" w:rsidP="00645592">
      <w:pPr>
        <w:jc w:val="both"/>
        <w:rPr>
          <w:sz w:val="20"/>
        </w:rPr>
      </w:pPr>
    </w:p>
    <w:p w14:paraId="7AC679E5" w14:textId="77777777" w:rsidR="00645592" w:rsidRPr="00200A6E" w:rsidRDefault="00645592" w:rsidP="00645592">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2B3F3BE8" w14:textId="77777777" w:rsidR="00645592" w:rsidRPr="002839DA" w:rsidRDefault="00645592" w:rsidP="00645592">
      <w:pPr>
        <w:ind w:left="360" w:hanging="360"/>
        <w:jc w:val="both"/>
        <w:rPr>
          <w:sz w:val="20"/>
        </w:rPr>
      </w:pPr>
    </w:p>
    <w:p w14:paraId="33E9F48B" w14:textId="77777777" w:rsidR="00645592" w:rsidRPr="00200A6E" w:rsidRDefault="00645592" w:rsidP="00645592">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336.1213(3)(c)(i))</w:t>
      </w:r>
    </w:p>
    <w:p w14:paraId="31575A5B" w14:textId="77777777" w:rsidR="00645592" w:rsidRPr="00200A6E" w:rsidRDefault="00645592" w:rsidP="00645592">
      <w:pPr>
        <w:ind w:left="360" w:hanging="360"/>
        <w:jc w:val="both"/>
        <w:rPr>
          <w:sz w:val="20"/>
        </w:rPr>
      </w:pPr>
    </w:p>
    <w:p w14:paraId="7F321113" w14:textId="77777777" w:rsidR="00645592" w:rsidRPr="00200A6E" w:rsidRDefault="00645592" w:rsidP="00645592">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3EC5F2B3" w14:textId="77777777" w:rsidR="00645592" w:rsidRPr="00200A6E" w:rsidRDefault="00645592" w:rsidP="00645592">
      <w:pPr>
        <w:jc w:val="both"/>
        <w:rPr>
          <w:sz w:val="20"/>
        </w:rPr>
      </w:pPr>
    </w:p>
    <w:p w14:paraId="4AFC8CFA" w14:textId="30C79D38" w:rsidR="00645592" w:rsidRPr="00200A6E" w:rsidRDefault="00645592" w:rsidP="00645592">
      <w:pPr>
        <w:jc w:val="both"/>
        <w:rPr>
          <w:b/>
          <w:sz w:val="20"/>
        </w:rPr>
      </w:pPr>
      <w:r w:rsidRPr="00200A6E">
        <w:rPr>
          <w:b/>
          <w:sz w:val="20"/>
        </w:rPr>
        <w:t>See Appendix 8</w:t>
      </w:r>
      <w:r>
        <w:rPr>
          <w:b/>
          <w:sz w:val="20"/>
        </w:rPr>
        <w:t>-1</w:t>
      </w:r>
    </w:p>
    <w:p w14:paraId="55B92564" w14:textId="77777777" w:rsidR="00645592" w:rsidRDefault="00645592" w:rsidP="00645592">
      <w:pPr>
        <w:jc w:val="both"/>
      </w:pPr>
    </w:p>
    <w:p w14:paraId="3ADC4D9D" w14:textId="77777777" w:rsidR="00645592" w:rsidRPr="00200A6E" w:rsidRDefault="00645592" w:rsidP="00645592">
      <w:pPr>
        <w:jc w:val="both"/>
        <w:rPr>
          <w:b/>
          <w:u w:val="single"/>
        </w:rPr>
      </w:pPr>
      <w:r w:rsidRPr="00200A6E">
        <w:rPr>
          <w:b/>
        </w:rPr>
        <w:t xml:space="preserve">VIII.  </w:t>
      </w:r>
      <w:r w:rsidRPr="00200A6E">
        <w:rPr>
          <w:b/>
          <w:u w:val="single"/>
        </w:rPr>
        <w:t>STACK/VENT RESTRICTION(S)</w:t>
      </w:r>
    </w:p>
    <w:p w14:paraId="309A432C" w14:textId="77777777" w:rsidR="00645592" w:rsidRPr="00200A6E" w:rsidRDefault="00645592" w:rsidP="00645592">
      <w:pPr>
        <w:jc w:val="both"/>
      </w:pPr>
    </w:p>
    <w:p w14:paraId="290FBF3C" w14:textId="77777777" w:rsidR="00645592" w:rsidRPr="00200A6E" w:rsidRDefault="00645592" w:rsidP="00645592">
      <w:pPr>
        <w:jc w:val="both"/>
        <w:rPr>
          <w:sz w:val="20"/>
        </w:rPr>
      </w:pPr>
      <w:r w:rsidRPr="00200A6E">
        <w:rPr>
          <w:sz w:val="20"/>
        </w:rPr>
        <w:t>NA</w:t>
      </w:r>
    </w:p>
    <w:p w14:paraId="5C2828E0" w14:textId="77777777" w:rsidR="00645592" w:rsidRPr="00200A6E" w:rsidRDefault="00645592" w:rsidP="00645592">
      <w:pPr>
        <w:jc w:val="both"/>
      </w:pPr>
    </w:p>
    <w:p w14:paraId="0BB50F8A" w14:textId="77777777" w:rsidR="00645592" w:rsidRPr="00200A6E" w:rsidRDefault="00645592" w:rsidP="00645592">
      <w:pPr>
        <w:jc w:val="both"/>
        <w:rPr>
          <w:b/>
        </w:rPr>
      </w:pPr>
      <w:r w:rsidRPr="00200A6E">
        <w:rPr>
          <w:b/>
        </w:rPr>
        <w:t xml:space="preserve">IX.   </w:t>
      </w:r>
      <w:r w:rsidRPr="00200A6E">
        <w:rPr>
          <w:b/>
          <w:u w:val="single"/>
        </w:rPr>
        <w:t>OTHER REQUIREMENT(S)</w:t>
      </w:r>
    </w:p>
    <w:p w14:paraId="3C21E5C5" w14:textId="77777777" w:rsidR="00645592" w:rsidRPr="00200A6E" w:rsidRDefault="00645592" w:rsidP="00645592">
      <w:pPr>
        <w:jc w:val="both"/>
      </w:pPr>
    </w:p>
    <w:p w14:paraId="7B7878BA" w14:textId="77777777" w:rsidR="00645592" w:rsidRPr="00200A6E" w:rsidRDefault="00645592" w:rsidP="00645592">
      <w:pPr>
        <w:jc w:val="both"/>
        <w:rPr>
          <w:sz w:val="20"/>
        </w:rPr>
      </w:pPr>
      <w:r w:rsidRPr="00200A6E">
        <w:rPr>
          <w:sz w:val="20"/>
        </w:rPr>
        <w:t>NA</w:t>
      </w:r>
    </w:p>
    <w:p w14:paraId="57BC6052" w14:textId="77777777" w:rsidR="00645592" w:rsidRPr="00200A6E" w:rsidRDefault="00645592" w:rsidP="00645592"/>
    <w:p w14:paraId="42DBFA9C" w14:textId="60CA9B16" w:rsidR="008427BE" w:rsidRPr="003A327D" w:rsidRDefault="008427BE" w:rsidP="008427BE">
      <w:pPr>
        <w:jc w:val="both"/>
        <w:rPr>
          <w:sz w:val="20"/>
        </w:rPr>
      </w:pPr>
    </w:p>
    <w:p w14:paraId="0C2A1881" w14:textId="77777777" w:rsidR="007014BE" w:rsidRPr="007014BE" w:rsidRDefault="00E14632" w:rsidP="007014BE">
      <w:pPr>
        <w:rPr>
          <w:sz w:val="20"/>
        </w:rPr>
      </w:pPr>
      <w:r w:rsidRPr="00FE0AD0">
        <w:br w:type="page"/>
      </w:r>
      <w:bookmarkStart w:id="87" w:name="_Toc1453518"/>
      <w:bookmarkEnd w:id="71"/>
      <w:bookmarkEnd w:id="72"/>
      <w:bookmarkEnd w:id="73"/>
    </w:p>
    <w:p w14:paraId="45FABA92" w14:textId="77777777" w:rsidR="005E5399" w:rsidRPr="00440957" w:rsidRDefault="00FE2A0A" w:rsidP="001B5E34">
      <w:pPr>
        <w:pStyle w:val="Heading1"/>
        <w:rPr>
          <w:sz w:val="20"/>
          <w:szCs w:val="20"/>
        </w:rPr>
      </w:pPr>
      <w:bookmarkStart w:id="88" w:name="_Toc55397450"/>
      <w:r w:rsidRPr="001B5E34">
        <w:t>E</w:t>
      </w:r>
      <w:r w:rsidR="005E5399" w:rsidRPr="001B5E34">
        <w:t>.  NON-APPLICABLE REQUIREMENTS</w:t>
      </w:r>
      <w:bookmarkEnd w:id="87"/>
      <w:bookmarkEnd w:id="88"/>
    </w:p>
    <w:p w14:paraId="3ED4453C" w14:textId="77777777" w:rsidR="005E5399" w:rsidRPr="00FE0AD0" w:rsidRDefault="005E5399">
      <w:pPr>
        <w:rPr>
          <w:sz w:val="20"/>
        </w:rPr>
      </w:pPr>
    </w:p>
    <w:p w14:paraId="5743F690"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6556D0DF" w14:textId="77777777" w:rsidR="000822B4" w:rsidRDefault="000822B4" w:rsidP="00D10803">
      <w:pPr>
        <w:jc w:val="both"/>
      </w:pPr>
    </w:p>
    <w:p w14:paraId="4E97DDB1" w14:textId="77777777" w:rsidR="00447D64" w:rsidRDefault="00447D64" w:rsidP="00D10803">
      <w:pPr>
        <w:jc w:val="both"/>
      </w:pPr>
    </w:p>
    <w:p w14:paraId="3320B19C"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2A49ABC9" w14:textId="77777777" w:rsidTr="00B10CBB">
        <w:trPr>
          <w:cantSplit/>
          <w:trHeight w:val="226"/>
        </w:trPr>
        <w:tc>
          <w:tcPr>
            <w:tcW w:w="10271" w:type="dxa"/>
          </w:tcPr>
          <w:p w14:paraId="084A6D24" w14:textId="77777777" w:rsidR="00FC3D76" w:rsidRPr="00253A7B" w:rsidRDefault="00FC3D76" w:rsidP="00FC3D76">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89" w:name="_Toc367698521"/>
            <w:bookmarkStart w:id="90" w:name="_Toc55397451"/>
            <w:r w:rsidRPr="00253A7B">
              <w:rPr>
                <w:b/>
                <w:kern w:val="28"/>
                <w:sz w:val="28"/>
                <w:szCs w:val="28"/>
              </w:rPr>
              <w:t>APPENDICES</w:t>
            </w:r>
            <w:bookmarkEnd w:id="89"/>
            <w:bookmarkEnd w:id="90"/>
          </w:p>
        </w:tc>
      </w:tr>
    </w:tbl>
    <w:p w14:paraId="67501037" w14:textId="672CCD0C" w:rsidR="00FC3D76" w:rsidRPr="00FC1F2C" w:rsidRDefault="005C07D8" w:rsidP="005C07D8">
      <w:pPr>
        <w:pStyle w:val="Heading2"/>
        <w:numPr>
          <w:ilvl w:val="0"/>
          <w:numId w:val="0"/>
        </w:numPr>
        <w:spacing w:before="0" w:after="0"/>
        <w:jc w:val="left"/>
        <w:rPr>
          <w:b w:val="0"/>
          <w:sz w:val="22"/>
          <w:szCs w:val="22"/>
        </w:rPr>
      </w:pPr>
      <w:bookmarkStart w:id="91" w:name="_Toc55397452"/>
      <w:bookmarkStart w:id="92" w:name="_Hlk522788426"/>
      <w:r w:rsidRPr="005C07D8">
        <w:rPr>
          <w:sz w:val="22"/>
          <w:szCs w:val="22"/>
        </w:rPr>
        <w:t>Appendix 1</w:t>
      </w:r>
      <w:r w:rsidR="00645592">
        <w:rPr>
          <w:sz w:val="22"/>
          <w:szCs w:val="22"/>
        </w:rPr>
        <w:t>-1</w:t>
      </w:r>
      <w:r w:rsidRPr="005C07D8">
        <w:rPr>
          <w:sz w:val="22"/>
          <w:szCs w:val="22"/>
        </w:rPr>
        <w:t xml:space="preserve">.  </w:t>
      </w:r>
      <w:r w:rsidR="00D5293E">
        <w:rPr>
          <w:sz w:val="22"/>
          <w:szCs w:val="22"/>
        </w:rPr>
        <w:t xml:space="preserve">Acronyms and </w:t>
      </w:r>
      <w:r w:rsidRPr="005C07D8">
        <w:rPr>
          <w:sz w:val="22"/>
          <w:szCs w:val="22"/>
        </w:rPr>
        <w:t>Abbreviations</w:t>
      </w:r>
      <w:bookmarkEnd w:id="91"/>
    </w:p>
    <w:tbl>
      <w:tblPr>
        <w:tblW w:w="5000" w:type="pct"/>
        <w:jc w:val="center"/>
        <w:tblLook w:val="0000" w:firstRow="0" w:lastRow="0" w:firstColumn="0" w:lastColumn="0" w:noHBand="0" w:noVBand="0"/>
      </w:tblPr>
      <w:tblGrid>
        <w:gridCol w:w="1376"/>
        <w:gridCol w:w="3938"/>
        <w:gridCol w:w="823"/>
        <w:gridCol w:w="4303"/>
      </w:tblGrid>
      <w:tr w:rsidR="00FC3D76" w:rsidRPr="000B6AFE" w14:paraId="174D9E38"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058AF1CA"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3E6A83C3"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3603D668" w14:textId="77777777" w:rsidTr="00266EA4">
        <w:trPr>
          <w:cantSplit/>
          <w:trHeight w:val="245"/>
          <w:jc w:val="center"/>
        </w:trPr>
        <w:tc>
          <w:tcPr>
            <w:tcW w:w="659" w:type="pct"/>
            <w:tcBorders>
              <w:top w:val="single" w:sz="4" w:space="0" w:color="auto"/>
              <w:left w:val="double" w:sz="4" w:space="0" w:color="auto"/>
            </w:tcBorders>
          </w:tcPr>
          <w:p w14:paraId="17BB7DAC"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0ED0F339"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010F8CFB"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4CA0204C"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4D4E92B8" w14:textId="77777777" w:rsidTr="00266EA4">
        <w:trPr>
          <w:cantSplit/>
          <w:trHeight w:val="245"/>
          <w:jc w:val="center"/>
        </w:trPr>
        <w:tc>
          <w:tcPr>
            <w:tcW w:w="659" w:type="pct"/>
            <w:tcBorders>
              <w:left w:val="double" w:sz="4" w:space="0" w:color="auto"/>
            </w:tcBorders>
          </w:tcPr>
          <w:p w14:paraId="4C452E12"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15053DA9"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051B3D10"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010238ED"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62D3BD56" w14:textId="77777777" w:rsidTr="00266EA4">
        <w:trPr>
          <w:cantSplit/>
          <w:trHeight w:val="245"/>
          <w:jc w:val="center"/>
        </w:trPr>
        <w:tc>
          <w:tcPr>
            <w:tcW w:w="659" w:type="pct"/>
            <w:tcBorders>
              <w:left w:val="double" w:sz="4" w:space="0" w:color="auto"/>
            </w:tcBorders>
          </w:tcPr>
          <w:p w14:paraId="5A5F86A4"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1DBD392B"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7F46D632"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5B94497A"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75719828" w14:textId="77777777" w:rsidTr="00266EA4">
        <w:trPr>
          <w:cantSplit/>
          <w:trHeight w:val="245"/>
          <w:jc w:val="center"/>
        </w:trPr>
        <w:tc>
          <w:tcPr>
            <w:tcW w:w="659" w:type="pct"/>
            <w:tcBorders>
              <w:left w:val="double" w:sz="4" w:space="0" w:color="auto"/>
            </w:tcBorders>
          </w:tcPr>
          <w:p w14:paraId="70137B49"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366D80B4"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21EF437F"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72FD2B43"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04D283F8" w14:textId="77777777" w:rsidTr="00266EA4">
        <w:trPr>
          <w:cantSplit/>
          <w:trHeight w:val="245"/>
          <w:jc w:val="center"/>
        </w:trPr>
        <w:tc>
          <w:tcPr>
            <w:tcW w:w="659" w:type="pct"/>
            <w:tcBorders>
              <w:left w:val="double" w:sz="4" w:space="0" w:color="auto"/>
            </w:tcBorders>
          </w:tcPr>
          <w:p w14:paraId="21E72940"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3C263353"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208BBE09"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2C0632AB"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2968CEB3" w14:textId="77777777" w:rsidTr="00266EA4">
        <w:trPr>
          <w:cantSplit/>
          <w:trHeight w:val="245"/>
          <w:jc w:val="center"/>
        </w:trPr>
        <w:tc>
          <w:tcPr>
            <w:tcW w:w="659" w:type="pct"/>
            <w:tcBorders>
              <w:left w:val="double" w:sz="4" w:space="0" w:color="auto"/>
            </w:tcBorders>
          </w:tcPr>
          <w:p w14:paraId="1B1D7D44"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555B47B5"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29DAD8D3"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4BBCE9F9"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1A15971D" w14:textId="77777777" w:rsidTr="00266EA4">
        <w:trPr>
          <w:cantSplit/>
          <w:trHeight w:val="245"/>
          <w:jc w:val="center"/>
        </w:trPr>
        <w:tc>
          <w:tcPr>
            <w:tcW w:w="659" w:type="pct"/>
            <w:tcBorders>
              <w:left w:val="double" w:sz="4" w:space="0" w:color="auto"/>
            </w:tcBorders>
          </w:tcPr>
          <w:p w14:paraId="34CE6951"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6DAB1C6B"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586E2676"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14C664CC"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04EAACF7" w14:textId="77777777" w:rsidTr="00266EA4">
        <w:trPr>
          <w:cantSplit/>
          <w:trHeight w:val="245"/>
          <w:jc w:val="center"/>
        </w:trPr>
        <w:tc>
          <w:tcPr>
            <w:tcW w:w="659" w:type="pct"/>
            <w:tcBorders>
              <w:left w:val="double" w:sz="4" w:space="0" w:color="auto"/>
            </w:tcBorders>
          </w:tcPr>
          <w:p w14:paraId="4953056E"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11043B42"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6A6214D6"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4FC648FB"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1B25EC6F" w14:textId="77777777" w:rsidTr="00266EA4">
        <w:trPr>
          <w:cantSplit/>
          <w:trHeight w:val="218"/>
          <w:jc w:val="center"/>
        </w:trPr>
        <w:tc>
          <w:tcPr>
            <w:tcW w:w="659" w:type="pct"/>
            <w:vMerge w:val="restart"/>
            <w:tcBorders>
              <w:left w:val="double" w:sz="4" w:space="0" w:color="auto"/>
            </w:tcBorders>
          </w:tcPr>
          <w:p w14:paraId="39FA22CC" w14:textId="77777777" w:rsidR="002229D7" w:rsidRPr="000B6AFE" w:rsidRDefault="002229D7" w:rsidP="008256F1">
            <w:pPr>
              <w:rPr>
                <w:rFonts w:cs="Arial"/>
                <w:sz w:val="19"/>
                <w:szCs w:val="19"/>
              </w:rPr>
            </w:pPr>
            <w:r w:rsidRPr="000B6AFE">
              <w:rPr>
                <w:rFonts w:cs="Arial"/>
                <w:sz w:val="19"/>
                <w:szCs w:val="19"/>
              </w:rPr>
              <w:t>Department/</w:t>
            </w:r>
          </w:p>
          <w:p w14:paraId="4C15C63F"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7A634C6E"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4E78073B"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6DBA323B"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5F7D3662" w14:textId="77777777" w:rsidTr="00266EA4">
        <w:trPr>
          <w:cantSplit/>
          <w:trHeight w:val="217"/>
          <w:jc w:val="center"/>
        </w:trPr>
        <w:tc>
          <w:tcPr>
            <w:tcW w:w="659" w:type="pct"/>
            <w:vMerge/>
            <w:tcBorders>
              <w:left w:val="double" w:sz="4" w:space="0" w:color="auto"/>
            </w:tcBorders>
          </w:tcPr>
          <w:p w14:paraId="18EC207D" w14:textId="77777777" w:rsidR="002229D7" w:rsidRPr="000B6AFE" w:rsidRDefault="002229D7" w:rsidP="008256F1">
            <w:pPr>
              <w:rPr>
                <w:rFonts w:cs="Arial"/>
                <w:sz w:val="19"/>
                <w:szCs w:val="19"/>
              </w:rPr>
            </w:pPr>
          </w:p>
        </w:tc>
        <w:tc>
          <w:tcPr>
            <w:tcW w:w="1886" w:type="pct"/>
            <w:vMerge/>
            <w:tcBorders>
              <w:right w:val="single" w:sz="4" w:space="0" w:color="auto"/>
            </w:tcBorders>
          </w:tcPr>
          <w:p w14:paraId="35A71DCC" w14:textId="77777777" w:rsidR="002229D7" w:rsidRPr="000B6AFE" w:rsidRDefault="002229D7" w:rsidP="00FC3D76">
            <w:pPr>
              <w:rPr>
                <w:rFonts w:cs="Arial"/>
                <w:sz w:val="19"/>
                <w:szCs w:val="19"/>
              </w:rPr>
            </w:pPr>
          </w:p>
        </w:tc>
        <w:tc>
          <w:tcPr>
            <w:tcW w:w="394" w:type="pct"/>
            <w:tcBorders>
              <w:left w:val="single" w:sz="4" w:space="0" w:color="auto"/>
            </w:tcBorders>
          </w:tcPr>
          <w:p w14:paraId="672EF266"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0F162459"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3ACC4B08" w14:textId="77777777" w:rsidTr="00266EA4">
        <w:trPr>
          <w:cantSplit/>
          <w:trHeight w:val="245"/>
          <w:jc w:val="center"/>
        </w:trPr>
        <w:tc>
          <w:tcPr>
            <w:tcW w:w="659" w:type="pct"/>
            <w:vMerge w:val="restart"/>
            <w:tcBorders>
              <w:left w:val="double" w:sz="4" w:space="0" w:color="auto"/>
            </w:tcBorders>
          </w:tcPr>
          <w:p w14:paraId="619C3573"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40BB738A"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724C4B26"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73EBDEB9"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7EFC05E5" w14:textId="77777777" w:rsidTr="00266EA4">
        <w:trPr>
          <w:cantSplit/>
          <w:trHeight w:val="245"/>
          <w:jc w:val="center"/>
        </w:trPr>
        <w:tc>
          <w:tcPr>
            <w:tcW w:w="659" w:type="pct"/>
            <w:vMerge/>
            <w:tcBorders>
              <w:left w:val="double" w:sz="4" w:space="0" w:color="auto"/>
            </w:tcBorders>
          </w:tcPr>
          <w:p w14:paraId="4A673411" w14:textId="77777777" w:rsidR="003B1CC9" w:rsidRDefault="003B1CC9" w:rsidP="003B1CC9">
            <w:pPr>
              <w:rPr>
                <w:rFonts w:cs="Arial"/>
                <w:sz w:val="19"/>
                <w:szCs w:val="19"/>
              </w:rPr>
            </w:pPr>
          </w:p>
        </w:tc>
        <w:tc>
          <w:tcPr>
            <w:tcW w:w="1886" w:type="pct"/>
            <w:vMerge/>
            <w:tcBorders>
              <w:right w:val="single" w:sz="4" w:space="0" w:color="auto"/>
            </w:tcBorders>
          </w:tcPr>
          <w:p w14:paraId="744558EC" w14:textId="77777777" w:rsidR="003B1CC9" w:rsidRPr="000B6AFE" w:rsidRDefault="003B1CC9" w:rsidP="003B1CC9">
            <w:pPr>
              <w:rPr>
                <w:rFonts w:cs="Arial"/>
                <w:sz w:val="19"/>
                <w:szCs w:val="19"/>
              </w:rPr>
            </w:pPr>
          </w:p>
        </w:tc>
        <w:tc>
          <w:tcPr>
            <w:tcW w:w="394" w:type="pct"/>
            <w:tcBorders>
              <w:left w:val="single" w:sz="4" w:space="0" w:color="auto"/>
            </w:tcBorders>
          </w:tcPr>
          <w:p w14:paraId="23715364"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4D98EE55"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2A0D6E91" w14:textId="77777777" w:rsidTr="00266EA4">
        <w:trPr>
          <w:cantSplit/>
          <w:trHeight w:val="245"/>
          <w:jc w:val="center"/>
        </w:trPr>
        <w:tc>
          <w:tcPr>
            <w:tcW w:w="659" w:type="pct"/>
            <w:tcBorders>
              <w:left w:val="double" w:sz="4" w:space="0" w:color="auto"/>
            </w:tcBorders>
          </w:tcPr>
          <w:p w14:paraId="257B2C49"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015EBD5F"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2A93989D"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7B52943A"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5D14F65E" w14:textId="77777777" w:rsidTr="00266EA4">
        <w:trPr>
          <w:cantSplit/>
          <w:trHeight w:val="245"/>
          <w:jc w:val="center"/>
        </w:trPr>
        <w:tc>
          <w:tcPr>
            <w:tcW w:w="659" w:type="pct"/>
            <w:tcBorders>
              <w:left w:val="double" w:sz="4" w:space="0" w:color="auto"/>
            </w:tcBorders>
          </w:tcPr>
          <w:p w14:paraId="60578BB6"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1997B98F"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6CB660C3"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2BAB136D"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2B841EBD" w14:textId="77777777" w:rsidTr="00266EA4">
        <w:trPr>
          <w:cantSplit/>
          <w:trHeight w:val="245"/>
          <w:jc w:val="center"/>
        </w:trPr>
        <w:tc>
          <w:tcPr>
            <w:tcW w:w="659" w:type="pct"/>
            <w:tcBorders>
              <w:left w:val="double" w:sz="4" w:space="0" w:color="auto"/>
            </w:tcBorders>
          </w:tcPr>
          <w:p w14:paraId="083C4FB7"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0CCAD19C"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5BD81501"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0BAA9E35"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673D0025" w14:textId="77777777" w:rsidTr="00266EA4">
        <w:trPr>
          <w:cantSplit/>
          <w:trHeight w:val="245"/>
          <w:jc w:val="center"/>
        </w:trPr>
        <w:tc>
          <w:tcPr>
            <w:tcW w:w="659" w:type="pct"/>
            <w:tcBorders>
              <w:left w:val="double" w:sz="4" w:space="0" w:color="auto"/>
            </w:tcBorders>
          </w:tcPr>
          <w:p w14:paraId="069BF714"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28627982"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64DC2F64"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6E12EDE3"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0131DEB3" w14:textId="77777777" w:rsidTr="00266EA4">
        <w:trPr>
          <w:cantSplit/>
          <w:trHeight w:val="245"/>
          <w:jc w:val="center"/>
        </w:trPr>
        <w:tc>
          <w:tcPr>
            <w:tcW w:w="659" w:type="pct"/>
            <w:tcBorders>
              <w:left w:val="double" w:sz="4" w:space="0" w:color="auto"/>
            </w:tcBorders>
          </w:tcPr>
          <w:p w14:paraId="2A3B6DD3"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44F0FE16"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6C5061F0"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62CA2D1F"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36A939E5" w14:textId="77777777" w:rsidTr="00266EA4">
        <w:trPr>
          <w:cantSplit/>
          <w:trHeight w:val="245"/>
          <w:jc w:val="center"/>
        </w:trPr>
        <w:tc>
          <w:tcPr>
            <w:tcW w:w="659" w:type="pct"/>
            <w:tcBorders>
              <w:left w:val="double" w:sz="4" w:space="0" w:color="auto"/>
            </w:tcBorders>
          </w:tcPr>
          <w:p w14:paraId="713923BC"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381CD1AB"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44A46191"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713FC659"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026ABE7F" w14:textId="77777777" w:rsidTr="00266EA4">
        <w:trPr>
          <w:cantSplit/>
          <w:trHeight w:val="245"/>
          <w:jc w:val="center"/>
        </w:trPr>
        <w:tc>
          <w:tcPr>
            <w:tcW w:w="659" w:type="pct"/>
            <w:tcBorders>
              <w:left w:val="double" w:sz="4" w:space="0" w:color="auto"/>
            </w:tcBorders>
          </w:tcPr>
          <w:p w14:paraId="151EDFE2"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5C7FA4D6"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27E38760"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5ECD3B59"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3847DC11" w14:textId="77777777" w:rsidTr="00266EA4">
        <w:trPr>
          <w:cantSplit/>
          <w:trHeight w:val="245"/>
          <w:jc w:val="center"/>
        </w:trPr>
        <w:tc>
          <w:tcPr>
            <w:tcW w:w="659" w:type="pct"/>
            <w:tcBorders>
              <w:left w:val="double" w:sz="4" w:space="0" w:color="auto"/>
            </w:tcBorders>
          </w:tcPr>
          <w:p w14:paraId="541AB699"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1FDBE8B9"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527BC338"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70FD1627"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11D9E337" w14:textId="77777777" w:rsidTr="00266EA4">
        <w:trPr>
          <w:cantSplit/>
          <w:trHeight w:val="245"/>
          <w:jc w:val="center"/>
        </w:trPr>
        <w:tc>
          <w:tcPr>
            <w:tcW w:w="659" w:type="pct"/>
            <w:tcBorders>
              <w:left w:val="double" w:sz="4" w:space="0" w:color="auto"/>
            </w:tcBorders>
          </w:tcPr>
          <w:p w14:paraId="37D2426E"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184B5007"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1C49DCC2"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58A6CB80"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095F07A3" w14:textId="77777777" w:rsidTr="00266EA4">
        <w:trPr>
          <w:cantSplit/>
          <w:trHeight w:val="245"/>
          <w:jc w:val="center"/>
        </w:trPr>
        <w:tc>
          <w:tcPr>
            <w:tcW w:w="659" w:type="pct"/>
            <w:tcBorders>
              <w:left w:val="double" w:sz="4" w:space="0" w:color="auto"/>
            </w:tcBorders>
          </w:tcPr>
          <w:p w14:paraId="6EEE762A"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4D382A82"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7EC3A3CD"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326FE2DD"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3582A5CE" w14:textId="77777777" w:rsidTr="00266EA4">
        <w:trPr>
          <w:cantSplit/>
          <w:trHeight w:val="245"/>
          <w:jc w:val="center"/>
        </w:trPr>
        <w:tc>
          <w:tcPr>
            <w:tcW w:w="659" w:type="pct"/>
            <w:tcBorders>
              <w:left w:val="double" w:sz="4" w:space="0" w:color="auto"/>
            </w:tcBorders>
          </w:tcPr>
          <w:p w14:paraId="1DB4B968"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39397F4F"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6DD5B9D6"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3B47332A"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5C6E19E6" w14:textId="77777777" w:rsidTr="00266EA4">
        <w:trPr>
          <w:cantSplit/>
          <w:trHeight w:val="245"/>
          <w:jc w:val="center"/>
        </w:trPr>
        <w:tc>
          <w:tcPr>
            <w:tcW w:w="659" w:type="pct"/>
            <w:tcBorders>
              <w:left w:val="double" w:sz="4" w:space="0" w:color="auto"/>
            </w:tcBorders>
          </w:tcPr>
          <w:p w14:paraId="701F979D"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070862B1"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67BECF21"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1E1D12FC"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54A61492" w14:textId="77777777" w:rsidTr="00266EA4">
        <w:trPr>
          <w:cantSplit/>
          <w:trHeight w:val="218"/>
          <w:jc w:val="center"/>
        </w:trPr>
        <w:tc>
          <w:tcPr>
            <w:tcW w:w="659" w:type="pct"/>
            <w:tcBorders>
              <w:left w:val="double" w:sz="4" w:space="0" w:color="auto"/>
            </w:tcBorders>
          </w:tcPr>
          <w:p w14:paraId="06E469EB"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03C01C4A"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7C09F408"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24E3DD1B"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38BA918A" w14:textId="77777777" w:rsidTr="00266EA4">
        <w:trPr>
          <w:cantSplit/>
          <w:trHeight w:val="245"/>
          <w:jc w:val="center"/>
        </w:trPr>
        <w:tc>
          <w:tcPr>
            <w:tcW w:w="659" w:type="pct"/>
            <w:tcBorders>
              <w:left w:val="double" w:sz="4" w:space="0" w:color="auto"/>
            </w:tcBorders>
          </w:tcPr>
          <w:p w14:paraId="027014FC"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20E1C943"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10F2CE49"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4DE080D0"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7FB97033" w14:textId="77777777" w:rsidTr="00266EA4">
        <w:trPr>
          <w:cantSplit/>
          <w:trHeight w:val="245"/>
          <w:jc w:val="center"/>
        </w:trPr>
        <w:tc>
          <w:tcPr>
            <w:tcW w:w="659" w:type="pct"/>
            <w:tcBorders>
              <w:left w:val="double" w:sz="4" w:space="0" w:color="auto"/>
            </w:tcBorders>
          </w:tcPr>
          <w:p w14:paraId="686E3D23"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682C5808"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083A0F77" w14:textId="77777777" w:rsidR="002229D7" w:rsidRPr="000B6AFE" w:rsidRDefault="002229D7" w:rsidP="002229D7">
            <w:pPr>
              <w:rPr>
                <w:rFonts w:cs="Arial"/>
                <w:sz w:val="19"/>
                <w:szCs w:val="19"/>
              </w:rPr>
            </w:pPr>
          </w:p>
        </w:tc>
        <w:tc>
          <w:tcPr>
            <w:tcW w:w="2061" w:type="pct"/>
            <w:vMerge/>
            <w:tcBorders>
              <w:right w:val="double" w:sz="4" w:space="0" w:color="auto"/>
            </w:tcBorders>
          </w:tcPr>
          <w:p w14:paraId="366FF291" w14:textId="77777777" w:rsidR="002229D7" w:rsidRPr="000B6AFE" w:rsidRDefault="002229D7" w:rsidP="002229D7">
            <w:pPr>
              <w:rPr>
                <w:rFonts w:cs="Arial"/>
                <w:sz w:val="19"/>
                <w:szCs w:val="19"/>
              </w:rPr>
            </w:pPr>
          </w:p>
        </w:tc>
      </w:tr>
      <w:tr w:rsidR="002229D7" w:rsidRPr="000B6AFE" w14:paraId="78751D00" w14:textId="77777777" w:rsidTr="00266EA4">
        <w:trPr>
          <w:cantSplit/>
          <w:trHeight w:val="218"/>
          <w:jc w:val="center"/>
        </w:trPr>
        <w:tc>
          <w:tcPr>
            <w:tcW w:w="659" w:type="pct"/>
            <w:tcBorders>
              <w:left w:val="double" w:sz="4" w:space="0" w:color="auto"/>
              <w:bottom w:val="nil"/>
            </w:tcBorders>
          </w:tcPr>
          <w:p w14:paraId="08125854"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42D35579"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4082DD52"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77716EDF"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55B76A48"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12B2A9CA" w14:textId="77777777" w:rsidTr="00266EA4">
        <w:trPr>
          <w:cantSplit/>
          <w:trHeight w:val="218"/>
          <w:jc w:val="center"/>
        </w:trPr>
        <w:tc>
          <w:tcPr>
            <w:tcW w:w="659" w:type="pct"/>
            <w:vMerge w:val="restart"/>
            <w:tcBorders>
              <w:left w:val="double" w:sz="4" w:space="0" w:color="auto"/>
            </w:tcBorders>
          </w:tcPr>
          <w:p w14:paraId="3FE688D4"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0A1C025D"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6F9358FD"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02C9CC63"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3A484539" w14:textId="77777777" w:rsidTr="00266EA4">
        <w:trPr>
          <w:cantSplit/>
          <w:trHeight w:val="217"/>
          <w:jc w:val="center"/>
        </w:trPr>
        <w:tc>
          <w:tcPr>
            <w:tcW w:w="659" w:type="pct"/>
            <w:vMerge/>
            <w:tcBorders>
              <w:left w:val="double" w:sz="4" w:space="0" w:color="auto"/>
              <w:bottom w:val="nil"/>
            </w:tcBorders>
          </w:tcPr>
          <w:p w14:paraId="6B286A39" w14:textId="77777777" w:rsidR="002229D7" w:rsidRPr="000B6AFE" w:rsidRDefault="002229D7" w:rsidP="002229D7">
            <w:pPr>
              <w:rPr>
                <w:rFonts w:cs="Arial"/>
                <w:sz w:val="19"/>
                <w:szCs w:val="19"/>
              </w:rPr>
            </w:pPr>
          </w:p>
        </w:tc>
        <w:tc>
          <w:tcPr>
            <w:tcW w:w="1886" w:type="pct"/>
            <w:vMerge/>
            <w:tcBorders>
              <w:right w:val="single" w:sz="4" w:space="0" w:color="auto"/>
            </w:tcBorders>
          </w:tcPr>
          <w:p w14:paraId="087FF443"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2FCA6304"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02455E88"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42707BC8" w14:textId="77777777" w:rsidTr="00266EA4">
        <w:trPr>
          <w:cantSplit/>
          <w:trHeight w:val="245"/>
          <w:jc w:val="center"/>
        </w:trPr>
        <w:tc>
          <w:tcPr>
            <w:tcW w:w="659" w:type="pct"/>
            <w:tcBorders>
              <w:left w:val="double" w:sz="4" w:space="0" w:color="auto"/>
            </w:tcBorders>
          </w:tcPr>
          <w:p w14:paraId="01946FEF"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3696CE3C"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5272A64B"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13627007"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1D6131BA" w14:textId="77777777" w:rsidTr="00266EA4">
        <w:trPr>
          <w:cantSplit/>
          <w:trHeight w:val="245"/>
          <w:jc w:val="center"/>
        </w:trPr>
        <w:tc>
          <w:tcPr>
            <w:tcW w:w="659" w:type="pct"/>
            <w:tcBorders>
              <w:left w:val="double" w:sz="4" w:space="0" w:color="auto"/>
            </w:tcBorders>
          </w:tcPr>
          <w:p w14:paraId="70498D2E"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50BA22A2"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0FCF83AF"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26FB9A75"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0DAAEBB3" w14:textId="77777777" w:rsidTr="00266EA4">
        <w:trPr>
          <w:cantSplit/>
          <w:trHeight w:val="245"/>
          <w:jc w:val="center"/>
        </w:trPr>
        <w:tc>
          <w:tcPr>
            <w:tcW w:w="659" w:type="pct"/>
            <w:tcBorders>
              <w:left w:val="double" w:sz="4" w:space="0" w:color="auto"/>
            </w:tcBorders>
          </w:tcPr>
          <w:p w14:paraId="34BD8164"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6519A47B"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23C7E3A5"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4674E611" w14:textId="77777777" w:rsidR="002229D7" w:rsidRPr="000B6AFE" w:rsidRDefault="002229D7" w:rsidP="002229D7">
            <w:pPr>
              <w:rPr>
                <w:rFonts w:cs="Arial"/>
                <w:sz w:val="19"/>
                <w:szCs w:val="19"/>
              </w:rPr>
            </w:pPr>
            <w:r>
              <w:rPr>
                <w:rFonts w:cs="Arial"/>
                <w:sz w:val="19"/>
                <w:szCs w:val="19"/>
              </w:rPr>
              <w:t>Percent</w:t>
            </w:r>
          </w:p>
        </w:tc>
      </w:tr>
      <w:tr w:rsidR="002229D7" w:rsidRPr="000B6AFE" w14:paraId="66C09DDF" w14:textId="77777777" w:rsidTr="00266EA4">
        <w:trPr>
          <w:cantSplit/>
          <w:trHeight w:val="245"/>
          <w:jc w:val="center"/>
        </w:trPr>
        <w:tc>
          <w:tcPr>
            <w:tcW w:w="659" w:type="pct"/>
            <w:tcBorders>
              <w:left w:val="double" w:sz="4" w:space="0" w:color="auto"/>
            </w:tcBorders>
          </w:tcPr>
          <w:p w14:paraId="7120FD7A"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19A92E27"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0A5C5953"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13DB7FC0"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129CEEA5" w14:textId="77777777" w:rsidTr="00266EA4">
        <w:trPr>
          <w:cantSplit/>
          <w:trHeight w:val="245"/>
          <w:jc w:val="center"/>
        </w:trPr>
        <w:tc>
          <w:tcPr>
            <w:tcW w:w="659" w:type="pct"/>
            <w:tcBorders>
              <w:left w:val="double" w:sz="4" w:space="0" w:color="auto"/>
            </w:tcBorders>
          </w:tcPr>
          <w:p w14:paraId="06756BE7"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61B92201"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165A7D32"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2881B22B"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6CC812C2" w14:textId="77777777" w:rsidTr="00266EA4">
        <w:trPr>
          <w:cantSplit/>
          <w:trHeight w:val="245"/>
          <w:jc w:val="center"/>
        </w:trPr>
        <w:tc>
          <w:tcPr>
            <w:tcW w:w="659" w:type="pct"/>
            <w:tcBorders>
              <w:left w:val="double" w:sz="4" w:space="0" w:color="auto"/>
            </w:tcBorders>
          </w:tcPr>
          <w:p w14:paraId="297BED4F"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124BC07A"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7F23B473"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17CE9F75"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2B6AF715" w14:textId="77777777" w:rsidTr="00266EA4">
        <w:trPr>
          <w:cantSplit/>
          <w:trHeight w:val="245"/>
          <w:jc w:val="center"/>
        </w:trPr>
        <w:tc>
          <w:tcPr>
            <w:tcW w:w="659" w:type="pct"/>
            <w:tcBorders>
              <w:left w:val="double" w:sz="4" w:space="0" w:color="auto"/>
            </w:tcBorders>
          </w:tcPr>
          <w:p w14:paraId="528492B6"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42FD423C"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08E2C3C7"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7E7D63CF"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4168B601" w14:textId="77777777" w:rsidTr="00266EA4">
        <w:trPr>
          <w:cantSplit/>
          <w:trHeight w:val="245"/>
          <w:jc w:val="center"/>
        </w:trPr>
        <w:tc>
          <w:tcPr>
            <w:tcW w:w="659" w:type="pct"/>
            <w:tcBorders>
              <w:left w:val="double" w:sz="4" w:space="0" w:color="auto"/>
            </w:tcBorders>
          </w:tcPr>
          <w:p w14:paraId="4195B646"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277E6682"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372F6337"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2FFE1497"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5804E6B8" w14:textId="77777777" w:rsidTr="00266EA4">
        <w:trPr>
          <w:cantSplit/>
          <w:trHeight w:val="245"/>
          <w:jc w:val="center"/>
        </w:trPr>
        <w:tc>
          <w:tcPr>
            <w:tcW w:w="659" w:type="pct"/>
            <w:tcBorders>
              <w:left w:val="double" w:sz="4" w:space="0" w:color="auto"/>
            </w:tcBorders>
          </w:tcPr>
          <w:p w14:paraId="691B1356"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4EC1B550"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7855AD8D"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09F00538"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1A6E660A" w14:textId="77777777" w:rsidTr="00266EA4">
        <w:trPr>
          <w:cantSplit/>
          <w:trHeight w:val="245"/>
          <w:jc w:val="center"/>
        </w:trPr>
        <w:tc>
          <w:tcPr>
            <w:tcW w:w="659" w:type="pct"/>
            <w:tcBorders>
              <w:left w:val="double" w:sz="4" w:space="0" w:color="auto"/>
            </w:tcBorders>
          </w:tcPr>
          <w:p w14:paraId="4F141595"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508CCED1"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44E71206"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6FAB51CF"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3DFCF17B" w14:textId="77777777" w:rsidTr="00266EA4">
        <w:trPr>
          <w:cantSplit/>
          <w:trHeight w:val="245"/>
          <w:jc w:val="center"/>
        </w:trPr>
        <w:tc>
          <w:tcPr>
            <w:tcW w:w="659" w:type="pct"/>
            <w:tcBorders>
              <w:left w:val="double" w:sz="4" w:space="0" w:color="auto"/>
            </w:tcBorders>
          </w:tcPr>
          <w:p w14:paraId="184D6095"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6B7EEA86"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7EF811EF"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0DD4F663"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5FCA3A14" w14:textId="77777777" w:rsidTr="00266EA4">
        <w:trPr>
          <w:cantSplit/>
          <w:trHeight w:val="245"/>
          <w:jc w:val="center"/>
        </w:trPr>
        <w:tc>
          <w:tcPr>
            <w:tcW w:w="659" w:type="pct"/>
            <w:tcBorders>
              <w:left w:val="double" w:sz="4" w:space="0" w:color="auto"/>
            </w:tcBorders>
          </w:tcPr>
          <w:p w14:paraId="2BC8DA65"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536F1EF2"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690303FA" w14:textId="77777777" w:rsidR="002229D7" w:rsidRPr="000B6AFE" w:rsidRDefault="002229D7" w:rsidP="002229D7">
            <w:pPr>
              <w:rPr>
                <w:rFonts w:cs="Arial"/>
                <w:sz w:val="19"/>
                <w:szCs w:val="19"/>
              </w:rPr>
            </w:pPr>
            <w:r w:rsidRPr="000B6AFE">
              <w:rPr>
                <w:rFonts w:cs="Arial"/>
                <w:sz w:val="19"/>
                <w:szCs w:val="19"/>
              </w:rPr>
              <w:t>tpy</w:t>
            </w:r>
          </w:p>
        </w:tc>
        <w:tc>
          <w:tcPr>
            <w:tcW w:w="2061" w:type="pct"/>
            <w:tcBorders>
              <w:right w:val="double" w:sz="4" w:space="0" w:color="auto"/>
            </w:tcBorders>
          </w:tcPr>
          <w:p w14:paraId="33BC7466"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6C93E5C9" w14:textId="77777777" w:rsidTr="00266EA4">
        <w:trPr>
          <w:cantSplit/>
          <w:trHeight w:val="245"/>
          <w:jc w:val="center"/>
        </w:trPr>
        <w:tc>
          <w:tcPr>
            <w:tcW w:w="659" w:type="pct"/>
            <w:tcBorders>
              <w:left w:val="double" w:sz="4" w:space="0" w:color="auto"/>
            </w:tcBorders>
          </w:tcPr>
          <w:p w14:paraId="6C2306FA"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16CF8C60"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3348F38D"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10B4364D"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5B69DFB5" w14:textId="77777777" w:rsidTr="00266EA4">
        <w:trPr>
          <w:cantSplit/>
          <w:trHeight w:val="245"/>
          <w:jc w:val="center"/>
        </w:trPr>
        <w:tc>
          <w:tcPr>
            <w:tcW w:w="659" w:type="pct"/>
            <w:vMerge w:val="restart"/>
            <w:tcBorders>
              <w:left w:val="double" w:sz="4" w:space="0" w:color="auto"/>
            </w:tcBorders>
          </w:tcPr>
          <w:p w14:paraId="00E34A9B"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2AB1D614"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036E98D5"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44E9E102"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2B2D3CE1" w14:textId="77777777" w:rsidTr="00266EA4">
        <w:trPr>
          <w:cantSplit/>
          <w:trHeight w:val="245"/>
          <w:jc w:val="center"/>
        </w:trPr>
        <w:tc>
          <w:tcPr>
            <w:tcW w:w="659" w:type="pct"/>
            <w:vMerge/>
            <w:tcBorders>
              <w:left w:val="double" w:sz="4" w:space="0" w:color="auto"/>
            </w:tcBorders>
          </w:tcPr>
          <w:p w14:paraId="07B7F9F9" w14:textId="77777777" w:rsidR="002229D7" w:rsidRPr="000B6AFE" w:rsidRDefault="002229D7" w:rsidP="002229D7">
            <w:pPr>
              <w:rPr>
                <w:rFonts w:cs="Arial"/>
                <w:sz w:val="19"/>
                <w:szCs w:val="19"/>
              </w:rPr>
            </w:pPr>
          </w:p>
        </w:tc>
        <w:tc>
          <w:tcPr>
            <w:tcW w:w="1886" w:type="pct"/>
            <w:vMerge/>
            <w:tcBorders>
              <w:right w:val="single" w:sz="4" w:space="0" w:color="auto"/>
            </w:tcBorders>
          </w:tcPr>
          <w:p w14:paraId="37FD896B" w14:textId="77777777" w:rsidR="002229D7" w:rsidRPr="000B6AFE" w:rsidRDefault="002229D7" w:rsidP="002229D7">
            <w:pPr>
              <w:rPr>
                <w:rFonts w:cs="Arial"/>
                <w:sz w:val="19"/>
                <w:szCs w:val="19"/>
              </w:rPr>
            </w:pPr>
          </w:p>
        </w:tc>
        <w:tc>
          <w:tcPr>
            <w:tcW w:w="394" w:type="pct"/>
            <w:tcBorders>
              <w:left w:val="single" w:sz="4" w:space="0" w:color="auto"/>
            </w:tcBorders>
          </w:tcPr>
          <w:p w14:paraId="148D9E0C"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17F4F37A"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70278235" w14:textId="77777777" w:rsidTr="00266EA4">
        <w:trPr>
          <w:cantSplit/>
          <w:trHeight w:val="245"/>
          <w:jc w:val="center"/>
        </w:trPr>
        <w:tc>
          <w:tcPr>
            <w:tcW w:w="659" w:type="pct"/>
            <w:tcBorders>
              <w:left w:val="double" w:sz="4" w:space="0" w:color="auto"/>
              <w:bottom w:val="double" w:sz="4" w:space="0" w:color="auto"/>
            </w:tcBorders>
          </w:tcPr>
          <w:p w14:paraId="01854801"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7127EDAE"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23D62992" w14:textId="77777777" w:rsidR="002229D7" w:rsidRPr="000B6AFE" w:rsidRDefault="002229D7" w:rsidP="002229D7">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6A0580B5" w14:textId="77777777" w:rsidR="002229D7" w:rsidRPr="000B6AFE" w:rsidRDefault="002229D7" w:rsidP="002229D7">
            <w:pPr>
              <w:rPr>
                <w:rFonts w:cs="Arial"/>
                <w:sz w:val="19"/>
                <w:szCs w:val="19"/>
              </w:rPr>
            </w:pPr>
            <w:r w:rsidRPr="000B6AFE">
              <w:rPr>
                <w:rFonts w:cs="Arial"/>
                <w:sz w:val="19"/>
                <w:szCs w:val="19"/>
              </w:rPr>
              <w:t>Year</w:t>
            </w:r>
          </w:p>
        </w:tc>
      </w:tr>
    </w:tbl>
    <w:p w14:paraId="36BB1F05"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43A1CEB8" w14:textId="26D55F14" w:rsidR="00C60E84" w:rsidRPr="00FC1F2C" w:rsidRDefault="00C60E84" w:rsidP="00461D22">
      <w:pPr>
        <w:pStyle w:val="Heading2"/>
        <w:numPr>
          <w:ilvl w:val="0"/>
          <w:numId w:val="0"/>
        </w:numPr>
        <w:jc w:val="left"/>
        <w:rPr>
          <w:b w:val="0"/>
          <w:bCs/>
          <w:sz w:val="22"/>
          <w:szCs w:val="22"/>
        </w:rPr>
      </w:pPr>
      <w:bookmarkStart w:id="93" w:name="_Toc55397453"/>
      <w:bookmarkStart w:id="94" w:name="_Toc390499894"/>
      <w:bookmarkStart w:id="95" w:name="_Toc390500323"/>
      <w:bookmarkStart w:id="96" w:name="_Toc390504376"/>
      <w:bookmarkStart w:id="97" w:name="_Toc390570166"/>
      <w:bookmarkStart w:id="98" w:name="_Toc391182900"/>
      <w:bookmarkStart w:id="99" w:name="_Toc437238964"/>
      <w:bookmarkStart w:id="100" w:name="_Toc451333041"/>
      <w:bookmarkStart w:id="101" w:name="_Toc1453521"/>
      <w:bookmarkEnd w:id="92"/>
      <w:r w:rsidRPr="00461D22">
        <w:rPr>
          <w:bCs/>
          <w:sz w:val="22"/>
          <w:szCs w:val="22"/>
        </w:rPr>
        <w:lastRenderedPageBreak/>
        <w:t>Appendix 2</w:t>
      </w:r>
      <w:r w:rsidR="00645592">
        <w:rPr>
          <w:bCs/>
          <w:sz w:val="22"/>
          <w:szCs w:val="22"/>
        </w:rPr>
        <w:t>-1</w:t>
      </w:r>
      <w:r w:rsidRPr="00461D22">
        <w:rPr>
          <w:bCs/>
          <w:sz w:val="22"/>
          <w:szCs w:val="22"/>
        </w:rPr>
        <w:t>.  Schedule of Compliance</w:t>
      </w:r>
      <w:bookmarkEnd w:id="93"/>
    </w:p>
    <w:p w14:paraId="318442C2" w14:textId="77777777" w:rsidR="002917CF" w:rsidRDefault="002917CF" w:rsidP="002917CF">
      <w:pPr>
        <w:jc w:val="both"/>
        <w:rPr>
          <w:rFonts w:cs="Arial"/>
          <w:sz w:val="20"/>
        </w:rPr>
      </w:pPr>
    </w:p>
    <w:p w14:paraId="2B1097E7" w14:textId="76BB9206" w:rsidR="00AC5663" w:rsidRPr="00B77C68" w:rsidRDefault="00AC5663" w:rsidP="0053063A">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36A04738" w14:textId="2B9CF88E" w:rsidR="00C60E84" w:rsidRPr="00FC1F2C" w:rsidRDefault="00C60E84" w:rsidP="004F09CF">
      <w:pPr>
        <w:pStyle w:val="Heading2"/>
        <w:numPr>
          <w:ilvl w:val="0"/>
          <w:numId w:val="0"/>
        </w:numPr>
        <w:jc w:val="both"/>
        <w:rPr>
          <w:b w:val="0"/>
          <w:sz w:val="20"/>
        </w:rPr>
      </w:pPr>
      <w:bookmarkStart w:id="102" w:name="_Toc55397454"/>
      <w:r w:rsidRPr="00461D22">
        <w:rPr>
          <w:sz w:val="22"/>
          <w:szCs w:val="22"/>
        </w:rPr>
        <w:t>Appendix 3</w:t>
      </w:r>
      <w:r w:rsidR="00645592">
        <w:rPr>
          <w:sz w:val="22"/>
          <w:szCs w:val="22"/>
        </w:rPr>
        <w:t>-1</w:t>
      </w:r>
      <w:r w:rsidRPr="00461D22">
        <w:rPr>
          <w:sz w:val="22"/>
          <w:szCs w:val="22"/>
        </w:rPr>
        <w:t>.  Monitoring Requirements</w:t>
      </w:r>
      <w:bookmarkEnd w:id="102"/>
    </w:p>
    <w:p w14:paraId="3DD90211" w14:textId="77777777" w:rsidR="00C60E84" w:rsidRPr="0080590E" w:rsidRDefault="00C60E84" w:rsidP="004F09CF">
      <w:pPr>
        <w:jc w:val="both"/>
        <w:rPr>
          <w:sz w:val="20"/>
        </w:rPr>
      </w:pPr>
    </w:p>
    <w:p w14:paraId="51C7C38F" w14:textId="14DDFA6D"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77A61A5D" w14:textId="31441652" w:rsidR="00C60E84" w:rsidRPr="00FC1F2C" w:rsidRDefault="00C60E84" w:rsidP="004F09CF">
      <w:pPr>
        <w:pStyle w:val="Heading2"/>
        <w:numPr>
          <w:ilvl w:val="0"/>
          <w:numId w:val="0"/>
        </w:numPr>
        <w:jc w:val="both"/>
        <w:rPr>
          <w:b w:val="0"/>
          <w:sz w:val="22"/>
          <w:szCs w:val="22"/>
        </w:rPr>
      </w:pPr>
      <w:bookmarkStart w:id="103" w:name="_Toc55397455"/>
      <w:r w:rsidRPr="00461D22">
        <w:rPr>
          <w:sz w:val="22"/>
          <w:szCs w:val="22"/>
        </w:rPr>
        <w:t>Appendix 4</w:t>
      </w:r>
      <w:r w:rsidR="00645592">
        <w:rPr>
          <w:sz w:val="22"/>
          <w:szCs w:val="22"/>
        </w:rPr>
        <w:t>-1</w:t>
      </w:r>
      <w:r w:rsidRPr="00461D22">
        <w:rPr>
          <w:sz w:val="22"/>
          <w:szCs w:val="22"/>
        </w:rPr>
        <w:t>.  Recordkeeping</w:t>
      </w:r>
      <w:bookmarkEnd w:id="103"/>
    </w:p>
    <w:p w14:paraId="3A4E64B0" w14:textId="77777777" w:rsidR="00C60E84" w:rsidRPr="0080590E" w:rsidRDefault="00C60E84" w:rsidP="004F09CF">
      <w:pPr>
        <w:jc w:val="both"/>
        <w:rPr>
          <w:sz w:val="20"/>
        </w:rPr>
      </w:pPr>
    </w:p>
    <w:p w14:paraId="38E55FFF" w14:textId="22DCE005" w:rsidR="00C60E84" w:rsidRPr="00B77C68" w:rsidRDefault="00C60E84" w:rsidP="00C60E84">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52A08C95" w14:textId="0B70EC0F" w:rsidR="00C60E84" w:rsidRPr="00FC1F2C" w:rsidRDefault="00C60E84" w:rsidP="004F09CF">
      <w:pPr>
        <w:pStyle w:val="Heading2"/>
        <w:numPr>
          <w:ilvl w:val="0"/>
          <w:numId w:val="0"/>
        </w:numPr>
        <w:jc w:val="both"/>
        <w:rPr>
          <w:b w:val="0"/>
          <w:sz w:val="22"/>
          <w:szCs w:val="22"/>
        </w:rPr>
      </w:pPr>
      <w:bookmarkStart w:id="104" w:name="_Toc55397456"/>
      <w:r w:rsidRPr="00461D22">
        <w:rPr>
          <w:sz w:val="22"/>
          <w:szCs w:val="22"/>
        </w:rPr>
        <w:t>Appendix 5</w:t>
      </w:r>
      <w:r w:rsidR="00645592">
        <w:rPr>
          <w:sz w:val="22"/>
          <w:szCs w:val="22"/>
        </w:rPr>
        <w:t>-1</w:t>
      </w:r>
      <w:r w:rsidRPr="00461D22">
        <w:rPr>
          <w:sz w:val="22"/>
          <w:szCs w:val="22"/>
        </w:rPr>
        <w:t>.  Testing Procedures</w:t>
      </w:r>
      <w:bookmarkEnd w:id="104"/>
    </w:p>
    <w:p w14:paraId="02A07EBB" w14:textId="18D19F48" w:rsidR="00C60E84" w:rsidRPr="00B77C68" w:rsidRDefault="00122C5F" w:rsidP="00122C5F">
      <w:pPr>
        <w:jc w:val="both"/>
        <w:rPr>
          <w:sz w:val="20"/>
        </w:rPr>
      </w:pPr>
      <w:r w:rsidRPr="00B77C68">
        <w:rPr>
          <w:sz w:val="20"/>
        </w:rPr>
        <w:t xml:space="preserve"> </w:t>
      </w:r>
    </w:p>
    <w:p w14:paraId="622A8B8C"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7D0FA8CD" w14:textId="17CB309D" w:rsidR="00EC07BA" w:rsidRPr="00FC1F2C" w:rsidRDefault="00EC07BA" w:rsidP="001838ED">
      <w:pPr>
        <w:pStyle w:val="Heading2"/>
        <w:numPr>
          <w:ilvl w:val="0"/>
          <w:numId w:val="0"/>
        </w:numPr>
        <w:jc w:val="both"/>
        <w:rPr>
          <w:b w:val="0"/>
          <w:sz w:val="20"/>
        </w:rPr>
      </w:pPr>
      <w:bookmarkStart w:id="105" w:name="_Toc55397457"/>
      <w:r w:rsidRPr="00461D22">
        <w:rPr>
          <w:sz w:val="22"/>
          <w:szCs w:val="22"/>
        </w:rPr>
        <w:t>Appendix 6</w:t>
      </w:r>
      <w:r w:rsidR="00645592">
        <w:rPr>
          <w:sz w:val="22"/>
          <w:szCs w:val="22"/>
        </w:rPr>
        <w:t>-1</w:t>
      </w:r>
      <w:r w:rsidRPr="00461D22">
        <w:rPr>
          <w:sz w:val="22"/>
          <w:szCs w:val="22"/>
        </w:rPr>
        <w:t>.  Permits to Install</w:t>
      </w:r>
      <w:bookmarkEnd w:id="105"/>
    </w:p>
    <w:p w14:paraId="5CCBB1FD" w14:textId="77777777" w:rsidR="00EC07BA" w:rsidRPr="0080590E" w:rsidRDefault="00EC07BA" w:rsidP="001838ED">
      <w:pPr>
        <w:jc w:val="both"/>
        <w:rPr>
          <w:sz w:val="20"/>
        </w:rPr>
      </w:pPr>
    </w:p>
    <w:p w14:paraId="06830CB7" w14:textId="7A8FCB6A"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645592">
        <w:rPr>
          <w:rFonts w:cs="Arial"/>
          <w:sz w:val="20"/>
        </w:rPr>
        <w:t>N0677</w:t>
      </w:r>
      <w:r w:rsidRPr="00B9348B">
        <w:rPr>
          <w:rFonts w:cs="Arial"/>
          <w:sz w:val="20"/>
        </w:rPr>
        <w:t>-</w:t>
      </w:r>
      <w:r w:rsidR="00645592">
        <w:rPr>
          <w:rFonts w:cs="Arial"/>
          <w:sz w:val="20"/>
        </w:rPr>
        <w:t>2014.</w:t>
      </w:r>
      <w:r w:rsidRPr="009B3755">
        <w:t xml:space="preserve"> </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6C8B871E" w14:textId="77777777" w:rsidR="00EC07BA" w:rsidRPr="007713F1" w:rsidRDefault="00EC07BA" w:rsidP="001838ED">
      <w:pPr>
        <w:jc w:val="both"/>
        <w:rPr>
          <w:rFonts w:cs="Arial"/>
          <w:sz w:val="20"/>
        </w:rPr>
      </w:pPr>
    </w:p>
    <w:p w14:paraId="3FCB8468" w14:textId="07F1FA28" w:rsidR="00EC07BA" w:rsidRPr="00DB5B5D" w:rsidRDefault="00EC07BA" w:rsidP="001838ED">
      <w:pPr>
        <w:jc w:val="both"/>
        <w:rPr>
          <w:rFonts w:cs="Arial"/>
          <w:sz w:val="20"/>
        </w:rPr>
      </w:pPr>
      <w:r w:rsidRPr="00903ACF">
        <w:rPr>
          <w:rFonts w:cs="Arial"/>
          <w:sz w:val="20"/>
        </w:rPr>
        <w:t>Source-Wide PTI No MI-PTI-</w:t>
      </w:r>
      <w:r w:rsidR="00645592">
        <w:rPr>
          <w:rFonts w:cs="Arial"/>
          <w:sz w:val="20"/>
        </w:rPr>
        <w:t>N0677</w:t>
      </w:r>
      <w:r w:rsidRPr="00B9348B">
        <w:rPr>
          <w:rFonts w:cs="Arial"/>
          <w:sz w:val="20"/>
        </w:rPr>
        <w:t>-</w:t>
      </w:r>
      <w:r w:rsidR="00645592">
        <w:rPr>
          <w:rFonts w:cs="Arial"/>
          <w:sz w:val="20"/>
        </w:rPr>
        <w:t>2014a</w:t>
      </w:r>
      <w:r w:rsidRPr="00903ACF">
        <w:rPr>
          <w:rFonts w:cs="Arial"/>
          <w:color w:val="FF0000"/>
          <w:sz w:val="20"/>
        </w:rPr>
        <w:t xml:space="preserve"> </w:t>
      </w:r>
      <w:r w:rsidRPr="00903ACF">
        <w:rPr>
          <w:rFonts w:cs="Arial"/>
          <w:sz w:val="20"/>
        </w:rPr>
        <w:t>is being reissued as Source-Wide PTI No. MI-PTI-</w:t>
      </w:r>
      <w:r w:rsidR="00645592">
        <w:rPr>
          <w:rFonts w:cs="Arial"/>
          <w:sz w:val="20"/>
        </w:rPr>
        <w:t>N0677</w:t>
      </w:r>
      <w:r w:rsidRPr="00B9348B">
        <w:rPr>
          <w:rFonts w:cs="Arial"/>
          <w:sz w:val="20"/>
        </w:rPr>
        <w:t>-</w:t>
      </w:r>
      <w:r w:rsidR="00645592">
        <w:rPr>
          <w:rFonts w:cs="Arial"/>
          <w:sz w:val="20"/>
        </w:rPr>
        <w:t>20</w:t>
      </w:r>
      <w:r w:rsidR="00A409F5">
        <w:rPr>
          <w:rFonts w:cs="Arial"/>
          <w:sz w:val="20"/>
        </w:rPr>
        <w:t>20</w:t>
      </w:r>
      <w:r w:rsidRPr="00DB5B5D">
        <w:rPr>
          <w:rFonts w:cs="Arial"/>
          <w:sz w:val="20"/>
        </w:rPr>
        <w:t>.</w:t>
      </w:r>
    </w:p>
    <w:p w14:paraId="1C3DDCF5" w14:textId="77777777" w:rsidR="00DB5B5D" w:rsidRPr="003C19DE" w:rsidRDefault="00DB5B5D"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2070"/>
        <w:gridCol w:w="3870"/>
        <w:gridCol w:w="2951"/>
      </w:tblGrid>
      <w:tr w:rsidR="0006474B" w:rsidRPr="002D45B3" w14:paraId="6E283A3B" w14:textId="77777777" w:rsidTr="006F070E">
        <w:tc>
          <w:tcPr>
            <w:tcW w:w="697" w:type="pct"/>
            <w:tcBorders>
              <w:top w:val="double" w:sz="6" w:space="0" w:color="auto"/>
              <w:left w:val="double" w:sz="6" w:space="0" w:color="auto"/>
              <w:bottom w:val="double" w:sz="6" w:space="0" w:color="auto"/>
            </w:tcBorders>
            <w:shd w:val="clear" w:color="auto" w:fill="E0E0E0"/>
          </w:tcPr>
          <w:p w14:paraId="365DB63D" w14:textId="77777777" w:rsidR="0006474B" w:rsidRPr="002D45B3" w:rsidRDefault="0006474B" w:rsidP="00F35443">
            <w:pPr>
              <w:jc w:val="center"/>
              <w:rPr>
                <w:rFonts w:cs="Arial"/>
                <w:b/>
                <w:sz w:val="20"/>
              </w:rPr>
            </w:pPr>
            <w:r w:rsidRPr="002D45B3">
              <w:rPr>
                <w:rFonts w:cs="Arial"/>
                <w:b/>
                <w:sz w:val="20"/>
              </w:rPr>
              <w:t>Permit to Install Number</w:t>
            </w:r>
          </w:p>
        </w:tc>
        <w:tc>
          <w:tcPr>
            <w:tcW w:w="1002" w:type="pct"/>
            <w:tcBorders>
              <w:top w:val="double" w:sz="6" w:space="0" w:color="auto"/>
              <w:bottom w:val="double" w:sz="6" w:space="0" w:color="auto"/>
            </w:tcBorders>
            <w:shd w:val="clear" w:color="auto" w:fill="E0E0E0"/>
          </w:tcPr>
          <w:p w14:paraId="442502C0" w14:textId="77777777" w:rsidR="0006474B" w:rsidRPr="002D45B3" w:rsidRDefault="0006474B" w:rsidP="00F35443">
            <w:pPr>
              <w:jc w:val="center"/>
              <w:rPr>
                <w:rFonts w:cs="Arial"/>
                <w:b/>
                <w:sz w:val="20"/>
              </w:rPr>
            </w:pPr>
            <w:r w:rsidRPr="002D45B3">
              <w:rPr>
                <w:rFonts w:cs="Arial"/>
                <w:b/>
                <w:sz w:val="20"/>
              </w:rPr>
              <w:t>ROP Revision</w:t>
            </w:r>
          </w:p>
          <w:p w14:paraId="5AE74941" w14:textId="77777777" w:rsidR="0006474B" w:rsidRPr="002D45B3" w:rsidRDefault="0006474B" w:rsidP="00F35443">
            <w:pPr>
              <w:jc w:val="center"/>
              <w:rPr>
                <w:rFonts w:cs="Arial"/>
                <w:b/>
                <w:sz w:val="20"/>
              </w:rPr>
            </w:pPr>
            <w:r w:rsidRPr="002D45B3">
              <w:rPr>
                <w:rFonts w:cs="Arial"/>
                <w:b/>
                <w:sz w:val="20"/>
              </w:rPr>
              <w:t>Application Number</w:t>
            </w:r>
          </w:p>
        </w:tc>
        <w:tc>
          <w:tcPr>
            <w:tcW w:w="1873" w:type="pct"/>
            <w:tcBorders>
              <w:top w:val="double" w:sz="6" w:space="0" w:color="auto"/>
              <w:bottom w:val="double" w:sz="6" w:space="0" w:color="auto"/>
            </w:tcBorders>
            <w:shd w:val="clear" w:color="auto" w:fill="E0E0E0"/>
          </w:tcPr>
          <w:p w14:paraId="65513344" w14:textId="77777777" w:rsidR="0006474B" w:rsidRPr="002D45B3" w:rsidRDefault="0006474B" w:rsidP="00F35443">
            <w:pPr>
              <w:jc w:val="center"/>
              <w:rPr>
                <w:rFonts w:cs="Arial"/>
                <w:b/>
                <w:sz w:val="20"/>
              </w:rPr>
            </w:pPr>
            <w:r w:rsidRPr="002D45B3">
              <w:rPr>
                <w:rFonts w:cs="Arial"/>
                <w:b/>
                <w:sz w:val="20"/>
              </w:rPr>
              <w:t>Description of Equipment</w:t>
            </w:r>
            <w:r w:rsidRPr="002D45B3">
              <w:rPr>
                <w:rFonts w:cs="Arial"/>
                <w:b/>
                <w:color w:val="000080"/>
                <w:sz w:val="20"/>
              </w:rPr>
              <w:t xml:space="preserve"> </w:t>
            </w:r>
            <w:r w:rsidRPr="002D45B3">
              <w:rPr>
                <w:rFonts w:cs="Arial"/>
                <w:b/>
                <w:sz w:val="20"/>
              </w:rPr>
              <w:t>or Change</w:t>
            </w:r>
          </w:p>
        </w:tc>
        <w:tc>
          <w:tcPr>
            <w:tcW w:w="1428" w:type="pct"/>
            <w:tcBorders>
              <w:top w:val="double" w:sz="6" w:space="0" w:color="auto"/>
              <w:bottom w:val="double" w:sz="6" w:space="0" w:color="auto"/>
              <w:right w:val="double" w:sz="6" w:space="0" w:color="auto"/>
            </w:tcBorders>
            <w:shd w:val="clear" w:color="auto" w:fill="E0E0E0"/>
          </w:tcPr>
          <w:p w14:paraId="7728A76B" w14:textId="77777777" w:rsidR="0006474B" w:rsidRPr="002D45B3" w:rsidRDefault="0006474B" w:rsidP="00F35443">
            <w:pPr>
              <w:jc w:val="center"/>
              <w:rPr>
                <w:rFonts w:cs="Arial"/>
                <w:b/>
                <w:sz w:val="20"/>
              </w:rPr>
            </w:pPr>
            <w:r w:rsidRPr="002D45B3">
              <w:rPr>
                <w:rFonts w:cs="Arial"/>
                <w:b/>
                <w:sz w:val="20"/>
              </w:rPr>
              <w:t>Corresponding Emission Unit(s) or</w:t>
            </w:r>
          </w:p>
          <w:p w14:paraId="6DABAD67" w14:textId="77777777" w:rsidR="0006474B" w:rsidRPr="002D45B3" w:rsidRDefault="0006474B" w:rsidP="00F35443">
            <w:pPr>
              <w:jc w:val="center"/>
              <w:rPr>
                <w:rFonts w:cs="Arial"/>
                <w:b/>
                <w:sz w:val="20"/>
              </w:rPr>
            </w:pPr>
            <w:r w:rsidRPr="002D45B3">
              <w:rPr>
                <w:rFonts w:cs="Arial"/>
                <w:b/>
                <w:sz w:val="20"/>
              </w:rPr>
              <w:t>Flexible Group(s)</w:t>
            </w:r>
          </w:p>
        </w:tc>
      </w:tr>
      <w:tr w:rsidR="0006474B" w:rsidRPr="002D45B3" w14:paraId="16D54C65" w14:textId="77777777" w:rsidTr="006F070E">
        <w:tc>
          <w:tcPr>
            <w:tcW w:w="697" w:type="pct"/>
            <w:tcBorders>
              <w:top w:val="double" w:sz="6" w:space="0" w:color="auto"/>
              <w:left w:val="double" w:sz="6" w:space="0" w:color="auto"/>
              <w:bottom w:val="single" w:sz="4" w:space="0" w:color="auto"/>
            </w:tcBorders>
            <w:shd w:val="clear" w:color="auto" w:fill="auto"/>
          </w:tcPr>
          <w:p w14:paraId="184EE658" w14:textId="77777777" w:rsidR="0006474B" w:rsidRPr="002D45B3" w:rsidRDefault="0006474B" w:rsidP="00F35443">
            <w:pPr>
              <w:rPr>
                <w:rFonts w:cs="Arial"/>
                <w:sz w:val="20"/>
              </w:rPr>
            </w:pPr>
            <w:r w:rsidRPr="002D45B3">
              <w:rPr>
                <w:rFonts w:cs="Arial"/>
                <w:sz w:val="20"/>
              </w:rPr>
              <w:t>NA</w:t>
            </w:r>
          </w:p>
        </w:tc>
        <w:tc>
          <w:tcPr>
            <w:tcW w:w="1002" w:type="pct"/>
            <w:tcBorders>
              <w:top w:val="double" w:sz="6" w:space="0" w:color="auto"/>
              <w:bottom w:val="single" w:sz="4" w:space="0" w:color="auto"/>
            </w:tcBorders>
            <w:shd w:val="clear" w:color="auto" w:fill="auto"/>
          </w:tcPr>
          <w:p w14:paraId="25E769A7" w14:textId="1CFB0664" w:rsidR="0006474B" w:rsidRPr="002D45B3" w:rsidRDefault="0006474B" w:rsidP="00F35443">
            <w:pPr>
              <w:rPr>
                <w:rFonts w:cs="Arial"/>
                <w:sz w:val="20"/>
              </w:rPr>
            </w:pPr>
            <w:r w:rsidRPr="002D45B3">
              <w:rPr>
                <w:rFonts w:cs="Arial"/>
                <w:sz w:val="20"/>
              </w:rPr>
              <w:t>201600028</w:t>
            </w:r>
            <w:r w:rsidR="006F070E">
              <w:rPr>
                <w:rFonts w:cs="Arial"/>
                <w:sz w:val="20"/>
              </w:rPr>
              <w:t xml:space="preserve"> </w:t>
            </w:r>
            <w:r w:rsidRPr="002D45B3">
              <w:rPr>
                <w:rFonts w:cs="Arial"/>
                <w:sz w:val="20"/>
              </w:rPr>
              <w:t>/</w:t>
            </w:r>
            <w:r w:rsidR="006F070E">
              <w:rPr>
                <w:rFonts w:cs="Arial"/>
                <w:sz w:val="20"/>
              </w:rPr>
              <w:t xml:space="preserve"> </w:t>
            </w:r>
            <w:r w:rsidRPr="002D45B3">
              <w:rPr>
                <w:rFonts w:cs="Arial"/>
                <w:sz w:val="20"/>
              </w:rPr>
              <w:t>October 25, 2016</w:t>
            </w:r>
          </w:p>
        </w:tc>
        <w:tc>
          <w:tcPr>
            <w:tcW w:w="1873" w:type="pct"/>
            <w:tcBorders>
              <w:top w:val="double" w:sz="6" w:space="0" w:color="auto"/>
              <w:bottom w:val="single" w:sz="4" w:space="0" w:color="auto"/>
            </w:tcBorders>
            <w:shd w:val="clear" w:color="auto" w:fill="auto"/>
          </w:tcPr>
          <w:p w14:paraId="39CD0189" w14:textId="4138378B" w:rsidR="0006474B" w:rsidRPr="002D45B3" w:rsidRDefault="0006474B" w:rsidP="00F35443">
            <w:pPr>
              <w:jc w:val="both"/>
              <w:rPr>
                <w:rFonts w:cs="Arial"/>
                <w:sz w:val="20"/>
              </w:rPr>
            </w:pPr>
            <w:r w:rsidRPr="002D45B3">
              <w:rPr>
                <w:rFonts w:cs="Arial"/>
                <w:sz w:val="20"/>
              </w:rPr>
              <w:t xml:space="preserve">Restructure Section 6 of the ROP to reflect reduction in VOC emissions.  The emission units will be regrouped into applicable tables </w:t>
            </w:r>
            <w:r w:rsidR="00332D17">
              <w:rPr>
                <w:rFonts w:cs="Arial"/>
                <w:sz w:val="20"/>
              </w:rPr>
              <w:t>FG</w:t>
            </w:r>
            <w:r w:rsidRPr="002D45B3">
              <w:rPr>
                <w:rFonts w:cs="Arial"/>
                <w:sz w:val="20"/>
              </w:rPr>
              <w:t>R</w:t>
            </w:r>
            <w:r w:rsidR="006F070E">
              <w:rPr>
                <w:rFonts w:cs="Arial"/>
                <w:sz w:val="20"/>
              </w:rPr>
              <w:t>ULE</w:t>
            </w:r>
            <w:r w:rsidRPr="002D45B3">
              <w:rPr>
                <w:rFonts w:cs="Arial"/>
                <w:sz w:val="20"/>
              </w:rPr>
              <w:t xml:space="preserve">290 and </w:t>
            </w:r>
            <w:r w:rsidR="00332D17">
              <w:rPr>
                <w:rFonts w:cs="Arial"/>
                <w:sz w:val="20"/>
              </w:rPr>
              <w:t>FG</w:t>
            </w:r>
            <w:r w:rsidRPr="002D45B3">
              <w:rPr>
                <w:rFonts w:cs="Arial"/>
                <w:sz w:val="20"/>
              </w:rPr>
              <w:t>R</w:t>
            </w:r>
            <w:r w:rsidR="006F070E">
              <w:rPr>
                <w:rFonts w:cs="Arial"/>
                <w:sz w:val="20"/>
              </w:rPr>
              <w:t>ULE</w:t>
            </w:r>
            <w:r w:rsidRPr="002D45B3">
              <w:rPr>
                <w:rFonts w:cs="Arial"/>
                <w:sz w:val="20"/>
              </w:rPr>
              <w:t>287(2)(c).</w:t>
            </w:r>
          </w:p>
        </w:tc>
        <w:tc>
          <w:tcPr>
            <w:tcW w:w="1428" w:type="pct"/>
            <w:tcBorders>
              <w:top w:val="double" w:sz="6" w:space="0" w:color="auto"/>
              <w:bottom w:val="single" w:sz="4" w:space="0" w:color="auto"/>
              <w:right w:val="double" w:sz="6" w:space="0" w:color="auto"/>
            </w:tcBorders>
            <w:shd w:val="clear" w:color="auto" w:fill="auto"/>
          </w:tcPr>
          <w:p w14:paraId="6E35BB17" w14:textId="77777777" w:rsidR="006F070E" w:rsidRDefault="0006474B" w:rsidP="00F35443">
            <w:pPr>
              <w:rPr>
                <w:noProof/>
                <w:sz w:val="20"/>
              </w:rPr>
            </w:pPr>
            <w:r w:rsidRPr="002D45B3">
              <w:rPr>
                <w:noProof/>
                <w:sz w:val="20"/>
              </w:rPr>
              <w:t>EUWOOD-LOWVOL</w:t>
            </w:r>
          </w:p>
          <w:p w14:paraId="17EAAC6C" w14:textId="77777777" w:rsidR="006F070E" w:rsidRDefault="0006474B" w:rsidP="00F35443">
            <w:pPr>
              <w:rPr>
                <w:noProof/>
                <w:sz w:val="20"/>
              </w:rPr>
            </w:pPr>
            <w:r w:rsidRPr="002D45B3">
              <w:rPr>
                <w:noProof/>
                <w:sz w:val="20"/>
              </w:rPr>
              <w:t>EUWOOD-OFFLINE</w:t>
            </w:r>
          </w:p>
          <w:p w14:paraId="08C0C4C2" w14:textId="20E56C20" w:rsidR="0006474B" w:rsidRPr="002D45B3" w:rsidRDefault="0006474B" w:rsidP="00F35443">
            <w:pPr>
              <w:rPr>
                <w:noProof/>
                <w:sz w:val="20"/>
              </w:rPr>
            </w:pPr>
            <w:r w:rsidRPr="002D45B3">
              <w:rPr>
                <w:noProof/>
                <w:sz w:val="20"/>
              </w:rPr>
              <w:t>EUWOOD-WOODWORK</w:t>
            </w:r>
          </w:p>
          <w:p w14:paraId="53DE5233" w14:textId="77777777" w:rsidR="006F070E" w:rsidRDefault="0006474B" w:rsidP="00F35443">
            <w:pPr>
              <w:rPr>
                <w:noProof/>
                <w:sz w:val="20"/>
              </w:rPr>
            </w:pPr>
            <w:r w:rsidRPr="002D45B3">
              <w:rPr>
                <w:noProof/>
                <w:sz w:val="20"/>
              </w:rPr>
              <w:t>FGWOOD-FINISH</w:t>
            </w:r>
          </w:p>
          <w:p w14:paraId="51F10592" w14:textId="77777777" w:rsidR="006F070E" w:rsidRDefault="0006474B" w:rsidP="00F35443">
            <w:pPr>
              <w:rPr>
                <w:noProof/>
                <w:sz w:val="20"/>
              </w:rPr>
            </w:pPr>
            <w:r w:rsidRPr="002D45B3">
              <w:rPr>
                <w:noProof/>
                <w:sz w:val="20"/>
              </w:rPr>
              <w:t>FGWOOD-FACILITY</w:t>
            </w:r>
          </w:p>
          <w:p w14:paraId="215B9CA5" w14:textId="77777777" w:rsidR="006F070E" w:rsidRDefault="0006474B" w:rsidP="00F35443">
            <w:pPr>
              <w:rPr>
                <w:noProof/>
                <w:sz w:val="20"/>
              </w:rPr>
            </w:pPr>
            <w:r w:rsidRPr="002D45B3">
              <w:rPr>
                <w:noProof/>
                <w:sz w:val="20"/>
              </w:rPr>
              <w:t>FGWOOD-SEALERS</w:t>
            </w:r>
          </w:p>
          <w:p w14:paraId="6648EDBD" w14:textId="52952195" w:rsidR="0006474B" w:rsidRPr="0066524B" w:rsidRDefault="0006474B" w:rsidP="00F35443">
            <w:pPr>
              <w:rPr>
                <w:rFonts w:cs="Arial"/>
                <w:sz w:val="20"/>
              </w:rPr>
            </w:pPr>
            <w:r w:rsidRPr="002D45B3">
              <w:rPr>
                <w:noProof/>
                <w:sz w:val="20"/>
              </w:rPr>
              <w:t>FGWOOD-CAMUNITS</w:t>
            </w:r>
          </w:p>
        </w:tc>
      </w:tr>
      <w:tr w:rsidR="0006474B" w:rsidRPr="002D45B3" w14:paraId="7502BFE9" w14:textId="77777777" w:rsidTr="006F070E">
        <w:tc>
          <w:tcPr>
            <w:tcW w:w="697" w:type="pct"/>
            <w:tcBorders>
              <w:top w:val="single" w:sz="4" w:space="0" w:color="auto"/>
              <w:left w:val="double" w:sz="6" w:space="0" w:color="auto"/>
            </w:tcBorders>
            <w:shd w:val="clear" w:color="auto" w:fill="auto"/>
          </w:tcPr>
          <w:p w14:paraId="0FE08547" w14:textId="77777777" w:rsidR="0006474B" w:rsidRPr="002D45B3" w:rsidRDefault="0006474B" w:rsidP="00F35443">
            <w:pPr>
              <w:rPr>
                <w:rFonts w:cs="Arial"/>
                <w:sz w:val="20"/>
              </w:rPr>
            </w:pPr>
            <w:r w:rsidRPr="002D45B3">
              <w:rPr>
                <w:rFonts w:cs="Arial"/>
                <w:sz w:val="20"/>
              </w:rPr>
              <w:t>79-15A</w:t>
            </w:r>
          </w:p>
        </w:tc>
        <w:tc>
          <w:tcPr>
            <w:tcW w:w="1002" w:type="pct"/>
            <w:tcBorders>
              <w:top w:val="single" w:sz="4" w:space="0" w:color="auto"/>
            </w:tcBorders>
            <w:shd w:val="clear" w:color="auto" w:fill="auto"/>
          </w:tcPr>
          <w:p w14:paraId="3365AC51" w14:textId="6530F57B" w:rsidR="0006474B" w:rsidRPr="002D45B3" w:rsidRDefault="0006474B" w:rsidP="00F35443">
            <w:pPr>
              <w:rPr>
                <w:rFonts w:cs="Arial"/>
                <w:sz w:val="20"/>
              </w:rPr>
            </w:pPr>
            <w:r w:rsidRPr="002D45B3">
              <w:rPr>
                <w:rFonts w:cs="Arial"/>
                <w:sz w:val="20"/>
              </w:rPr>
              <w:t>201600090</w:t>
            </w:r>
            <w:r w:rsidR="006F070E">
              <w:rPr>
                <w:rFonts w:cs="Arial"/>
                <w:sz w:val="20"/>
              </w:rPr>
              <w:t xml:space="preserve"> </w:t>
            </w:r>
            <w:r w:rsidRPr="002D45B3">
              <w:rPr>
                <w:rFonts w:cs="Arial"/>
                <w:sz w:val="20"/>
              </w:rPr>
              <w:t>/ October 25, 2016</w:t>
            </w:r>
          </w:p>
        </w:tc>
        <w:tc>
          <w:tcPr>
            <w:tcW w:w="1873" w:type="pct"/>
            <w:tcBorders>
              <w:top w:val="single" w:sz="4" w:space="0" w:color="auto"/>
            </w:tcBorders>
            <w:shd w:val="clear" w:color="auto" w:fill="auto"/>
          </w:tcPr>
          <w:p w14:paraId="5E9069C1" w14:textId="314A6D9D" w:rsidR="0006474B" w:rsidRPr="002D45B3" w:rsidRDefault="0006474B" w:rsidP="00F35443">
            <w:pPr>
              <w:jc w:val="both"/>
              <w:rPr>
                <w:rFonts w:cs="Arial"/>
                <w:sz w:val="20"/>
              </w:rPr>
            </w:pPr>
            <w:r w:rsidRPr="002D45B3">
              <w:rPr>
                <w:rFonts w:cs="Arial"/>
                <w:sz w:val="20"/>
              </w:rPr>
              <w:t xml:space="preserve">Incorporate Opt-out limits for Hazardous Air Pollutants and PSD </w:t>
            </w:r>
            <w:r w:rsidR="00304A0B">
              <w:rPr>
                <w:rFonts w:cs="Arial"/>
                <w:sz w:val="20"/>
              </w:rPr>
              <w:t xml:space="preserve">synthetic minor </w:t>
            </w:r>
            <w:r w:rsidRPr="002D45B3">
              <w:rPr>
                <w:rFonts w:cs="Arial"/>
                <w:sz w:val="20"/>
              </w:rPr>
              <w:t xml:space="preserve">limits </w:t>
            </w:r>
            <w:r w:rsidR="00304A0B">
              <w:rPr>
                <w:rFonts w:cs="Arial"/>
                <w:sz w:val="20"/>
              </w:rPr>
              <w:t>for</w:t>
            </w:r>
            <w:r w:rsidR="00304A0B" w:rsidRPr="002D45B3">
              <w:rPr>
                <w:rFonts w:cs="Arial"/>
                <w:sz w:val="20"/>
              </w:rPr>
              <w:t xml:space="preserve"> </w:t>
            </w:r>
            <w:r w:rsidRPr="002D45B3">
              <w:rPr>
                <w:rFonts w:cs="Arial"/>
                <w:sz w:val="20"/>
              </w:rPr>
              <w:t>NOx and SO</w:t>
            </w:r>
            <w:r w:rsidRPr="002D45B3">
              <w:rPr>
                <w:rFonts w:cs="Arial"/>
                <w:sz w:val="20"/>
                <w:vertAlign w:val="subscript"/>
              </w:rPr>
              <w:t>2</w:t>
            </w:r>
            <w:r w:rsidRPr="002D45B3">
              <w:rPr>
                <w:rFonts w:cs="Arial"/>
                <w:sz w:val="20"/>
              </w:rPr>
              <w:t>.</w:t>
            </w:r>
            <w:r>
              <w:rPr>
                <w:rFonts w:cs="Arial"/>
                <w:sz w:val="20"/>
              </w:rPr>
              <w:t xml:space="preserve">  Removal of Major Source Boiler conditions, removal of Boiler Compliance Assurance Monitoring requirements and removal of emission units. </w:t>
            </w:r>
          </w:p>
        </w:tc>
        <w:tc>
          <w:tcPr>
            <w:tcW w:w="1428" w:type="pct"/>
            <w:tcBorders>
              <w:top w:val="single" w:sz="4" w:space="0" w:color="auto"/>
              <w:right w:val="double" w:sz="6" w:space="0" w:color="auto"/>
            </w:tcBorders>
            <w:shd w:val="clear" w:color="auto" w:fill="auto"/>
          </w:tcPr>
          <w:p w14:paraId="6535F225" w14:textId="77777777" w:rsidR="0006474B" w:rsidRPr="0066524B" w:rsidRDefault="0006474B" w:rsidP="00F35443">
            <w:pPr>
              <w:rPr>
                <w:rFonts w:cs="Arial"/>
                <w:sz w:val="20"/>
              </w:rPr>
            </w:pPr>
            <w:r w:rsidRPr="0066524B">
              <w:rPr>
                <w:rFonts w:cs="Arial"/>
                <w:sz w:val="20"/>
              </w:rPr>
              <w:t>Source-Wide Conditions in each Section of the ROP</w:t>
            </w:r>
            <w:r>
              <w:rPr>
                <w:rFonts w:cs="Arial"/>
                <w:sz w:val="20"/>
              </w:rPr>
              <w:t>.</w:t>
            </w:r>
            <w:r w:rsidRPr="0066524B">
              <w:rPr>
                <w:rFonts w:cs="Arial"/>
                <w:sz w:val="20"/>
              </w:rPr>
              <w:t xml:space="preserve"> </w:t>
            </w:r>
          </w:p>
          <w:p w14:paraId="619757E5" w14:textId="77777777" w:rsidR="0006474B" w:rsidRPr="0066524B" w:rsidRDefault="0006474B" w:rsidP="00F35443">
            <w:pPr>
              <w:rPr>
                <w:noProof/>
                <w:sz w:val="20"/>
              </w:rPr>
            </w:pPr>
            <w:r w:rsidRPr="0066524B">
              <w:rPr>
                <w:noProof/>
                <w:sz w:val="20"/>
              </w:rPr>
              <w:t>FGEC-STOKERSCOAL/ SOLIDFUEL</w:t>
            </w:r>
          </w:p>
          <w:p w14:paraId="0613DFF6" w14:textId="77777777" w:rsidR="0006474B" w:rsidRPr="0066524B" w:rsidRDefault="0006474B" w:rsidP="00F35443">
            <w:pPr>
              <w:rPr>
                <w:rFonts w:cs="Arial"/>
                <w:sz w:val="20"/>
              </w:rPr>
            </w:pPr>
            <w:r w:rsidRPr="0066524B">
              <w:rPr>
                <w:noProof/>
                <w:sz w:val="20"/>
              </w:rPr>
              <w:t>FGEC-NATGASBOILERS</w:t>
            </w:r>
            <w:r w:rsidRPr="0066524B">
              <w:rPr>
                <w:rFonts w:cs="Arial"/>
                <w:sz w:val="20"/>
              </w:rPr>
              <w:t xml:space="preserve"> </w:t>
            </w:r>
          </w:p>
          <w:p w14:paraId="438385D5" w14:textId="77777777" w:rsidR="0006474B" w:rsidRPr="0066524B" w:rsidRDefault="0006474B" w:rsidP="00F35443">
            <w:pPr>
              <w:rPr>
                <w:rFonts w:cs="Arial"/>
                <w:sz w:val="20"/>
              </w:rPr>
            </w:pPr>
            <w:r w:rsidRPr="0066524B">
              <w:rPr>
                <w:rFonts w:cs="Arial"/>
                <w:sz w:val="20"/>
              </w:rPr>
              <w:t>EUEC-COALHANDLING</w:t>
            </w:r>
          </w:p>
          <w:p w14:paraId="27B20F54" w14:textId="77777777" w:rsidR="0006474B" w:rsidRPr="0066524B" w:rsidRDefault="0006474B" w:rsidP="00F35443">
            <w:pPr>
              <w:rPr>
                <w:rFonts w:cs="Arial"/>
                <w:sz w:val="20"/>
              </w:rPr>
            </w:pPr>
            <w:r w:rsidRPr="0066524B">
              <w:rPr>
                <w:noProof/>
                <w:sz w:val="20"/>
              </w:rPr>
              <w:t>FGEC-BOILERS2&amp;3CAM</w:t>
            </w:r>
          </w:p>
        </w:tc>
      </w:tr>
      <w:tr w:rsidR="0006474B" w:rsidRPr="002D45B3" w14:paraId="1E8C150B" w14:textId="77777777" w:rsidTr="006F070E">
        <w:tc>
          <w:tcPr>
            <w:tcW w:w="697" w:type="pct"/>
            <w:tcBorders>
              <w:left w:val="double" w:sz="6" w:space="0" w:color="auto"/>
              <w:bottom w:val="single" w:sz="4" w:space="0" w:color="auto"/>
            </w:tcBorders>
            <w:shd w:val="clear" w:color="auto" w:fill="auto"/>
          </w:tcPr>
          <w:p w14:paraId="058948E8" w14:textId="77777777" w:rsidR="0006474B" w:rsidRPr="002D45B3" w:rsidRDefault="0006474B" w:rsidP="00F35443">
            <w:pPr>
              <w:rPr>
                <w:rFonts w:cs="Arial"/>
                <w:sz w:val="20"/>
              </w:rPr>
            </w:pPr>
            <w:r>
              <w:rPr>
                <w:rFonts w:cs="Arial"/>
                <w:sz w:val="20"/>
              </w:rPr>
              <w:t>NA</w:t>
            </w:r>
          </w:p>
        </w:tc>
        <w:tc>
          <w:tcPr>
            <w:tcW w:w="1002" w:type="pct"/>
            <w:tcBorders>
              <w:bottom w:val="single" w:sz="4" w:space="0" w:color="auto"/>
            </w:tcBorders>
            <w:shd w:val="clear" w:color="auto" w:fill="auto"/>
          </w:tcPr>
          <w:p w14:paraId="7EBE981C" w14:textId="224650A5" w:rsidR="0006474B" w:rsidRPr="002D45B3" w:rsidRDefault="0006474B" w:rsidP="00F35443">
            <w:pPr>
              <w:rPr>
                <w:rFonts w:cs="Arial"/>
                <w:sz w:val="20"/>
              </w:rPr>
            </w:pPr>
            <w:r>
              <w:rPr>
                <w:rFonts w:cs="Arial"/>
                <w:sz w:val="20"/>
              </w:rPr>
              <w:t>201600122</w:t>
            </w:r>
            <w:r w:rsidR="006F070E">
              <w:rPr>
                <w:rFonts w:cs="Arial"/>
                <w:sz w:val="20"/>
              </w:rPr>
              <w:t xml:space="preserve"> </w:t>
            </w:r>
            <w:r>
              <w:rPr>
                <w:rFonts w:cs="Arial"/>
                <w:sz w:val="20"/>
              </w:rPr>
              <w:t>/</w:t>
            </w:r>
            <w:r w:rsidRPr="002D45B3">
              <w:rPr>
                <w:rFonts w:cs="Arial"/>
                <w:sz w:val="20"/>
              </w:rPr>
              <w:t xml:space="preserve"> October 25, 2016</w:t>
            </w:r>
          </w:p>
        </w:tc>
        <w:tc>
          <w:tcPr>
            <w:tcW w:w="1873" w:type="pct"/>
            <w:tcBorders>
              <w:bottom w:val="single" w:sz="4" w:space="0" w:color="auto"/>
            </w:tcBorders>
            <w:shd w:val="clear" w:color="auto" w:fill="auto"/>
          </w:tcPr>
          <w:p w14:paraId="70DE7456" w14:textId="77777777" w:rsidR="0006474B" w:rsidRPr="002D45B3" w:rsidRDefault="0006474B" w:rsidP="00F35443">
            <w:pPr>
              <w:jc w:val="both"/>
              <w:rPr>
                <w:rFonts w:cs="Arial"/>
                <w:sz w:val="20"/>
              </w:rPr>
            </w:pPr>
            <w:r>
              <w:rPr>
                <w:rFonts w:cs="Arial"/>
                <w:sz w:val="20"/>
              </w:rPr>
              <w:t>Removal of Section 5 and the emission units associated with that section.  Section 5 was associated with a building that was sold to another company.</w:t>
            </w:r>
          </w:p>
        </w:tc>
        <w:tc>
          <w:tcPr>
            <w:tcW w:w="1428" w:type="pct"/>
            <w:tcBorders>
              <w:bottom w:val="single" w:sz="4" w:space="0" w:color="auto"/>
              <w:right w:val="double" w:sz="6" w:space="0" w:color="auto"/>
            </w:tcBorders>
            <w:shd w:val="clear" w:color="auto" w:fill="auto"/>
          </w:tcPr>
          <w:p w14:paraId="21220559" w14:textId="5988A878" w:rsidR="0006474B" w:rsidRPr="00F41BF5" w:rsidRDefault="0006474B" w:rsidP="00F35443">
            <w:pPr>
              <w:rPr>
                <w:noProof/>
                <w:sz w:val="20"/>
                <w:szCs w:val="18"/>
              </w:rPr>
            </w:pPr>
            <w:r w:rsidRPr="00F41BF5">
              <w:rPr>
                <w:noProof/>
                <w:sz w:val="20"/>
                <w:szCs w:val="18"/>
              </w:rPr>
              <w:t xml:space="preserve">EUKW-MT-EMG-GEN-CDC1 </w:t>
            </w:r>
          </w:p>
          <w:p w14:paraId="3133F5C8" w14:textId="6AB3D869" w:rsidR="0006474B" w:rsidRPr="00F41BF5" w:rsidRDefault="0006474B" w:rsidP="00F35443">
            <w:pPr>
              <w:rPr>
                <w:noProof/>
                <w:sz w:val="20"/>
                <w:szCs w:val="18"/>
              </w:rPr>
            </w:pPr>
            <w:r w:rsidRPr="00F41BF5">
              <w:rPr>
                <w:noProof/>
                <w:sz w:val="20"/>
                <w:szCs w:val="18"/>
              </w:rPr>
              <w:t xml:space="preserve">EUKW-MT-EMG-GEN-CDC2 </w:t>
            </w:r>
          </w:p>
          <w:p w14:paraId="3168DA51" w14:textId="77777777" w:rsidR="0006474B" w:rsidRPr="002D45B3" w:rsidRDefault="0006474B" w:rsidP="00F35443">
            <w:pPr>
              <w:rPr>
                <w:noProof/>
                <w:sz w:val="20"/>
              </w:rPr>
            </w:pPr>
            <w:r w:rsidRPr="00F41BF5">
              <w:rPr>
                <w:noProof/>
                <w:sz w:val="20"/>
                <w:szCs w:val="18"/>
              </w:rPr>
              <w:t>EUKW-MT-EMG-GEN-CDC3</w:t>
            </w:r>
          </w:p>
        </w:tc>
      </w:tr>
      <w:tr w:rsidR="0006474B" w:rsidRPr="002D45B3" w14:paraId="6E889797" w14:textId="77777777" w:rsidTr="006F070E">
        <w:tc>
          <w:tcPr>
            <w:tcW w:w="697" w:type="pct"/>
            <w:tcBorders>
              <w:left w:val="double" w:sz="6" w:space="0" w:color="auto"/>
              <w:bottom w:val="double" w:sz="4" w:space="0" w:color="auto"/>
            </w:tcBorders>
            <w:shd w:val="clear" w:color="auto" w:fill="auto"/>
          </w:tcPr>
          <w:p w14:paraId="7F1002A3" w14:textId="2B432C27" w:rsidR="0006474B" w:rsidRPr="002D45B3" w:rsidRDefault="0006474B" w:rsidP="00F35443">
            <w:pPr>
              <w:rPr>
                <w:rFonts w:cs="Arial"/>
                <w:sz w:val="20"/>
              </w:rPr>
            </w:pPr>
            <w:r w:rsidRPr="002D45B3">
              <w:rPr>
                <w:rFonts w:cs="Arial"/>
                <w:sz w:val="20"/>
              </w:rPr>
              <w:t>180-17</w:t>
            </w:r>
          </w:p>
        </w:tc>
        <w:tc>
          <w:tcPr>
            <w:tcW w:w="1002" w:type="pct"/>
            <w:tcBorders>
              <w:bottom w:val="double" w:sz="4" w:space="0" w:color="auto"/>
            </w:tcBorders>
            <w:shd w:val="clear" w:color="auto" w:fill="auto"/>
          </w:tcPr>
          <w:p w14:paraId="05C11E7C" w14:textId="77777777" w:rsidR="006F070E" w:rsidRDefault="0006474B" w:rsidP="00F35443">
            <w:pPr>
              <w:rPr>
                <w:rFonts w:cs="Arial"/>
                <w:sz w:val="20"/>
              </w:rPr>
            </w:pPr>
            <w:r w:rsidRPr="0066524B">
              <w:rPr>
                <w:rFonts w:cs="Arial"/>
                <w:sz w:val="20"/>
              </w:rPr>
              <w:t>2020000076</w:t>
            </w:r>
            <w:r w:rsidR="006F070E">
              <w:rPr>
                <w:rFonts w:cs="Arial"/>
                <w:sz w:val="20"/>
              </w:rPr>
              <w:t xml:space="preserve"> </w:t>
            </w:r>
            <w:r w:rsidRPr="0066524B">
              <w:rPr>
                <w:rFonts w:cs="Arial"/>
                <w:sz w:val="20"/>
              </w:rPr>
              <w:t>/</w:t>
            </w:r>
            <w:r w:rsidR="006F070E">
              <w:rPr>
                <w:rFonts w:cs="Arial"/>
                <w:sz w:val="20"/>
              </w:rPr>
              <w:t xml:space="preserve"> </w:t>
            </w:r>
          </w:p>
          <w:p w14:paraId="24421789" w14:textId="086780B4" w:rsidR="0006474B" w:rsidRPr="002D45B3" w:rsidRDefault="0006474B" w:rsidP="00F35443">
            <w:pPr>
              <w:rPr>
                <w:rFonts w:cs="Arial"/>
                <w:sz w:val="20"/>
              </w:rPr>
            </w:pPr>
            <w:r w:rsidRPr="0066524B">
              <w:rPr>
                <w:rFonts w:cs="Arial"/>
                <w:sz w:val="20"/>
              </w:rPr>
              <w:t>April 23, 2020</w:t>
            </w:r>
            <w:r w:rsidR="00304A0B">
              <w:rPr>
                <w:rFonts w:cs="Arial"/>
                <w:sz w:val="20"/>
              </w:rPr>
              <w:t>*</w:t>
            </w:r>
          </w:p>
        </w:tc>
        <w:tc>
          <w:tcPr>
            <w:tcW w:w="1873" w:type="pct"/>
            <w:tcBorders>
              <w:bottom w:val="double" w:sz="4" w:space="0" w:color="auto"/>
            </w:tcBorders>
            <w:shd w:val="clear" w:color="auto" w:fill="auto"/>
          </w:tcPr>
          <w:p w14:paraId="168DA10A" w14:textId="77777777" w:rsidR="0006474B" w:rsidRPr="002D45B3" w:rsidRDefault="0006474B" w:rsidP="00F35443">
            <w:pPr>
              <w:jc w:val="both"/>
              <w:rPr>
                <w:rFonts w:cs="Arial"/>
                <w:sz w:val="20"/>
              </w:rPr>
            </w:pPr>
            <w:r w:rsidRPr="002D45B3">
              <w:rPr>
                <w:rFonts w:cs="Arial"/>
                <w:sz w:val="20"/>
              </w:rPr>
              <w:t>Incorporate PTI for FGWOOD-WOODWORKING that had been erroneously voided.</w:t>
            </w:r>
          </w:p>
        </w:tc>
        <w:tc>
          <w:tcPr>
            <w:tcW w:w="1428" w:type="pct"/>
            <w:tcBorders>
              <w:bottom w:val="double" w:sz="4" w:space="0" w:color="auto"/>
              <w:right w:val="double" w:sz="6" w:space="0" w:color="auto"/>
            </w:tcBorders>
            <w:shd w:val="clear" w:color="auto" w:fill="auto"/>
          </w:tcPr>
          <w:p w14:paraId="5267ADEF" w14:textId="77777777" w:rsidR="0006474B" w:rsidRPr="002D45B3" w:rsidRDefault="0006474B" w:rsidP="00F35443">
            <w:pPr>
              <w:rPr>
                <w:rFonts w:cs="Arial"/>
                <w:sz w:val="20"/>
              </w:rPr>
            </w:pPr>
            <w:r w:rsidRPr="002D45B3">
              <w:rPr>
                <w:rFonts w:cs="Arial"/>
                <w:sz w:val="20"/>
              </w:rPr>
              <w:t>FGWOOD-WOODWORKING</w:t>
            </w:r>
          </w:p>
        </w:tc>
      </w:tr>
    </w:tbl>
    <w:p w14:paraId="7DA36304" w14:textId="77777777" w:rsidR="00EC07BA" w:rsidRPr="007713F1" w:rsidRDefault="00EC07BA" w:rsidP="001838ED">
      <w:pPr>
        <w:jc w:val="both"/>
        <w:rPr>
          <w:rFonts w:cs="Arial"/>
          <w:sz w:val="20"/>
        </w:rPr>
      </w:pPr>
    </w:p>
    <w:p w14:paraId="2C176D91" w14:textId="7A5ED1D8" w:rsidR="00C60E84" w:rsidRPr="00FC1F2C" w:rsidRDefault="00C60E84" w:rsidP="004F09CF">
      <w:pPr>
        <w:pStyle w:val="Heading2"/>
        <w:numPr>
          <w:ilvl w:val="0"/>
          <w:numId w:val="0"/>
        </w:numPr>
        <w:jc w:val="both"/>
        <w:rPr>
          <w:b w:val="0"/>
          <w:sz w:val="20"/>
        </w:rPr>
      </w:pPr>
      <w:bookmarkStart w:id="106" w:name="_Toc55397458"/>
      <w:r w:rsidRPr="00461D22">
        <w:rPr>
          <w:sz w:val="22"/>
          <w:szCs w:val="22"/>
        </w:rPr>
        <w:t>Appendix 7</w:t>
      </w:r>
      <w:r w:rsidR="00643E0C">
        <w:rPr>
          <w:sz w:val="22"/>
          <w:szCs w:val="22"/>
        </w:rPr>
        <w:t>-1</w:t>
      </w:r>
      <w:r w:rsidRPr="00461D22">
        <w:rPr>
          <w:sz w:val="22"/>
          <w:szCs w:val="22"/>
        </w:rPr>
        <w:t>.  Emission Calculations</w:t>
      </w:r>
      <w:bookmarkEnd w:id="106"/>
      <w:r w:rsidRPr="00461D22">
        <w:rPr>
          <w:sz w:val="22"/>
          <w:szCs w:val="22"/>
        </w:rPr>
        <w:t xml:space="preserve"> </w:t>
      </w:r>
    </w:p>
    <w:p w14:paraId="19D30E92" w14:textId="77777777" w:rsidR="00C60E84" w:rsidRPr="0080590E" w:rsidRDefault="00C60E84" w:rsidP="004F09CF">
      <w:pPr>
        <w:jc w:val="both"/>
        <w:rPr>
          <w:sz w:val="20"/>
        </w:rPr>
      </w:pPr>
    </w:p>
    <w:p w14:paraId="7104ABFE" w14:textId="77777777" w:rsidR="00C60E84" w:rsidRPr="00B77C68"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sidRPr="00021E1F">
        <w:rPr>
          <w:sz w:val="20"/>
        </w:rPr>
        <w:t>F</w:t>
      </w:r>
      <w:r w:rsidR="00456F47" w:rsidRPr="00021E1F">
        <w:rPr>
          <w:sz w:val="20"/>
        </w:rPr>
        <w:t xml:space="preserve">lexible </w:t>
      </w:r>
      <w:r w:rsidR="00092B8A" w:rsidRPr="00021E1F">
        <w:rPr>
          <w:sz w:val="20"/>
        </w:rPr>
        <w:t>G</w:t>
      </w:r>
      <w:r w:rsidR="00456F47" w:rsidRPr="00021E1F">
        <w:rPr>
          <w:sz w:val="20"/>
        </w:rPr>
        <w:t xml:space="preserve">roup </w:t>
      </w:r>
      <w:r w:rsidR="006C01BA" w:rsidRPr="00021E1F">
        <w:rPr>
          <w:sz w:val="20"/>
        </w:rPr>
        <w:t>S</w:t>
      </w:r>
      <w:r w:rsidR="00456F47" w:rsidRPr="00021E1F">
        <w:rPr>
          <w:sz w:val="20"/>
        </w:rPr>
        <w:t xml:space="preserve">pecial </w:t>
      </w:r>
      <w:r w:rsidR="006C01BA" w:rsidRPr="00021E1F">
        <w:rPr>
          <w:sz w:val="20"/>
        </w:rPr>
        <w:t>C</w:t>
      </w:r>
      <w:r w:rsidR="00456F47" w:rsidRPr="00021E1F">
        <w:rPr>
          <w:sz w:val="20"/>
        </w:rPr>
        <w:t>onditions</w:t>
      </w:r>
      <w:r w:rsidRPr="00021E1F">
        <w:rPr>
          <w:sz w:val="20"/>
        </w:rPr>
        <w:t>.  Therefore, this appendix is not applicable.</w:t>
      </w:r>
    </w:p>
    <w:p w14:paraId="41A58B58" w14:textId="3791B70C" w:rsidR="00C60E84" w:rsidRPr="00FC1F2C" w:rsidRDefault="00C60E84" w:rsidP="004F09CF">
      <w:pPr>
        <w:pStyle w:val="Heading2"/>
        <w:numPr>
          <w:ilvl w:val="0"/>
          <w:numId w:val="0"/>
        </w:numPr>
        <w:jc w:val="both"/>
        <w:rPr>
          <w:b w:val="0"/>
          <w:sz w:val="22"/>
          <w:szCs w:val="22"/>
        </w:rPr>
      </w:pPr>
      <w:bookmarkStart w:id="107" w:name="_Toc377276143"/>
      <w:bookmarkStart w:id="108" w:name="_Toc377877183"/>
      <w:bookmarkStart w:id="109" w:name="_Toc382035381"/>
      <w:bookmarkStart w:id="110" w:name="_Toc382726630"/>
      <w:bookmarkStart w:id="111" w:name="_Toc382726705"/>
      <w:bookmarkStart w:id="112" w:name="_Toc382726784"/>
      <w:bookmarkStart w:id="113" w:name="_Toc387818190"/>
      <w:bookmarkStart w:id="114" w:name="_Toc390499900"/>
      <w:bookmarkStart w:id="115" w:name="_Toc390500329"/>
      <w:bookmarkStart w:id="116" w:name="_Toc390504382"/>
      <w:bookmarkStart w:id="117" w:name="_Toc390570172"/>
      <w:bookmarkStart w:id="118" w:name="_Toc391182906"/>
      <w:bookmarkStart w:id="119" w:name="_Toc437238970"/>
      <w:bookmarkStart w:id="120" w:name="_Toc451333047"/>
      <w:bookmarkStart w:id="121" w:name="_Toc55397459"/>
      <w:r w:rsidRPr="00461D22">
        <w:rPr>
          <w:sz w:val="22"/>
          <w:szCs w:val="22"/>
        </w:rPr>
        <w:t>Appendix 8</w:t>
      </w:r>
      <w:r w:rsidR="00643E0C">
        <w:rPr>
          <w:sz w:val="22"/>
          <w:szCs w:val="22"/>
        </w:rPr>
        <w:t>-1</w:t>
      </w:r>
      <w:r w:rsidRPr="00461D22">
        <w:rPr>
          <w:sz w:val="22"/>
          <w:szCs w:val="22"/>
        </w:rPr>
        <w:t>.  Reporting</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06DF7EFF" w14:textId="77777777" w:rsidR="00C60E84" w:rsidRPr="00B77C68" w:rsidRDefault="00C60E84" w:rsidP="004F09CF">
      <w:pPr>
        <w:jc w:val="both"/>
        <w:rPr>
          <w:sz w:val="20"/>
        </w:rPr>
      </w:pPr>
    </w:p>
    <w:p w14:paraId="4717AFD0"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72C09AB9" w14:textId="77777777" w:rsidR="00C60E84" w:rsidRPr="0080590E" w:rsidRDefault="00C60E84" w:rsidP="004F09CF">
      <w:pPr>
        <w:jc w:val="both"/>
        <w:rPr>
          <w:sz w:val="20"/>
        </w:rPr>
      </w:pPr>
    </w:p>
    <w:p w14:paraId="622643C4"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5971ECDE" w14:textId="77777777" w:rsidR="00C60E84" w:rsidRPr="0080590E" w:rsidRDefault="00C60E84" w:rsidP="004F09CF">
      <w:pPr>
        <w:jc w:val="both"/>
        <w:rPr>
          <w:sz w:val="20"/>
        </w:rPr>
      </w:pPr>
    </w:p>
    <w:p w14:paraId="0298F70A" w14:textId="77777777" w:rsidR="00C60E84" w:rsidRPr="00FC1F2C" w:rsidRDefault="00C60E84" w:rsidP="004F09CF">
      <w:pPr>
        <w:jc w:val="both"/>
        <w:rPr>
          <w:sz w:val="20"/>
        </w:rPr>
      </w:pPr>
      <w:r w:rsidRPr="00B77C68">
        <w:rPr>
          <w:b/>
          <w:sz w:val="20"/>
        </w:rPr>
        <w:t>B.  Other Reporting</w:t>
      </w:r>
    </w:p>
    <w:p w14:paraId="4149EDCF" w14:textId="77777777" w:rsidR="00C60E84" w:rsidRPr="00B77C68" w:rsidRDefault="00C60E84" w:rsidP="004F09CF">
      <w:pPr>
        <w:jc w:val="both"/>
        <w:rPr>
          <w:sz w:val="20"/>
        </w:rPr>
      </w:pPr>
    </w:p>
    <w:p w14:paraId="2C8B32FF" w14:textId="77777777" w:rsidR="00643E0C"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94"/>
      <w:bookmarkEnd w:id="95"/>
      <w:bookmarkEnd w:id="96"/>
      <w:bookmarkEnd w:id="97"/>
      <w:bookmarkEnd w:id="98"/>
      <w:bookmarkEnd w:id="99"/>
      <w:bookmarkEnd w:id="100"/>
      <w:bookmarkEnd w:id="101"/>
    </w:p>
    <w:p w14:paraId="179D0168" w14:textId="77777777" w:rsidR="00643E0C" w:rsidRDefault="00643E0C" w:rsidP="004F09CF">
      <w:pPr>
        <w:jc w:val="both"/>
        <w:rPr>
          <w:sz w:val="20"/>
        </w:rPr>
      </w:pPr>
    </w:p>
    <w:p w14:paraId="7AF6A59F" w14:textId="73301B87" w:rsidR="00643E0C" w:rsidRDefault="00643E0C" w:rsidP="004F09CF">
      <w:pPr>
        <w:jc w:val="both"/>
        <w:rPr>
          <w:sz w:val="20"/>
        </w:rPr>
        <w:sectPr w:rsidR="00643E0C" w:rsidSect="00723C92">
          <w:headerReference w:type="default" r:id="rId14"/>
          <w:headerReference w:type="first" r:id="rId15"/>
          <w:pgSz w:w="12240" w:h="15840" w:code="1"/>
          <w:pgMar w:top="1008" w:right="1008" w:bottom="1008" w:left="1008" w:header="720" w:footer="720" w:gutter="0"/>
          <w:cols w:space="720"/>
          <w:titlePg/>
        </w:sectPr>
      </w:pPr>
    </w:p>
    <w:p w14:paraId="35DEE24A" w14:textId="5CE8AD71" w:rsidR="00DC3CDB" w:rsidRDefault="00DC3CDB" w:rsidP="004F09CF">
      <w:pPr>
        <w:jc w:val="both"/>
        <w:rPr>
          <w:sz w:val="20"/>
        </w:rPr>
      </w:pPr>
    </w:p>
    <w:p w14:paraId="65529D8B" w14:textId="1E1FA392" w:rsidR="00643E0C" w:rsidRDefault="00643E0C" w:rsidP="00643E0C">
      <w:pPr>
        <w:jc w:val="center"/>
        <w:rPr>
          <w:b/>
          <w:bCs/>
          <w:sz w:val="28"/>
          <w:szCs w:val="28"/>
        </w:rPr>
      </w:pPr>
    </w:p>
    <w:p w14:paraId="3ED2E48B" w14:textId="3B966D6E" w:rsidR="00643E0C" w:rsidRDefault="00643E0C" w:rsidP="00643E0C">
      <w:pPr>
        <w:jc w:val="center"/>
        <w:rPr>
          <w:b/>
          <w:bCs/>
          <w:sz w:val="28"/>
          <w:szCs w:val="28"/>
        </w:rPr>
      </w:pPr>
    </w:p>
    <w:p w14:paraId="14F0F300" w14:textId="6171E751" w:rsidR="00643E0C" w:rsidRDefault="00643E0C" w:rsidP="00643E0C">
      <w:pPr>
        <w:jc w:val="center"/>
        <w:rPr>
          <w:b/>
          <w:bCs/>
          <w:sz w:val="28"/>
          <w:szCs w:val="28"/>
        </w:rPr>
      </w:pPr>
      <w:r>
        <w:rPr>
          <w:b/>
          <w:bCs/>
          <w:sz w:val="28"/>
          <w:szCs w:val="28"/>
        </w:rPr>
        <w:t>SECTION 2 – ENERGY CENTER</w:t>
      </w:r>
    </w:p>
    <w:p w14:paraId="65C6270F" w14:textId="77777777" w:rsidR="00643E0C" w:rsidRDefault="00643E0C" w:rsidP="00643E0C">
      <w:r>
        <w:rPr>
          <w:b/>
          <w:bCs/>
          <w:sz w:val="28"/>
          <w:szCs w:val="28"/>
        </w:rPr>
        <w:br w:type="page"/>
      </w:r>
    </w:p>
    <w:p w14:paraId="7DD55285" w14:textId="77777777" w:rsidR="00643E0C" w:rsidRDefault="00643E0C" w:rsidP="00643E0C">
      <w:pPr>
        <w:pStyle w:val="Heading1"/>
      </w:pPr>
      <w:bookmarkStart w:id="122" w:name="_Toc55397460"/>
      <w:r>
        <w:t>A.  GENERAL CONDITIONS</w:t>
      </w:r>
      <w:bookmarkEnd w:id="122"/>
    </w:p>
    <w:p w14:paraId="7BCBC3FB" w14:textId="77777777" w:rsidR="00643E0C" w:rsidRPr="00E9713D" w:rsidRDefault="00643E0C" w:rsidP="00643E0C"/>
    <w:p w14:paraId="532A6433" w14:textId="77777777" w:rsidR="00643E0C" w:rsidRPr="00EA2214" w:rsidRDefault="00643E0C" w:rsidP="00643E0C">
      <w:pPr>
        <w:pStyle w:val="Heading2"/>
        <w:numPr>
          <w:ilvl w:val="0"/>
          <w:numId w:val="0"/>
        </w:numPr>
        <w:jc w:val="left"/>
        <w:rPr>
          <w:b w:val="0"/>
          <w:sz w:val="22"/>
          <w:szCs w:val="22"/>
        </w:rPr>
      </w:pPr>
      <w:bookmarkStart w:id="123" w:name="_Toc55397461"/>
      <w:r w:rsidRPr="0075518C">
        <w:rPr>
          <w:sz w:val="22"/>
          <w:szCs w:val="22"/>
        </w:rPr>
        <w:t>Permit Enforceability</w:t>
      </w:r>
      <w:bookmarkEnd w:id="123"/>
    </w:p>
    <w:p w14:paraId="1C52E7A6" w14:textId="77777777" w:rsidR="00643E0C" w:rsidRPr="00DF6609" w:rsidRDefault="00643E0C" w:rsidP="00643E0C">
      <w:pPr>
        <w:jc w:val="both"/>
        <w:rPr>
          <w:rFonts w:cs="Arial"/>
          <w:sz w:val="20"/>
        </w:rPr>
      </w:pPr>
    </w:p>
    <w:p w14:paraId="338D8D18" w14:textId="77777777" w:rsidR="00643E0C" w:rsidRPr="00F21983" w:rsidRDefault="00643E0C" w:rsidP="00643E0C">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586A97A0" w14:textId="77777777" w:rsidR="00643E0C" w:rsidRPr="00F21983" w:rsidRDefault="00643E0C" w:rsidP="00643E0C">
      <w:pPr>
        <w:jc w:val="both"/>
        <w:rPr>
          <w:rFonts w:cs="Arial"/>
          <w:sz w:val="20"/>
        </w:rPr>
      </w:pPr>
    </w:p>
    <w:p w14:paraId="0C47C106" w14:textId="77777777" w:rsidR="00643E0C" w:rsidRPr="00F6033B" w:rsidRDefault="00643E0C" w:rsidP="00643E0C">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37C4CC3C" w14:textId="77777777" w:rsidR="00643E0C" w:rsidRDefault="00643E0C" w:rsidP="00643E0C">
      <w:pPr>
        <w:pStyle w:val="ListParagraph"/>
        <w:ind w:left="0"/>
        <w:rPr>
          <w:rFonts w:cs="Arial"/>
          <w:sz w:val="20"/>
        </w:rPr>
      </w:pPr>
    </w:p>
    <w:p w14:paraId="13DBF776" w14:textId="77777777" w:rsidR="00643E0C" w:rsidRPr="00EE57C0" w:rsidRDefault="00643E0C" w:rsidP="00643E0C">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78B11F4A" w14:textId="77777777" w:rsidR="00643E0C" w:rsidRPr="007E0212" w:rsidRDefault="00643E0C" w:rsidP="00643E0C">
      <w:pPr>
        <w:pStyle w:val="Heading2"/>
        <w:tabs>
          <w:tab w:val="clear" w:pos="360"/>
          <w:tab w:val="num" w:pos="0"/>
        </w:tabs>
        <w:ind w:left="0" w:firstLine="0"/>
        <w:jc w:val="left"/>
        <w:rPr>
          <w:b w:val="0"/>
          <w:sz w:val="22"/>
          <w:szCs w:val="22"/>
        </w:rPr>
      </w:pPr>
      <w:bookmarkStart w:id="124" w:name="_Toc55397462"/>
      <w:r w:rsidRPr="0075518C">
        <w:rPr>
          <w:sz w:val="22"/>
          <w:szCs w:val="22"/>
        </w:rPr>
        <w:t>General Provisions</w:t>
      </w:r>
      <w:bookmarkEnd w:id="124"/>
    </w:p>
    <w:p w14:paraId="3E0A4747" w14:textId="77777777" w:rsidR="00643E0C" w:rsidRPr="00DF6609" w:rsidRDefault="00643E0C" w:rsidP="00643E0C">
      <w:pPr>
        <w:jc w:val="both"/>
        <w:rPr>
          <w:rFonts w:cs="Arial"/>
          <w:sz w:val="20"/>
        </w:rPr>
      </w:pPr>
    </w:p>
    <w:p w14:paraId="2B5D5020" w14:textId="77777777" w:rsidR="00643E0C" w:rsidRPr="00F21983" w:rsidRDefault="00643E0C" w:rsidP="00891CE8">
      <w:pPr>
        <w:numPr>
          <w:ilvl w:val="0"/>
          <w:numId w:val="32"/>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35D7B397" w14:textId="77777777" w:rsidR="00643E0C" w:rsidRPr="00F21983" w:rsidRDefault="00643E0C" w:rsidP="00643E0C">
      <w:pPr>
        <w:jc w:val="both"/>
        <w:rPr>
          <w:rFonts w:cs="Arial"/>
          <w:sz w:val="20"/>
        </w:rPr>
      </w:pPr>
    </w:p>
    <w:p w14:paraId="2F118B23" w14:textId="77777777" w:rsidR="00643E0C" w:rsidRPr="00F21983" w:rsidRDefault="00643E0C" w:rsidP="00891CE8">
      <w:pPr>
        <w:numPr>
          <w:ilvl w:val="0"/>
          <w:numId w:val="32"/>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4F138B0A" w14:textId="77777777" w:rsidR="00643E0C" w:rsidRPr="00F21983" w:rsidRDefault="00643E0C" w:rsidP="00643E0C">
      <w:pPr>
        <w:jc w:val="both"/>
        <w:rPr>
          <w:rFonts w:cs="Arial"/>
          <w:sz w:val="20"/>
        </w:rPr>
      </w:pPr>
    </w:p>
    <w:p w14:paraId="3BC9E9DB" w14:textId="77777777" w:rsidR="00643E0C" w:rsidRPr="00F21983" w:rsidRDefault="00643E0C" w:rsidP="00891CE8">
      <w:pPr>
        <w:numPr>
          <w:ilvl w:val="0"/>
          <w:numId w:val="32"/>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4C1D4DA0" w14:textId="77777777" w:rsidR="00643E0C" w:rsidRPr="00F21983" w:rsidRDefault="00643E0C" w:rsidP="00643E0C">
      <w:pPr>
        <w:jc w:val="both"/>
        <w:rPr>
          <w:rFonts w:cs="Arial"/>
          <w:sz w:val="20"/>
        </w:rPr>
      </w:pPr>
    </w:p>
    <w:p w14:paraId="1B37CF84" w14:textId="77777777" w:rsidR="00643E0C" w:rsidRPr="00021E1F" w:rsidRDefault="00643E0C" w:rsidP="00891CE8">
      <w:pPr>
        <w:numPr>
          <w:ilvl w:val="0"/>
          <w:numId w:val="33"/>
        </w:numPr>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14:paraId="4720AD01" w14:textId="77777777" w:rsidR="00643E0C" w:rsidRPr="00F21983" w:rsidRDefault="00643E0C" w:rsidP="00891CE8">
      <w:pPr>
        <w:numPr>
          <w:ilvl w:val="1"/>
          <w:numId w:val="33"/>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4B99E617" w14:textId="77777777" w:rsidR="00643E0C" w:rsidRPr="00F21983" w:rsidRDefault="00643E0C" w:rsidP="00891CE8">
      <w:pPr>
        <w:numPr>
          <w:ilvl w:val="1"/>
          <w:numId w:val="33"/>
        </w:numPr>
        <w:jc w:val="both"/>
        <w:rPr>
          <w:rFonts w:cs="Arial"/>
          <w:sz w:val="20"/>
        </w:rPr>
      </w:pPr>
      <w:r w:rsidRPr="00F21983">
        <w:rPr>
          <w:rFonts w:cs="Arial"/>
          <w:sz w:val="20"/>
        </w:rPr>
        <w:t>Have access to and copy, at reasonable times, any records that must be kept under the conditions of the ROP.</w:t>
      </w:r>
    </w:p>
    <w:p w14:paraId="6A1CDB51" w14:textId="77777777" w:rsidR="00643E0C" w:rsidRPr="00F21983" w:rsidRDefault="00643E0C" w:rsidP="00891CE8">
      <w:pPr>
        <w:numPr>
          <w:ilvl w:val="1"/>
          <w:numId w:val="33"/>
        </w:numPr>
        <w:jc w:val="both"/>
        <w:rPr>
          <w:rFonts w:cs="Arial"/>
          <w:sz w:val="20"/>
        </w:rPr>
      </w:pPr>
      <w:r w:rsidRPr="00F21983">
        <w:rPr>
          <w:rFonts w:cs="Arial"/>
          <w:sz w:val="20"/>
        </w:rPr>
        <w:t>Inspect, at reasonable times, any of the following:</w:t>
      </w:r>
    </w:p>
    <w:p w14:paraId="70169FE5" w14:textId="77777777" w:rsidR="00643E0C" w:rsidRPr="00F21983" w:rsidRDefault="00643E0C" w:rsidP="00891CE8">
      <w:pPr>
        <w:numPr>
          <w:ilvl w:val="2"/>
          <w:numId w:val="33"/>
        </w:numPr>
        <w:tabs>
          <w:tab w:val="left" w:pos="1080"/>
        </w:tabs>
        <w:jc w:val="both"/>
        <w:rPr>
          <w:rFonts w:cs="Arial"/>
          <w:sz w:val="20"/>
        </w:rPr>
      </w:pPr>
      <w:r w:rsidRPr="00F21983">
        <w:rPr>
          <w:rFonts w:cs="Arial"/>
          <w:sz w:val="20"/>
        </w:rPr>
        <w:t>Any stationary source.</w:t>
      </w:r>
    </w:p>
    <w:p w14:paraId="2F00FC7E" w14:textId="77777777" w:rsidR="00643E0C" w:rsidRPr="00F21983" w:rsidRDefault="00643E0C" w:rsidP="00891CE8">
      <w:pPr>
        <w:numPr>
          <w:ilvl w:val="2"/>
          <w:numId w:val="33"/>
        </w:numPr>
        <w:tabs>
          <w:tab w:val="left" w:pos="1080"/>
        </w:tabs>
        <w:jc w:val="both"/>
        <w:rPr>
          <w:rFonts w:cs="Arial"/>
          <w:sz w:val="20"/>
        </w:rPr>
      </w:pPr>
      <w:r w:rsidRPr="00F21983">
        <w:rPr>
          <w:rFonts w:cs="Arial"/>
          <w:sz w:val="20"/>
        </w:rPr>
        <w:t>Any emission unit.</w:t>
      </w:r>
    </w:p>
    <w:p w14:paraId="53E3419E" w14:textId="77777777" w:rsidR="00643E0C" w:rsidRPr="00F21983" w:rsidRDefault="00643E0C" w:rsidP="00891CE8">
      <w:pPr>
        <w:numPr>
          <w:ilvl w:val="2"/>
          <w:numId w:val="33"/>
        </w:numPr>
        <w:tabs>
          <w:tab w:val="left" w:pos="1080"/>
        </w:tabs>
        <w:jc w:val="both"/>
        <w:rPr>
          <w:rFonts w:cs="Arial"/>
          <w:sz w:val="20"/>
        </w:rPr>
      </w:pPr>
      <w:r w:rsidRPr="00F21983">
        <w:rPr>
          <w:rFonts w:cs="Arial"/>
          <w:sz w:val="20"/>
        </w:rPr>
        <w:t>Any equipment, including monitoring and air pollution control equipment.</w:t>
      </w:r>
    </w:p>
    <w:p w14:paraId="50592E0D" w14:textId="77777777" w:rsidR="00643E0C" w:rsidRPr="00F21983" w:rsidRDefault="00643E0C" w:rsidP="00891CE8">
      <w:pPr>
        <w:numPr>
          <w:ilvl w:val="2"/>
          <w:numId w:val="33"/>
        </w:numPr>
        <w:tabs>
          <w:tab w:val="left" w:pos="1080"/>
        </w:tabs>
        <w:jc w:val="both"/>
        <w:rPr>
          <w:rFonts w:cs="Arial"/>
          <w:sz w:val="20"/>
        </w:rPr>
      </w:pPr>
      <w:r w:rsidRPr="00F21983">
        <w:rPr>
          <w:rFonts w:cs="Arial"/>
          <w:sz w:val="20"/>
        </w:rPr>
        <w:t>Any work practices or operations regulated or required under the ROP.</w:t>
      </w:r>
    </w:p>
    <w:p w14:paraId="084898E5" w14:textId="77777777" w:rsidR="00643E0C" w:rsidRPr="00F21983" w:rsidRDefault="00643E0C" w:rsidP="00891CE8">
      <w:pPr>
        <w:numPr>
          <w:ilvl w:val="1"/>
          <w:numId w:val="33"/>
        </w:numPr>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641E3971" w14:textId="77777777" w:rsidR="00643E0C" w:rsidRPr="00F21983" w:rsidRDefault="00643E0C" w:rsidP="00643E0C">
      <w:pPr>
        <w:jc w:val="both"/>
        <w:rPr>
          <w:rFonts w:cs="Arial"/>
          <w:sz w:val="20"/>
        </w:rPr>
      </w:pPr>
    </w:p>
    <w:p w14:paraId="768EA35A" w14:textId="77777777" w:rsidR="00643E0C" w:rsidRPr="003D1052" w:rsidRDefault="00643E0C" w:rsidP="00891CE8">
      <w:pPr>
        <w:numPr>
          <w:ilvl w:val="0"/>
          <w:numId w:val="33"/>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 xml:space="preserve">1976 PA 442, MCL §15.231 et seq., </w:t>
      </w:r>
      <w:r w:rsidRPr="00F21983">
        <w:rPr>
          <w:rFonts w:cs="Arial"/>
          <w:sz w:val="20"/>
        </w:rPr>
        <w:lastRenderedPageBreak/>
        <w:t>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591DA4D6" w14:textId="77777777" w:rsidR="00643E0C" w:rsidRPr="00F21983" w:rsidRDefault="00643E0C" w:rsidP="00643E0C">
      <w:pPr>
        <w:jc w:val="both"/>
        <w:rPr>
          <w:rFonts w:cs="Arial"/>
          <w:sz w:val="20"/>
        </w:rPr>
      </w:pPr>
    </w:p>
    <w:p w14:paraId="61498A5F" w14:textId="77777777" w:rsidR="00643E0C" w:rsidRPr="00F21983" w:rsidRDefault="00643E0C" w:rsidP="00891CE8">
      <w:pPr>
        <w:numPr>
          <w:ilvl w:val="0"/>
          <w:numId w:val="33"/>
        </w:numPr>
        <w:jc w:val="both"/>
        <w:rPr>
          <w:rFonts w:cs="Arial"/>
          <w:sz w:val="20"/>
        </w:rPr>
      </w:pPr>
      <w:r w:rsidRPr="00F21983">
        <w:rPr>
          <w:rFonts w:cs="Arial"/>
          <w:sz w:val="20"/>
        </w:rPr>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5D4E362D" w14:textId="77777777" w:rsidR="00643E0C" w:rsidRPr="00F21983" w:rsidRDefault="00643E0C" w:rsidP="00643E0C">
      <w:pPr>
        <w:jc w:val="both"/>
        <w:rPr>
          <w:rFonts w:cs="Arial"/>
          <w:sz w:val="20"/>
        </w:rPr>
      </w:pPr>
    </w:p>
    <w:p w14:paraId="1C814A1F" w14:textId="77777777" w:rsidR="00643E0C" w:rsidRPr="00F21983" w:rsidRDefault="00643E0C" w:rsidP="00891CE8">
      <w:pPr>
        <w:numPr>
          <w:ilvl w:val="0"/>
          <w:numId w:val="33"/>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27053EB6" w14:textId="77777777" w:rsidR="00643E0C" w:rsidRPr="00F21983" w:rsidRDefault="00643E0C" w:rsidP="00643E0C">
      <w:pPr>
        <w:jc w:val="both"/>
        <w:rPr>
          <w:rFonts w:cs="Arial"/>
          <w:sz w:val="20"/>
        </w:rPr>
      </w:pPr>
    </w:p>
    <w:p w14:paraId="0F438F7B" w14:textId="77777777" w:rsidR="00643E0C" w:rsidRPr="00F21983" w:rsidRDefault="00643E0C" w:rsidP="00891CE8">
      <w:pPr>
        <w:numPr>
          <w:ilvl w:val="0"/>
          <w:numId w:val="33"/>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2DE4207A" w14:textId="77777777" w:rsidR="00643E0C" w:rsidRPr="00F21983" w:rsidRDefault="00643E0C" w:rsidP="00643E0C">
      <w:pPr>
        <w:jc w:val="both"/>
        <w:rPr>
          <w:rFonts w:cs="Arial"/>
          <w:sz w:val="20"/>
        </w:rPr>
      </w:pPr>
    </w:p>
    <w:p w14:paraId="23BEA40A" w14:textId="77777777" w:rsidR="00643E0C" w:rsidRPr="007E0212" w:rsidRDefault="00643E0C" w:rsidP="00643E0C">
      <w:pPr>
        <w:pStyle w:val="Heading2"/>
        <w:tabs>
          <w:tab w:val="clear" w:pos="360"/>
          <w:tab w:val="num" w:pos="0"/>
        </w:tabs>
        <w:ind w:left="0" w:firstLine="0"/>
        <w:jc w:val="left"/>
        <w:rPr>
          <w:b w:val="0"/>
          <w:sz w:val="22"/>
          <w:szCs w:val="22"/>
        </w:rPr>
      </w:pPr>
      <w:bookmarkStart w:id="125" w:name="_Toc55397463"/>
      <w:r w:rsidRPr="0075518C">
        <w:rPr>
          <w:sz w:val="22"/>
          <w:szCs w:val="22"/>
        </w:rPr>
        <w:t>Equipment &amp; Design</w:t>
      </w:r>
      <w:bookmarkEnd w:id="125"/>
    </w:p>
    <w:p w14:paraId="63A7E48E" w14:textId="77777777" w:rsidR="00643E0C" w:rsidRPr="00DF6609" w:rsidRDefault="00643E0C" w:rsidP="00643E0C">
      <w:pPr>
        <w:jc w:val="both"/>
        <w:rPr>
          <w:rFonts w:cs="Arial"/>
          <w:sz w:val="20"/>
        </w:rPr>
      </w:pPr>
    </w:p>
    <w:p w14:paraId="3AF7FC05" w14:textId="77777777" w:rsidR="00643E0C" w:rsidRPr="00F21983" w:rsidRDefault="00643E0C" w:rsidP="00891CE8">
      <w:pPr>
        <w:numPr>
          <w:ilvl w:val="0"/>
          <w:numId w:val="34"/>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568C1CE3" w14:textId="77777777" w:rsidR="00643E0C" w:rsidRPr="00F21983" w:rsidRDefault="00643E0C" w:rsidP="00643E0C">
      <w:pPr>
        <w:jc w:val="both"/>
        <w:rPr>
          <w:rFonts w:cs="Arial"/>
          <w:sz w:val="20"/>
        </w:rPr>
      </w:pPr>
    </w:p>
    <w:p w14:paraId="583D1ED5" w14:textId="77777777" w:rsidR="00643E0C" w:rsidRPr="00F21983" w:rsidRDefault="00643E0C" w:rsidP="00891CE8">
      <w:pPr>
        <w:numPr>
          <w:ilvl w:val="0"/>
          <w:numId w:val="35"/>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3BD4C093" w14:textId="77777777" w:rsidR="00643E0C" w:rsidRPr="00F21983" w:rsidRDefault="00643E0C" w:rsidP="00643E0C">
      <w:pPr>
        <w:jc w:val="both"/>
        <w:rPr>
          <w:rFonts w:cs="Arial"/>
          <w:sz w:val="20"/>
        </w:rPr>
      </w:pPr>
    </w:p>
    <w:p w14:paraId="6BEC9028" w14:textId="77777777" w:rsidR="00643E0C" w:rsidRPr="007E0212" w:rsidRDefault="00643E0C" w:rsidP="00643E0C">
      <w:pPr>
        <w:pStyle w:val="Heading2"/>
        <w:tabs>
          <w:tab w:val="clear" w:pos="360"/>
          <w:tab w:val="num" w:pos="0"/>
        </w:tabs>
        <w:ind w:left="0" w:firstLine="0"/>
        <w:jc w:val="left"/>
        <w:rPr>
          <w:b w:val="0"/>
          <w:sz w:val="22"/>
          <w:szCs w:val="22"/>
        </w:rPr>
      </w:pPr>
      <w:bookmarkStart w:id="126" w:name="_Toc55397464"/>
      <w:r w:rsidRPr="0075518C">
        <w:rPr>
          <w:sz w:val="22"/>
          <w:szCs w:val="22"/>
        </w:rPr>
        <w:t>Emission Limits</w:t>
      </w:r>
      <w:bookmarkEnd w:id="126"/>
    </w:p>
    <w:p w14:paraId="6D6336AE" w14:textId="77777777" w:rsidR="00643E0C" w:rsidRPr="00F21983" w:rsidRDefault="00643E0C" w:rsidP="00643E0C">
      <w:pPr>
        <w:jc w:val="both"/>
        <w:rPr>
          <w:rFonts w:cs="Arial"/>
          <w:sz w:val="20"/>
        </w:rPr>
      </w:pPr>
    </w:p>
    <w:p w14:paraId="12359DA3" w14:textId="77777777" w:rsidR="00643E0C" w:rsidRPr="00F21983" w:rsidRDefault="00643E0C" w:rsidP="00891CE8">
      <w:pPr>
        <w:numPr>
          <w:ilvl w:val="0"/>
          <w:numId w:val="36"/>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14:paraId="2DED2366" w14:textId="77777777" w:rsidR="00643E0C" w:rsidRDefault="00643E0C" w:rsidP="00891CE8">
      <w:pPr>
        <w:numPr>
          <w:ilvl w:val="1"/>
          <w:numId w:val="36"/>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7D73C7D5" w14:textId="77777777" w:rsidR="00643E0C" w:rsidRDefault="00643E0C" w:rsidP="00891CE8">
      <w:pPr>
        <w:numPr>
          <w:ilvl w:val="1"/>
          <w:numId w:val="36"/>
        </w:numPr>
        <w:jc w:val="both"/>
        <w:rPr>
          <w:rFonts w:cs="Arial"/>
          <w:sz w:val="20"/>
        </w:rPr>
      </w:pPr>
      <w:r w:rsidRPr="00F21983">
        <w:rPr>
          <w:rFonts w:cs="Arial"/>
          <w:sz w:val="20"/>
        </w:rPr>
        <w:t>A limit specified by an applicable federal new source performance standard.</w:t>
      </w:r>
    </w:p>
    <w:p w14:paraId="5DC63707" w14:textId="77777777" w:rsidR="00643E0C" w:rsidRDefault="00643E0C" w:rsidP="00643E0C">
      <w:pPr>
        <w:jc w:val="both"/>
        <w:rPr>
          <w:rFonts w:cs="Arial"/>
          <w:sz w:val="20"/>
        </w:rPr>
      </w:pPr>
    </w:p>
    <w:p w14:paraId="183A031A" w14:textId="77777777" w:rsidR="00643E0C" w:rsidRPr="003163DA" w:rsidRDefault="00643E0C" w:rsidP="00643E0C">
      <w:pPr>
        <w:ind w:left="360"/>
        <w:jc w:val="both"/>
        <w:rPr>
          <w:rFonts w:cs="Arial"/>
          <w:sz w:val="20"/>
        </w:rPr>
      </w:pPr>
      <w:r>
        <w:rPr>
          <w:rFonts w:cs="Arial"/>
          <w:sz w:val="20"/>
        </w:rPr>
        <w:t xml:space="preserve">The grading of visible emissions shall be determined in accordance with Rule 303.  </w:t>
      </w:r>
    </w:p>
    <w:p w14:paraId="0495C415" w14:textId="77777777" w:rsidR="00643E0C" w:rsidRPr="00F21983" w:rsidRDefault="00643E0C" w:rsidP="00643E0C">
      <w:pPr>
        <w:jc w:val="both"/>
        <w:rPr>
          <w:rFonts w:cs="Arial"/>
          <w:sz w:val="20"/>
        </w:rPr>
      </w:pPr>
    </w:p>
    <w:p w14:paraId="008FFF9F" w14:textId="77777777" w:rsidR="00643E0C" w:rsidRPr="00F21983" w:rsidRDefault="00643E0C" w:rsidP="00891CE8">
      <w:pPr>
        <w:numPr>
          <w:ilvl w:val="0"/>
          <w:numId w:val="3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2F4E2DC3" w14:textId="77777777" w:rsidR="00643E0C" w:rsidRPr="00F21983" w:rsidRDefault="00643E0C" w:rsidP="00891CE8">
      <w:pPr>
        <w:numPr>
          <w:ilvl w:val="1"/>
          <w:numId w:val="36"/>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653E51C1" w14:textId="77777777" w:rsidR="00643E0C" w:rsidRPr="00105176" w:rsidRDefault="00643E0C" w:rsidP="00891CE8">
      <w:pPr>
        <w:numPr>
          <w:ilvl w:val="1"/>
          <w:numId w:val="3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22D33C22" w14:textId="77777777" w:rsidR="00643E0C" w:rsidRDefault="00643E0C" w:rsidP="00643E0C">
      <w:pPr>
        <w:jc w:val="both"/>
        <w:rPr>
          <w:rFonts w:cs="Arial"/>
          <w:sz w:val="20"/>
        </w:rPr>
      </w:pPr>
    </w:p>
    <w:p w14:paraId="1CB6AC6F" w14:textId="77777777" w:rsidR="00643E0C" w:rsidRPr="007E0212" w:rsidRDefault="00643E0C" w:rsidP="00643E0C">
      <w:pPr>
        <w:pStyle w:val="Heading2"/>
        <w:tabs>
          <w:tab w:val="clear" w:pos="360"/>
          <w:tab w:val="num" w:pos="0"/>
        </w:tabs>
        <w:ind w:left="0" w:firstLine="0"/>
        <w:jc w:val="left"/>
        <w:rPr>
          <w:b w:val="0"/>
          <w:sz w:val="22"/>
          <w:szCs w:val="22"/>
        </w:rPr>
      </w:pPr>
      <w:bookmarkStart w:id="127" w:name="_Toc55397465"/>
      <w:r w:rsidRPr="0075518C">
        <w:rPr>
          <w:sz w:val="22"/>
          <w:szCs w:val="22"/>
        </w:rPr>
        <w:t>Testing/Sampling</w:t>
      </w:r>
      <w:bookmarkEnd w:id="127"/>
    </w:p>
    <w:p w14:paraId="2701EE20" w14:textId="77777777" w:rsidR="00643E0C" w:rsidRPr="00F21983" w:rsidRDefault="00643E0C" w:rsidP="00643E0C">
      <w:pPr>
        <w:jc w:val="both"/>
        <w:rPr>
          <w:rFonts w:cs="Arial"/>
          <w:sz w:val="20"/>
        </w:rPr>
      </w:pPr>
    </w:p>
    <w:p w14:paraId="10190643" w14:textId="77777777" w:rsidR="00643E0C" w:rsidRPr="00F21983" w:rsidRDefault="00643E0C" w:rsidP="00891CE8">
      <w:pPr>
        <w:numPr>
          <w:ilvl w:val="0"/>
          <w:numId w:val="37"/>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2B11FA81" w14:textId="77777777" w:rsidR="00643E0C" w:rsidRPr="00F21983" w:rsidRDefault="00643E0C" w:rsidP="00643E0C">
      <w:pPr>
        <w:jc w:val="both"/>
        <w:rPr>
          <w:rFonts w:cs="Arial"/>
          <w:sz w:val="20"/>
        </w:rPr>
      </w:pPr>
    </w:p>
    <w:p w14:paraId="6BC3E93F" w14:textId="77777777" w:rsidR="00643E0C" w:rsidRPr="00F21983" w:rsidRDefault="00643E0C" w:rsidP="00891CE8">
      <w:pPr>
        <w:numPr>
          <w:ilvl w:val="0"/>
          <w:numId w:val="37"/>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55D8138A" w14:textId="77777777" w:rsidR="00643E0C" w:rsidRPr="00F21983" w:rsidRDefault="00643E0C" w:rsidP="00643E0C">
      <w:pPr>
        <w:jc w:val="both"/>
        <w:rPr>
          <w:rFonts w:cs="Arial"/>
          <w:sz w:val="20"/>
        </w:rPr>
      </w:pPr>
    </w:p>
    <w:p w14:paraId="5D72867F" w14:textId="77777777" w:rsidR="00643E0C" w:rsidRPr="00F21983" w:rsidRDefault="00643E0C" w:rsidP="00891CE8">
      <w:pPr>
        <w:numPr>
          <w:ilvl w:val="0"/>
          <w:numId w:val="37"/>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0D9EAF86" w14:textId="77777777" w:rsidR="00643E0C" w:rsidRDefault="00643E0C" w:rsidP="00643E0C">
      <w:pPr>
        <w:jc w:val="both"/>
        <w:rPr>
          <w:rFonts w:cs="Arial"/>
          <w:sz w:val="20"/>
        </w:rPr>
      </w:pPr>
      <w:r>
        <w:rPr>
          <w:rFonts w:cs="Arial"/>
          <w:sz w:val="20"/>
        </w:rPr>
        <w:br w:type="page"/>
      </w:r>
    </w:p>
    <w:p w14:paraId="1BC0650C" w14:textId="77777777" w:rsidR="00643E0C" w:rsidRPr="007E0212" w:rsidRDefault="00643E0C" w:rsidP="00643E0C">
      <w:pPr>
        <w:pStyle w:val="Heading2"/>
        <w:tabs>
          <w:tab w:val="clear" w:pos="360"/>
          <w:tab w:val="num" w:pos="0"/>
        </w:tabs>
        <w:ind w:left="0" w:firstLine="0"/>
        <w:jc w:val="left"/>
        <w:rPr>
          <w:b w:val="0"/>
          <w:sz w:val="22"/>
          <w:szCs w:val="22"/>
        </w:rPr>
      </w:pPr>
      <w:bookmarkStart w:id="128" w:name="_Toc55397466"/>
      <w:r w:rsidRPr="0075518C">
        <w:rPr>
          <w:sz w:val="22"/>
          <w:szCs w:val="22"/>
        </w:rPr>
        <w:t>Monitoring/Recordkeeping</w:t>
      </w:r>
      <w:bookmarkEnd w:id="128"/>
    </w:p>
    <w:p w14:paraId="3EF14E22" w14:textId="77777777" w:rsidR="00643E0C" w:rsidRPr="00DF6609" w:rsidRDefault="00643E0C" w:rsidP="00643E0C">
      <w:pPr>
        <w:numPr>
          <w:ilvl w:val="12"/>
          <w:numId w:val="0"/>
        </w:numPr>
        <w:ind w:left="432" w:hanging="432"/>
        <w:jc w:val="both"/>
        <w:rPr>
          <w:rFonts w:cs="Arial"/>
          <w:sz w:val="20"/>
        </w:rPr>
      </w:pPr>
    </w:p>
    <w:p w14:paraId="4A4F40D9" w14:textId="77777777" w:rsidR="00643E0C" w:rsidRPr="00F21983" w:rsidRDefault="00643E0C" w:rsidP="00891CE8">
      <w:pPr>
        <w:numPr>
          <w:ilvl w:val="0"/>
          <w:numId w:val="38"/>
        </w:numPr>
        <w:jc w:val="both"/>
        <w:rPr>
          <w:rFonts w:cs="Arial"/>
          <w:sz w:val="20"/>
        </w:rPr>
      </w:pPr>
      <w:r w:rsidRPr="00F21983">
        <w:rPr>
          <w:rFonts w:cs="Arial"/>
          <w:sz w:val="20"/>
        </w:rPr>
        <w:t>Records of any periodic emission or parametric monitoring required in this ROP shall include the following information specified in Rule 213(3)(b)(i), where appropriate</w:t>
      </w:r>
      <w:r>
        <w:rPr>
          <w:rFonts w:cs="Arial"/>
          <w:sz w:val="20"/>
        </w:rPr>
        <w:t>.</w:t>
      </w:r>
      <w:r w:rsidRPr="00F21983">
        <w:rPr>
          <w:rFonts w:cs="Arial"/>
          <w:sz w:val="20"/>
        </w:rPr>
        <w:t xml:space="preserve">  </w:t>
      </w:r>
      <w:r w:rsidRPr="00F21983">
        <w:rPr>
          <w:rFonts w:cs="Arial"/>
          <w:b/>
          <w:sz w:val="20"/>
        </w:rPr>
        <w:t>(R 336.1213(3)(b))</w:t>
      </w:r>
    </w:p>
    <w:p w14:paraId="5D779E25" w14:textId="77777777" w:rsidR="00643E0C" w:rsidRPr="00F21983" w:rsidRDefault="00643E0C" w:rsidP="00891CE8">
      <w:pPr>
        <w:numPr>
          <w:ilvl w:val="1"/>
          <w:numId w:val="38"/>
        </w:numPr>
        <w:jc w:val="both"/>
        <w:rPr>
          <w:rFonts w:cs="Arial"/>
          <w:sz w:val="20"/>
        </w:rPr>
      </w:pPr>
      <w:r w:rsidRPr="00F21983">
        <w:rPr>
          <w:rFonts w:cs="Arial"/>
          <w:sz w:val="20"/>
        </w:rPr>
        <w:t>The date, location, time, and method of sampling or measurements.</w:t>
      </w:r>
    </w:p>
    <w:p w14:paraId="50FADF10" w14:textId="77777777" w:rsidR="00643E0C" w:rsidRPr="00F21983" w:rsidRDefault="00643E0C" w:rsidP="00891CE8">
      <w:pPr>
        <w:numPr>
          <w:ilvl w:val="1"/>
          <w:numId w:val="38"/>
        </w:numPr>
        <w:jc w:val="both"/>
        <w:rPr>
          <w:rFonts w:cs="Arial"/>
          <w:sz w:val="20"/>
        </w:rPr>
      </w:pPr>
      <w:r w:rsidRPr="00F21983">
        <w:rPr>
          <w:rFonts w:cs="Arial"/>
          <w:sz w:val="20"/>
        </w:rPr>
        <w:t>The dates the analyses of the samples were performed.</w:t>
      </w:r>
    </w:p>
    <w:p w14:paraId="434C38B0" w14:textId="77777777" w:rsidR="00643E0C" w:rsidRPr="00F21983" w:rsidRDefault="00643E0C" w:rsidP="00891CE8">
      <w:pPr>
        <w:numPr>
          <w:ilvl w:val="1"/>
          <w:numId w:val="38"/>
        </w:numPr>
        <w:jc w:val="both"/>
        <w:rPr>
          <w:rFonts w:cs="Arial"/>
          <w:sz w:val="20"/>
        </w:rPr>
      </w:pPr>
      <w:r w:rsidRPr="00F21983">
        <w:rPr>
          <w:rFonts w:cs="Arial"/>
          <w:sz w:val="20"/>
        </w:rPr>
        <w:t>The company or entity that performed the analyses of the samples.</w:t>
      </w:r>
    </w:p>
    <w:p w14:paraId="5E27838A" w14:textId="77777777" w:rsidR="00643E0C" w:rsidRPr="00F21983" w:rsidRDefault="00643E0C" w:rsidP="00891CE8">
      <w:pPr>
        <w:numPr>
          <w:ilvl w:val="1"/>
          <w:numId w:val="38"/>
        </w:numPr>
        <w:jc w:val="both"/>
        <w:rPr>
          <w:rFonts w:cs="Arial"/>
          <w:sz w:val="20"/>
        </w:rPr>
      </w:pPr>
      <w:r w:rsidRPr="00F21983">
        <w:rPr>
          <w:rFonts w:cs="Arial"/>
          <w:sz w:val="20"/>
        </w:rPr>
        <w:t>The analytical techniques or methods used.</w:t>
      </w:r>
    </w:p>
    <w:p w14:paraId="2CEE298A" w14:textId="77777777" w:rsidR="00643E0C" w:rsidRPr="00F21983" w:rsidRDefault="00643E0C" w:rsidP="00891CE8">
      <w:pPr>
        <w:numPr>
          <w:ilvl w:val="1"/>
          <w:numId w:val="38"/>
        </w:numPr>
        <w:jc w:val="both"/>
        <w:rPr>
          <w:rFonts w:cs="Arial"/>
          <w:sz w:val="20"/>
        </w:rPr>
      </w:pPr>
      <w:r w:rsidRPr="00F21983">
        <w:rPr>
          <w:rFonts w:cs="Arial"/>
          <w:sz w:val="20"/>
        </w:rPr>
        <w:t>The results of the analyses.</w:t>
      </w:r>
    </w:p>
    <w:p w14:paraId="47BC55E5" w14:textId="77777777" w:rsidR="00643E0C" w:rsidRPr="00F21983" w:rsidRDefault="00643E0C" w:rsidP="00891CE8">
      <w:pPr>
        <w:numPr>
          <w:ilvl w:val="1"/>
          <w:numId w:val="38"/>
        </w:numPr>
        <w:jc w:val="both"/>
        <w:rPr>
          <w:rFonts w:cs="Arial"/>
          <w:sz w:val="20"/>
        </w:rPr>
      </w:pPr>
      <w:r w:rsidRPr="00F21983">
        <w:rPr>
          <w:rFonts w:cs="Arial"/>
          <w:sz w:val="20"/>
        </w:rPr>
        <w:t>The related process operating conditions or parameters that existed at the time of sampling or measurement.</w:t>
      </w:r>
    </w:p>
    <w:p w14:paraId="1F3805F7" w14:textId="77777777" w:rsidR="00643E0C" w:rsidRPr="00DF6609" w:rsidRDefault="00643E0C" w:rsidP="00643E0C">
      <w:pPr>
        <w:numPr>
          <w:ilvl w:val="12"/>
          <w:numId w:val="0"/>
        </w:numPr>
        <w:ind w:left="432" w:hanging="432"/>
        <w:jc w:val="both"/>
        <w:rPr>
          <w:rFonts w:cs="Arial"/>
          <w:sz w:val="20"/>
        </w:rPr>
      </w:pPr>
    </w:p>
    <w:p w14:paraId="43498B0E" w14:textId="77777777" w:rsidR="00643E0C" w:rsidRPr="00F21983" w:rsidRDefault="00643E0C" w:rsidP="00891CE8">
      <w:pPr>
        <w:numPr>
          <w:ilvl w:val="0"/>
          <w:numId w:val="38"/>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77686602" w14:textId="77777777" w:rsidR="00643E0C" w:rsidRPr="00F21983" w:rsidRDefault="00643E0C" w:rsidP="00643E0C">
      <w:pPr>
        <w:numPr>
          <w:ilvl w:val="12"/>
          <w:numId w:val="0"/>
        </w:numPr>
        <w:ind w:left="432" w:hanging="432"/>
        <w:jc w:val="both"/>
        <w:rPr>
          <w:rFonts w:cs="Arial"/>
          <w:sz w:val="20"/>
        </w:rPr>
      </w:pPr>
    </w:p>
    <w:p w14:paraId="7B1E5754" w14:textId="77777777" w:rsidR="00643E0C" w:rsidRPr="007E0212" w:rsidRDefault="00643E0C" w:rsidP="00643E0C">
      <w:pPr>
        <w:pStyle w:val="Heading2"/>
        <w:tabs>
          <w:tab w:val="clear" w:pos="360"/>
          <w:tab w:val="num" w:pos="0"/>
        </w:tabs>
        <w:ind w:left="0" w:firstLine="0"/>
        <w:jc w:val="left"/>
        <w:rPr>
          <w:b w:val="0"/>
          <w:sz w:val="22"/>
          <w:szCs w:val="22"/>
        </w:rPr>
      </w:pPr>
      <w:bookmarkStart w:id="129" w:name="_Toc55397467"/>
      <w:r w:rsidRPr="0075518C">
        <w:rPr>
          <w:sz w:val="22"/>
          <w:szCs w:val="22"/>
        </w:rPr>
        <w:t>Certification &amp; Reporting</w:t>
      </w:r>
      <w:bookmarkEnd w:id="129"/>
    </w:p>
    <w:p w14:paraId="5609346A" w14:textId="77777777" w:rsidR="00643E0C" w:rsidRPr="00F21983" w:rsidRDefault="00643E0C" w:rsidP="00643E0C">
      <w:pPr>
        <w:numPr>
          <w:ilvl w:val="12"/>
          <w:numId w:val="0"/>
        </w:numPr>
        <w:ind w:left="432" w:hanging="432"/>
        <w:jc w:val="both"/>
        <w:rPr>
          <w:rFonts w:cs="Arial"/>
          <w:sz w:val="20"/>
        </w:rPr>
      </w:pPr>
    </w:p>
    <w:p w14:paraId="3A2CACEF" w14:textId="77777777" w:rsidR="00643E0C" w:rsidRPr="00F21983" w:rsidRDefault="00643E0C" w:rsidP="00891CE8">
      <w:pPr>
        <w:numPr>
          <w:ilvl w:val="0"/>
          <w:numId w:val="39"/>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 that, based on information and belief formed after reasonable inquiry, the statements and information in the document are true, accurate, and complete.  </w:t>
      </w:r>
      <w:r w:rsidRPr="00F21983">
        <w:rPr>
          <w:rFonts w:cs="Arial"/>
          <w:b/>
          <w:sz w:val="20"/>
        </w:rPr>
        <w:t>(R 336.1213(3)(c))</w:t>
      </w:r>
    </w:p>
    <w:p w14:paraId="5EF33247" w14:textId="77777777" w:rsidR="00643E0C" w:rsidRPr="00F21983" w:rsidRDefault="00643E0C" w:rsidP="00643E0C">
      <w:pPr>
        <w:numPr>
          <w:ilvl w:val="12"/>
          <w:numId w:val="0"/>
        </w:numPr>
        <w:ind w:left="432" w:hanging="432"/>
        <w:jc w:val="both"/>
        <w:rPr>
          <w:rFonts w:cs="Arial"/>
          <w:sz w:val="20"/>
        </w:rPr>
      </w:pPr>
    </w:p>
    <w:p w14:paraId="32DCA563" w14:textId="77777777" w:rsidR="00643E0C" w:rsidRPr="00F21983" w:rsidRDefault="00643E0C" w:rsidP="00891CE8">
      <w:pPr>
        <w:numPr>
          <w:ilvl w:val="0"/>
          <w:numId w:val="39"/>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14:paraId="55C18767" w14:textId="77777777" w:rsidR="00643E0C" w:rsidRPr="00F21983" w:rsidRDefault="00643E0C" w:rsidP="00643E0C">
      <w:pPr>
        <w:numPr>
          <w:ilvl w:val="12"/>
          <w:numId w:val="0"/>
        </w:numPr>
        <w:ind w:left="432" w:hanging="432"/>
        <w:jc w:val="both"/>
        <w:rPr>
          <w:rFonts w:cs="Arial"/>
          <w:sz w:val="20"/>
        </w:rPr>
      </w:pPr>
    </w:p>
    <w:p w14:paraId="7C745C59" w14:textId="77777777" w:rsidR="00643E0C" w:rsidRPr="00F21983" w:rsidRDefault="00643E0C" w:rsidP="00891CE8">
      <w:pPr>
        <w:numPr>
          <w:ilvl w:val="0"/>
          <w:numId w:val="39"/>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1707ABAF" w14:textId="77777777" w:rsidR="00643E0C" w:rsidRPr="00F21983" w:rsidRDefault="00643E0C" w:rsidP="00643E0C">
      <w:pPr>
        <w:numPr>
          <w:ilvl w:val="12"/>
          <w:numId w:val="0"/>
        </w:numPr>
        <w:ind w:left="432" w:hanging="432"/>
        <w:jc w:val="both"/>
        <w:rPr>
          <w:rFonts w:cs="Arial"/>
          <w:sz w:val="20"/>
        </w:rPr>
      </w:pPr>
    </w:p>
    <w:p w14:paraId="1C521B0A" w14:textId="77777777" w:rsidR="00643E0C" w:rsidRPr="00F21983" w:rsidRDefault="00643E0C" w:rsidP="00891CE8">
      <w:pPr>
        <w:numPr>
          <w:ilvl w:val="0"/>
          <w:numId w:val="39"/>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14E40688" w14:textId="77777777" w:rsidR="00643E0C" w:rsidRPr="00F21983" w:rsidRDefault="00643E0C" w:rsidP="00891CE8">
      <w:pPr>
        <w:numPr>
          <w:ilvl w:val="1"/>
          <w:numId w:val="39"/>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0ADB5638" w14:textId="77777777" w:rsidR="00643E0C" w:rsidRPr="00F21983" w:rsidRDefault="00643E0C" w:rsidP="00891CE8">
      <w:pPr>
        <w:numPr>
          <w:ilvl w:val="1"/>
          <w:numId w:val="39"/>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1B874869" w14:textId="77777777" w:rsidR="00643E0C" w:rsidRPr="00F21983" w:rsidRDefault="00643E0C" w:rsidP="00891CE8">
      <w:pPr>
        <w:numPr>
          <w:ilvl w:val="1"/>
          <w:numId w:val="39"/>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2FF1A21D" w14:textId="77777777" w:rsidR="00643E0C" w:rsidRPr="00DF6609" w:rsidRDefault="00643E0C" w:rsidP="00643E0C">
      <w:pPr>
        <w:numPr>
          <w:ilvl w:val="12"/>
          <w:numId w:val="0"/>
        </w:numPr>
        <w:ind w:left="432" w:hanging="432"/>
        <w:jc w:val="both"/>
        <w:rPr>
          <w:rFonts w:cs="Arial"/>
          <w:sz w:val="20"/>
        </w:rPr>
      </w:pPr>
      <w:r>
        <w:rPr>
          <w:rFonts w:cs="Arial"/>
          <w:sz w:val="20"/>
        </w:rPr>
        <w:br w:type="page"/>
      </w:r>
    </w:p>
    <w:p w14:paraId="63E4EE53" w14:textId="77777777" w:rsidR="00643E0C" w:rsidRPr="00021E1F" w:rsidRDefault="00643E0C" w:rsidP="00891CE8">
      <w:pPr>
        <w:pStyle w:val="BodyText2"/>
        <w:numPr>
          <w:ilvl w:val="0"/>
          <w:numId w:val="40"/>
        </w:numPr>
        <w:rPr>
          <w:rFonts w:cs="Arial"/>
          <w:sz w:val="20"/>
        </w:rPr>
      </w:pPr>
      <w:r w:rsidRPr="00F21983">
        <w:rPr>
          <w:rFonts w:cs="Arial"/>
          <w:sz w:val="20"/>
        </w:rPr>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14:paraId="6097E468" w14:textId="77777777" w:rsidR="00643E0C" w:rsidRPr="00F21983" w:rsidRDefault="00643E0C" w:rsidP="00891CE8">
      <w:pPr>
        <w:numPr>
          <w:ilvl w:val="1"/>
          <w:numId w:val="40"/>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3E224618" w14:textId="77777777" w:rsidR="00643E0C" w:rsidRPr="00F21983" w:rsidRDefault="00643E0C" w:rsidP="00891CE8">
      <w:pPr>
        <w:numPr>
          <w:ilvl w:val="1"/>
          <w:numId w:val="40"/>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43E7D82A" w14:textId="77777777" w:rsidR="00643E0C" w:rsidRPr="00F21983" w:rsidRDefault="00643E0C" w:rsidP="00643E0C">
      <w:pPr>
        <w:numPr>
          <w:ilvl w:val="12"/>
          <w:numId w:val="0"/>
        </w:numPr>
        <w:ind w:left="432" w:hanging="432"/>
        <w:jc w:val="both"/>
        <w:rPr>
          <w:rFonts w:cs="Arial"/>
          <w:sz w:val="20"/>
        </w:rPr>
      </w:pPr>
    </w:p>
    <w:p w14:paraId="305CAE1B" w14:textId="77777777" w:rsidR="00643E0C" w:rsidRPr="00F21983" w:rsidRDefault="00643E0C" w:rsidP="00891CE8">
      <w:pPr>
        <w:numPr>
          <w:ilvl w:val="0"/>
          <w:numId w:val="40"/>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6E901C65" w14:textId="77777777" w:rsidR="00643E0C" w:rsidRPr="00F21983" w:rsidRDefault="00643E0C" w:rsidP="00643E0C">
      <w:pPr>
        <w:numPr>
          <w:ilvl w:val="12"/>
          <w:numId w:val="0"/>
        </w:numPr>
        <w:jc w:val="both"/>
        <w:rPr>
          <w:rFonts w:cs="Arial"/>
          <w:sz w:val="20"/>
        </w:rPr>
      </w:pPr>
    </w:p>
    <w:p w14:paraId="299E3FAF" w14:textId="77777777" w:rsidR="00643E0C" w:rsidRPr="00F21983" w:rsidRDefault="00643E0C" w:rsidP="00891CE8">
      <w:pPr>
        <w:numPr>
          <w:ilvl w:val="0"/>
          <w:numId w:val="40"/>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36FDF31E" w14:textId="77777777" w:rsidR="00643E0C" w:rsidRPr="00F21983" w:rsidRDefault="00643E0C" w:rsidP="00643E0C">
      <w:pPr>
        <w:numPr>
          <w:ilvl w:val="12"/>
          <w:numId w:val="0"/>
        </w:numPr>
        <w:jc w:val="both"/>
        <w:rPr>
          <w:rFonts w:cs="Arial"/>
          <w:sz w:val="20"/>
        </w:rPr>
      </w:pPr>
    </w:p>
    <w:p w14:paraId="476497DF" w14:textId="77777777" w:rsidR="00643E0C" w:rsidRPr="00F21983" w:rsidRDefault="00643E0C" w:rsidP="00891CE8">
      <w:pPr>
        <w:numPr>
          <w:ilvl w:val="0"/>
          <w:numId w:val="40"/>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792314E8" w14:textId="77777777" w:rsidR="00643E0C" w:rsidRPr="00F21983" w:rsidRDefault="00643E0C" w:rsidP="00643E0C">
      <w:pPr>
        <w:numPr>
          <w:ilvl w:val="12"/>
          <w:numId w:val="0"/>
        </w:numPr>
        <w:ind w:left="432" w:hanging="432"/>
        <w:jc w:val="both"/>
        <w:rPr>
          <w:rFonts w:cs="Arial"/>
          <w:sz w:val="20"/>
        </w:rPr>
      </w:pPr>
    </w:p>
    <w:p w14:paraId="51E612BF" w14:textId="77777777" w:rsidR="00643E0C" w:rsidRPr="007E0212" w:rsidRDefault="00643E0C" w:rsidP="00643E0C">
      <w:pPr>
        <w:pStyle w:val="Heading2"/>
        <w:tabs>
          <w:tab w:val="clear" w:pos="360"/>
          <w:tab w:val="num" w:pos="0"/>
        </w:tabs>
        <w:ind w:left="0" w:firstLine="0"/>
        <w:jc w:val="left"/>
        <w:rPr>
          <w:b w:val="0"/>
          <w:sz w:val="22"/>
          <w:szCs w:val="22"/>
        </w:rPr>
      </w:pPr>
      <w:bookmarkStart w:id="130" w:name="_Toc55397468"/>
      <w:r w:rsidRPr="0075518C">
        <w:rPr>
          <w:sz w:val="22"/>
          <w:szCs w:val="22"/>
        </w:rPr>
        <w:t>Permit Shield</w:t>
      </w:r>
      <w:bookmarkEnd w:id="130"/>
    </w:p>
    <w:p w14:paraId="026A1D01" w14:textId="77777777" w:rsidR="00643E0C" w:rsidRPr="00DF6609" w:rsidRDefault="00643E0C" w:rsidP="00643E0C">
      <w:pPr>
        <w:numPr>
          <w:ilvl w:val="12"/>
          <w:numId w:val="0"/>
        </w:numPr>
        <w:ind w:left="432" w:hanging="432"/>
        <w:jc w:val="both"/>
        <w:rPr>
          <w:rFonts w:cs="Arial"/>
          <w:sz w:val="20"/>
        </w:rPr>
      </w:pPr>
    </w:p>
    <w:p w14:paraId="3BE76D41" w14:textId="77777777" w:rsidR="00643E0C" w:rsidRPr="00F21983" w:rsidRDefault="00643E0C" w:rsidP="00891CE8">
      <w:pPr>
        <w:numPr>
          <w:ilvl w:val="0"/>
          <w:numId w:val="41"/>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336.1213(6)(a)(i)</w:t>
      </w:r>
      <w:r>
        <w:rPr>
          <w:rFonts w:cs="Arial"/>
          <w:b/>
          <w:sz w:val="20"/>
        </w:rPr>
        <w:t>, R 336.1213(6)(a)(ii))</w:t>
      </w:r>
    </w:p>
    <w:p w14:paraId="385731CE" w14:textId="77777777" w:rsidR="00643E0C" w:rsidRPr="00F21983" w:rsidRDefault="00643E0C" w:rsidP="00891CE8">
      <w:pPr>
        <w:numPr>
          <w:ilvl w:val="1"/>
          <w:numId w:val="41"/>
        </w:numPr>
        <w:jc w:val="both"/>
        <w:rPr>
          <w:rFonts w:cs="Arial"/>
          <w:sz w:val="20"/>
        </w:rPr>
      </w:pPr>
      <w:r w:rsidRPr="00F21983">
        <w:rPr>
          <w:rFonts w:cs="Arial"/>
          <w:sz w:val="20"/>
        </w:rPr>
        <w:t>The applicable requirements are included and are specifically identified in the ROP.</w:t>
      </w:r>
    </w:p>
    <w:p w14:paraId="041E787E" w14:textId="77777777" w:rsidR="00643E0C" w:rsidRPr="00F21983" w:rsidRDefault="00643E0C" w:rsidP="00891CE8">
      <w:pPr>
        <w:numPr>
          <w:ilvl w:val="1"/>
          <w:numId w:val="41"/>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20012648" w14:textId="77777777" w:rsidR="00643E0C" w:rsidRPr="00F21983" w:rsidRDefault="00643E0C" w:rsidP="00643E0C">
      <w:pPr>
        <w:numPr>
          <w:ilvl w:val="12"/>
          <w:numId w:val="0"/>
        </w:numPr>
        <w:ind w:left="432" w:hanging="432"/>
        <w:jc w:val="both"/>
        <w:rPr>
          <w:rFonts w:cs="Arial"/>
          <w:sz w:val="20"/>
        </w:rPr>
      </w:pPr>
    </w:p>
    <w:p w14:paraId="67266DF2" w14:textId="77777777" w:rsidR="00643E0C" w:rsidRPr="00F21983" w:rsidRDefault="00643E0C" w:rsidP="00643E0C">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4854DC4B" w14:textId="77777777" w:rsidR="00643E0C" w:rsidRPr="00F21983" w:rsidRDefault="00643E0C" w:rsidP="00643E0C">
      <w:pPr>
        <w:numPr>
          <w:ilvl w:val="12"/>
          <w:numId w:val="0"/>
        </w:numPr>
        <w:ind w:left="432" w:hanging="432"/>
        <w:jc w:val="both"/>
        <w:rPr>
          <w:rFonts w:cs="Arial"/>
          <w:sz w:val="20"/>
        </w:rPr>
      </w:pPr>
    </w:p>
    <w:p w14:paraId="7A93FAFD" w14:textId="77777777" w:rsidR="00643E0C" w:rsidRPr="00F21983" w:rsidRDefault="00643E0C" w:rsidP="00891CE8">
      <w:pPr>
        <w:numPr>
          <w:ilvl w:val="0"/>
          <w:numId w:val="42"/>
        </w:numPr>
        <w:jc w:val="both"/>
        <w:rPr>
          <w:rFonts w:cs="Arial"/>
          <w:sz w:val="20"/>
        </w:rPr>
      </w:pPr>
      <w:r w:rsidRPr="00F21983">
        <w:rPr>
          <w:rFonts w:cs="Arial"/>
          <w:sz w:val="20"/>
        </w:rPr>
        <w:t>Nothing in this ROP shall alter or affect any of the following:</w:t>
      </w:r>
    </w:p>
    <w:p w14:paraId="1A10C2A2" w14:textId="77777777" w:rsidR="00643E0C" w:rsidRPr="005E3E6D" w:rsidRDefault="00643E0C" w:rsidP="00891CE8">
      <w:pPr>
        <w:numPr>
          <w:ilvl w:val="1"/>
          <w:numId w:val="43"/>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336.1213(6)(b)(i))</w:t>
      </w:r>
    </w:p>
    <w:p w14:paraId="10078B1C" w14:textId="77777777" w:rsidR="00643E0C" w:rsidRPr="005E3E6D" w:rsidRDefault="00643E0C" w:rsidP="00891CE8">
      <w:pPr>
        <w:numPr>
          <w:ilvl w:val="1"/>
          <w:numId w:val="43"/>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0C7064E0" w14:textId="77777777" w:rsidR="00643E0C" w:rsidRDefault="00643E0C" w:rsidP="00891CE8">
      <w:pPr>
        <w:numPr>
          <w:ilvl w:val="1"/>
          <w:numId w:val="43"/>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14:paraId="4EDAA597" w14:textId="77777777" w:rsidR="00643E0C" w:rsidRPr="005E3E6D" w:rsidRDefault="00643E0C" w:rsidP="00643E0C">
      <w:pPr>
        <w:jc w:val="both"/>
        <w:rPr>
          <w:rFonts w:cs="Arial"/>
          <w:sz w:val="20"/>
        </w:rPr>
      </w:pPr>
      <w:r>
        <w:rPr>
          <w:rFonts w:cs="Arial"/>
          <w:b/>
          <w:sz w:val="20"/>
        </w:rPr>
        <w:br w:type="page"/>
      </w:r>
    </w:p>
    <w:p w14:paraId="350F5EE2" w14:textId="77777777" w:rsidR="00643E0C" w:rsidRPr="00F21983" w:rsidRDefault="00643E0C" w:rsidP="00891CE8">
      <w:pPr>
        <w:numPr>
          <w:ilvl w:val="1"/>
          <w:numId w:val="44"/>
        </w:numPr>
        <w:jc w:val="both"/>
        <w:rPr>
          <w:rFonts w:cs="Arial"/>
          <w:sz w:val="20"/>
        </w:rPr>
      </w:pPr>
      <w:r w:rsidRPr="00F21983">
        <w:rPr>
          <w:rFonts w:cs="Arial"/>
          <w:sz w:val="20"/>
        </w:rPr>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29B7D374" w14:textId="77777777" w:rsidR="00643E0C" w:rsidRPr="00F21983" w:rsidRDefault="00643E0C" w:rsidP="00643E0C">
      <w:pPr>
        <w:numPr>
          <w:ilvl w:val="12"/>
          <w:numId w:val="0"/>
        </w:numPr>
        <w:ind w:left="432" w:hanging="432"/>
        <w:jc w:val="both"/>
        <w:rPr>
          <w:rFonts w:cs="Arial"/>
          <w:sz w:val="20"/>
        </w:rPr>
      </w:pPr>
    </w:p>
    <w:p w14:paraId="0C37CA55" w14:textId="77777777" w:rsidR="00643E0C" w:rsidRPr="00F21983" w:rsidRDefault="00643E0C" w:rsidP="00891CE8">
      <w:pPr>
        <w:numPr>
          <w:ilvl w:val="0"/>
          <w:numId w:val="45"/>
        </w:numPr>
        <w:jc w:val="both"/>
        <w:rPr>
          <w:rFonts w:cs="Arial"/>
          <w:sz w:val="20"/>
        </w:rPr>
      </w:pPr>
      <w:r w:rsidRPr="00F21983">
        <w:rPr>
          <w:rFonts w:cs="Arial"/>
          <w:sz w:val="20"/>
        </w:rPr>
        <w:t>The permit shield shall not apply to provisions incorporated into this ROP through procedures for any of the following:</w:t>
      </w:r>
    </w:p>
    <w:p w14:paraId="5359D367" w14:textId="77777777" w:rsidR="00643E0C" w:rsidRPr="00F21983" w:rsidRDefault="00643E0C" w:rsidP="00702688">
      <w:pPr>
        <w:numPr>
          <w:ilvl w:val="0"/>
          <w:numId w:val="107"/>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380FFCEC" w14:textId="77777777" w:rsidR="00643E0C" w:rsidRPr="00F21983" w:rsidRDefault="00643E0C" w:rsidP="00702688">
      <w:pPr>
        <w:numPr>
          <w:ilvl w:val="0"/>
          <w:numId w:val="10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14:paraId="5866AFCB" w14:textId="77777777" w:rsidR="00643E0C" w:rsidRPr="00F21983" w:rsidRDefault="00643E0C" w:rsidP="00702688">
      <w:pPr>
        <w:numPr>
          <w:ilvl w:val="0"/>
          <w:numId w:val="10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7672D237" w14:textId="77777777" w:rsidR="00643E0C" w:rsidRPr="00F21983" w:rsidRDefault="00643E0C" w:rsidP="00702688">
      <w:pPr>
        <w:numPr>
          <w:ilvl w:val="0"/>
          <w:numId w:val="107"/>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2DF76F28" w14:textId="77777777" w:rsidR="00643E0C" w:rsidRPr="00F21983" w:rsidRDefault="00643E0C" w:rsidP="00702688">
      <w:pPr>
        <w:numPr>
          <w:ilvl w:val="0"/>
          <w:numId w:val="107"/>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08703005" w14:textId="77777777" w:rsidR="00643E0C" w:rsidRPr="00F21983" w:rsidRDefault="00643E0C" w:rsidP="00643E0C">
      <w:pPr>
        <w:numPr>
          <w:ilvl w:val="12"/>
          <w:numId w:val="0"/>
        </w:numPr>
        <w:ind w:left="432" w:hanging="432"/>
        <w:jc w:val="both"/>
        <w:rPr>
          <w:rFonts w:cs="Arial"/>
          <w:sz w:val="20"/>
        </w:rPr>
      </w:pPr>
    </w:p>
    <w:p w14:paraId="52EEE52A" w14:textId="77777777" w:rsidR="00643E0C" w:rsidRPr="00F21983" w:rsidRDefault="00643E0C" w:rsidP="00891CE8">
      <w:pPr>
        <w:numPr>
          <w:ilvl w:val="0"/>
          <w:numId w:val="46"/>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31DA62B0" w14:textId="77777777" w:rsidR="00643E0C" w:rsidRPr="00F21983" w:rsidRDefault="00643E0C" w:rsidP="00643E0C">
      <w:pPr>
        <w:numPr>
          <w:ilvl w:val="12"/>
          <w:numId w:val="0"/>
        </w:numPr>
        <w:ind w:left="432" w:hanging="432"/>
        <w:jc w:val="both"/>
        <w:rPr>
          <w:rFonts w:cs="Arial"/>
          <w:sz w:val="20"/>
        </w:rPr>
      </w:pPr>
    </w:p>
    <w:p w14:paraId="2208B907" w14:textId="77777777" w:rsidR="00643E0C" w:rsidRPr="00ED4D9A" w:rsidRDefault="00643E0C" w:rsidP="00643E0C">
      <w:pPr>
        <w:pStyle w:val="Heading2"/>
        <w:tabs>
          <w:tab w:val="clear" w:pos="360"/>
          <w:tab w:val="num" w:pos="0"/>
        </w:tabs>
        <w:ind w:left="0" w:firstLine="0"/>
        <w:jc w:val="left"/>
        <w:rPr>
          <w:b w:val="0"/>
          <w:sz w:val="22"/>
          <w:szCs w:val="22"/>
        </w:rPr>
      </w:pPr>
      <w:bookmarkStart w:id="131" w:name="_Toc55397469"/>
      <w:r w:rsidRPr="0075518C">
        <w:rPr>
          <w:sz w:val="22"/>
          <w:szCs w:val="22"/>
        </w:rPr>
        <w:t>Revisions</w:t>
      </w:r>
      <w:bookmarkEnd w:id="131"/>
    </w:p>
    <w:p w14:paraId="43AF1922" w14:textId="77777777" w:rsidR="00643E0C" w:rsidRPr="00F21983" w:rsidRDefault="00643E0C" w:rsidP="00643E0C">
      <w:pPr>
        <w:numPr>
          <w:ilvl w:val="12"/>
          <w:numId w:val="0"/>
        </w:numPr>
        <w:ind w:left="432" w:hanging="432"/>
        <w:jc w:val="both"/>
        <w:rPr>
          <w:rFonts w:cs="Arial"/>
          <w:sz w:val="20"/>
        </w:rPr>
      </w:pPr>
    </w:p>
    <w:p w14:paraId="2F641428" w14:textId="77777777" w:rsidR="00643E0C" w:rsidRPr="00F21983" w:rsidRDefault="00643E0C" w:rsidP="00891CE8">
      <w:pPr>
        <w:numPr>
          <w:ilvl w:val="0"/>
          <w:numId w:val="46"/>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2D65FE1A" w14:textId="77777777" w:rsidR="00643E0C" w:rsidRPr="00F21983" w:rsidRDefault="00643E0C" w:rsidP="00643E0C">
      <w:pPr>
        <w:jc w:val="both"/>
        <w:rPr>
          <w:rFonts w:cs="Arial"/>
          <w:spacing w:val="-3"/>
          <w:sz w:val="20"/>
        </w:rPr>
      </w:pPr>
    </w:p>
    <w:p w14:paraId="3CD1EE6F" w14:textId="77777777" w:rsidR="00643E0C" w:rsidRPr="00F21983" w:rsidRDefault="00643E0C" w:rsidP="00891CE8">
      <w:pPr>
        <w:numPr>
          <w:ilvl w:val="0"/>
          <w:numId w:val="46"/>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5CB4DAA2" w14:textId="77777777" w:rsidR="00643E0C" w:rsidRPr="00F21983" w:rsidRDefault="00643E0C" w:rsidP="00643E0C">
      <w:pPr>
        <w:numPr>
          <w:ilvl w:val="12"/>
          <w:numId w:val="0"/>
        </w:numPr>
        <w:jc w:val="both"/>
        <w:rPr>
          <w:rFonts w:cs="Arial"/>
          <w:sz w:val="20"/>
        </w:rPr>
      </w:pPr>
    </w:p>
    <w:p w14:paraId="21346F8A" w14:textId="77777777" w:rsidR="00643E0C" w:rsidRPr="00FF072F" w:rsidRDefault="00643E0C" w:rsidP="00891CE8">
      <w:pPr>
        <w:numPr>
          <w:ilvl w:val="0"/>
          <w:numId w:val="46"/>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73A7D02E" w14:textId="77777777" w:rsidR="00643E0C" w:rsidRPr="00FF072F" w:rsidRDefault="00643E0C" w:rsidP="00643E0C">
      <w:pPr>
        <w:autoSpaceDE w:val="0"/>
        <w:autoSpaceDN w:val="0"/>
        <w:adjustRightInd w:val="0"/>
        <w:jc w:val="both"/>
        <w:rPr>
          <w:rFonts w:cs="Arial"/>
          <w:sz w:val="20"/>
        </w:rPr>
      </w:pPr>
    </w:p>
    <w:p w14:paraId="07EA66C1" w14:textId="77777777" w:rsidR="00643E0C" w:rsidRPr="00FF072F" w:rsidRDefault="00643E0C" w:rsidP="00891CE8">
      <w:pPr>
        <w:numPr>
          <w:ilvl w:val="0"/>
          <w:numId w:val="46"/>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4674BF46" w14:textId="77777777" w:rsidR="00643E0C" w:rsidRPr="00FF072F" w:rsidRDefault="00643E0C" w:rsidP="00643E0C">
      <w:pPr>
        <w:jc w:val="both"/>
        <w:rPr>
          <w:rFonts w:cs="Arial"/>
          <w:sz w:val="20"/>
        </w:rPr>
      </w:pPr>
    </w:p>
    <w:p w14:paraId="07DAAD03" w14:textId="77777777" w:rsidR="00643E0C" w:rsidRPr="00ED4D9A" w:rsidRDefault="00643E0C" w:rsidP="00643E0C">
      <w:pPr>
        <w:pStyle w:val="Heading2"/>
        <w:tabs>
          <w:tab w:val="clear" w:pos="360"/>
          <w:tab w:val="num" w:pos="0"/>
        </w:tabs>
        <w:ind w:left="0" w:firstLine="0"/>
        <w:jc w:val="left"/>
        <w:rPr>
          <w:b w:val="0"/>
          <w:sz w:val="22"/>
          <w:szCs w:val="22"/>
        </w:rPr>
      </w:pPr>
      <w:bookmarkStart w:id="132" w:name="_Toc55397470"/>
      <w:r w:rsidRPr="0075518C">
        <w:rPr>
          <w:sz w:val="22"/>
          <w:szCs w:val="22"/>
        </w:rPr>
        <w:t>Reopenings</w:t>
      </w:r>
      <w:bookmarkEnd w:id="132"/>
    </w:p>
    <w:p w14:paraId="6B2BF1A0" w14:textId="77777777" w:rsidR="00643E0C" w:rsidRPr="00752D7A" w:rsidRDefault="00643E0C" w:rsidP="00643E0C">
      <w:pPr>
        <w:jc w:val="both"/>
        <w:rPr>
          <w:rFonts w:cs="Arial"/>
          <w:szCs w:val="22"/>
        </w:rPr>
      </w:pPr>
    </w:p>
    <w:p w14:paraId="0FE18768" w14:textId="77777777" w:rsidR="00643E0C" w:rsidRPr="00F21983" w:rsidRDefault="00643E0C" w:rsidP="00891CE8">
      <w:pPr>
        <w:numPr>
          <w:ilvl w:val="0"/>
          <w:numId w:val="47"/>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5A14530F" w14:textId="77777777" w:rsidR="00643E0C" w:rsidRPr="00F21983" w:rsidRDefault="00643E0C" w:rsidP="00891CE8">
      <w:pPr>
        <w:numPr>
          <w:ilvl w:val="1"/>
          <w:numId w:val="47"/>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336.1217(2)(a)(i))</w:t>
      </w:r>
    </w:p>
    <w:p w14:paraId="58C33BB7" w14:textId="77777777" w:rsidR="00643E0C" w:rsidRPr="00F21983" w:rsidRDefault="00643E0C" w:rsidP="00891CE8">
      <w:pPr>
        <w:numPr>
          <w:ilvl w:val="1"/>
          <w:numId w:val="47"/>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54D6D071" w14:textId="77777777" w:rsidR="00643E0C" w:rsidRPr="00F21983" w:rsidRDefault="00643E0C" w:rsidP="00891CE8">
      <w:pPr>
        <w:numPr>
          <w:ilvl w:val="1"/>
          <w:numId w:val="47"/>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50076DA5" w14:textId="77777777" w:rsidR="00643E0C" w:rsidRPr="00F21983" w:rsidRDefault="00643E0C" w:rsidP="00891CE8">
      <w:pPr>
        <w:numPr>
          <w:ilvl w:val="1"/>
          <w:numId w:val="47"/>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480630AD" w14:textId="77777777" w:rsidR="00643E0C" w:rsidRPr="00F21983" w:rsidRDefault="00643E0C" w:rsidP="00643E0C">
      <w:pPr>
        <w:jc w:val="both"/>
        <w:rPr>
          <w:rFonts w:cs="Arial"/>
          <w:sz w:val="20"/>
        </w:rPr>
      </w:pPr>
      <w:r>
        <w:rPr>
          <w:rFonts w:cs="Arial"/>
          <w:sz w:val="20"/>
        </w:rPr>
        <w:br w:type="page"/>
      </w:r>
    </w:p>
    <w:p w14:paraId="30863F9B" w14:textId="77777777" w:rsidR="00643E0C" w:rsidRPr="00ED4D9A" w:rsidRDefault="00643E0C" w:rsidP="00643E0C">
      <w:pPr>
        <w:pStyle w:val="Heading2"/>
        <w:tabs>
          <w:tab w:val="clear" w:pos="360"/>
          <w:tab w:val="num" w:pos="0"/>
        </w:tabs>
        <w:ind w:left="0" w:firstLine="0"/>
        <w:jc w:val="left"/>
        <w:rPr>
          <w:b w:val="0"/>
          <w:sz w:val="22"/>
          <w:szCs w:val="22"/>
        </w:rPr>
      </w:pPr>
      <w:bookmarkStart w:id="133" w:name="_Toc55397471"/>
      <w:r w:rsidRPr="0075518C">
        <w:rPr>
          <w:sz w:val="22"/>
          <w:szCs w:val="22"/>
        </w:rPr>
        <w:t>Renewals</w:t>
      </w:r>
      <w:bookmarkEnd w:id="133"/>
    </w:p>
    <w:p w14:paraId="2942E039" w14:textId="77777777" w:rsidR="00643E0C" w:rsidRPr="005E3E6D" w:rsidRDefault="00643E0C" w:rsidP="00643E0C">
      <w:pPr>
        <w:jc w:val="both"/>
        <w:rPr>
          <w:rFonts w:cs="Arial"/>
          <w:sz w:val="20"/>
        </w:rPr>
      </w:pPr>
    </w:p>
    <w:p w14:paraId="05A0A60E" w14:textId="77777777" w:rsidR="00643E0C" w:rsidRPr="005E3E6D" w:rsidRDefault="00643E0C" w:rsidP="00891CE8">
      <w:pPr>
        <w:numPr>
          <w:ilvl w:val="0"/>
          <w:numId w:val="48"/>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14:paraId="7F0F152A" w14:textId="77777777" w:rsidR="00643E0C" w:rsidRPr="005E3E6D" w:rsidRDefault="00643E0C" w:rsidP="00643E0C">
      <w:pPr>
        <w:jc w:val="both"/>
        <w:rPr>
          <w:rFonts w:cs="Arial"/>
          <w:sz w:val="20"/>
        </w:rPr>
      </w:pPr>
    </w:p>
    <w:p w14:paraId="00ABE14D" w14:textId="77777777" w:rsidR="00643E0C" w:rsidRPr="00ED4D9A" w:rsidRDefault="00643E0C" w:rsidP="00643E0C">
      <w:pPr>
        <w:pStyle w:val="Heading2"/>
        <w:numPr>
          <w:ilvl w:val="0"/>
          <w:numId w:val="0"/>
        </w:numPr>
        <w:jc w:val="left"/>
        <w:rPr>
          <w:b w:val="0"/>
          <w:bCs/>
          <w:sz w:val="22"/>
        </w:rPr>
      </w:pPr>
      <w:bookmarkStart w:id="134" w:name="_Toc55397472"/>
      <w:r w:rsidRPr="0075518C">
        <w:rPr>
          <w:bCs/>
          <w:sz w:val="22"/>
        </w:rPr>
        <w:t>Stratospheric Ozone Protection</w:t>
      </w:r>
      <w:bookmarkEnd w:id="134"/>
    </w:p>
    <w:p w14:paraId="5CEEEFF5" w14:textId="77777777" w:rsidR="00643E0C" w:rsidRPr="00F21983" w:rsidRDefault="00643E0C" w:rsidP="00643E0C">
      <w:pPr>
        <w:jc w:val="both"/>
        <w:rPr>
          <w:sz w:val="20"/>
        </w:rPr>
      </w:pPr>
    </w:p>
    <w:p w14:paraId="5578718E" w14:textId="77777777" w:rsidR="00643E0C" w:rsidRPr="002C152E" w:rsidRDefault="00643E0C" w:rsidP="00891CE8">
      <w:pPr>
        <w:numPr>
          <w:ilvl w:val="0"/>
          <w:numId w:val="48"/>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08A93AF1" w14:textId="77777777" w:rsidR="00643E0C" w:rsidRPr="00F21983" w:rsidRDefault="00643E0C" w:rsidP="00643E0C">
      <w:pPr>
        <w:rPr>
          <w:sz w:val="20"/>
        </w:rPr>
      </w:pPr>
    </w:p>
    <w:p w14:paraId="5F46E7AC" w14:textId="77777777" w:rsidR="00643E0C" w:rsidRPr="00F21983" w:rsidRDefault="00643E0C" w:rsidP="00891CE8">
      <w:pPr>
        <w:numPr>
          <w:ilvl w:val="0"/>
          <w:numId w:val="48"/>
        </w:numPr>
        <w:jc w:val="both"/>
        <w:rPr>
          <w:rFonts w:cs="Arial"/>
          <w:sz w:val="20"/>
        </w:rPr>
      </w:pPr>
      <w:r w:rsidRPr="00F21983">
        <w:rPr>
          <w:rFonts w:cs="Arial"/>
          <w:sz w:val="20"/>
        </w:rPr>
        <w:t>If the permittee is subject to 40 CFR Part 82</w:t>
      </w:r>
      <w:r>
        <w:rPr>
          <w:rFonts w:cs="Arial"/>
          <w:sz w:val="20"/>
        </w:rPr>
        <w:t xml:space="preserve"> and</w:t>
      </w:r>
      <w:r w:rsidRPr="00F21983">
        <w:rPr>
          <w:rFonts w:cs="Arial"/>
          <w:sz w:val="20"/>
        </w:rPr>
        <w:t xml:space="preserve">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3E328D32" w14:textId="77777777" w:rsidR="00643E0C" w:rsidRPr="00F21983" w:rsidRDefault="00643E0C" w:rsidP="00643E0C">
      <w:pPr>
        <w:jc w:val="both"/>
        <w:rPr>
          <w:rFonts w:cs="Arial"/>
          <w:sz w:val="20"/>
        </w:rPr>
      </w:pPr>
    </w:p>
    <w:p w14:paraId="345F9D98" w14:textId="77777777" w:rsidR="00643E0C" w:rsidRPr="00ED4D9A" w:rsidRDefault="00643E0C" w:rsidP="00643E0C">
      <w:pPr>
        <w:pStyle w:val="Heading2"/>
        <w:numPr>
          <w:ilvl w:val="0"/>
          <w:numId w:val="0"/>
        </w:numPr>
        <w:jc w:val="left"/>
        <w:rPr>
          <w:b w:val="0"/>
          <w:bCs/>
          <w:sz w:val="22"/>
        </w:rPr>
      </w:pPr>
      <w:bookmarkStart w:id="135" w:name="_Toc55397473"/>
      <w:r w:rsidRPr="0075518C">
        <w:rPr>
          <w:bCs/>
          <w:sz w:val="22"/>
        </w:rPr>
        <w:t>Risk Management Plan</w:t>
      </w:r>
      <w:bookmarkEnd w:id="135"/>
    </w:p>
    <w:p w14:paraId="532D8F4F" w14:textId="77777777" w:rsidR="00643E0C" w:rsidRPr="0075518C" w:rsidRDefault="00643E0C" w:rsidP="00643E0C">
      <w:pPr>
        <w:jc w:val="both"/>
      </w:pPr>
    </w:p>
    <w:p w14:paraId="15DFA14B" w14:textId="77777777" w:rsidR="00643E0C" w:rsidRPr="00F21983" w:rsidRDefault="00643E0C" w:rsidP="00891CE8">
      <w:pPr>
        <w:numPr>
          <w:ilvl w:val="0"/>
          <w:numId w:val="49"/>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3F3B7AAF" w14:textId="77777777" w:rsidR="00643E0C" w:rsidRPr="00F21983" w:rsidRDefault="00643E0C" w:rsidP="00643E0C">
      <w:pPr>
        <w:numPr>
          <w:ilvl w:val="12"/>
          <w:numId w:val="0"/>
        </w:numPr>
        <w:ind w:left="432" w:hanging="432"/>
        <w:jc w:val="both"/>
        <w:rPr>
          <w:rFonts w:cs="Arial"/>
          <w:sz w:val="20"/>
        </w:rPr>
      </w:pPr>
    </w:p>
    <w:p w14:paraId="67DE6D81" w14:textId="77777777" w:rsidR="00643E0C" w:rsidRPr="00F21983" w:rsidRDefault="00643E0C" w:rsidP="00891CE8">
      <w:pPr>
        <w:numPr>
          <w:ilvl w:val="0"/>
          <w:numId w:val="49"/>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5B1BD736" w14:textId="77777777" w:rsidR="00643E0C" w:rsidRPr="00F21983" w:rsidRDefault="00643E0C" w:rsidP="00891CE8">
      <w:pPr>
        <w:numPr>
          <w:ilvl w:val="1"/>
          <w:numId w:val="49"/>
        </w:numPr>
        <w:jc w:val="both"/>
        <w:rPr>
          <w:rFonts w:cs="Arial"/>
          <w:sz w:val="20"/>
        </w:rPr>
      </w:pPr>
      <w:r w:rsidRPr="00F21983">
        <w:rPr>
          <w:rFonts w:cs="Arial"/>
          <w:sz w:val="20"/>
        </w:rPr>
        <w:t>June 21, 1999,</w:t>
      </w:r>
    </w:p>
    <w:p w14:paraId="561C1B4A" w14:textId="77777777" w:rsidR="00643E0C" w:rsidRPr="00F21983" w:rsidRDefault="00643E0C" w:rsidP="00891CE8">
      <w:pPr>
        <w:numPr>
          <w:ilvl w:val="1"/>
          <w:numId w:val="49"/>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0F4FDC93" w14:textId="77777777" w:rsidR="00643E0C" w:rsidRPr="00F21983" w:rsidRDefault="00643E0C" w:rsidP="00891CE8">
      <w:pPr>
        <w:numPr>
          <w:ilvl w:val="1"/>
          <w:numId w:val="49"/>
        </w:numPr>
        <w:jc w:val="both"/>
        <w:rPr>
          <w:rFonts w:cs="Arial"/>
          <w:sz w:val="20"/>
        </w:rPr>
      </w:pPr>
      <w:r w:rsidRPr="00F21983">
        <w:rPr>
          <w:rFonts w:cs="Arial"/>
          <w:sz w:val="20"/>
        </w:rPr>
        <w:t>The date on which a regulated substance is first present above a threshold quantity in a process.</w:t>
      </w:r>
    </w:p>
    <w:p w14:paraId="05CD9C18" w14:textId="77777777" w:rsidR="00643E0C" w:rsidRPr="00F21983" w:rsidRDefault="00643E0C" w:rsidP="00643E0C">
      <w:pPr>
        <w:numPr>
          <w:ilvl w:val="12"/>
          <w:numId w:val="0"/>
        </w:numPr>
        <w:ind w:left="432" w:hanging="432"/>
        <w:jc w:val="both"/>
        <w:rPr>
          <w:rFonts w:cs="Arial"/>
          <w:sz w:val="20"/>
        </w:rPr>
      </w:pPr>
    </w:p>
    <w:p w14:paraId="3BE9EA09" w14:textId="77777777" w:rsidR="00643E0C" w:rsidRPr="00F21983" w:rsidRDefault="00643E0C" w:rsidP="00891CE8">
      <w:pPr>
        <w:numPr>
          <w:ilvl w:val="0"/>
          <w:numId w:val="49"/>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17C42048" w14:textId="77777777" w:rsidR="00643E0C" w:rsidRPr="00F21983" w:rsidRDefault="00643E0C" w:rsidP="00643E0C">
      <w:pPr>
        <w:numPr>
          <w:ilvl w:val="12"/>
          <w:numId w:val="0"/>
        </w:numPr>
        <w:ind w:left="432" w:hanging="432"/>
        <w:jc w:val="both"/>
        <w:rPr>
          <w:rFonts w:cs="Arial"/>
          <w:sz w:val="20"/>
        </w:rPr>
      </w:pPr>
    </w:p>
    <w:p w14:paraId="5A1728CC" w14:textId="77777777" w:rsidR="00643E0C" w:rsidRPr="00F21983" w:rsidRDefault="00643E0C" w:rsidP="00891CE8">
      <w:pPr>
        <w:numPr>
          <w:ilvl w:val="0"/>
          <w:numId w:val="49"/>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4584EE41" w14:textId="5E769ADD" w:rsidR="00643E0C" w:rsidRPr="007713F1" w:rsidRDefault="008F4CF6" w:rsidP="00643E0C">
      <w:pPr>
        <w:numPr>
          <w:ilvl w:val="12"/>
          <w:numId w:val="0"/>
        </w:numPr>
        <w:ind w:left="432" w:hanging="432"/>
        <w:jc w:val="both"/>
        <w:rPr>
          <w:rFonts w:cs="Arial"/>
          <w:sz w:val="20"/>
        </w:rPr>
      </w:pPr>
      <w:r>
        <w:rPr>
          <w:rFonts w:cs="Arial"/>
          <w:sz w:val="20"/>
        </w:rPr>
        <w:br w:type="page"/>
      </w:r>
    </w:p>
    <w:p w14:paraId="17B50CC8" w14:textId="77777777" w:rsidR="00643E0C" w:rsidRPr="00A02310" w:rsidRDefault="00643E0C" w:rsidP="00643E0C">
      <w:pPr>
        <w:pStyle w:val="Heading2"/>
        <w:numPr>
          <w:ilvl w:val="0"/>
          <w:numId w:val="0"/>
        </w:numPr>
        <w:jc w:val="left"/>
        <w:rPr>
          <w:b w:val="0"/>
          <w:bCs/>
          <w:sz w:val="22"/>
        </w:rPr>
      </w:pPr>
      <w:bookmarkStart w:id="136" w:name="_Toc55397474"/>
      <w:r w:rsidRPr="0075518C">
        <w:rPr>
          <w:bCs/>
          <w:sz w:val="22"/>
        </w:rPr>
        <w:t>Emission Trading</w:t>
      </w:r>
      <w:bookmarkEnd w:id="136"/>
    </w:p>
    <w:p w14:paraId="17B80DFB" w14:textId="77777777" w:rsidR="00643E0C" w:rsidRPr="007713F1" w:rsidRDefault="00643E0C" w:rsidP="00643E0C">
      <w:pPr>
        <w:numPr>
          <w:ilvl w:val="12"/>
          <w:numId w:val="0"/>
        </w:numPr>
        <w:ind w:left="432" w:hanging="432"/>
        <w:rPr>
          <w:rFonts w:cs="Arial"/>
          <w:sz w:val="20"/>
        </w:rPr>
      </w:pPr>
    </w:p>
    <w:p w14:paraId="0AFD07F1" w14:textId="00898AB6" w:rsidR="00643E0C" w:rsidRPr="007E65EB" w:rsidRDefault="00643E0C" w:rsidP="00891CE8">
      <w:pPr>
        <w:numPr>
          <w:ilvl w:val="0"/>
          <w:numId w:val="50"/>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379B25C9" w14:textId="77777777" w:rsidR="007E65EB" w:rsidRPr="00F21983" w:rsidRDefault="007E65EB" w:rsidP="007E65EB">
      <w:pPr>
        <w:ind w:left="360"/>
        <w:jc w:val="both"/>
        <w:rPr>
          <w:rFonts w:cs="Arial"/>
          <w:sz w:val="20"/>
        </w:rPr>
      </w:pPr>
    </w:p>
    <w:p w14:paraId="60666414" w14:textId="77777777" w:rsidR="00643E0C" w:rsidRPr="00A02310" w:rsidRDefault="00643E0C" w:rsidP="00643E0C">
      <w:pPr>
        <w:pStyle w:val="Heading2"/>
        <w:numPr>
          <w:ilvl w:val="0"/>
          <w:numId w:val="0"/>
        </w:numPr>
        <w:jc w:val="left"/>
        <w:rPr>
          <w:b w:val="0"/>
          <w:bCs/>
          <w:sz w:val="22"/>
        </w:rPr>
      </w:pPr>
      <w:bookmarkStart w:id="137" w:name="_Toc55397475"/>
      <w:r w:rsidRPr="0075518C">
        <w:rPr>
          <w:bCs/>
          <w:sz w:val="22"/>
        </w:rPr>
        <w:t xml:space="preserve">Permit </w:t>
      </w:r>
      <w:r>
        <w:rPr>
          <w:bCs/>
          <w:sz w:val="22"/>
        </w:rPr>
        <w:t>t</w:t>
      </w:r>
      <w:r w:rsidRPr="0075518C">
        <w:rPr>
          <w:bCs/>
          <w:sz w:val="22"/>
        </w:rPr>
        <w:t>o Install (PTI)</w:t>
      </w:r>
      <w:bookmarkEnd w:id="137"/>
    </w:p>
    <w:p w14:paraId="531A3F3D" w14:textId="77777777" w:rsidR="00643E0C" w:rsidRPr="00DF6609" w:rsidRDefault="00643E0C" w:rsidP="00643E0C">
      <w:pPr>
        <w:rPr>
          <w:rFonts w:cs="Arial"/>
          <w:sz w:val="20"/>
        </w:rPr>
      </w:pPr>
    </w:p>
    <w:p w14:paraId="30F8D72F" w14:textId="77777777" w:rsidR="00643E0C" w:rsidRPr="00105176" w:rsidRDefault="00643E0C" w:rsidP="00891CE8">
      <w:pPr>
        <w:numPr>
          <w:ilvl w:val="0"/>
          <w:numId w:val="50"/>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5563FF9D" w14:textId="77777777" w:rsidR="00643E0C" w:rsidRPr="00F21983" w:rsidRDefault="00643E0C" w:rsidP="00643E0C">
      <w:pPr>
        <w:jc w:val="both"/>
        <w:rPr>
          <w:rFonts w:cs="Arial"/>
          <w:sz w:val="20"/>
        </w:rPr>
      </w:pPr>
    </w:p>
    <w:p w14:paraId="78520632" w14:textId="77777777" w:rsidR="00643E0C" w:rsidRPr="00105176" w:rsidRDefault="00643E0C" w:rsidP="00891CE8">
      <w:pPr>
        <w:numPr>
          <w:ilvl w:val="0"/>
          <w:numId w:val="50"/>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7DC49609" w14:textId="77777777" w:rsidR="00643E0C" w:rsidRDefault="00643E0C" w:rsidP="00643E0C">
      <w:pPr>
        <w:jc w:val="both"/>
        <w:rPr>
          <w:rFonts w:cs="Arial"/>
          <w:sz w:val="20"/>
        </w:rPr>
      </w:pPr>
    </w:p>
    <w:p w14:paraId="79BCCA6E" w14:textId="77777777" w:rsidR="00643E0C" w:rsidRPr="00F21983" w:rsidRDefault="00643E0C" w:rsidP="00891CE8">
      <w:pPr>
        <w:numPr>
          <w:ilvl w:val="0"/>
          <w:numId w:val="50"/>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EGLE</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5AAEE535" w14:textId="77777777" w:rsidR="00643E0C" w:rsidRPr="00DF6609" w:rsidRDefault="00643E0C" w:rsidP="00643E0C">
      <w:pPr>
        <w:rPr>
          <w:rFonts w:cs="Arial"/>
          <w:sz w:val="20"/>
        </w:rPr>
      </w:pPr>
    </w:p>
    <w:p w14:paraId="029BF6DA" w14:textId="77777777" w:rsidR="00643E0C" w:rsidRPr="00F21983" w:rsidRDefault="00643E0C" w:rsidP="00891CE8">
      <w:pPr>
        <w:numPr>
          <w:ilvl w:val="0"/>
          <w:numId w:val="50"/>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EGLE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3459BF72" w14:textId="77777777" w:rsidR="00643E0C" w:rsidRPr="007713F1" w:rsidRDefault="00643E0C" w:rsidP="00643E0C">
      <w:pPr>
        <w:rPr>
          <w:rFonts w:cs="Arial"/>
          <w:sz w:val="20"/>
        </w:rPr>
      </w:pPr>
    </w:p>
    <w:p w14:paraId="72123F5F" w14:textId="77777777" w:rsidR="00643E0C" w:rsidRPr="007713F1" w:rsidRDefault="00643E0C" w:rsidP="00643E0C">
      <w:pPr>
        <w:rPr>
          <w:rFonts w:cs="Arial"/>
          <w:sz w:val="20"/>
        </w:rPr>
      </w:pPr>
    </w:p>
    <w:p w14:paraId="411610E1" w14:textId="77777777" w:rsidR="00643E0C" w:rsidRPr="00A02310" w:rsidRDefault="00643E0C" w:rsidP="00643E0C">
      <w:pPr>
        <w:jc w:val="both"/>
        <w:rPr>
          <w:sz w:val="20"/>
        </w:rPr>
      </w:pPr>
      <w:r w:rsidRPr="00105176">
        <w:rPr>
          <w:b/>
          <w:sz w:val="20"/>
          <w:u w:val="single"/>
        </w:rPr>
        <w:t>Footnote</w:t>
      </w:r>
      <w:r>
        <w:rPr>
          <w:b/>
          <w:sz w:val="20"/>
          <w:u w:val="single"/>
        </w:rPr>
        <w:t>s</w:t>
      </w:r>
      <w:r w:rsidRPr="00105176">
        <w:rPr>
          <w:b/>
          <w:sz w:val="20"/>
        </w:rPr>
        <w:t>:</w:t>
      </w:r>
    </w:p>
    <w:p w14:paraId="06925AD6" w14:textId="77777777" w:rsidR="00643E0C" w:rsidRPr="00105176" w:rsidRDefault="00643E0C" w:rsidP="00643E0C">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37B38814" w14:textId="77777777" w:rsidR="00643E0C" w:rsidRPr="00105176" w:rsidRDefault="00643E0C" w:rsidP="00643E0C">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7D7833EA" w14:textId="77777777" w:rsidR="00643E0C" w:rsidRPr="009B2FEE" w:rsidRDefault="00643E0C" w:rsidP="00643E0C">
      <w:pPr>
        <w:jc w:val="both"/>
        <w:rPr>
          <w:szCs w:val="22"/>
        </w:rPr>
      </w:pPr>
    </w:p>
    <w:p w14:paraId="7AB79B99" w14:textId="5E8AE2D3" w:rsidR="00643E0C" w:rsidRPr="00AA3FFA" w:rsidRDefault="00643E0C" w:rsidP="00342855">
      <w:pPr>
        <w:jc w:val="both"/>
        <w:rPr>
          <w:sz w:val="20"/>
        </w:rPr>
      </w:pPr>
      <w:r>
        <w:rPr>
          <w:rFonts w:ascii="Arial Black" w:hAnsi="Arial Black"/>
          <w:b/>
          <w:szCs w:val="22"/>
        </w:rPr>
        <w:br w:type="page"/>
      </w:r>
    </w:p>
    <w:p w14:paraId="70D93849" w14:textId="77777777" w:rsidR="00643E0C" w:rsidRPr="00752D7A" w:rsidRDefault="00643E0C" w:rsidP="00643E0C">
      <w:pPr>
        <w:pStyle w:val="Heading1"/>
      </w:pPr>
      <w:bookmarkStart w:id="138" w:name="_Toc55397476"/>
      <w:r w:rsidRPr="00752D7A">
        <w:t>B.  SOURCE-WIDE CONDITIONS</w:t>
      </w:r>
      <w:bookmarkEnd w:id="138"/>
    </w:p>
    <w:p w14:paraId="58514486" w14:textId="77777777" w:rsidR="00643E0C" w:rsidRPr="00F21983" w:rsidRDefault="00643E0C" w:rsidP="00643E0C">
      <w:pPr>
        <w:jc w:val="both"/>
        <w:rPr>
          <w:sz w:val="20"/>
        </w:rPr>
      </w:pPr>
    </w:p>
    <w:p w14:paraId="40BEBA32" w14:textId="77777777" w:rsidR="00643E0C" w:rsidRPr="00F21983" w:rsidRDefault="00643E0C" w:rsidP="00643E0C">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onditions in Part A and any other terms and conditions contained in this ROP.</w:t>
      </w:r>
    </w:p>
    <w:p w14:paraId="6FF9F11E" w14:textId="77777777" w:rsidR="00643E0C" w:rsidRPr="00F21983" w:rsidRDefault="00643E0C" w:rsidP="00643E0C">
      <w:pPr>
        <w:jc w:val="both"/>
        <w:rPr>
          <w:sz w:val="20"/>
        </w:rPr>
      </w:pPr>
    </w:p>
    <w:p w14:paraId="62A40DBF" w14:textId="77777777" w:rsidR="00643E0C" w:rsidRDefault="00643E0C" w:rsidP="00643E0C">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NA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14:paraId="4AB05059" w14:textId="77777777" w:rsidR="00643E0C" w:rsidRDefault="00643E0C" w:rsidP="00643E0C">
      <w:pPr>
        <w:jc w:val="both"/>
        <w:rPr>
          <w:sz w:val="20"/>
        </w:rPr>
      </w:pPr>
    </w:p>
    <w:p w14:paraId="55191675" w14:textId="77777777" w:rsidR="00643E0C" w:rsidRPr="00F21983" w:rsidRDefault="00643E0C" w:rsidP="00643E0C">
      <w:pPr>
        <w:jc w:val="both"/>
        <w:rPr>
          <w:sz w:val="20"/>
        </w:rPr>
      </w:pPr>
    </w:p>
    <w:p w14:paraId="5CC187D8" w14:textId="37F86FC7" w:rsidR="006F070E" w:rsidRPr="00EE02F9" w:rsidRDefault="00643E0C" w:rsidP="00332D17">
      <w:pPr>
        <w:pStyle w:val="Header"/>
        <w:tabs>
          <w:tab w:val="clear" w:pos="4320"/>
          <w:tab w:val="clear" w:pos="8640"/>
        </w:tabs>
        <w:jc w:val="center"/>
        <w:rPr>
          <w:sz w:val="28"/>
          <w:szCs w:val="28"/>
        </w:rPr>
      </w:pPr>
      <w:r w:rsidRPr="00752D7A">
        <w:rPr>
          <w:szCs w:val="22"/>
        </w:rPr>
        <w:br w:type="page"/>
      </w:r>
      <w:r w:rsidR="006F070E">
        <w:rPr>
          <w:b/>
          <w:sz w:val="28"/>
          <w:szCs w:val="28"/>
        </w:rPr>
        <w:lastRenderedPageBreak/>
        <w:t>SOURCE-WIDE</w:t>
      </w:r>
      <w:r w:rsidR="006F070E" w:rsidRPr="00EE02F9">
        <w:rPr>
          <w:b/>
          <w:sz w:val="28"/>
          <w:szCs w:val="28"/>
        </w:rPr>
        <w:t xml:space="preserve"> </w:t>
      </w:r>
      <w:r w:rsidR="006F070E">
        <w:rPr>
          <w:b/>
          <w:sz w:val="28"/>
          <w:szCs w:val="28"/>
        </w:rPr>
        <w:t>CONDITION</w:t>
      </w:r>
      <w:r w:rsidR="006F070E" w:rsidRPr="00EE02F9">
        <w:rPr>
          <w:b/>
          <w:sz w:val="28"/>
          <w:szCs w:val="28"/>
        </w:rPr>
        <w:t>S</w:t>
      </w:r>
    </w:p>
    <w:p w14:paraId="07853F91" w14:textId="77777777" w:rsidR="006F070E" w:rsidRPr="00332D17" w:rsidRDefault="006F070E" w:rsidP="006F070E">
      <w:pPr>
        <w:jc w:val="both"/>
        <w:rPr>
          <w:bCs/>
          <w:sz w:val="20"/>
        </w:rPr>
      </w:pPr>
    </w:p>
    <w:p w14:paraId="1DE445D7" w14:textId="77777777" w:rsidR="006F070E" w:rsidRPr="00332D17" w:rsidRDefault="006F070E" w:rsidP="006F070E">
      <w:pPr>
        <w:jc w:val="both"/>
        <w:rPr>
          <w:bCs/>
          <w:sz w:val="20"/>
        </w:rPr>
      </w:pPr>
    </w:p>
    <w:p w14:paraId="59580A5E" w14:textId="77777777" w:rsidR="006F070E" w:rsidRPr="007D4237" w:rsidRDefault="006F070E" w:rsidP="006F070E">
      <w:pPr>
        <w:jc w:val="both"/>
      </w:pPr>
      <w:r>
        <w:rPr>
          <w:b/>
          <w:u w:val="single"/>
        </w:rPr>
        <w:t>DESCRIPTION</w:t>
      </w:r>
    </w:p>
    <w:p w14:paraId="21929A02" w14:textId="77777777" w:rsidR="006F070E" w:rsidRPr="00EE5F4E" w:rsidRDefault="006F070E" w:rsidP="006F070E">
      <w:pPr>
        <w:jc w:val="both"/>
      </w:pPr>
    </w:p>
    <w:p w14:paraId="102AFABF" w14:textId="77777777" w:rsidR="006F070E" w:rsidRDefault="006F070E" w:rsidP="006F070E">
      <w:pPr>
        <w:jc w:val="both"/>
        <w:rPr>
          <w:sz w:val="20"/>
        </w:rPr>
      </w:pPr>
      <w:r>
        <w:rPr>
          <w:sz w:val="20"/>
        </w:rPr>
        <w:t xml:space="preserve">All process equipment at the stationary source including equipment covered by other permits, grandfathered equipment, exempt equipment, and any future equipment. </w:t>
      </w:r>
    </w:p>
    <w:p w14:paraId="5BE237D1" w14:textId="77777777" w:rsidR="006F070E" w:rsidRPr="00EE5F4E" w:rsidRDefault="006F070E" w:rsidP="006F070E">
      <w:pPr>
        <w:jc w:val="both"/>
      </w:pPr>
      <w:r w:rsidRPr="00B60FAD" w:rsidDel="00731581">
        <w:rPr>
          <w:color w:val="FF0000"/>
          <w:sz w:val="20"/>
          <w:u w:val="single"/>
        </w:rPr>
        <w:t xml:space="preserve"> </w:t>
      </w:r>
    </w:p>
    <w:p w14:paraId="1084433E" w14:textId="77777777" w:rsidR="006F070E" w:rsidRPr="00380004" w:rsidRDefault="006F070E" w:rsidP="006F070E">
      <w:pPr>
        <w:jc w:val="both"/>
        <w:rPr>
          <w:b/>
          <w:u w:val="single"/>
        </w:rPr>
      </w:pPr>
      <w:r>
        <w:rPr>
          <w:b/>
          <w:u w:val="single"/>
        </w:rPr>
        <w:t>POLLUTION CONTROL EQUIPMENT</w:t>
      </w:r>
    </w:p>
    <w:p w14:paraId="3D144DBB" w14:textId="77777777" w:rsidR="006F070E" w:rsidRDefault="006F070E" w:rsidP="006F070E">
      <w:pPr>
        <w:jc w:val="both"/>
        <w:rPr>
          <w:sz w:val="20"/>
        </w:rPr>
      </w:pPr>
    </w:p>
    <w:p w14:paraId="4EF6DF37" w14:textId="77777777" w:rsidR="006F070E" w:rsidRPr="00825172" w:rsidRDefault="006F070E" w:rsidP="006F070E">
      <w:pPr>
        <w:jc w:val="both"/>
        <w:rPr>
          <w:sz w:val="20"/>
        </w:rPr>
      </w:pPr>
      <w:r>
        <w:rPr>
          <w:sz w:val="20"/>
        </w:rPr>
        <w:t>NA</w:t>
      </w:r>
    </w:p>
    <w:p w14:paraId="6FDE2A7A" w14:textId="77777777" w:rsidR="006F070E" w:rsidRPr="00906ACF" w:rsidRDefault="006F070E" w:rsidP="006F070E">
      <w:pPr>
        <w:jc w:val="both"/>
        <w:rPr>
          <w:sz w:val="20"/>
        </w:rPr>
      </w:pPr>
    </w:p>
    <w:p w14:paraId="391080EF" w14:textId="77777777" w:rsidR="006F070E" w:rsidRPr="00CC02A3" w:rsidRDefault="006F070E" w:rsidP="006F070E">
      <w:pPr>
        <w:jc w:val="both"/>
        <w:rPr>
          <w:b/>
          <w:sz w:val="20"/>
          <w:u w:val="single"/>
        </w:rPr>
      </w:pPr>
      <w:r>
        <w:rPr>
          <w:b/>
        </w:rPr>
        <w:t xml:space="preserve">I.  </w:t>
      </w:r>
      <w:r>
        <w:rPr>
          <w:b/>
          <w:u w:val="single"/>
        </w:rPr>
        <w:t>EMISSION LIMIT(S)</w:t>
      </w:r>
    </w:p>
    <w:p w14:paraId="492F18FB" w14:textId="77777777" w:rsidR="006F070E" w:rsidRPr="00FE0AD0" w:rsidRDefault="006F070E" w:rsidP="006F070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6F070E" w14:paraId="362A310D" w14:textId="77777777" w:rsidTr="00DB5B5D">
        <w:trPr>
          <w:cantSplit/>
          <w:tblHeader/>
        </w:trPr>
        <w:tc>
          <w:tcPr>
            <w:tcW w:w="1626" w:type="dxa"/>
            <w:tcBorders>
              <w:top w:val="single" w:sz="4" w:space="0" w:color="auto"/>
              <w:left w:val="single" w:sz="4" w:space="0" w:color="auto"/>
              <w:bottom w:val="single" w:sz="4" w:space="0" w:color="auto"/>
              <w:right w:val="single" w:sz="4" w:space="0" w:color="auto"/>
            </w:tcBorders>
          </w:tcPr>
          <w:p w14:paraId="2EDE2BF4" w14:textId="77777777" w:rsidR="006F070E" w:rsidRPr="00BD3DE3" w:rsidRDefault="006F070E" w:rsidP="00DB5B5D">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C48F028" w14:textId="77777777" w:rsidR="006F070E" w:rsidRPr="00BD3DE3" w:rsidRDefault="006F070E" w:rsidP="00DB5B5D">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531F112" w14:textId="77777777" w:rsidR="006F070E" w:rsidRDefault="006F070E" w:rsidP="00DB5B5D">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57F9FE67" w14:textId="77777777" w:rsidR="006F070E" w:rsidRPr="00BD3DE3" w:rsidRDefault="006F070E" w:rsidP="00DB5B5D">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CA19E78" w14:textId="77777777" w:rsidR="006F070E" w:rsidRDefault="006F070E" w:rsidP="00DB5B5D">
            <w:pPr>
              <w:jc w:val="center"/>
              <w:rPr>
                <w:b/>
                <w:sz w:val="20"/>
              </w:rPr>
            </w:pPr>
            <w:r>
              <w:rPr>
                <w:b/>
                <w:sz w:val="20"/>
              </w:rPr>
              <w:t>Monitoring/</w:t>
            </w:r>
          </w:p>
          <w:p w14:paraId="4F492E65" w14:textId="77777777" w:rsidR="006F070E" w:rsidRPr="00BD3DE3" w:rsidRDefault="006F070E" w:rsidP="00DB5B5D">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585B980" w14:textId="77777777" w:rsidR="006F070E" w:rsidRPr="00BD3DE3" w:rsidRDefault="006F070E" w:rsidP="00DB5B5D">
            <w:pPr>
              <w:jc w:val="center"/>
              <w:rPr>
                <w:b/>
                <w:sz w:val="20"/>
              </w:rPr>
            </w:pPr>
            <w:r w:rsidRPr="00BD3DE3">
              <w:rPr>
                <w:b/>
                <w:sz w:val="20"/>
              </w:rPr>
              <w:t>Underlying</w:t>
            </w:r>
            <w:r>
              <w:rPr>
                <w:b/>
                <w:sz w:val="20"/>
              </w:rPr>
              <w:t xml:space="preserve"> </w:t>
            </w:r>
            <w:r w:rsidRPr="00BD3DE3">
              <w:rPr>
                <w:b/>
                <w:sz w:val="20"/>
              </w:rPr>
              <w:t>Applicable Requirements</w:t>
            </w:r>
          </w:p>
        </w:tc>
      </w:tr>
      <w:tr w:rsidR="006F070E" w14:paraId="58CA473A" w14:textId="77777777" w:rsidTr="00DB5B5D">
        <w:trPr>
          <w:cantSplit/>
        </w:trPr>
        <w:tc>
          <w:tcPr>
            <w:tcW w:w="1626" w:type="dxa"/>
            <w:tcBorders>
              <w:top w:val="single" w:sz="4" w:space="0" w:color="auto"/>
              <w:left w:val="single" w:sz="4" w:space="0" w:color="auto"/>
              <w:bottom w:val="single" w:sz="4" w:space="0" w:color="auto"/>
              <w:right w:val="single" w:sz="4" w:space="0" w:color="auto"/>
            </w:tcBorders>
          </w:tcPr>
          <w:p w14:paraId="0BA8997E" w14:textId="77777777" w:rsidR="006F070E" w:rsidRPr="00AD551F" w:rsidRDefault="006F070E" w:rsidP="00DB5B5D">
            <w:pPr>
              <w:ind w:left="270" w:hanging="270"/>
              <w:rPr>
                <w:rFonts w:cs="Arial"/>
                <w:sz w:val="20"/>
              </w:rPr>
            </w:pPr>
            <w:r w:rsidRPr="00AD551F">
              <w:rPr>
                <w:rFonts w:cs="Arial"/>
                <w:sz w:val="20"/>
              </w:rPr>
              <w:t>1.  NO</w:t>
            </w:r>
            <w:r w:rsidRPr="00AD551F">
              <w:rPr>
                <w:rFonts w:cs="Arial"/>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5E151B1D" w14:textId="77777777" w:rsidR="006F070E" w:rsidRPr="00AD551F" w:rsidRDefault="006F070E" w:rsidP="00DB5B5D">
            <w:pPr>
              <w:jc w:val="center"/>
              <w:rPr>
                <w:rFonts w:cs="Arial"/>
                <w:sz w:val="20"/>
              </w:rPr>
            </w:pPr>
            <w:r w:rsidRPr="00AD551F">
              <w:rPr>
                <w:rFonts w:cs="Arial"/>
                <w:sz w:val="20"/>
              </w:rPr>
              <w:t>Less than 225 tpy</w:t>
            </w:r>
            <w:r w:rsidRPr="0051112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ABE050B" w14:textId="250D017F" w:rsidR="006F070E" w:rsidRPr="00AD551F" w:rsidRDefault="006F070E" w:rsidP="00DB5B5D">
            <w:pPr>
              <w:jc w:val="center"/>
              <w:rPr>
                <w:rFonts w:cs="Arial"/>
                <w:sz w:val="20"/>
                <w:vertAlign w:val="superscript"/>
              </w:rPr>
            </w:pPr>
            <w:r w:rsidRPr="00AD551F">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6D46B36" w14:textId="77777777" w:rsidR="006F070E" w:rsidRPr="00AD551F" w:rsidRDefault="006F070E" w:rsidP="00DB5B5D">
            <w:pPr>
              <w:jc w:val="center"/>
              <w:rPr>
                <w:rFonts w:cs="Arial"/>
                <w:sz w:val="20"/>
              </w:rPr>
            </w:pPr>
            <w:r>
              <w:rPr>
                <w:sz w:val="20"/>
              </w:rPr>
              <w:t xml:space="preserve">All process equipment at the stationary source including equipment covered by other permits, grandfathered equipment, exempt equipment, and any future equipment. </w:t>
            </w:r>
          </w:p>
        </w:tc>
        <w:tc>
          <w:tcPr>
            <w:tcW w:w="1530" w:type="dxa"/>
            <w:tcBorders>
              <w:top w:val="single" w:sz="4" w:space="0" w:color="auto"/>
              <w:left w:val="single" w:sz="4" w:space="0" w:color="auto"/>
              <w:bottom w:val="single" w:sz="4" w:space="0" w:color="auto"/>
              <w:right w:val="single" w:sz="4" w:space="0" w:color="auto"/>
            </w:tcBorders>
          </w:tcPr>
          <w:p w14:paraId="6E21C5E4" w14:textId="77777777" w:rsidR="006F070E" w:rsidRPr="00AD551F" w:rsidRDefault="006F070E" w:rsidP="00DB5B5D">
            <w:pPr>
              <w:jc w:val="center"/>
              <w:rPr>
                <w:rFonts w:cs="Arial"/>
                <w:sz w:val="20"/>
              </w:rPr>
            </w:pPr>
            <w:r w:rsidRPr="00AD551F">
              <w:rPr>
                <w:rFonts w:cs="Arial"/>
                <w:sz w:val="20"/>
              </w:rPr>
              <w:t>SC VI.2,</w:t>
            </w:r>
            <w:r>
              <w:rPr>
                <w:rFonts w:cs="Arial"/>
                <w:sz w:val="20"/>
              </w:rPr>
              <w:t xml:space="preserve"> </w:t>
            </w:r>
            <w:r w:rsidRPr="00AD551F">
              <w:rPr>
                <w:rFonts w:cs="Arial"/>
                <w:sz w:val="20"/>
              </w:rPr>
              <w:t>VI.3</w:t>
            </w:r>
          </w:p>
        </w:tc>
        <w:tc>
          <w:tcPr>
            <w:tcW w:w="1530" w:type="dxa"/>
            <w:tcBorders>
              <w:top w:val="single" w:sz="4" w:space="0" w:color="auto"/>
              <w:left w:val="single" w:sz="4" w:space="0" w:color="auto"/>
              <w:bottom w:val="single" w:sz="4" w:space="0" w:color="auto"/>
              <w:right w:val="single" w:sz="4" w:space="0" w:color="auto"/>
            </w:tcBorders>
          </w:tcPr>
          <w:p w14:paraId="20B19C6A" w14:textId="77777777" w:rsidR="006F070E" w:rsidRPr="00AD551F" w:rsidRDefault="006F070E" w:rsidP="00DB5B5D">
            <w:pPr>
              <w:jc w:val="center"/>
              <w:rPr>
                <w:rFonts w:cs="Arial"/>
                <w:b/>
                <w:sz w:val="20"/>
              </w:rPr>
            </w:pPr>
            <w:r w:rsidRPr="00AD551F">
              <w:rPr>
                <w:rFonts w:cs="Arial"/>
                <w:b/>
                <w:sz w:val="20"/>
              </w:rPr>
              <w:t>R 336.1205(3)</w:t>
            </w:r>
          </w:p>
        </w:tc>
      </w:tr>
      <w:tr w:rsidR="006F070E" w14:paraId="6D2DA3B1" w14:textId="77777777" w:rsidTr="00DB5B5D">
        <w:trPr>
          <w:cantSplit/>
        </w:trPr>
        <w:tc>
          <w:tcPr>
            <w:tcW w:w="1626" w:type="dxa"/>
            <w:tcBorders>
              <w:top w:val="single" w:sz="4" w:space="0" w:color="auto"/>
              <w:left w:val="single" w:sz="4" w:space="0" w:color="auto"/>
              <w:bottom w:val="single" w:sz="4" w:space="0" w:color="auto"/>
              <w:right w:val="single" w:sz="4" w:space="0" w:color="auto"/>
            </w:tcBorders>
          </w:tcPr>
          <w:p w14:paraId="631B692A" w14:textId="77777777" w:rsidR="006F070E" w:rsidRPr="00AD551F" w:rsidRDefault="006F070E" w:rsidP="00DB5B5D">
            <w:pPr>
              <w:ind w:left="270" w:hanging="270"/>
              <w:rPr>
                <w:rFonts w:cs="Arial"/>
                <w:sz w:val="20"/>
              </w:rPr>
            </w:pPr>
            <w:r w:rsidRPr="00AD551F">
              <w:rPr>
                <w:rFonts w:cs="Arial"/>
                <w:sz w:val="20"/>
              </w:rPr>
              <w:t>2.  SO</w:t>
            </w:r>
            <w:r w:rsidRPr="00AD551F">
              <w:rPr>
                <w:rFonts w:cs="Arial"/>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2D9E5C15" w14:textId="77777777" w:rsidR="006F070E" w:rsidRPr="00AD551F" w:rsidRDefault="006F070E" w:rsidP="00DB5B5D">
            <w:pPr>
              <w:jc w:val="center"/>
              <w:rPr>
                <w:rFonts w:cs="Arial"/>
                <w:sz w:val="20"/>
              </w:rPr>
            </w:pPr>
            <w:r w:rsidRPr="00AD551F">
              <w:rPr>
                <w:rFonts w:cs="Arial"/>
                <w:sz w:val="20"/>
              </w:rPr>
              <w:t>Less than 225 tpy</w:t>
            </w:r>
            <w:r w:rsidRPr="0051112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F3F53B8" w14:textId="7EFF3814" w:rsidR="006F070E" w:rsidRPr="00AD551F" w:rsidRDefault="006F070E" w:rsidP="00DB5B5D">
            <w:pPr>
              <w:jc w:val="center"/>
              <w:rPr>
                <w:rFonts w:cs="Arial"/>
                <w:sz w:val="20"/>
                <w:vertAlign w:val="superscript"/>
              </w:rPr>
            </w:pPr>
            <w:r w:rsidRPr="00AD551F">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B7B7543" w14:textId="77777777" w:rsidR="006F070E" w:rsidRPr="00AD551F" w:rsidRDefault="006F070E" w:rsidP="00DB5B5D">
            <w:pPr>
              <w:jc w:val="center"/>
              <w:rPr>
                <w:rFonts w:cs="Arial"/>
                <w:sz w:val="20"/>
              </w:rPr>
            </w:pPr>
            <w:r>
              <w:rPr>
                <w:sz w:val="20"/>
              </w:rPr>
              <w:t xml:space="preserve">All process equipment at the stationary source including equipment covered by other permits, grandfathered equipment, exempt equipment, and any future equipment. </w:t>
            </w:r>
          </w:p>
        </w:tc>
        <w:tc>
          <w:tcPr>
            <w:tcW w:w="1530" w:type="dxa"/>
            <w:tcBorders>
              <w:top w:val="single" w:sz="4" w:space="0" w:color="auto"/>
              <w:left w:val="single" w:sz="4" w:space="0" w:color="auto"/>
              <w:bottom w:val="single" w:sz="4" w:space="0" w:color="auto"/>
              <w:right w:val="single" w:sz="4" w:space="0" w:color="auto"/>
            </w:tcBorders>
          </w:tcPr>
          <w:p w14:paraId="3A4E66C1" w14:textId="77777777" w:rsidR="006F070E" w:rsidRPr="00AD551F" w:rsidRDefault="006F070E" w:rsidP="00DB5B5D">
            <w:pPr>
              <w:jc w:val="center"/>
              <w:rPr>
                <w:rFonts w:cs="Arial"/>
                <w:sz w:val="20"/>
              </w:rPr>
            </w:pPr>
            <w:r w:rsidRPr="00AD551F">
              <w:rPr>
                <w:rFonts w:cs="Arial"/>
                <w:sz w:val="20"/>
              </w:rPr>
              <w:t>SC VI.2,</w:t>
            </w:r>
            <w:r>
              <w:rPr>
                <w:rFonts w:cs="Arial"/>
                <w:sz w:val="20"/>
              </w:rPr>
              <w:t xml:space="preserve"> </w:t>
            </w:r>
            <w:r w:rsidRPr="00AD551F">
              <w:rPr>
                <w:rFonts w:cs="Arial"/>
                <w:sz w:val="20"/>
              </w:rPr>
              <w:t>VI.4</w:t>
            </w:r>
          </w:p>
        </w:tc>
        <w:tc>
          <w:tcPr>
            <w:tcW w:w="1530" w:type="dxa"/>
            <w:tcBorders>
              <w:top w:val="single" w:sz="4" w:space="0" w:color="auto"/>
              <w:left w:val="single" w:sz="4" w:space="0" w:color="auto"/>
              <w:bottom w:val="single" w:sz="4" w:space="0" w:color="auto"/>
              <w:right w:val="single" w:sz="4" w:space="0" w:color="auto"/>
            </w:tcBorders>
          </w:tcPr>
          <w:p w14:paraId="6CC8C4AA" w14:textId="77777777" w:rsidR="006F070E" w:rsidRPr="00AD551F" w:rsidRDefault="006F070E" w:rsidP="00DB5B5D">
            <w:pPr>
              <w:jc w:val="center"/>
              <w:rPr>
                <w:rFonts w:cs="Arial"/>
                <w:b/>
                <w:sz w:val="20"/>
              </w:rPr>
            </w:pPr>
            <w:r w:rsidRPr="00AD551F">
              <w:rPr>
                <w:rFonts w:cs="Arial"/>
                <w:b/>
                <w:sz w:val="20"/>
              </w:rPr>
              <w:t>R 336.1205(3)</w:t>
            </w:r>
          </w:p>
        </w:tc>
      </w:tr>
      <w:tr w:rsidR="006F070E" w14:paraId="5B8A9556" w14:textId="77777777" w:rsidTr="00DB5B5D">
        <w:trPr>
          <w:cantSplit/>
        </w:trPr>
        <w:tc>
          <w:tcPr>
            <w:tcW w:w="1626" w:type="dxa"/>
            <w:tcBorders>
              <w:top w:val="single" w:sz="4" w:space="0" w:color="auto"/>
              <w:left w:val="single" w:sz="4" w:space="0" w:color="auto"/>
              <w:bottom w:val="single" w:sz="4" w:space="0" w:color="auto"/>
              <w:right w:val="single" w:sz="4" w:space="0" w:color="auto"/>
            </w:tcBorders>
          </w:tcPr>
          <w:p w14:paraId="0AEDB9E9" w14:textId="77777777" w:rsidR="006F070E" w:rsidRPr="00AD551F" w:rsidRDefault="006F070E" w:rsidP="00DB5B5D">
            <w:pPr>
              <w:ind w:left="270" w:hanging="270"/>
              <w:rPr>
                <w:rFonts w:cs="Arial"/>
                <w:sz w:val="20"/>
              </w:rPr>
            </w:pPr>
            <w:r w:rsidRPr="00AD551F">
              <w:rPr>
                <w:rFonts w:cs="Arial"/>
                <w:sz w:val="20"/>
              </w:rPr>
              <w:t>3.  Each Individual HAP</w:t>
            </w:r>
          </w:p>
        </w:tc>
        <w:tc>
          <w:tcPr>
            <w:tcW w:w="1440" w:type="dxa"/>
            <w:tcBorders>
              <w:top w:val="single" w:sz="4" w:space="0" w:color="auto"/>
              <w:left w:val="single" w:sz="4" w:space="0" w:color="auto"/>
              <w:bottom w:val="single" w:sz="4" w:space="0" w:color="auto"/>
              <w:right w:val="single" w:sz="4" w:space="0" w:color="auto"/>
            </w:tcBorders>
          </w:tcPr>
          <w:p w14:paraId="5D01D5D1" w14:textId="77777777" w:rsidR="006F070E" w:rsidRPr="00AD551F" w:rsidRDefault="006F070E" w:rsidP="00DB5B5D">
            <w:pPr>
              <w:jc w:val="center"/>
              <w:rPr>
                <w:rFonts w:cs="Arial"/>
                <w:sz w:val="20"/>
              </w:rPr>
            </w:pPr>
            <w:r w:rsidRPr="00AD551F">
              <w:rPr>
                <w:rFonts w:cs="Arial"/>
                <w:sz w:val="20"/>
              </w:rPr>
              <w:t>Less than 9.0 tpy</w:t>
            </w:r>
            <w:r w:rsidRPr="0051112D">
              <w:rPr>
                <w:rFonts w:cs="Arial"/>
                <w:sz w:val="20"/>
                <w:vertAlign w:val="superscript"/>
              </w:rPr>
              <w:t>2</w:t>
            </w:r>
            <w:r w:rsidRPr="00AD551F">
              <w:rPr>
                <w:rFonts w:cs="Arial"/>
                <w:sz w:val="20"/>
              </w:rPr>
              <w:t xml:space="preserve"> </w:t>
            </w:r>
          </w:p>
        </w:tc>
        <w:tc>
          <w:tcPr>
            <w:tcW w:w="2245" w:type="dxa"/>
            <w:tcBorders>
              <w:top w:val="single" w:sz="4" w:space="0" w:color="auto"/>
              <w:left w:val="single" w:sz="4" w:space="0" w:color="auto"/>
              <w:bottom w:val="single" w:sz="4" w:space="0" w:color="auto"/>
              <w:right w:val="single" w:sz="4" w:space="0" w:color="auto"/>
            </w:tcBorders>
          </w:tcPr>
          <w:p w14:paraId="2A749948" w14:textId="20175A64" w:rsidR="006F070E" w:rsidRPr="00AD551F" w:rsidRDefault="006F070E" w:rsidP="00DB5B5D">
            <w:pPr>
              <w:jc w:val="center"/>
              <w:rPr>
                <w:rFonts w:cs="Arial"/>
                <w:sz w:val="20"/>
              </w:rPr>
            </w:pPr>
            <w:r w:rsidRPr="00AD551F">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6291747" w14:textId="77777777" w:rsidR="006F070E" w:rsidRPr="00AD551F" w:rsidRDefault="006F070E" w:rsidP="00DB5B5D">
            <w:pPr>
              <w:jc w:val="center"/>
              <w:rPr>
                <w:rFonts w:cs="Arial"/>
                <w:sz w:val="20"/>
              </w:rPr>
            </w:pPr>
            <w:r>
              <w:rPr>
                <w:sz w:val="20"/>
              </w:rPr>
              <w:t xml:space="preserve">All process equipment at the stationary source including equipment covered by other permits, grandfathered equipment, exempt equipment, and any future equipment. </w:t>
            </w:r>
          </w:p>
        </w:tc>
        <w:tc>
          <w:tcPr>
            <w:tcW w:w="1530" w:type="dxa"/>
            <w:tcBorders>
              <w:top w:val="single" w:sz="4" w:space="0" w:color="auto"/>
              <w:left w:val="single" w:sz="4" w:space="0" w:color="auto"/>
              <w:bottom w:val="single" w:sz="4" w:space="0" w:color="auto"/>
              <w:right w:val="single" w:sz="4" w:space="0" w:color="auto"/>
            </w:tcBorders>
          </w:tcPr>
          <w:p w14:paraId="016EDA82" w14:textId="77777777" w:rsidR="006F070E" w:rsidRPr="00AD551F" w:rsidRDefault="006F070E" w:rsidP="00DB5B5D">
            <w:pPr>
              <w:jc w:val="center"/>
              <w:rPr>
                <w:rFonts w:cs="Arial"/>
                <w:sz w:val="20"/>
              </w:rPr>
            </w:pPr>
            <w:r w:rsidRPr="00AD551F">
              <w:rPr>
                <w:rFonts w:cs="Arial"/>
                <w:sz w:val="20"/>
              </w:rPr>
              <w:t xml:space="preserve">SC VI.5 </w:t>
            </w:r>
          </w:p>
        </w:tc>
        <w:tc>
          <w:tcPr>
            <w:tcW w:w="1530" w:type="dxa"/>
            <w:tcBorders>
              <w:top w:val="single" w:sz="4" w:space="0" w:color="auto"/>
              <w:left w:val="single" w:sz="4" w:space="0" w:color="auto"/>
              <w:bottom w:val="single" w:sz="4" w:space="0" w:color="auto"/>
              <w:right w:val="single" w:sz="4" w:space="0" w:color="auto"/>
            </w:tcBorders>
          </w:tcPr>
          <w:p w14:paraId="14C16D4B" w14:textId="77777777" w:rsidR="006F070E" w:rsidRPr="00AD551F" w:rsidRDefault="006F070E" w:rsidP="00DB5B5D">
            <w:pPr>
              <w:jc w:val="center"/>
              <w:rPr>
                <w:rFonts w:cs="Arial"/>
                <w:b/>
                <w:sz w:val="20"/>
              </w:rPr>
            </w:pPr>
            <w:r w:rsidRPr="00AD551F">
              <w:rPr>
                <w:rFonts w:cs="Arial"/>
                <w:b/>
                <w:sz w:val="20"/>
              </w:rPr>
              <w:t>R 336.1205(3)</w:t>
            </w:r>
          </w:p>
        </w:tc>
      </w:tr>
      <w:tr w:rsidR="006F070E" w14:paraId="7DF27CC4" w14:textId="77777777" w:rsidTr="00DB5B5D">
        <w:trPr>
          <w:cantSplit/>
        </w:trPr>
        <w:tc>
          <w:tcPr>
            <w:tcW w:w="1626" w:type="dxa"/>
            <w:tcBorders>
              <w:top w:val="single" w:sz="4" w:space="0" w:color="auto"/>
              <w:left w:val="single" w:sz="4" w:space="0" w:color="auto"/>
              <w:bottom w:val="single" w:sz="4" w:space="0" w:color="auto"/>
              <w:right w:val="single" w:sz="4" w:space="0" w:color="auto"/>
            </w:tcBorders>
          </w:tcPr>
          <w:p w14:paraId="6E8FE755" w14:textId="77777777" w:rsidR="006F070E" w:rsidRPr="00AD551F" w:rsidRDefault="006F070E" w:rsidP="00DB5B5D">
            <w:pPr>
              <w:ind w:left="270" w:hanging="270"/>
              <w:rPr>
                <w:rFonts w:cs="Arial"/>
                <w:sz w:val="20"/>
              </w:rPr>
            </w:pPr>
            <w:r w:rsidRPr="00AD551F">
              <w:rPr>
                <w:rFonts w:cs="Arial"/>
                <w:sz w:val="20"/>
              </w:rPr>
              <w:lastRenderedPageBreak/>
              <w:t>4.  Aggregate HAPs</w:t>
            </w:r>
          </w:p>
        </w:tc>
        <w:tc>
          <w:tcPr>
            <w:tcW w:w="1440" w:type="dxa"/>
            <w:tcBorders>
              <w:top w:val="single" w:sz="4" w:space="0" w:color="auto"/>
              <w:left w:val="single" w:sz="4" w:space="0" w:color="auto"/>
              <w:bottom w:val="single" w:sz="4" w:space="0" w:color="auto"/>
              <w:right w:val="single" w:sz="4" w:space="0" w:color="auto"/>
            </w:tcBorders>
          </w:tcPr>
          <w:p w14:paraId="21AA9D5E" w14:textId="77777777" w:rsidR="006F070E" w:rsidRPr="00AD551F" w:rsidRDefault="006F070E" w:rsidP="00DB5B5D">
            <w:pPr>
              <w:jc w:val="center"/>
              <w:rPr>
                <w:rFonts w:cs="Arial"/>
                <w:sz w:val="20"/>
              </w:rPr>
            </w:pPr>
            <w:r w:rsidRPr="00AD551F">
              <w:rPr>
                <w:rFonts w:cs="Arial"/>
                <w:sz w:val="20"/>
              </w:rPr>
              <w:t>Less than 22.5 tpy</w:t>
            </w:r>
            <w:r w:rsidRPr="0051112D">
              <w:rPr>
                <w:rFonts w:cs="Arial"/>
                <w:sz w:val="20"/>
                <w:vertAlign w:val="superscript"/>
              </w:rPr>
              <w:t>2</w:t>
            </w:r>
            <w:r w:rsidRPr="00AD551F">
              <w:rPr>
                <w:rFonts w:cs="Arial"/>
                <w:sz w:val="20"/>
              </w:rPr>
              <w:t xml:space="preserve"> </w:t>
            </w:r>
          </w:p>
        </w:tc>
        <w:tc>
          <w:tcPr>
            <w:tcW w:w="2245" w:type="dxa"/>
            <w:tcBorders>
              <w:top w:val="single" w:sz="4" w:space="0" w:color="auto"/>
              <w:left w:val="single" w:sz="4" w:space="0" w:color="auto"/>
              <w:bottom w:val="single" w:sz="4" w:space="0" w:color="auto"/>
              <w:right w:val="single" w:sz="4" w:space="0" w:color="auto"/>
            </w:tcBorders>
          </w:tcPr>
          <w:p w14:paraId="2963F1CC" w14:textId="3AF3835F" w:rsidR="006F070E" w:rsidRPr="00AD551F" w:rsidRDefault="006F070E" w:rsidP="00DB5B5D">
            <w:pPr>
              <w:jc w:val="center"/>
              <w:rPr>
                <w:rFonts w:cs="Arial"/>
                <w:sz w:val="20"/>
              </w:rPr>
            </w:pPr>
            <w:r w:rsidRPr="00AD551F">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A3FDFFE" w14:textId="77777777" w:rsidR="006F070E" w:rsidRPr="00AD551F" w:rsidRDefault="006F070E" w:rsidP="00DB5B5D">
            <w:pPr>
              <w:jc w:val="center"/>
              <w:rPr>
                <w:rFonts w:cs="Arial"/>
                <w:sz w:val="20"/>
              </w:rPr>
            </w:pPr>
            <w:r>
              <w:rPr>
                <w:sz w:val="20"/>
              </w:rPr>
              <w:t xml:space="preserve">All process equipment at the stationary source including equipment covered by other permits, grandfathered equipment, exempt equipment, and any future equipment. </w:t>
            </w:r>
          </w:p>
        </w:tc>
        <w:tc>
          <w:tcPr>
            <w:tcW w:w="1530" w:type="dxa"/>
            <w:tcBorders>
              <w:top w:val="single" w:sz="4" w:space="0" w:color="auto"/>
              <w:left w:val="single" w:sz="4" w:space="0" w:color="auto"/>
              <w:bottom w:val="single" w:sz="4" w:space="0" w:color="auto"/>
              <w:right w:val="single" w:sz="4" w:space="0" w:color="auto"/>
            </w:tcBorders>
          </w:tcPr>
          <w:p w14:paraId="7F811F03" w14:textId="77777777" w:rsidR="006F070E" w:rsidRPr="00AD551F" w:rsidRDefault="006F070E" w:rsidP="00DB5B5D">
            <w:pPr>
              <w:jc w:val="center"/>
              <w:rPr>
                <w:rFonts w:cs="Arial"/>
                <w:sz w:val="20"/>
              </w:rPr>
            </w:pPr>
            <w:r w:rsidRPr="00AD551F">
              <w:rPr>
                <w:rFonts w:cs="Arial"/>
                <w:sz w:val="20"/>
              </w:rPr>
              <w:t>SC VI.5</w:t>
            </w:r>
          </w:p>
        </w:tc>
        <w:tc>
          <w:tcPr>
            <w:tcW w:w="1530" w:type="dxa"/>
            <w:tcBorders>
              <w:top w:val="single" w:sz="4" w:space="0" w:color="auto"/>
              <w:left w:val="single" w:sz="4" w:space="0" w:color="auto"/>
              <w:bottom w:val="single" w:sz="4" w:space="0" w:color="auto"/>
              <w:right w:val="single" w:sz="4" w:space="0" w:color="auto"/>
            </w:tcBorders>
          </w:tcPr>
          <w:p w14:paraId="178FAD27" w14:textId="77777777" w:rsidR="006F070E" w:rsidRPr="00AD551F" w:rsidRDefault="006F070E" w:rsidP="00DB5B5D">
            <w:pPr>
              <w:jc w:val="center"/>
              <w:rPr>
                <w:rFonts w:cs="Arial"/>
                <w:b/>
                <w:sz w:val="20"/>
              </w:rPr>
            </w:pPr>
            <w:r w:rsidRPr="00AD551F">
              <w:rPr>
                <w:rFonts w:cs="Arial"/>
                <w:b/>
                <w:sz w:val="20"/>
              </w:rPr>
              <w:t xml:space="preserve">R 336.1205(3) </w:t>
            </w:r>
          </w:p>
        </w:tc>
      </w:tr>
    </w:tbl>
    <w:p w14:paraId="5AA975F8" w14:textId="77777777" w:rsidR="006F070E" w:rsidRDefault="006F070E" w:rsidP="006F070E">
      <w:pPr>
        <w:rPr>
          <w:sz w:val="20"/>
        </w:rPr>
      </w:pPr>
    </w:p>
    <w:p w14:paraId="321F9438" w14:textId="77777777" w:rsidR="006F070E" w:rsidRDefault="006F070E" w:rsidP="006F070E">
      <w:pPr>
        <w:jc w:val="both"/>
        <w:rPr>
          <w:b/>
          <w:u w:val="single"/>
        </w:rPr>
      </w:pPr>
      <w:r>
        <w:rPr>
          <w:b/>
        </w:rPr>
        <w:t xml:space="preserve">II.  </w:t>
      </w:r>
      <w:r>
        <w:rPr>
          <w:b/>
          <w:u w:val="single"/>
        </w:rPr>
        <w:t>MATERIAL LIMIT(S)</w:t>
      </w:r>
    </w:p>
    <w:p w14:paraId="0085FC1E" w14:textId="77777777" w:rsidR="006F070E" w:rsidRDefault="006F070E" w:rsidP="006F070E">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16"/>
        <w:gridCol w:w="1437"/>
        <w:gridCol w:w="2241"/>
        <w:gridCol w:w="1912"/>
        <w:gridCol w:w="1494"/>
        <w:gridCol w:w="1534"/>
      </w:tblGrid>
      <w:tr w:rsidR="006F070E" w:rsidRPr="005E3CCF" w14:paraId="23F7F92F" w14:textId="77777777" w:rsidTr="00DB5B5D">
        <w:trPr>
          <w:cantSplit/>
          <w:tblHeader/>
        </w:trPr>
        <w:tc>
          <w:tcPr>
            <w:tcW w:w="789" w:type="pct"/>
            <w:tcBorders>
              <w:top w:val="single" w:sz="4" w:space="0" w:color="auto"/>
              <w:left w:val="single" w:sz="4" w:space="0" w:color="auto"/>
              <w:bottom w:val="single" w:sz="4" w:space="0" w:color="auto"/>
              <w:right w:val="single" w:sz="4" w:space="0" w:color="auto"/>
            </w:tcBorders>
          </w:tcPr>
          <w:p w14:paraId="2F25C139" w14:textId="77777777" w:rsidR="006F070E" w:rsidRPr="005E3CCF" w:rsidRDefault="006F070E" w:rsidP="00DB5B5D">
            <w:pPr>
              <w:jc w:val="center"/>
              <w:rPr>
                <w:b/>
                <w:color w:val="000000"/>
                <w:sz w:val="20"/>
              </w:rPr>
            </w:pPr>
            <w:r w:rsidRPr="005E3CCF">
              <w:rPr>
                <w:b/>
                <w:color w:val="000000"/>
                <w:sz w:val="20"/>
              </w:rPr>
              <w:t>Material</w:t>
            </w:r>
          </w:p>
        </w:tc>
        <w:tc>
          <w:tcPr>
            <w:tcW w:w="702" w:type="pct"/>
            <w:tcBorders>
              <w:top w:val="single" w:sz="4" w:space="0" w:color="auto"/>
              <w:left w:val="single" w:sz="4" w:space="0" w:color="auto"/>
              <w:bottom w:val="single" w:sz="4" w:space="0" w:color="auto"/>
              <w:right w:val="single" w:sz="4" w:space="0" w:color="auto"/>
            </w:tcBorders>
          </w:tcPr>
          <w:p w14:paraId="567275A2" w14:textId="77777777" w:rsidR="006F070E" w:rsidRPr="005E3CCF" w:rsidRDefault="006F070E" w:rsidP="00DB5B5D">
            <w:pPr>
              <w:jc w:val="center"/>
              <w:rPr>
                <w:b/>
                <w:color w:val="000000"/>
                <w:sz w:val="20"/>
              </w:rPr>
            </w:pPr>
            <w:r w:rsidRPr="005E3CCF">
              <w:rPr>
                <w:b/>
                <w:color w:val="000000"/>
                <w:sz w:val="20"/>
              </w:rPr>
              <w:t>Limit</w:t>
            </w:r>
          </w:p>
        </w:tc>
        <w:tc>
          <w:tcPr>
            <w:tcW w:w="1095" w:type="pct"/>
            <w:tcBorders>
              <w:top w:val="single" w:sz="4" w:space="0" w:color="auto"/>
              <w:left w:val="single" w:sz="4" w:space="0" w:color="auto"/>
              <w:bottom w:val="single" w:sz="4" w:space="0" w:color="auto"/>
              <w:right w:val="single" w:sz="4" w:space="0" w:color="auto"/>
            </w:tcBorders>
          </w:tcPr>
          <w:p w14:paraId="0017A99A" w14:textId="77777777" w:rsidR="006F070E" w:rsidRPr="005E3CCF" w:rsidRDefault="006F070E" w:rsidP="00DB5B5D">
            <w:pPr>
              <w:jc w:val="center"/>
              <w:rPr>
                <w:b/>
                <w:color w:val="000000"/>
                <w:sz w:val="20"/>
              </w:rPr>
            </w:pPr>
            <w:r w:rsidRPr="005E3CCF">
              <w:rPr>
                <w:b/>
                <w:color w:val="000000"/>
                <w:sz w:val="20"/>
              </w:rPr>
              <w:t>Time Period/Operating</w:t>
            </w:r>
          </w:p>
          <w:p w14:paraId="26D2175E" w14:textId="77777777" w:rsidR="006F070E" w:rsidRPr="005E3CCF" w:rsidRDefault="006F070E" w:rsidP="00DB5B5D">
            <w:pPr>
              <w:jc w:val="center"/>
              <w:rPr>
                <w:b/>
                <w:color w:val="000000"/>
                <w:sz w:val="20"/>
              </w:rPr>
            </w:pPr>
            <w:r w:rsidRPr="005E3CCF">
              <w:rPr>
                <w:b/>
                <w:color w:val="000000"/>
                <w:sz w:val="20"/>
              </w:rPr>
              <w:t>Scenario</w:t>
            </w:r>
          </w:p>
        </w:tc>
        <w:tc>
          <w:tcPr>
            <w:tcW w:w="934" w:type="pct"/>
            <w:tcBorders>
              <w:top w:val="single" w:sz="4" w:space="0" w:color="auto"/>
              <w:left w:val="single" w:sz="4" w:space="0" w:color="auto"/>
              <w:bottom w:val="single" w:sz="4" w:space="0" w:color="auto"/>
              <w:right w:val="single" w:sz="4" w:space="0" w:color="auto"/>
            </w:tcBorders>
          </w:tcPr>
          <w:p w14:paraId="64D7413F" w14:textId="77777777" w:rsidR="006F070E" w:rsidRPr="005E3CCF" w:rsidRDefault="006F070E" w:rsidP="00DB5B5D">
            <w:pPr>
              <w:jc w:val="center"/>
              <w:rPr>
                <w:b/>
                <w:color w:val="000000"/>
                <w:sz w:val="20"/>
              </w:rPr>
            </w:pPr>
            <w:r w:rsidRPr="005E3CCF">
              <w:rPr>
                <w:b/>
                <w:color w:val="000000"/>
                <w:sz w:val="20"/>
              </w:rPr>
              <w:t>Equipment</w:t>
            </w:r>
          </w:p>
        </w:tc>
        <w:tc>
          <w:tcPr>
            <w:tcW w:w="730" w:type="pct"/>
            <w:tcBorders>
              <w:top w:val="single" w:sz="4" w:space="0" w:color="auto"/>
              <w:left w:val="single" w:sz="4" w:space="0" w:color="auto"/>
              <w:bottom w:val="single" w:sz="4" w:space="0" w:color="auto"/>
              <w:right w:val="single" w:sz="4" w:space="0" w:color="auto"/>
            </w:tcBorders>
          </w:tcPr>
          <w:p w14:paraId="30EEFC08" w14:textId="77777777" w:rsidR="006F070E" w:rsidRDefault="006F070E" w:rsidP="00DB5B5D">
            <w:pPr>
              <w:jc w:val="center"/>
              <w:rPr>
                <w:b/>
                <w:sz w:val="20"/>
              </w:rPr>
            </w:pPr>
            <w:r>
              <w:rPr>
                <w:b/>
                <w:sz w:val="20"/>
              </w:rPr>
              <w:t>Monitoring/</w:t>
            </w:r>
          </w:p>
          <w:p w14:paraId="5B479932" w14:textId="77777777" w:rsidR="006F070E" w:rsidRPr="005E3CCF" w:rsidRDefault="006F070E" w:rsidP="00DB5B5D">
            <w:pPr>
              <w:jc w:val="center"/>
              <w:rPr>
                <w:b/>
                <w:color w:val="000000"/>
                <w:sz w:val="20"/>
              </w:rPr>
            </w:pPr>
            <w:r>
              <w:rPr>
                <w:b/>
                <w:sz w:val="20"/>
              </w:rPr>
              <w:t>Testing Method</w:t>
            </w:r>
          </w:p>
        </w:tc>
        <w:tc>
          <w:tcPr>
            <w:tcW w:w="749" w:type="pct"/>
            <w:tcBorders>
              <w:top w:val="single" w:sz="4" w:space="0" w:color="auto"/>
              <w:left w:val="single" w:sz="4" w:space="0" w:color="auto"/>
              <w:bottom w:val="single" w:sz="4" w:space="0" w:color="auto"/>
              <w:right w:val="single" w:sz="4" w:space="0" w:color="auto"/>
            </w:tcBorders>
          </w:tcPr>
          <w:p w14:paraId="64CCE848" w14:textId="77777777" w:rsidR="006F070E" w:rsidRPr="005E3CCF" w:rsidRDefault="006F070E" w:rsidP="00DB5B5D">
            <w:pPr>
              <w:jc w:val="center"/>
              <w:rPr>
                <w:b/>
                <w:color w:val="000000"/>
                <w:sz w:val="20"/>
              </w:rPr>
            </w:pPr>
            <w:r w:rsidRPr="005E3CCF">
              <w:rPr>
                <w:b/>
                <w:color w:val="000000"/>
                <w:sz w:val="20"/>
              </w:rPr>
              <w:t>Underlying Applicable Requirements</w:t>
            </w:r>
          </w:p>
        </w:tc>
      </w:tr>
      <w:tr w:rsidR="006F070E" w:rsidRPr="005E3CCF" w14:paraId="4ADC6E62" w14:textId="77777777" w:rsidTr="00DB5B5D">
        <w:trPr>
          <w:cantSplit/>
        </w:trPr>
        <w:tc>
          <w:tcPr>
            <w:tcW w:w="789" w:type="pct"/>
            <w:tcBorders>
              <w:top w:val="single" w:sz="4" w:space="0" w:color="auto"/>
              <w:left w:val="single" w:sz="4" w:space="0" w:color="auto"/>
              <w:bottom w:val="single" w:sz="4" w:space="0" w:color="auto"/>
              <w:right w:val="single" w:sz="4" w:space="0" w:color="auto"/>
            </w:tcBorders>
          </w:tcPr>
          <w:p w14:paraId="7B1F508B" w14:textId="77777777" w:rsidR="006F070E" w:rsidRPr="005E3CCF" w:rsidRDefault="006F070E" w:rsidP="00702688">
            <w:pPr>
              <w:numPr>
                <w:ilvl w:val="0"/>
                <w:numId w:val="161"/>
              </w:numPr>
              <w:contextualSpacing/>
              <w:rPr>
                <w:color w:val="000000"/>
                <w:sz w:val="20"/>
              </w:rPr>
            </w:pPr>
            <w:r w:rsidRPr="005E3CCF">
              <w:rPr>
                <w:color w:val="000000"/>
                <w:sz w:val="20"/>
              </w:rPr>
              <w:t>Natural Gas</w:t>
            </w:r>
          </w:p>
        </w:tc>
        <w:tc>
          <w:tcPr>
            <w:tcW w:w="702" w:type="pct"/>
            <w:tcBorders>
              <w:top w:val="single" w:sz="4" w:space="0" w:color="auto"/>
              <w:left w:val="single" w:sz="4" w:space="0" w:color="auto"/>
              <w:bottom w:val="single" w:sz="4" w:space="0" w:color="auto"/>
              <w:right w:val="single" w:sz="4" w:space="0" w:color="auto"/>
            </w:tcBorders>
          </w:tcPr>
          <w:p w14:paraId="7B61E7D8" w14:textId="77777777" w:rsidR="006F070E" w:rsidRPr="00CB3735" w:rsidRDefault="006F070E" w:rsidP="00DB5B5D">
            <w:pPr>
              <w:jc w:val="center"/>
              <w:rPr>
                <w:color w:val="000000"/>
                <w:sz w:val="20"/>
                <w:vertAlign w:val="superscript"/>
              </w:rPr>
            </w:pPr>
            <w:r w:rsidRPr="005E3CCF">
              <w:rPr>
                <w:color w:val="000000"/>
                <w:sz w:val="20"/>
              </w:rPr>
              <w:t>471 million cubic feet per year</w:t>
            </w:r>
            <w:r>
              <w:rPr>
                <w:color w:val="000000"/>
                <w:sz w:val="20"/>
                <w:vertAlign w:val="superscript"/>
              </w:rPr>
              <w:t>2</w:t>
            </w:r>
          </w:p>
        </w:tc>
        <w:tc>
          <w:tcPr>
            <w:tcW w:w="1095" w:type="pct"/>
            <w:tcBorders>
              <w:top w:val="single" w:sz="4" w:space="0" w:color="auto"/>
              <w:left w:val="single" w:sz="4" w:space="0" w:color="auto"/>
              <w:bottom w:val="single" w:sz="4" w:space="0" w:color="auto"/>
              <w:right w:val="single" w:sz="4" w:space="0" w:color="auto"/>
            </w:tcBorders>
          </w:tcPr>
          <w:p w14:paraId="76083357" w14:textId="77777777" w:rsidR="006F070E" w:rsidRPr="005E3CCF" w:rsidRDefault="006F070E" w:rsidP="00DB5B5D">
            <w:pPr>
              <w:jc w:val="center"/>
              <w:rPr>
                <w:rFonts w:cs="Arial"/>
                <w:color w:val="000000"/>
                <w:sz w:val="20"/>
              </w:rPr>
            </w:pPr>
            <w:r w:rsidRPr="005E3CCF">
              <w:rPr>
                <w:rFonts w:cs="Arial"/>
                <w:color w:val="000000"/>
                <w:sz w:val="20"/>
              </w:rPr>
              <w:t>12-month rolling time period as determined</w:t>
            </w:r>
          </w:p>
          <w:p w14:paraId="33A683C5" w14:textId="2B03B392" w:rsidR="006F070E" w:rsidRPr="005E3CCF" w:rsidRDefault="006F070E" w:rsidP="00DB5B5D">
            <w:pPr>
              <w:jc w:val="center"/>
              <w:rPr>
                <w:rFonts w:cs="Arial"/>
                <w:sz w:val="20"/>
                <w:vertAlign w:val="superscript"/>
              </w:rPr>
            </w:pPr>
            <w:r w:rsidRPr="005E3CCF">
              <w:rPr>
                <w:rFonts w:cs="Arial"/>
                <w:color w:val="000000"/>
                <w:sz w:val="20"/>
              </w:rPr>
              <w:t xml:space="preserve"> at the end of each calendar month</w:t>
            </w:r>
          </w:p>
        </w:tc>
        <w:tc>
          <w:tcPr>
            <w:tcW w:w="934" w:type="pct"/>
            <w:tcBorders>
              <w:top w:val="single" w:sz="4" w:space="0" w:color="auto"/>
              <w:left w:val="single" w:sz="4" w:space="0" w:color="auto"/>
              <w:bottom w:val="single" w:sz="4" w:space="0" w:color="auto"/>
              <w:right w:val="single" w:sz="4" w:space="0" w:color="auto"/>
            </w:tcBorders>
          </w:tcPr>
          <w:p w14:paraId="79BFA696" w14:textId="77777777" w:rsidR="00332D17" w:rsidRDefault="006F070E" w:rsidP="00DB5B5D">
            <w:pPr>
              <w:jc w:val="center"/>
              <w:rPr>
                <w:color w:val="000000"/>
                <w:sz w:val="20"/>
              </w:rPr>
            </w:pPr>
            <w:r w:rsidRPr="005E3CCF">
              <w:rPr>
                <w:color w:val="000000"/>
                <w:sz w:val="20"/>
              </w:rPr>
              <w:t xml:space="preserve">EUEC-BOILER1, EUEC-BOILER2, and </w:t>
            </w:r>
          </w:p>
          <w:p w14:paraId="1619FD74" w14:textId="4866CE3D" w:rsidR="006F070E" w:rsidRPr="005E3CCF" w:rsidRDefault="006F070E" w:rsidP="00DB5B5D">
            <w:pPr>
              <w:jc w:val="center"/>
              <w:rPr>
                <w:color w:val="000000"/>
                <w:sz w:val="20"/>
              </w:rPr>
            </w:pPr>
            <w:r w:rsidRPr="005E3CCF">
              <w:rPr>
                <w:color w:val="000000"/>
                <w:sz w:val="20"/>
              </w:rPr>
              <w:t xml:space="preserve">EUEC-BOILER4 in </w:t>
            </w:r>
          </w:p>
          <w:p w14:paraId="27DF066A" w14:textId="77777777" w:rsidR="00332D17" w:rsidRDefault="006F070E" w:rsidP="00DB5B5D">
            <w:pPr>
              <w:jc w:val="center"/>
              <w:rPr>
                <w:color w:val="000000"/>
                <w:sz w:val="20"/>
              </w:rPr>
            </w:pPr>
            <w:r w:rsidRPr="005E3CCF">
              <w:rPr>
                <w:color w:val="000000"/>
                <w:sz w:val="20"/>
              </w:rPr>
              <w:t>Section</w:t>
            </w:r>
            <w:r>
              <w:rPr>
                <w:color w:val="000000"/>
                <w:sz w:val="20"/>
              </w:rPr>
              <w:t xml:space="preserve"> 2</w:t>
            </w:r>
            <w:r w:rsidRPr="005E3CCF">
              <w:rPr>
                <w:color w:val="000000"/>
                <w:sz w:val="20"/>
              </w:rPr>
              <w:t xml:space="preserve"> – </w:t>
            </w:r>
          </w:p>
          <w:p w14:paraId="7E1CF94B" w14:textId="3205CFF9" w:rsidR="006F070E" w:rsidRPr="005E3CCF" w:rsidRDefault="006F070E" w:rsidP="00DB5B5D">
            <w:pPr>
              <w:jc w:val="center"/>
              <w:rPr>
                <w:color w:val="000000"/>
                <w:sz w:val="20"/>
              </w:rPr>
            </w:pPr>
            <w:r w:rsidRPr="005E3CCF">
              <w:rPr>
                <w:color w:val="000000"/>
                <w:sz w:val="20"/>
              </w:rPr>
              <w:t>Energy Center</w:t>
            </w:r>
          </w:p>
        </w:tc>
        <w:tc>
          <w:tcPr>
            <w:tcW w:w="730" w:type="pct"/>
            <w:tcBorders>
              <w:top w:val="single" w:sz="4" w:space="0" w:color="auto"/>
              <w:left w:val="single" w:sz="4" w:space="0" w:color="auto"/>
              <w:bottom w:val="single" w:sz="4" w:space="0" w:color="auto"/>
              <w:right w:val="single" w:sz="4" w:space="0" w:color="auto"/>
            </w:tcBorders>
          </w:tcPr>
          <w:p w14:paraId="3894AE41" w14:textId="77777777" w:rsidR="006F070E" w:rsidRPr="005E3CCF" w:rsidRDefault="006F070E" w:rsidP="00DB5B5D">
            <w:pPr>
              <w:jc w:val="center"/>
              <w:rPr>
                <w:rFonts w:cs="Arial"/>
                <w:sz w:val="20"/>
              </w:rPr>
            </w:pPr>
            <w:r w:rsidRPr="005E3CCF">
              <w:rPr>
                <w:rFonts w:cs="Arial"/>
                <w:sz w:val="20"/>
              </w:rPr>
              <w:t>SC VI.2,</w:t>
            </w:r>
          </w:p>
          <w:p w14:paraId="3AEDBEC4" w14:textId="77777777" w:rsidR="006F070E" w:rsidRPr="005E3CCF" w:rsidRDefault="006F070E" w:rsidP="00DB5B5D">
            <w:pPr>
              <w:jc w:val="center"/>
              <w:rPr>
                <w:rFonts w:cs="Arial"/>
                <w:sz w:val="20"/>
              </w:rPr>
            </w:pPr>
            <w:r w:rsidRPr="005E3CCF">
              <w:rPr>
                <w:rFonts w:cs="Arial"/>
                <w:sz w:val="20"/>
              </w:rPr>
              <w:t>SC VI.4</w:t>
            </w:r>
          </w:p>
        </w:tc>
        <w:tc>
          <w:tcPr>
            <w:tcW w:w="749" w:type="pct"/>
            <w:tcBorders>
              <w:top w:val="single" w:sz="4" w:space="0" w:color="auto"/>
              <w:left w:val="single" w:sz="4" w:space="0" w:color="auto"/>
              <w:bottom w:val="single" w:sz="4" w:space="0" w:color="auto"/>
              <w:right w:val="single" w:sz="4" w:space="0" w:color="auto"/>
            </w:tcBorders>
          </w:tcPr>
          <w:p w14:paraId="4DBC4629" w14:textId="77777777" w:rsidR="006F070E" w:rsidRPr="00CB3735" w:rsidRDefault="006F070E" w:rsidP="00DB5B5D">
            <w:pPr>
              <w:jc w:val="center"/>
              <w:rPr>
                <w:b/>
                <w:bCs/>
                <w:color w:val="000000"/>
                <w:sz w:val="20"/>
              </w:rPr>
            </w:pPr>
            <w:r w:rsidRPr="00CB3735">
              <w:rPr>
                <w:rFonts w:cs="Arial"/>
                <w:b/>
                <w:bCs/>
                <w:sz w:val="20"/>
              </w:rPr>
              <w:t>R 336.1205(1)(a) and (3)</w:t>
            </w:r>
          </w:p>
        </w:tc>
      </w:tr>
    </w:tbl>
    <w:p w14:paraId="05837721" w14:textId="77777777" w:rsidR="006F070E" w:rsidRDefault="006F070E" w:rsidP="006F070E">
      <w:pPr>
        <w:jc w:val="both"/>
        <w:rPr>
          <w:sz w:val="20"/>
        </w:rPr>
      </w:pPr>
    </w:p>
    <w:p w14:paraId="1F7DD215" w14:textId="77777777" w:rsidR="006F070E" w:rsidRPr="007D4237" w:rsidRDefault="006F070E" w:rsidP="006F070E">
      <w:pPr>
        <w:jc w:val="both"/>
        <w:rPr>
          <w:sz w:val="20"/>
        </w:rPr>
      </w:pPr>
      <w:r>
        <w:rPr>
          <w:b/>
        </w:rPr>
        <w:t xml:space="preserve">III.  </w:t>
      </w:r>
      <w:r>
        <w:rPr>
          <w:b/>
          <w:u w:val="single"/>
        </w:rPr>
        <w:t>PROCESS/OPERATIONAL RESTRICTION(S)</w:t>
      </w:r>
      <w:r w:rsidDel="001C614B">
        <w:rPr>
          <w:b/>
          <w:u w:val="single"/>
        </w:rPr>
        <w:t xml:space="preserve"> </w:t>
      </w:r>
    </w:p>
    <w:p w14:paraId="38F11FBC" w14:textId="77777777" w:rsidR="006F070E" w:rsidRPr="00AD551F" w:rsidRDefault="006F070E" w:rsidP="006F070E">
      <w:pPr>
        <w:ind w:left="360" w:hanging="360"/>
        <w:jc w:val="both"/>
        <w:rPr>
          <w:sz w:val="20"/>
        </w:rPr>
      </w:pPr>
    </w:p>
    <w:p w14:paraId="155B3A4E" w14:textId="77777777" w:rsidR="006F070E" w:rsidRPr="00AD551F" w:rsidRDefault="006F070E" w:rsidP="00702688">
      <w:pPr>
        <w:numPr>
          <w:ilvl w:val="0"/>
          <w:numId w:val="162"/>
        </w:numPr>
        <w:jc w:val="both"/>
        <w:rPr>
          <w:sz w:val="20"/>
        </w:rPr>
      </w:pPr>
      <w:r w:rsidRPr="00AD551F">
        <w:rPr>
          <w:sz w:val="20"/>
        </w:rPr>
        <w:t>The permittee shall not burn coal.</w:t>
      </w:r>
      <w:r>
        <w:rPr>
          <w:sz w:val="20"/>
          <w:vertAlign w:val="superscript"/>
        </w:rPr>
        <w:t>2</w:t>
      </w:r>
      <w:r w:rsidRPr="00AD551F">
        <w:rPr>
          <w:sz w:val="20"/>
        </w:rPr>
        <w:t xml:space="preserve">  </w:t>
      </w:r>
      <w:r w:rsidRPr="00AD551F">
        <w:rPr>
          <w:b/>
          <w:sz w:val="20"/>
        </w:rPr>
        <w:t>(R 336.1205(3</w:t>
      </w:r>
      <w:r>
        <w:rPr>
          <w:b/>
          <w:sz w:val="20"/>
        </w:rPr>
        <w:t>)</w:t>
      </w:r>
      <w:r w:rsidRPr="00AD551F">
        <w:rPr>
          <w:b/>
          <w:sz w:val="20"/>
        </w:rPr>
        <w:t>)</w:t>
      </w:r>
    </w:p>
    <w:p w14:paraId="67D86EFE" w14:textId="77777777" w:rsidR="006F070E" w:rsidRPr="00AD551F" w:rsidRDefault="006F070E" w:rsidP="006F070E">
      <w:pPr>
        <w:rPr>
          <w:sz w:val="20"/>
        </w:rPr>
      </w:pPr>
    </w:p>
    <w:p w14:paraId="7526EA00" w14:textId="77777777" w:rsidR="006F070E" w:rsidRPr="007D4237" w:rsidRDefault="006F070E" w:rsidP="006F070E">
      <w:pPr>
        <w:jc w:val="both"/>
        <w:rPr>
          <w:sz w:val="20"/>
        </w:rPr>
      </w:pPr>
      <w:r>
        <w:rPr>
          <w:b/>
        </w:rPr>
        <w:t xml:space="preserve">IV.  </w:t>
      </w:r>
      <w:r>
        <w:rPr>
          <w:b/>
          <w:u w:val="single"/>
        </w:rPr>
        <w:t>DESIGN/EQUIPMENT PARAMETER(S)</w:t>
      </w:r>
    </w:p>
    <w:p w14:paraId="70EBF922" w14:textId="77777777" w:rsidR="006F070E" w:rsidRPr="00EE5F4E" w:rsidRDefault="006F070E" w:rsidP="006F070E">
      <w:pPr>
        <w:jc w:val="both"/>
        <w:rPr>
          <w:sz w:val="20"/>
        </w:rPr>
      </w:pPr>
    </w:p>
    <w:p w14:paraId="27C1865D" w14:textId="77777777" w:rsidR="006F070E" w:rsidRPr="00095B77" w:rsidRDefault="006F070E" w:rsidP="006F070E">
      <w:pPr>
        <w:jc w:val="both"/>
        <w:rPr>
          <w:sz w:val="20"/>
        </w:rPr>
      </w:pPr>
      <w:r>
        <w:rPr>
          <w:sz w:val="20"/>
        </w:rPr>
        <w:t>NA</w:t>
      </w:r>
    </w:p>
    <w:p w14:paraId="464C5EBF" w14:textId="77777777" w:rsidR="006F070E" w:rsidRDefault="006F070E" w:rsidP="006F070E">
      <w:pPr>
        <w:jc w:val="both"/>
        <w:rPr>
          <w:sz w:val="20"/>
        </w:rPr>
      </w:pPr>
    </w:p>
    <w:p w14:paraId="7ADBB1BB" w14:textId="77777777" w:rsidR="006F070E" w:rsidRPr="007D4237" w:rsidRDefault="006F070E" w:rsidP="006F070E">
      <w:pPr>
        <w:jc w:val="both"/>
        <w:rPr>
          <w:sz w:val="20"/>
        </w:rPr>
      </w:pPr>
      <w:r>
        <w:rPr>
          <w:b/>
        </w:rPr>
        <w:t xml:space="preserve">V.  </w:t>
      </w:r>
      <w:r>
        <w:rPr>
          <w:b/>
          <w:u w:val="single"/>
        </w:rPr>
        <w:t>TESTING/SAMPLING</w:t>
      </w:r>
    </w:p>
    <w:p w14:paraId="593E45CC" w14:textId="77777777" w:rsidR="006F070E" w:rsidRPr="00FE0AD0" w:rsidRDefault="006F070E" w:rsidP="006F070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5088E7B" w14:textId="77777777" w:rsidR="006F070E" w:rsidRPr="00AD551F" w:rsidRDefault="006F070E" w:rsidP="006F070E">
      <w:pPr>
        <w:jc w:val="both"/>
        <w:rPr>
          <w:sz w:val="20"/>
        </w:rPr>
      </w:pPr>
    </w:p>
    <w:p w14:paraId="744EE9AF" w14:textId="77777777" w:rsidR="006F070E" w:rsidRPr="00AD551F" w:rsidRDefault="006F070E" w:rsidP="00702688">
      <w:pPr>
        <w:numPr>
          <w:ilvl w:val="0"/>
          <w:numId w:val="163"/>
        </w:numPr>
        <w:jc w:val="both"/>
        <w:rPr>
          <w:sz w:val="20"/>
        </w:rPr>
      </w:pPr>
      <w:r w:rsidRPr="00AD551F">
        <w:rPr>
          <w:sz w:val="20"/>
        </w:rPr>
        <w:t>The permittee shall determine the HAP content of any material as received and as applied, using manufacturer's formulation data.  Upon request of the AQD District Supervisor, the permittee shall verify the manufacturer's HAP formulation data using EPA Test Method 311.</w:t>
      </w:r>
      <w:r w:rsidRPr="0051112D">
        <w:rPr>
          <w:sz w:val="20"/>
          <w:vertAlign w:val="superscript"/>
        </w:rPr>
        <w:t>2</w:t>
      </w:r>
      <w:r w:rsidRPr="00AD551F">
        <w:rPr>
          <w:b/>
          <w:sz w:val="20"/>
        </w:rPr>
        <w:t xml:space="preserve">  (R 336.1205(3))</w:t>
      </w:r>
    </w:p>
    <w:p w14:paraId="1267D916" w14:textId="77777777" w:rsidR="006F070E" w:rsidRPr="00AD551F" w:rsidRDefault="006F070E" w:rsidP="006F070E">
      <w:pPr>
        <w:jc w:val="both"/>
        <w:rPr>
          <w:sz w:val="20"/>
        </w:rPr>
      </w:pPr>
    </w:p>
    <w:p w14:paraId="34FFD3DF" w14:textId="77777777" w:rsidR="006F070E" w:rsidRPr="00CC02A3" w:rsidRDefault="006F070E" w:rsidP="006F070E">
      <w:pPr>
        <w:jc w:val="both"/>
        <w:rPr>
          <w:sz w:val="20"/>
        </w:rPr>
      </w:pPr>
      <w:r>
        <w:rPr>
          <w:b/>
        </w:rPr>
        <w:t xml:space="preserve">VI.  </w:t>
      </w:r>
      <w:r>
        <w:rPr>
          <w:b/>
          <w:u w:val="single"/>
        </w:rPr>
        <w:t>MONITORING/RECORDKEEPING</w:t>
      </w:r>
    </w:p>
    <w:p w14:paraId="556FD24D" w14:textId="77777777" w:rsidR="006F070E" w:rsidRPr="00FE0AD0" w:rsidRDefault="006F070E" w:rsidP="006F070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DE3A7F8" w14:textId="77777777" w:rsidR="006F070E" w:rsidRPr="00AD551F" w:rsidRDefault="006F070E" w:rsidP="006F070E">
      <w:pPr>
        <w:jc w:val="both"/>
        <w:rPr>
          <w:sz w:val="20"/>
        </w:rPr>
      </w:pPr>
    </w:p>
    <w:p w14:paraId="61AFA052" w14:textId="77777777" w:rsidR="006F070E" w:rsidRDefault="006F070E" w:rsidP="00702688">
      <w:pPr>
        <w:pStyle w:val="ListParagraph"/>
        <w:numPr>
          <w:ilvl w:val="0"/>
          <w:numId w:val="164"/>
        </w:numPr>
        <w:tabs>
          <w:tab w:val="left" w:pos="360"/>
        </w:tabs>
        <w:contextualSpacing/>
        <w:jc w:val="both"/>
        <w:rPr>
          <w:rFonts w:cs="Arial"/>
          <w:sz w:val="20"/>
        </w:rPr>
      </w:pPr>
      <w:r w:rsidRPr="00AD551F">
        <w:rPr>
          <w:rFonts w:cs="Arial"/>
          <w:sz w:val="20"/>
        </w:rPr>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sidRPr="00AD551F">
        <w:rPr>
          <w:rFonts w:cs="Arial"/>
          <w:sz w:val="20"/>
          <w:vertAlign w:val="superscript"/>
        </w:rPr>
        <w:t>2</w:t>
      </w:r>
      <w:r w:rsidRPr="00AD551F">
        <w:rPr>
          <w:rFonts w:cs="Arial"/>
          <w:sz w:val="20"/>
        </w:rPr>
        <w:t xml:space="preserve">  </w:t>
      </w:r>
      <w:r w:rsidRPr="00AD551F">
        <w:rPr>
          <w:rFonts w:cs="Arial"/>
          <w:b/>
          <w:sz w:val="20"/>
        </w:rPr>
        <w:t>(R 336.1205(1)(a) and (3))</w:t>
      </w:r>
    </w:p>
    <w:p w14:paraId="29A651B7" w14:textId="77777777" w:rsidR="006F070E" w:rsidRPr="00C55DDF" w:rsidRDefault="006F070E" w:rsidP="006F070E">
      <w:pPr>
        <w:pStyle w:val="ListParagraph"/>
        <w:tabs>
          <w:tab w:val="left" w:pos="450"/>
        </w:tabs>
        <w:ind w:left="360"/>
        <w:contextualSpacing/>
        <w:jc w:val="both"/>
        <w:rPr>
          <w:rFonts w:cs="Arial"/>
          <w:sz w:val="20"/>
        </w:rPr>
      </w:pPr>
    </w:p>
    <w:p w14:paraId="6C99B0D8" w14:textId="77777777" w:rsidR="006F070E" w:rsidRPr="00AD551F" w:rsidRDefault="006F070E" w:rsidP="00702688">
      <w:pPr>
        <w:pStyle w:val="ListParagraph"/>
        <w:numPr>
          <w:ilvl w:val="0"/>
          <w:numId w:val="164"/>
        </w:numPr>
        <w:tabs>
          <w:tab w:val="left" w:pos="360"/>
        </w:tabs>
        <w:contextualSpacing/>
        <w:jc w:val="both"/>
        <w:rPr>
          <w:rFonts w:cs="Arial"/>
          <w:sz w:val="20"/>
        </w:rPr>
      </w:pPr>
      <w:r w:rsidRPr="00AD551F">
        <w:rPr>
          <w:rFonts w:cs="Arial"/>
          <w:sz w:val="20"/>
        </w:rPr>
        <w:t>The permittee shall monitor, in a satisfactory manner, the fuel (diesel and natural gas) usage for each fuel burning process located source-wide per 12-month rolling time period as determined at the end of each calendar month.</w:t>
      </w:r>
      <w:r w:rsidRPr="00AD551F">
        <w:rPr>
          <w:rFonts w:cs="Arial"/>
          <w:sz w:val="20"/>
          <w:vertAlign w:val="superscript"/>
        </w:rPr>
        <w:t>2</w:t>
      </w:r>
      <w:r w:rsidRPr="00AD551F">
        <w:rPr>
          <w:rFonts w:cs="Arial"/>
          <w:sz w:val="20"/>
        </w:rPr>
        <w:t xml:space="preserve">  </w:t>
      </w:r>
      <w:r w:rsidRPr="00AD551F">
        <w:rPr>
          <w:rFonts w:cs="Arial"/>
          <w:b/>
          <w:sz w:val="20"/>
        </w:rPr>
        <w:t>(R 336.1205(1)(a) and (3))</w:t>
      </w:r>
    </w:p>
    <w:p w14:paraId="5F2246BA" w14:textId="77777777" w:rsidR="006F070E" w:rsidRPr="00AD551F" w:rsidRDefault="006F070E" w:rsidP="006F070E">
      <w:pPr>
        <w:pStyle w:val="ListParagraph"/>
        <w:ind w:left="360"/>
        <w:jc w:val="both"/>
        <w:rPr>
          <w:rFonts w:cs="Arial"/>
          <w:b/>
          <w:sz w:val="20"/>
        </w:rPr>
      </w:pPr>
    </w:p>
    <w:p w14:paraId="41003BF1" w14:textId="23C0974E" w:rsidR="006F070E" w:rsidRPr="00AD551F" w:rsidRDefault="006F070E" w:rsidP="00702688">
      <w:pPr>
        <w:pStyle w:val="ListParagraph"/>
        <w:numPr>
          <w:ilvl w:val="0"/>
          <w:numId w:val="164"/>
        </w:numPr>
        <w:spacing w:after="120"/>
        <w:jc w:val="both"/>
        <w:rPr>
          <w:rFonts w:cs="Arial"/>
          <w:sz w:val="20"/>
        </w:rPr>
      </w:pPr>
      <w:r w:rsidRPr="00AD551F">
        <w:rPr>
          <w:rFonts w:cs="Arial"/>
          <w:spacing w:val="-2"/>
          <w:sz w:val="20"/>
        </w:rPr>
        <w:t>The permittee shall keep the following information source-wide on a monthly basis</w:t>
      </w:r>
      <w:r w:rsidRPr="00AD551F">
        <w:rPr>
          <w:rFonts w:cs="Arial"/>
          <w:sz w:val="20"/>
        </w:rPr>
        <w:t>:</w:t>
      </w:r>
      <w:r w:rsidR="00332D17" w:rsidRPr="00AD551F">
        <w:rPr>
          <w:rFonts w:cs="Arial"/>
          <w:sz w:val="20"/>
          <w:vertAlign w:val="superscript"/>
        </w:rPr>
        <w:t>2</w:t>
      </w:r>
      <w:r w:rsidR="00332D17" w:rsidRPr="00AD551F">
        <w:rPr>
          <w:rFonts w:cs="Arial"/>
          <w:spacing w:val="-2"/>
          <w:sz w:val="20"/>
        </w:rPr>
        <w:t xml:space="preserve">  </w:t>
      </w:r>
      <w:r w:rsidR="00332D17" w:rsidRPr="00AD551F">
        <w:rPr>
          <w:rFonts w:cs="Arial"/>
          <w:b/>
          <w:spacing w:val="-2"/>
          <w:sz w:val="20"/>
        </w:rPr>
        <w:t>(R 336.1205(1)(</w:t>
      </w:r>
      <w:r w:rsidR="00332D17" w:rsidRPr="00AD551F">
        <w:rPr>
          <w:rFonts w:cs="Arial"/>
          <w:b/>
          <w:sz w:val="20"/>
        </w:rPr>
        <w:t>a) and (3</w:t>
      </w:r>
      <w:r w:rsidR="00332D17" w:rsidRPr="00AD551F">
        <w:rPr>
          <w:rFonts w:cs="Arial"/>
          <w:b/>
          <w:spacing w:val="-2"/>
          <w:sz w:val="20"/>
        </w:rPr>
        <w:t>))</w:t>
      </w:r>
    </w:p>
    <w:p w14:paraId="41085562" w14:textId="77777777" w:rsidR="006F070E" w:rsidRPr="00AD551F" w:rsidRDefault="006F070E" w:rsidP="006F070E">
      <w:pPr>
        <w:pStyle w:val="ListParagraph"/>
        <w:spacing w:after="120"/>
        <w:ind w:hanging="360"/>
        <w:jc w:val="both"/>
        <w:rPr>
          <w:rFonts w:cs="Arial"/>
          <w:sz w:val="20"/>
        </w:rPr>
      </w:pPr>
      <w:r w:rsidRPr="00AD551F">
        <w:rPr>
          <w:rFonts w:cs="Arial"/>
          <w:sz w:val="20"/>
        </w:rPr>
        <w:t>a.</w:t>
      </w:r>
      <w:r w:rsidRPr="00AD551F">
        <w:rPr>
          <w:rFonts w:cs="Arial"/>
          <w:sz w:val="20"/>
        </w:rPr>
        <w:tab/>
        <w:t>The type and quantity of each fuel (diesel and natural gas) used in each fuel burning process.</w:t>
      </w:r>
    </w:p>
    <w:p w14:paraId="77C0595B" w14:textId="77777777" w:rsidR="006F070E" w:rsidRPr="00AD551F" w:rsidRDefault="006F070E" w:rsidP="006F070E">
      <w:pPr>
        <w:pStyle w:val="ListParagraph"/>
        <w:spacing w:after="120"/>
        <w:ind w:hanging="360"/>
        <w:jc w:val="both"/>
        <w:rPr>
          <w:rFonts w:cs="Arial"/>
          <w:sz w:val="20"/>
        </w:rPr>
      </w:pPr>
      <w:r w:rsidRPr="00AD551F">
        <w:rPr>
          <w:rFonts w:cs="Arial"/>
          <w:sz w:val="20"/>
        </w:rPr>
        <w:lastRenderedPageBreak/>
        <w:t>b.</w:t>
      </w:r>
      <w:r w:rsidRPr="00AD551F">
        <w:rPr>
          <w:rFonts w:cs="Arial"/>
          <w:sz w:val="20"/>
        </w:rPr>
        <w:tab/>
        <w:t>The NO</w:t>
      </w:r>
      <w:r w:rsidRPr="00AD551F">
        <w:rPr>
          <w:rFonts w:cs="Arial"/>
          <w:sz w:val="20"/>
          <w:vertAlign w:val="subscript"/>
        </w:rPr>
        <w:t>x</w:t>
      </w:r>
      <w:r w:rsidRPr="00AD551F">
        <w:rPr>
          <w:rFonts w:cs="Arial"/>
          <w:sz w:val="20"/>
        </w:rPr>
        <w:t xml:space="preserve"> emission factor of each fuel burned. </w:t>
      </w:r>
      <w:r>
        <w:rPr>
          <w:rFonts w:cs="Arial"/>
          <w:sz w:val="20"/>
        </w:rPr>
        <w:t xml:space="preserve"> </w:t>
      </w:r>
      <w:r w:rsidRPr="00AD551F">
        <w:rPr>
          <w:rFonts w:cs="Arial"/>
          <w:sz w:val="20"/>
        </w:rPr>
        <w:t xml:space="preserve">(Emission factors are to be based on monitoring and testing at the facility, manufacturer certification, AP-42, or other as approved by the AQD District Supervisor.)  </w:t>
      </w:r>
    </w:p>
    <w:p w14:paraId="2930E036" w14:textId="77777777" w:rsidR="006F070E" w:rsidRPr="00AD551F" w:rsidRDefault="006F070E" w:rsidP="006F070E">
      <w:pPr>
        <w:pStyle w:val="ListParagraph"/>
        <w:spacing w:after="120"/>
        <w:ind w:hanging="360"/>
        <w:jc w:val="both"/>
        <w:rPr>
          <w:rFonts w:cs="Arial"/>
          <w:sz w:val="20"/>
        </w:rPr>
      </w:pPr>
      <w:r w:rsidRPr="00AD551F">
        <w:rPr>
          <w:rFonts w:cs="Arial"/>
          <w:sz w:val="20"/>
        </w:rPr>
        <w:t>c.</w:t>
      </w:r>
      <w:r w:rsidRPr="00AD551F">
        <w:rPr>
          <w:rFonts w:cs="Arial"/>
          <w:sz w:val="20"/>
        </w:rPr>
        <w:tab/>
        <w:t>NO</w:t>
      </w:r>
      <w:r w:rsidRPr="00AD551F">
        <w:rPr>
          <w:rFonts w:cs="Arial"/>
          <w:sz w:val="20"/>
          <w:vertAlign w:val="subscript"/>
        </w:rPr>
        <w:t>x</w:t>
      </w:r>
      <w:r w:rsidRPr="00AD551F">
        <w:rPr>
          <w:rFonts w:cs="Arial"/>
          <w:sz w:val="20"/>
        </w:rPr>
        <w:t xml:space="preserve"> emission calculations determining the monthly emission rate in tons per calendar month. </w:t>
      </w:r>
    </w:p>
    <w:p w14:paraId="53163DAD" w14:textId="39CD0FF7" w:rsidR="006F070E" w:rsidRPr="004D7277" w:rsidRDefault="006F070E" w:rsidP="006F070E">
      <w:pPr>
        <w:pStyle w:val="ListParagraph"/>
        <w:ind w:hanging="360"/>
        <w:jc w:val="both"/>
        <w:rPr>
          <w:rFonts w:cs="Arial"/>
          <w:sz w:val="20"/>
        </w:rPr>
      </w:pPr>
      <w:r w:rsidRPr="00AD551F">
        <w:rPr>
          <w:rFonts w:cs="Arial"/>
          <w:sz w:val="20"/>
        </w:rPr>
        <w:t>d.</w:t>
      </w:r>
      <w:r w:rsidRPr="00AD551F">
        <w:rPr>
          <w:rFonts w:cs="Arial"/>
          <w:sz w:val="20"/>
        </w:rPr>
        <w:tab/>
        <w:t>NO</w:t>
      </w:r>
      <w:r w:rsidRPr="00AD551F">
        <w:rPr>
          <w:rFonts w:cs="Arial"/>
          <w:sz w:val="20"/>
          <w:vertAlign w:val="subscript"/>
        </w:rPr>
        <w:t>x</w:t>
      </w:r>
      <w:r w:rsidRPr="00AD551F">
        <w:rPr>
          <w:rFonts w:cs="Arial"/>
          <w:sz w:val="20"/>
        </w:rPr>
        <w:t xml:space="preserve"> emission calculations determining the annual emission rate of each in tons per 12-month rolling time period as determined at the end of each calendar month.</w:t>
      </w:r>
    </w:p>
    <w:p w14:paraId="1748E952" w14:textId="77777777" w:rsidR="006F070E" w:rsidRPr="00AD551F" w:rsidRDefault="006F070E" w:rsidP="006F070E">
      <w:pPr>
        <w:pStyle w:val="ListParagraph"/>
        <w:ind w:left="360"/>
        <w:jc w:val="both"/>
        <w:rPr>
          <w:sz w:val="20"/>
        </w:rPr>
      </w:pPr>
    </w:p>
    <w:p w14:paraId="632BAF9A" w14:textId="594E1676" w:rsidR="006F070E" w:rsidRPr="00AD551F" w:rsidRDefault="006F070E" w:rsidP="00702688">
      <w:pPr>
        <w:pStyle w:val="ListParagraph"/>
        <w:numPr>
          <w:ilvl w:val="0"/>
          <w:numId w:val="164"/>
        </w:numPr>
        <w:spacing w:after="120"/>
        <w:jc w:val="both"/>
        <w:rPr>
          <w:rFonts w:cs="Arial"/>
          <w:sz w:val="20"/>
        </w:rPr>
      </w:pPr>
      <w:r w:rsidRPr="00AD551F">
        <w:rPr>
          <w:rFonts w:cs="Arial"/>
          <w:spacing w:val="-2"/>
          <w:sz w:val="20"/>
        </w:rPr>
        <w:t>The permittee shall keep the following information source-wide on a monthly basis</w:t>
      </w:r>
      <w:r w:rsidRPr="00AD551F">
        <w:rPr>
          <w:rFonts w:cs="Arial"/>
          <w:sz w:val="20"/>
        </w:rPr>
        <w:t>:</w:t>
      </w:r>
      <w:r w:rsidR="0094094D" w:rsidRPr="00AD551F">
        <w:rPr>
          <w:rFonts w:cs="Arial"/>
          <w:sz w:val="20"/>
          <w:vertAlign w:val="superscript"/>
        </w:rPr>
        <w:t>2</w:t>
      </w:r>
      <w:r w:rsidR="0094094D" w:rsidRPr="00AD551F">
        <w:rPr>
          <w:rFonts w:cs="Arial"/>
          <w:spacing w:val="-2"/>
          <w:sz w:val="20"/>
        </w:rPr>
        <w:t xml:space="preserve">  </w:t>
      </w:r>
      <w:r w:rsidR="0094094D" w:rsidRPr="00AD551F">
        <w:rPr>
          <w:rFonts w:cs="Arial"/>
          <w:b/>
          <w:spacing w:val="-2"/>
          <w:sz w:val="20"/>
        </w:rPr>
        <w:t>(R 336.1205(1)(</w:t>
      </w:r>
      <w:r w:rsidR="0094094D" w:rsidRPr="00AD551F">
        <w:rPr>
          <w:rFonts w:cs="Arial"/>
          <w:b/>
          <w:sz w:val="20"/>
        </w:rPr>
        <w:t>a) and (3</w:t>
      </w:r>
      <w:r w:rsidR="0094094D" w:rsidRPr="00AD551F">
        <w:rPr>
          <w:rFonts w:cs="Arial"/>
          <w:b/>
          <w:spacing w:val="-2"/>
          <w:sz w:val="20"/>
        </w:rPr>
        <w:t>))</w:t>
      </w:r>
    </w:p>
    <w:p w14:paraId="1DFC855B" w14:textId="77777777" w:rsidR="006F070E" w:rsidRPr="00AD551F" w:rsidRDefault="006F070E" w:rsidP="006F070E">
      <w:pPr>
        <w:pStyle w:val="ListParagraph"/>
        <w:spacing w:after="120"/>
        <w:ind w:hanging="360"/>
        <w:jc w:val="both"/>
        <w:rPr>
          <w:rFonts w:cs="Arial"/>
          <w:sz w:val="20"/>
        </w:rPr>
      </w:pPr>
      <w:r w:rsidRPr="00AD551F">
        <w:rPr>
          <w:rFonts w:cs="Arial"/>
          <w:sz w:val="20"/>
        </w:rPr>
        <w:t>a.</w:t>
      </w:r>
      <w:r w:rsidRPr="00AD551F">
        <w:rPr>
          <w:rFonts w:cs="Arial"/>
          <w:sz w:val="20"/>
        </w:rPr>
        <w:tab/>
        <w:t>The type and quantity of each fuel (diesel and natural gas) used in each fuel burning process.</w:t>
      </w:r>
    </w:p>
    <w:p w14:paraId="7B94C8CD" w14:textId="77777777" w:rsidR="006F070E" w:rsidRPr="00AD551F" w:rsidRDefault="006F070E" w:rsidP="006F070E">
      <w:pPr>
        <w:pStyle w:val="ListParagraph"/>
        <w:spacing w:after="120"/>
        <w:ind w:hanging="360"/>
        <w:jc w:val="both"/>
        <w:rPr>
          <w:rFonts w:cs="Arial"/>
          <w:sz w:val="20"/>
        </w:rPr>
      </w:pPr>
      <w:r w:rsidRPr="00AD551F">
        <w:rPr>
          <w:rFonts w:cs="Arial"/>
          <w:sz w:val="20"/>
        </w:rPr>
        <w:t>b.</w:t>
      </w:r>
      <w:r w:rsidRPr="00AD551F">
        <w:rPr>
          <w:rFonts w:cs="Arial"/>
          <w:sz w:val="20"/>
        </w:rPr>
        <w:tab/>
        <w:t>The SO</w:t>
      </w:r>
      <w:r w:rsidRPr="00AD551F">
        <w:rPr>
          <w:rFonts w:cs="Arial"/>
          <w:sz w:val="20"/>
          <w:vertAlign w:val="subscript"/>
        </w:rPr>
        <w:t>2</w:t>
      </w:r>
      <w:r w:rsidRPr="00AD551F">
        <w:rPr>
          <w:rFonts w:cs="Arial"/>
          <w:sz w:val="20"/>
        </w:rPr>
        <w:t xml:space="preserve"> emission factor of each fuel burned. </w:t>
      </w:r>
      <w:r>
        <w:rPr>
          <w:rFonts w:cs="Arial"/>
          <w:sz w:val="20"/>
        </w:rPr>
        <w:t xml:space="preserve"> </w:t>
      </w:r>
      <w:r w:rsidRPr="00AD551F">
        <w:rPr>
          <w:rFonts w:cs="Arial"/>
          <w:sz w:val="20"/>
        </w:rPr>
        <w:t xml:space="preserve">(Emission factors are to be based on monitoring and testing at the facility, manufacturer certification, AP-42, or other as approved by the AQD District Supervisor.)  </w:t>
      </w:r>
    </w:p>
    <w:p w14:paraId="15E84B06" w14:textId="77777777" w:rsidR="006F070E" w:rsidRPr="00AD551F" w:rsidRDefault="006F070E" w:rsidP="006F070E">
      <w:pPr>
        <w:pStyle w:val="ListParagraph"/>
        <w:spacing w:after="120"/>
        <w:ind w:hanging="360"/>
        <w:jc w:val="both"/>
        <w:rPr>
          <w:rFonts w:cs="Arial"/>
          <w:sz w:val="20"/>
        </w:rPr>
      </w:pPr>
      <w:r w:rsidRPr="00AD551F">
        <w:rPr>
          <w:rFonts w:cs="Arial"/>
          <w:sz w:val="20"/>
        </w:rPr>
        <w:t>c.</w:t>
      </w:r>
      <w:r w:rsidRPr="00AD551F">
        <w:rPr>
          <w:rFonts w:cs="Arial"/>
          <w:sz w:val="20"/>
        </w:rPr>
        <w:tab/>
        <w:t>SO</w:t>
      </w:r>
      <w:r w:rsidRPr="00AD551F">
        <w:rPr>
          <w:rFonts w:cs="Arial"/>
          <w:sz w:val="20"/>
          <w:vertAlign w:val="subscript"/>
        </w:rPr>
        <w:t>2</w:t>
      </w:r>
      <w:r w:rsidRPr="00AD551F">
        <w:rPr>
          <w:rFonts w:cs="Arial"/>
          <w:sz w:val="20"/>
        </w:rPr>
        <w:t xml:space="preserve"> emission calculations determining the monthly emission rate in tons per calendar month. </w:t>
      </w:r>
    </w:p>
    <w:p w14:paraId="0B92E40C" w14:textId="21B34590" w:rsidR="006F070E" w:rsidRPr="004D7277" w:rsidRDefault="006F070E" w:rsidP="006F070E">
      <w:pPr>
        <w:pStyle w:val="ListParagraph"/>
        <w:ind w:hanging="360"/>
        <w:jc w:val="both"/>
        <w:rPr>
          <w:rFonts w:cs="Arial"/>
          <w:sz w:val="20"/>
        </w:rPr>
      </w:pPr>
      <w:r w:rsidRPr="00AD551F">
        <w:rPr>
          <w:rFonts w:cs="Arial"/>
          <w:sz w:val="20"/>
        </w:rPr>
        <w:t>d.</w:t>
      </w:r>
      <w:r w:rsidRPr="00AD551F">
        <w:rPr>
          <w:rFonts w:cs="Arial"/>
          <w:sz w:val="20"/>
        </w:rPr>
        <w:tab/>
        <w:t>SO</w:t>
      </w:r>
      <w:r w:rsidRPr="00AD551F">
        <w:rPr>
          <w:rFonts w:cs="Arial"/>
          <w:sz w:val="20"/>
          <w:vertAlign w:val="subscript"/>
        </w:rPr>
        <w:t>2</w:t>
      </w:r>
      <w:r w:rsidRPr="00AD551F">
        <w:rPr>
          <w:rFonts w:cs="Arial"/>
          <w:sz w:val="20"/>
        </w:rPr>
        <w:t xml:space="preserve"> emission calculations determining the annual emission rate of each in tons per 12-month rolling time period as determined at the end of each calendar month.</w:t>
      </w:r>
    </w:p>
    <w:p w14:paraId="1D43630C" w14:textId="77777777" w:rsidR="006F070E" w:rsidRPr="00AD551F" w:rsidRDefault="006F070E" w:rsidP="006F070E">
      <w:pPr>
        <w:pStyle w:val="ListParagraph"/>
        <w:ind w:left="360"/>
        <w:jc w:val="both"/>
        <w:rPr>
          <w:sz w:val="20"/>
        </w:rPr>
      </w:pPr>
    </w:p>
    <w:p w14:paraId="3D3B9029" w14:textId="77777777" w:rsidR="006F070E" w:rsidRPr="00C33081" w:rsidRDefault="006F070E" w:rsidP="00702688">
      <w:pPr>
        <w:pStyle w:val="ListParagraph"/>
        <w:numPr>
          <w:ilvl w:val="0"/>
          <w:numId w:val="164"/>
        </w:numPr>
        <w:tabs>
          <w:tab w:val="left" w:pos="450"/>
        </w:tabs>
        <w:ind w:left="450" w:hanging="450"/>
        <w:contextualSpacing/>
        <w:jc w:val="both"/>
        <w:rPr>
          <w:rFonts w:cs="Arial"/>
          <w:sz w:val="20"/>
        </w:rPr>
      </w:pPr>
      <w:r w:rsidRPr="00AD551F">
        <w:rPr>
          <w:rFonts w:cs="Arial"/>
          <w:sz w:val="20"/>
        </w:rPr>
        <w:t>The permittee shall keep, in a satisfactory manner, individual and aggregate HAP emission calculations determining the annual emission rate of each in tons per 12-month rolling time period as determined at the end of each calendar month using mass balance or an alternate method acceptable to the AQD District Supervisor.</w:t>
      </w:r>
      <w:r w:rsidRPr="00AD551F">
        <w:rPr>
          <w:rFonts w:cs="Arial"/>
          <w:sz w:val="20"/>
          <w:vertAlign w:val="superscript"/>
        </w:rPr>
        <w:t>2</w:t>
      </w:r>
      <w:r w:rsidRPr="00AD551F">
        <w:rPr>
          <w:rFonts w:cs="Arial"/>
          <w:b/>
          <w:sz w:val="20"/>
        </w:rPr>
        <w:t xml:space="preserve">  (R 336.1205(3))</w:t>
      </w:r>
    </w:p>
    <w:p w14:paraId="311655B4" w14:textId="77777777" w:rsidR="006F070E" w:rsidRPr="00C33081" w:rsidRDefault="006F070E" w:rsidP="006F070E">
      <w:pPr>
        <w:pStyle w:val="ListParagraph"/>
        <w:tabs>
          <w:tab w:val="left" w:pos="450"/>
        </w:tabs>
        <w:ind w:left="360"/>
        <w:contextualSpacing/>
        <w:jc w:val="both"/>
        <w:rPr>
          <w:rFonts w:cs="Arial"/>
          <w:sz w:val="20"/>
        </w:rPr>
      </w:pPr>
    </w:p>
    <w:p w14:paraId="40E2A7F1" w14:textId="77777777" w:rsidR="006F070E" w:rsidRPr="007D4237" w:rsidRDefault="006F070E" w:rsidP="006F070E">
      <w:pPr>
        <w:jc w:val="both"/>
        <w:rPr>
          <w:sz w:val="20"/>
        </w:rPr>
      </w:pPr>
      <w:r>
        <w:rPr>
          <w:b/>
        </w:rPr>
        <w:t xml:space="preserve">VII.  </w:t>
      </w:r>
      <w:r>
        <w:rPr>
          <w:b/>
          <w:u w:val="single"/>
        </w:rPr>
        <w:t>REPORTING</w:t>
      </w:r>
    </w:p>
    <w:p w14:paraId="5251A250" w14:textId="77777777" w:rsidR="006F070E" w:rsidRPr="00CC02A3" w:rsidRDefault="006F070E" w:rsidP="006F070E">
      <w:pPr>
        <w:jc w:val="both"/>
        <w:rPr>
          <w:sz w:val="20"/>
        </w:rPr>
      </w:pPr>
    </w:p>
    <w:p w14:paraId="20CCC822" w14:textId="77777777" w:rsidR="006F070E" w:rsidRDefault="006F070E" w:rsidP="006F070E">
      <w:pPr>
        <w:ind w:left="360" w:hanging="360"/>
        <w:jc w:val="both"/>
        <w:rPr>
          <w:sz w:val="20"/>
        </w:rPr>
      </w:pPr>
      <w:r>
        <w:t>1.</w:t>
      </w:r>
      <w:r>
        <w:tab/>
      </w:r>
      <w:r w:rsidRPr="00117BC6">
        <w:rPr>
          <w:sz w:val="20"/>
        </w:rPr>
        <w:t xml:space="preserve">Prompt reporting of deviations pursuant to General Conditions 21 and 22 of Part A.  </w:t>
      </w:r>
      <w:r w:rsidRPr="00117BC6">
        <w:rPr>
          <w:b/>
          <w:sz w:val="20"/>
        </w:rPr>
        <w:t>(R 336.1213(3)(c)(ii))</w:t>
      </w:r>
    </w:p>
    <w:p w14:paraId="6B26777F" w14:textId="77777777" w:rsidR="006F070E" w:rsidRPr="00117BC6" w:rsidRDefault="006F070E" w:rsidP="006F070E">
      <w:pPr>
        <w:ind w:left="360" w:hanging="360"/>
        <w:jc w:val="both"/>
        <w:rPr>
          <w:sz w:val="20"/>
        </w:rPr>
      </w:pPr>
    </w:p>
    <w:p w14:paraId="3DC3375A" w14:textId="77777777" w:rsidR="006F070E" w:rsidRPr="00117BC6" w:rsidRDefault="006F070E" w:rsidP="006F070E">
      <w:pPr>
        <w:ind w:left="360" w:hanging="360"/>
        <w:jc w:val="both"/>
        <w:rPr>
          <w:sz w:val="20"/>
        </w:rPr>
      </w:pPr>
      <w:r w:rsidRPr="00117BC6">
        <w:rPr>
          <w:sz w:val="20"/>
        </w:rPr>
        <w:t>2.</w:t>
      </w:r>
      <w:r w:rsidRPr="00117BC6">
        <w:rPr>
          <w:sz w:val="20"/>
        </w:rPr>
        <w:tab/>
        <w:t xml:space="preserve">Semiannual reporting of monitoring and deviations pursuant to General Condition 23 of Part A.  </w:t>
      </w:r>
      <w:r>
        <w:rPr>
          <w:sz w:val="20"/>
        </w:rPr>
        <w:t>The r</w:t>
      </w:r>
      <w:r w:rsidRPr="00117BC6">
        <w:rPr>
          <w:sz w:val="20"/>
        </w:rPr>
        <w:t>eport shall be</w:t>
      </w:r>
      <w:r>
        <w:rPr>
          <w:sz w:val="20"/>
        </w:rPr>
        <w:t xml:space="preserve"> 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reporting period July 1 to December 31 and September 15 for reporting period January 1 to June 30.  </w:t>
      </w:r>
      <w:r w:rsidRPr="00117BC6">
        <w:rPr>
          <w:b/>
          <w:sz w:val="20"/>
        </w:rPr>
        <w:t>(R 336.1213(3)(c)(i))</w:t>
      </w:r>
    </w:p>
    <w:p w14:paraId="052F470C" w14:textId="77777777" w:rsidR="006F070E" w:rsidRPr="00117BC6" w:rsidRDefault="006F070E" w:rsidP="006F070E">
      <w:pPr>
        <w:ind w:left="360" w:hanging="360"/>
        <w:jc w:val="both"/>
        <w:rPr>
          <w:sz w:val="20"/>
        </w:rPr>
      </w:pPr>
    </w:p>
    <w:p w14:paraId="01C5588D" w14:textId="77777777" w:rsidR="006F070E" w:rsidRPr="00117BC6" w:rsidRDefault="006F070E" w:rsidP="006F070E">
      <w:pPr>
        <w:ind w:left="360" w:hanging="360"/>
        <w:jc w:val="both"/>
        <w:rPr>
          <w:sz w:val="20"/>
        </w:rPr>
      </w:pPr>
      <w:r w:rsidRPr="00117BC6">
        <w:rPr>
          <w:sz w:val="20"/>
        </w:rPr>
        <w:t>3.</w:t>
      </w:r>
      <w:r w:rsidRPr="00117BC6">
        <w:rPr>
          <w:sz w:val="20"/>
        </w:rPr>
        <w:tab/>
        <w:t xml:space="preserve">Annual certification of compliance pursuant to General Conditions 19 and 20 of Part A.  </w:t>
      </w:r>
      <w:r>
        <w:rPr>
          <w:sz w:val="20"/>
        </w:rPr>
        <w:t>The r</w:t>
      </w:r>
      <w:r w:rsidRPr="00117BC6">
        <w:rPr>
          <w:sz w:val="20"/>
        </w:rPr>
        <w:t xml:space="preserve">eport shall be </w:t>
      </w:r>
      <w:r>
        <w:rPr>
          <w:sz w:val="20"/>
        </w:rPr>
        <w:t xml:space="preserve">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the previous calendar year.  </w:t>
      </w:r>
      <w:r w:rsidRPr="00117BC6">
        <w:rPr>
          <w:b/>
          <w:sz w:val="20"/>
        </w:rPr>
        <w:t>(R 336.1213(4)(c))</w:t>
      </w:r>
    </w:p>
    <w:p w14:paraId="0AE2CDC0" w14:textId="77777777" w:rsidR="006F070E" w:rsidRPr="000944A9" w:rsidRDefault="006F070E" w:rsidP="006F070E">
      <w:pPr>
        <w:ind w:right="72"/>
        <w:jc w:val="both"/>
        <w:rPr>
          <w:rFonts w:cs="Arial"/>
          <w:sz w:val="20"/>
        </w:rPr>
      </w:pPr>
    </w:p>
    <w:p w14:paraId="39FBFEE4" w14:textId="7897C33F" w:rsidR="006F070E" w:rsidRPr="00FE0AD0" w:rsidRDefault="006F070E" w:rsidP="006F070E">
      <w:pPr>
        <w:jc w:val="both"/>
        <w:rPr>
          <w:rFonts w:cs="Arial"/>
          <w:b/>
          <w:sz w:val="20"/>
        </w:rPr>
      </w:pPr>
      <w:r w:rsidRPr="00FE0AD0">
        <w:rPr>
          <w:rFonts w:cs="Arial"/>
          <w:b/>
          <w:sz w:val="20"/>
        </w:rPr>
        <w:t>See Appendix 8</w:t>
      </w:r>
      <w:r>
        <w:rPr>
          <w:rFonts w:cs="Arial"/>
          <w:b/>
          <w:sz w:val="20"/>
        </w:rPr>
        <w:t>-</w:t>
      </w:r>
      <w:r w:rsidR="0094094D">
        <w:rPr>
          <w:rFonts w:cs="Arial"/>
          <w:b/>
          <w:sz w:val="20"/>
        </w:rPr>
        <w:t>2</w:t>
      </w:r>
    </w:p>
    <w:p w14:paraId="136E4DE2" w14:textId="77777777" w:rsidR="006F070E" w:rsidRPr="007713F1" w:rsidRDefault="006F070E" w:rsidP="006F070E">
      <w:pPr>
        <w:jc w:val="both"/>
        <w:rPr>
          <w:rFonts w:cs="Arial"/>
          <w:sz w:val="20"/>
        </w:rPr>
      </w:pPr>
    </w:p>
    <w:p w14:paraId="09AE9239" w14:textId="77777777" w:rsidR="006F070E" w:rsidRPr="00CC02A3" w:rsidRDefault="006F070E" w:rsidP="006F070E">
      <w:pPr>
        <w:rPr>
          <w:sz w:val="20"/>
        </w:rPr>
      </w:pPr>
      <w:r>
        <w:rPr>
          <w:b/>
        </w:rPr>
        <w:t xml:space="preserve">VIII.  </w:t>
      </w:r>
      <w:r>
        <w:rPr>
          <w:b/>
          <w:u w:val="single"/>
        </w:rPr>
        <w:t>STACK/VENT RESTRICTION(S)</w:t>
      </w:r>
    </w:p>
    <w:p w14:paraId="092C5440" w14:textId="77777777" w:rsidR="006F070E" w:rsidRPr="00CC02A3" w:rsidRDefault="006F070E" w:rsidP="006F070E">
      <w:pPr>
        <w:rPr>
          <w:sz w:val="20"/>
        </w:rPr>
      </w:pPr>
    </w:p>
    <w:p w14:paraId="04A8CFEE" w14:textId="77777777" w:rsidR="006F070E" w:rsidRPr="00972987" w:rsidRDefault="006F070E" w:rsidP="006F070E">
      <w:pPr>
        <w:jc w:val="both"/>
        <w:rPr>
          <w:sz w:val="20"/>
        </w:rPr>
      </w:pPr>
      <w:r w:rsidRPr="00972987">
        <w:rPr>
          <w:sz w:val="20"/>
        </w:rPr>
        <w:t>NA</w:t>
      </w:r>
    </w:p>
    <w:p w14:paraId="5B3D852C" w14:textId="77777777" w:rsidR="006F070E" w:rsidRPr="00EE5F4E" w:rsidRDefault="006F070E" w:rsidP="006F070E">
      <w:pPr>
        <w:jc w:val="both"/>
        <w:rPr>
          <w:sz w:val="20"/>
        </w:rPr>
      </w:pPr>
    </w:p>
    <w:p w14:paraId="622ACD29" w14:textId="77777777" w:rsidR="006F070E" w:rsidRPr="00FE0AD0" w:rsidRDefault="006F070E" w:rsidP="006F070E">
      <w:pPr>
        <w:jc w:val="both"/>
        <w:rPr>
          <w:sz w:val="20"/>
        </w:rPr>
      </w:pPr>
      <w:r>
        <w:rPr>
          <w:b/>
        </w:rPr>
        <w:t xml:space="preserve">IX.  </w:t>
      </w:r>
      <w:r>
        <w:rPr>
          <w:b/>
          <w:u w:val="single"/>
        </w:rPr>
        <w:t>OTHER REQUIREMENT(S)</w:t>
      </w:r>
    </w:p>
    <w:p w14:paraId="1F0D987B" w14:textId="77777777" w:rsidR="006F070E" w:rsidRPr="004C02A6" w:rsidRDefault="006F070E" w:rsidP="006F070E">
      <w:pPr>
        <w:jc w:val="both"/>
        <w:rPr>
          <w:sz w:val="20"/>
        </w:rPr>
      </w:pPr>
    </w:p>
    <w:p w14:paraId="679F6074" w14:textId="77777777" w:rsidR="006F070E" w:rsidRPr="004C02A6" w:rsidRDefault="006F070E" w:rsidP="00702688">
      <w:pPr>
        <w:numPr>
          <w:ilvl w:val="0"/>
          <w:numId w:val="165"/>
        </w:numPr>
        <w:jc w:val="both"/>
        <w:rPr>
          <w:sz w:val="20"/>
        </w:rPr>
      </w:pPr>
      <w:r w:rsidRPr="004C02A6">
        <w:rPr>
          <w:sz w:val="20"/>
        </w:rPr>
        <w:t xml:space="preserve">Each Responsible Official shall certify annually the compliance status of the stationary source with all stationary Source-Wide conditions. This certification shall be included as part of the annual certification of compliance as required in General Conditions in Part A of the ROP and Rule 213(4)(c). </w:t>
      </w:r>
      <w:r>
        <w:rPr>
          <w:sz w:val="20"/>
        </w:rPr>
        <w:t xml:space="preserve"> </w:t>
      </w:r>
      <w:r w:rsidRPr="004C02A6">
        <w:rPr>
          <w:b/>
          <w:bCs/>
          <w:sz w:val="20"/>
        </w:rPr>
        <w:t xml:space="preserve">(R 336.1213(4)(c)) </w:t>
      </w:r>
    </w:p>
    <w:p w14:paraId="68441DB3" w14:textId="77777777" w:rsidR="006F070E" w:rsidRDefault="006F070E" w:rsidP="006F070E">
      <w:pPr>
        <w:jc w:val="both"/>
        <w:rPr>
          <w:sz w:val="20"/>
        </w:rPr>
      </w:pPr>
    </w:p>
    <w:p w14:paraId="18345AE2" w14:textId="77777777" w:rsidR="006F070E" w:rsidRPr="00FE0AD0" w:rsidRDefault="006F070E" w:rsidP="006F070E">
      <w:pPr>
        <w:jc w:val="both"/>
        <w:rPr>
          <w:sz w:val="20"/>
        </w:rPr>
      </w:pPr>
    </w:p>
    <w:p w14:paraId="2B8F576F" w14:textId="77777777" w:rsidR="006F070E" w:rsidRPr="007D4237" w:rsidRDefault="006F070E" w:rsidP="006F070E">
      <w:pPr>
        <w:jc w:val="both"/>
        <w:rPr>
          <w:sz w:val="20"/>
        </w:rPr>
      </w:pPr>
      <w:r w:rsidRPr="00B90185">
        <w:rPr>
          <w:b/>
          <w:sz w:val="20"/>
          <w:u w:val="single"/>
        </w:rPr>
        <w:t>Footnotes</w:t>
      </w:r>
      <w:r w:rsidRPr="00B90185">
        <w:rPr>
          <w:b/>
          <w:sz w:val="20"/>
        </w:rPr>
        <w:t>:</w:t>
      </w:r>
    </w:p>
    <w:p w14:paraId="351A142B" w14:textId="77777777" w:rsidR="006F070E" w:rsidRPr="001E3851" w:rsidRDefault="006F070E" w:rsidP="006F070E">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-only enforceable and was established pursuant to Rule 201(1)(b).</w:t>
      </w:r>
    </w:p>
    <w:p w14:paraId="44847D1A" w14:textId="77777777" w:rsidR="006F070E" w:rsidRPr="001E3851" w:rsidRDefault="006F070E" w:rsidP="006F070E">
      <w:pPr>
        <w:jc w:val="both"/>
        <w:rPr>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9C0333A" w14:textId="77777777" w:rsidR="006F070E" w:rsidRPr="0007030E" w:rsidRDefault="006F070E" w:rsidP="006F070E"/>
    <w:p w14:paraId="5E1BAE84" w14:textId="4D79F74F" w:rsidR="008F4CF6" w:rsidRPr="0007030E" w:rsidRDefault="008F4CF6" w:rsidP="006F070E">
      <w:pPr>
        <w:pStyle w:val="Header"/>
        <w:tabs>
          <w:tab w:val="clear" w:pos="4320"/>
          <w:tab w:val="clear" w:pos="8640"/>
        </w:tabs>
        <w:jc w:val="center"/>
      </w:pPr>
    </w:p>
    <w:p w14:paraId="40FA1214" w14:textId="3EBF2FDB" w:rsidR="00643E0C" w:rsidRPr="007713F1" w:rsidRDefault="00643E0C" w:rsidP="008F4CF6">
      <w:pPr>
        <w:pStyle w:val="Header"/>
        <w:tabs>
          <w:tab w:val="clear" w:pos="4320"/>
          <w:tab w:val="clear" w:pos="8640"/>
        </w:tabs>
      </w:pPr>
      <w:r>
        <w:br w:type="page"/>
      </w:r>
    </w:p>
    <w:p w14:paraId="549450F9" w14:textId="77777777" w:rsidR="00643E0C" w:rsidRDefault="00643E0C" w:rsidP="00643E0C">
      <w:pPr>
        <w:pStyle w:val="Heading1"/>
      </w:pPr>
      <w:bookmarkStart w:id="139" w:name="_Toc55397477"/>
      <w:r>
        <w:t>C.  EMISSION UNIT SPECIAL CONDITIONS</w:t>
      </w:r>
      <w:bookmarkEnd w:id="139"/>
    </w:p>
    <w:p w14:paraId="58F333C7" w14:textId="77777777" w:rsidR="00643E0C" w:rsidRPr="00FE0AD0" w:rsidRDefault="00643E0C" w:rsidP="00643E0C">
      <w:pPr>
        <w:jc w:val="both"/>
        <w:rPr>
          <w:sz w:val="20"/>
        </w:rPr>
      </w:pPr>
    </w:p>
    <w:p w14:paraId="05163289" w14:textId="77777777" w:rsidR="00643E0C" w:rsidRPr="00FE0AD0" w:rsidRDefault="00643E0C" w:rsidP="00643E0C">
      <w:pPr>
        <w:jc w:val="both"/>
        <w:rPr>
          <w:sz w:val="20"/>
        </w:rPr>
      </w:pPr>
      <w:r w:rsidRPr="00FE0AD0">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3F9D720F" w14:textId="77777777" w:rsidR="00643E0C" w:rsidRPr="00FE0AD0" w:rsidRDefault="00643E0C" w:rsidP="00643E0C">
      <w:pPr>
        <w:jc w:val="both"/>
        <w:rPr>
          <w:sz w:val="20"/>
        </w:rPr>
      </w:pPr>
    </w:p>
    <w:p w14:paraId="162D7D72" w14:textId="77777777" w:rsidR="00643E0C" w:rsidRPr="00FE0AD0" w:rsidRDefault="00643E0C" w:rsidP="00643E0C">
      <w:pPr>
        <w:jc w:val="both"/>
        <w:rPr>
          <w:sz w:val="20"/>
        </w:rPr>
      </w:pPr>
      <w:r w:rsidRPr="00FE0AD0">
        <w:rPr>
          <w:sz w:val="20"/>
        </w:rPr>
        <w:t xml:space="preserve">The permittee shall comply with all specific details in the </w:t>
      </w:r>
      <w:r>
        <w:rPr>
          <w:sz w:val="20"/>
        </w:rPr>
        <w:t>s</w:t>
      </w:r>
      <w:r w:rsidRPr="00FE0AD0">
        <w:rPr>
          <w:sz w:val="20"/>
        </w:rPr>
        <w:t xml:space="preserve">pecial conditions and the underlying applicable requirements cited.  If a specific condition type does not apply, NA (not applicable) has been used in the table.  If there are no conditions specific to individual emission units, this section will be left blank.  </w:t>
      </w:r>
    </w:p>
    <w:p w14:paraId="6A3249A4" w14:textId="77777777" w:rsidR="00643E0C" w:rsidRDefault="00643E0C" w:rsidP="00643E0C">
      <w:pPr>
        <w:jc w:val="both"/>
        <w:rPr>
          <w:sz w:val="20"/>
        </w:rPr>
      </w:pPr>
    </w:p>
    <w:p w14:paraId="00602C3C" w14:textId="77777777" w:rsidR="00643E0C" w:rsidRPr="007D4237" w:rsidRDefault="00643E0C" w:rsidP="00643E0C">
      <w:pPr>
        <w:pStyle w:val="Heading2"/>
        <w:numPr>
          <w:ilvl w:val="0"/>
          <w:numId w:val="0"/>
        </w:numPr>
        <w:rPr>
          <w:b w:val="0"/>
          <w:sz w:val="22"/>
          <w:szCs w:val="22"/>
        </w:rPr>
      </w:pPr>
      <w:bookmarkStart w:id="140" w:name="_Toc55397478"/>
      <w:r w:rsidRPr="002B5ED5">
        <w:rPr>
          <w:sz w:val="22"/>
          <w:szCs w:val="22"/>
        </w:rPr>
        <w:t>EMISSION UNIT SUMMARY TABLE</w:t>
      </w:r>
      <w:bookmarkEnd w:id="140"/>
    </w:p>
    <w:p w14:paraId="048DA556" w14:textId="77777777" w:rsidR="00643E0C" w:rsidRDefault="00643E0C" w:rsidP="00643E0C">
      <w:pPr>
        <w:jc w:val="center"/>
      </w:pPr>
      <w:r w:rsidRPr="00F35ADC">
        <w:rPr>
          <w:sz w:val="20"/>
        </w:rPr>
        <w:t>The descriptions provided below are for informational purposes and do not constitute enforceable conditions.</w:t>
      </w:r>
    </w:p>
    <w:p w14:paraId="490C75D0" w14:textId="77777777" w:rsidR="00643E0C" w:rsidRDefault="00643E0C" w:rsidP="00643E0C"/>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3870"/>
        <w:gridCol w:w="1620"/>
        <w:gridCol w:w="2610"/>
      </w:tblGrid>
      <w:tr w:rsidR="00643E0C" w14:paraId="1D9AED40" w14:textId="77777777" w:rsidTr="00112FAC">
        <w:trPr>
          <w:cantSplit/>
          <w:tblHeader/>
        </w:trPr>
        <w:tc>
          <w:tcPr>
            <w:tcW w:w="2340" w:type="dxa"/>
            <w:tcBorders>
              <w:top w:val="double" w:sz="6" w:space="0" w:color="auto"/>
              <w:bottom w:val="double" w:sz="4" w:space="0" w:color="auto"/>
            </w:tcBorders>
            <w:shd w:val="pct10" w:color="auto" w:fill="auto"/>
          </w:tcPr>
          <w:p w14:paraId="7E107CCB" w14:textId="77777777" w:rsidR="00643E0C" w:rsidRPr="00BB5D62" w:rsidRDefault="00643E0C" w:rsidP="006B5F03">
            <w:pPr>
              <w:jc w:val="center"/>
              <w:rPr>
                <w:rFonts w:cs="Arial"/>
                <w:b/>
                <w:sz w:val="20"/>
              </w:rPr>
            </w:pPr>
            <w:r w:rsidRPr="00BB5D62">
              <w:rPr>
                <w:rFonts w:cs="Arial"/>
                <w:b/>
                <w:sz w:val="20"/>
              </w:rPr>
              <w:t>Emission Unit ID</w:t>
            </w:r>
          </w:p>
        </w:tc>
        <w:tc>
          <w:tcPr>
            <w:tcW w:w="3870" w:type="dxa"/>
            <w:tcBorders>
              <w:top w:val="double" w:sz="6" w:space="0" w:color="auto"/>
              <w:bottom w:val="double" w:sz="4" w:space="0" w:color="auto"/>
            </w:tcBorders>
            <w:shd w:val="pct10" w:color="auto" w:fill="auto"/>
          </w:tcPr>
          <w:p w14:paraId="599075B3" w14:textId="77777777" w:rsidR="00643E0C" w:rsidRDefault="00643E0C" w:rsidP="006B5F03">
            <w:pPr>
              <w:jc w:val="center"/>
              <w:rPr>
                <w:rFonts w:cs="Arial"/>
                <w:b/>
                <w:sz w:val="20"/>
              </w:rPr>
            </w:pPr>
            <w:r w:rsidRPr="00BB5D62">
              <w:rPr>
                <w:rFonts w:cs="Arial"/>
                <w:b/>
                <w:sz w:val="20"/>
              </w:rPr>
              <w:t>Emission Unit Descriptio</w:t>
            </w:r>
            <w:r>
              <w:rPr>
                <w:rFonts w:cs="Arial"/>
                <w:b/>
                <w:sz w:val="20"/>
              </w:rPr>
              <w:t>n</w:t>
            </w:r>
          </w:p>
          <w:p w14:paraId="16003AE8" w14:textId="77777777" w:rsidR="00643E0C" w:rsidRPr="00875F04" w:rsidRDefault="00643E0C" w:rsidP="006B5F03">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1620" w:type="dxa"/>
            <w:tcBorders>
              <w:top w:val="double" w:sz="6" w:space="0" w:color="auto"/>
              <w:bottom w:val="double" w:sz="4" w:space="0" w:color="auto"/>
            </w:tcBorders>
            <w:shd w:val="pct10" w:color="auto" w:fill="auto"/>
          </w:tcPr>
          <w:p w14:paraId="21E098D2" w14:textId="77777777" w:rsidR="00643E0C" w:rsidRPr="00BB5D62" w:rsidRDefault="00643E0C" w:rsidP="006B5F03">
            <w:pPr>
              <w:jc w:val="center"/>
              <w:rPr>
                <w:rFonts w:cs="Arial"/>
                <w:b/>
                <w:sz w:val="20"/>
              </w:rPr>
            </w:pPr>
            <w:r w:rsidRPr="00BB5D62">
              <w:rPr>
                <w:rFonts w:cs="Arial"/>
                <w:b/>
                <w:sz w:val="20"/>
              </w:rPr>
              <w:t>Installation</w:t>
            </w:r>
          </w:p>
          <w:p w14:paraId="40536F27" w14:textId="77777777" w:rsidR="00643E0C" w:rsidRDefault="00643E0C" w:rsidP="006B5F03">
            <w:pPr>
              <w:jc w:val="center"/>
              <w:rPr>
                <w:rFonts w:cs="Arial"/>
                <w:b/>
                <w:sz w:val="20"/>
              </w:rPr>
            </w:pPr>
            <w:r w:rsidRPr="00BB5D62">
              <w:rPr>
                <w:rFonts w:cs="Arial"/>
                <w:b/>
                <w:sz w:val="20"/>
              </w:rPr>
              <w:t>Date</w:t>
            </w:r>
            <w:r>
              <w:rPr>
                <w:rFonts w:cs="Arial"/>
                <w:b/>
                <w:sz w:val="20"/>
              </w:rPr>
              <w:t>/</w:t>
            </w:r>
          </w:p>
          <w:p w14:paraId="5BDC1437" w14:textId="77777777" w:rsidR="00643E0C" w:rsidRPr="00BB5D62" w:rsidRDefault="00643E0C" w:rsidP="006B5F03">
            <w:pPr>
              <w:jc w:val="center"/>
              <w:rPr>
                <w:rFonts w:cs="Arial"/>
                <w:b/>
                <w:sz w:val="20"/>
              </w:rPr>
            </w:pPr>
            <w:r>
              <w:rPr>
                <w:rFonts w:cs="Arial"/>
                <w:b/>
                <w:sz w:val="20"/>
              </w:rPr>
              <w:t>Modification Date</w:t>
            </w:r>
          </w:p>
        </w:tc>
        <w:tc>
          <w:tcPr>
            <w:tcW w:w="2610" w:type="dxa"/>
            <w:tcBorders>
              <w:top w:val="double" w:sz="6" w:space="0" w:color="auto"/>
              <w:bottom w:val="double" w:sz="4" w:space="0" w:color="auto"/>
            </w:tcBorders>
            <w:shd w:val="pct10" w:color="auto" w:fill="auto"/>
          </w:tcPr>
          <w:p w14:paraId="25007526" w14:textId="77777777" w:rsidR="00643E0C" w:rsidRPr="00BB5D62" w:rsidRDefault="00643E0C" w:rsidP="006B5F03">
            <w:pPr>
              <w:jc w:val="center"/>
              <w:rPr>
                <w:rFonts w:cs="Arial"/>
                <w:b/>
                <w:sz w:val="20"/>
              </w:rPr>
            </w:pPr>
            <w:r>
              <w:rPr>
                <w:rFonts w:cs="Arial"/>
                <w:b/>
                <w:sz w:val="20"/>
              </w:rPr>
              <w:t>Flexible Group ID</w:t>
            </w:r>
          </w:p>
        </w:tc>
      </w:tr>
      <w:tr w:rsidR="00D04F7E" w14:paraId="51DB357D" w14:textId="77777777" w:rsidTr="00112FAC">
        <w:trPr>
          <w:cantSplit/>
        </w:trPr>
        <w:tc>
          <w:tcPr>
            <w:tcW w:w="2340" w:type="dxa"/>
          </w:tcPr>
          <w:p w14:paraId="5C8B2D4E" w14:textId="16C04031" w:rsidR="00D04F7E" w:rsidRPr="00112FAC" w:rsidRDefault="00D04F7E" w:rsidP="00D04F7E">
            <w:pPr>
              <w:rPr>
                <w:rFonts w:cs="Arial"/>
                <w:sz w:val="20"/>
              </w:rPr>
            </w:pPr>
            <w:r w:rsidRPr="008F75DF">
              <w:rPr>
                <w:rFonts w:cs="Arial"/>
                <w:sz w:val="20"/>
              </w:rPr>
              <w:t>EUEC-BOILER1</w:t>
            </w:r>
          </w:p>
        </w:tc>
        <w:tc>
          <w:tcPr>
            <w:tcW w:w="3870" w:type="dxa"/>
          </w:tcPr>
          <w:p w14:paraId="6255DE01" w14:textId="70EB8FA7" w:rsidR="00D04F7E" w:rsidRPr="00C30782" w:rsidRDefault="00D04F7E" w:rsidP="007C48B5">
            <w:pPr>
              <w:jc w:val="both"/>
              <w:rPr>
                <w:rFonts w:cs="Arial"/>
                <w:sz w:val="20"/>
                <w:szCs w:val="18"/>
              </w:rPr>
            </w:pPr>
            <w:r w:rsidRPr="00C30782">
              <w:rPr>
                <w:rFonts w:cs="Arial"/>
                <w:sz w:val="20"/>
                <w:szCs w:val="18"/>
              </w:rPr>
              <w:t xml:space="preserve">Natural gas-fired Boiler #1 has a maximum heat input rate of 43.2 </w:t>
            </w:r>
            <w:r w:rsidR="006F070E">
              <w:rPr>
                <w:rFonts w:cs="Arial"/>
                <w:sz w:val="20"/>
                <w:szCs w:val="18"/>
              </w:rPr>
              <w:t>MMBTU</w:t>
            </w:r>
            <w:r w:rsidRPr="00C30782">
              <w:rPr>
                <w:rFonts w:cs="Arial"/>
                <w:sz w:val="20"/>
                <w:szCs w:val="18"/>
              </w:rPr>
              <w:t>/hr and a maximum steam production rate of 30,000 lb/hr</w:t>
            </w:r>
            <w:r w:rsidR="006F070E">
              <w:rPr>
                <w:rFonts w:cs="Arial"/>
                <w:sz w:val="20"/>
                <w:szCs w:val="18"/>
              </w:rPr>
              <w:t>.</w:t>
            </w:r>
            <w:r w:rsidRPr="00C30782">
              <w:rPr>
                <w:rFonts w:cs="Arial"/>
                <w:sz w:val="20"/>
                <w:szCs w:val="18"/>
              </w:rPr>
              <w:t xml:space="preserve">  Emissions are not controlled.</w:t>
            </w:r>
          </w:p>
        </w:tc>
        <w:tc>
          <w:tcPr>
            <w:tcW w:w="1620" w:type="dxa"/>
          </w:tcPr>
          <w:p w14:paraId="1332AFF2" w14:textId="7CCC810C" w:rsidR="00D04F7E" w:rsidRPr="00112FAC" w:rsidRDefault="00D04F7E" w:rsidP="00D04F7E">
            <w:pPr>
              <w:jc w:val="center"/>
              <w:rPr>
                <w:rFonts w:cs="Arial"/>
                <w:sz w:val="20"/>
              </w:rPr>
            </w:pPr>
            <w:r w:rsidRPr="008F75DF">
              <w:rPr>
                <w:rFonts w:cs="Arial"/>
                <w:sz w:val="20"/>
              </w:rPr>
              <w:t>09-01-1983</w:t>
            </w:r>
            <w:r w:rsidR="00486F12">
              <w:rPr>
                <w:sz w:val="20"/>
              </w:rPr>
              <w:t xml:space="preserve"> / NA</w:t>
            </w:r>
          </w:p>
        </w:tc>
        <w:tc>
          <w:tcPr>
            <w:tcW w:w="2610" w:type="dxa"/>
          </w:tcPr>
          <w:p w14:paraId="1A9499C1" w14:textId="52E7A214" w:rsidR="00D04F7E" w:rsidRDefault="00304A0B" w:rsidP="00D04F7E">
            <w:pPr>
              <w:rPr>
                <w:sz w:val="20"/>
              </w:rPr>
            </w:pPr>
            <w:r>
              <w:rPr>
                <w:rFonts w:cs="Arial"/>
                <w:sz w:val="20"/>
              </w:rPr>
              <w:t>Source-Wide Conditions</w:t>
            </w:r>
          </w:p>
        </w:tc>
      </w:tr>
      <w:tr w:rsidR="00D04F7E" w14:paraId="5AD54D18" w14:textId="77777777" w:rsidTr="00112FAC">
        <w:trPr>
          <w:cantSplit/>
        </w:trPr>
        <w:tc>
          <w:tcPr>
            <w:tcW w:w="2340" w:type="dxa"/>
          </w:tcPr>
          <w:p w14:paraId="45B96831" w14:textId="1560D869" w:rsidR="00D04F7E" w:rsidRPr="00112FAC" w:rsidRDefault="00D04F7E" w:rsidP="00D04F7E">
            <w:pPr>
              <w:rPr>
                <w:rFonts w:cs="Arial"/>
                <w:sz w:val="20"/>
              </w:rPr>
            </w:pPr>
            <w:r w:rsidRPr="008F75DF">
              <w:rPr>
                <w:rFonts w:cs="Arial"/>
                <w:sz w:val="20"/>
              </w:rPr>
              <w:t>EUEC-BOILER2</w:t>
            </w:r>
          </w:p>
        </w:tc>
        <w:tc>
          <w:tcPr>
            <w:tcW w:w="3870" w:type="dxa"/>
          </w:tcPr>
          <w:p w14:paraId="74DEFA29" w14:textId="5F435383" w:rsidR="00D04F7E" w:rsidRPr="00112FAC" w:rsidRDefault="00D04F7E" w:rsidP="007C48B5">
            <w:pPr>
              <w:jc w:val="both"/>
              <w:rPr>
                <w:rFonts w:cs="Arial"/>
                <w:sz w:val="20"/>
              </w:rPr>
            </w:pPr>
            <w:r w:rsidRPr="008F75DF">
              <w:rPr>
                <w:rFonts w:cs="Arial"/>
                <w:sz w:val="20"/>
              </w:rPr>
              <w:t xml:space="preserve">Natural gas-fired Boiler #2 has a maximum heat input capacity of 48 </w:t>
            </w:r>
            <w:r w:rsidR="006F070E">
              <w:rPr>
                <w:rFonts w:cs="Arial"/>
                <w:sz w:val="20"/>
              </w:rPr>
              <w:t>MMBTU</w:t>
            </w:r>
            <w:r w:rsidRPr="008F75DF">
              <w:rPr>
                <w:rFonts w:cs="Arial"/>
                <w:sz w:val="20"/>
              </w:rPr>
              <w:t xml:space="preserve">/hr and a maximum steam production rate of 40,000 lb/hr.  </w:t>
            </w:r>
            <w:r w:rsidR="00D8135F">
              <w:rPr>
                <w:rFonts w:cs="Arial"/>
                <w:sz w:val="20"/>
              </w:rPr>
              <w:t>Emissions are not controlled.</w:t>
            </w:r>
          </w:p>
        </w:tc>
        <w:tc>
          <w:tcPr>
            <w:tcW w:w="1620" w:type="dxa"/>
          </w:tcPr>
          <w:p w14:paraId="292FF959" w14:textId="493DA88B" w:rsidR="00D04F7E" w:rsidRPr="00112FAC" w:rsidRDefault="00D04F7E" w:rsidP="00D04F7E">
            <w:pPr>
              <w:jc w:val="center"/>
              <w:rPr>
                <w:rFonts w:cs="Arial"/>
                <w:sz w:val="20"/>
              </w:rPr>
            </w:pPr>
            <w:r w:rsidRPr="008F75DF">
              <w:rPr>
                <w:rFonts w:cs="Arial"/>
                <w:sz w:val="20"/>
              </w:rPr>
              <w:t>12-01-1983</w:t>
            </w:r>
            <w:r w:rsidR="00486F12">
              <w:rPr>
                <w:sz w:val="20"/>
              </w:rPr>
              <w:t xml:space="preserve"> / NA</w:t>
            </w:r>
          </w:p>
        </w:tc>
        <w:tc>
          <w:tcPr>
            <w:tcW w:w="2610" w:type="dxa"/>
          </w:tcPr>
          <w:p w14:paraId="307D87F3" w14:textId="1B41AF49" w:rsidR="00D04F7E" w:rsidRDefault="00F66768" w:rsidP="00D04F7E">
            <w:pPr>
              <w:rPr>
                <w:sz w:val="20"/>
              </w:rPr>
            </w:pPr>
            <w:r>
              <w:rPr>
                <w:rFonts w:cs="Arial"/>
                <w:sz w:val="20"/>
              </w:rPr>
              <w:t>Source-Wide Conditions</w:t>
            </w:r>
          </w:p>
        </w:tc>
      </w:tr>
      <w:tr w:rsidR="008F4CF6" w14:paraId="6CF6687F" w14:textId="77777777" w:rsidTr="00112FAC">
        <w:trPr>
          <w:cantSplit/>
        </w:trPr>
        <w:tc>
          <w:tcPr>
            <w:tcW w:w="2340" w:type="dxa"/>
          </w:tcPr>
          <w:p w14:paraId="2B528F14" w14:textId="549855B6" w:rsidR="008F4CF6" w:rsidRPr="00112FAC" w:rsidRDefault="008F4CF6" w:rsidP="008F4CF6">
            <w:pPr>
              <w:rPr>
                <w:rFonts w:cs="Arial"/>
                <w:sz w:val="20"/>
              </w:rPr>
            </w:pPr>
            <w:r w:rsidRPr="00112FAC">
              <w:rPr>
                <w:rFonts w:cs="Arial"/>
                <w:sz w:val="20"/>
              </w:rPr>
              <w:t>EUEC-BOILER4</w:t>
            </w:r>
          </w:p>
        </w:tc>
        <w:tc>
          <w:tcPr>
            <w:tcW w:w="3870" w:type="dxa"/>
          </w:tcPr>
          <w:p w14:paraId="1947C943" w14:textId="4BF9281D" w:rsidR="008F4CF6" w:rsidRPr="00112FAC" w:rsidRDefault="008F4CF6" w:rsidP="007C48B5">
            <w:pPr>
              <w:jc w:val="both"/>
              <w:rPr>
                <w:rFonts w:cs="Arial"/>
                <w:sz w:val="20"/>
              </w:rPr>
            </w:pPr>
            <w:r w:rsidRPr="00112FAC">
              <w:rPr>
                <w:rFonts w:cs="Arial"/>
                <w:sz w:val="20"/>
              </w:rPr>
              <w:t xml:space="preserve">Natural gas-fired Boiler #4 has a maximum heat input rate is 90 </w:t>
            </w:r>
            <w:r w:rsidR="006F070E">
              <w:rPr>
                <w:rFonts w:cs="Arial"/>
                <w:sz w:val="20"/>
              </w:rPr>
              <w:t>MMBTU</w:t>
            </w:r>
            <w:r w:rsidRPr="00112FAC">
              <w:rPr>
                <w:rFonts w:cs="Arial"/>
                <w:sz w:val="20"/>
              </w:rPr>
              <w:t>/hr and a maximum steam production rate of 70,000 lb/hr.  Emissions are not controlled.</w:t>
            </w:r>
          </w:p>
        </w:tc>
        <w:tc>
          <w:tcPr>
            <w:tcW w:w="1620" w:type="dxa"/>
          </w:tcPr>
          <w:p w14:paraId="36FFDC46" w14:textId="77777777" w:rsidR="008F4CF6" w:rsidRDefault="008F4CF6" w:rsidP="008F4CF6">
            <w:pPr>
              <w:jc w:val="center"/>
              <w:rPr>
                <w:rFonts w:cs="Arial"/>
                <w:sz w:val="20"/>
              </w:rPr>
            </w:pPr>
            <w:r w:rsidRPr="00112FAC">
              <w:rPr>
                <w:rFonts w:cs="Arial"/>
                <w:sz w:val="20"/>
              </w:rPr>
              <w:t>12-01-1983</w:t>
            </w:r>
            <w:r w:rsidR="006504BD">
              <w:rPr>
                <w:rFonts w:cs="Arial"/>
                <w:sz w:val="20"/>
              </w:rPr>
              <w:t>/</w:t>
            </w:r>
          </w:p>
          <w:p w14:paraId="7200BE64" w14:textId="4ADCE564" w:rsidR="006504BD" w:rsidRPr="00112FAC" w:rsidRDefault="006504BD" w:rsidP="008F4CF6">
            <w:pPr>
              <w:jc w:val="center"/>
              <w:rPr>
                <w:rFonts w:cs="Arial"/>
                <w:sz w:val="20"/>
              </w:rPr>
            </w:pPr>
            <w:r>
              <w:rPr>
                <w:rFonts w:cs="Arial"/>
                <w:sz w:val="20"/>
              </w:rPr>
              <w:t>01</w:t>
            </w:r>
            <w:r w:rsidR="00486F12">
              <w:rPr>
                <w:rFonts w:cs="Arial"/>
                <w:sz w:val="20"/>
              </w:rPr>
              <w:t>-</w:t>
            </w:r>
            <w:r>
              <w:rPr>
                <w:rFonts w:cs="Arial"/>
                <w:sz w:val="20"/>
              </w:rPr>
              <w:t>25</w:t>
            </w:r>
            <w:r w:rsidR="00486F12">
              <w:rPr>
                <w:rFonts w:cs="Arial"/>
                <w:sz w:val="20"/>
              </w:rPr>
              <w:t>-</w:t>
            </w:r>
            <w:r>
              <w:rPr>
                <w:rFonts w:cs="Arial"/>
                <w:sz w:val="20"/>
              </w:rPr>
              <w:t>1999</w:t>
            </w:r>
          </w:p>
        </w:tc>
        <w:tc>
          <w:tcPr>
            <w:tcW w:w="2610" w:type="dxa"/>
          </w:tcPr>
          <w:p w14:paraId="2195053B" w14:textId="41EE4B14" w:rsidR="008F4CF6" w:rsidRPr="00112FAC" w:rsidRDefault="00F66768" w:rsidP="008F4CF6">
            <w:pPr>
              <w:rPr>
                <w:rFonts w:cs="Arial"/>
                <w:sz w:val="20"/>
              </w:rPr>
            </w:pPr>
            <w:r>
              <w:rPr>
                <w:sz w:val="20"/>
              </w:rPr>
              <w:t>Source-Wide Conditions</w:t>
            </w:r>
          </w:p>
        </w:tc>
      </w:tr>
      <w:tr w:rsidR="008F4CF6" w14:paraId="5400B066" w14:textId="77777777" w:rsidTr="00112FAC">
        <w:trPr>
          <w:cantSplit/>
        </w:trPr>
        <w:tc>
          <w:tcPr>
            <w:tcW w:w="2340" w:type="dxa"/>
          </w:tcPr>
          <w:p w14:paraId="4413B597" w14:textId="77102EE8" w:rsidR="008F4CF6" w:rsidRPr="00112FAC" w:rsidRDefault="008F4CF6" w:rsidP="008F4CF6">
            <w:pPr>
              <w:rPr>
                <w:rFonts w:cs="Arial"/>
                <w:sz w:val="20"/>
              </w:rPr>
            </w:pPr>
            <w:r w:rsidRPr="00112FAC">
              <w:rPr>
                <w:rFonts w:cs="Arial"/>
                <w:sz w:val="20"/>
              </w:rPr>
              <w:t>EUEC-DIE-GENER</w:t>
            </w:r>
          </w:p>
        </w:tc>
        <w:tc>
          <w:tcPr>
            <w:tcW w:w="3870" w:type="dxa"/>
          </w:tcPr>
          <w:p w14:paraId="432A3999" w14:textId="387EC1CB" w:rsidR="008F4CF6" w:rsidRPr="00112FAC" w:rsidRDefault="00496A62" w:rsidP="007C48B5">
            <w:pPr>
              <w:jc w:val="both"/>
              <w:rPr>
                <w:rFonts w:cs="Arial"/>
                <w:sz w:val="20"/>
              </w:rPr>
            </w:pPr>
            <w:r>
              <w:rPr>
                <w:rFonts w:cs="Arial"/>
                <w:sz w:val="20"/>
              </w:rPr>
              <w:t xml:space="preserve">One stationary, existing </w:t>
            </w:r>
            <w:r w:rsidR="001D5150">
              <w:rPr>
                <w:rFonts w:cs="Arial"/>
                <w:sz w:val="20"/>
              </w:rPr>
              <w:t xml:space="preserve">126 hp </w:t>
            </w:r>
            <w:r>
              <w:rPr>
                <w:rFonts w:cs="Arial"/>
                <w:sz w:val="20"/>
              </w:rPr>
              <w:t>diesel-fired compression ignition (CI) reciprocating internal combustion engine (RICE) as identified within 40 CFR Part 63, Subpart ZZZZ (RICE MACT), 40</w:t>
            </w:r>
            <w:r w:rsidR="007C48B5">
              <w:rPr>
                <w:rFonts w:cs="Arial"/>
                <w:sz w:val="20"/>
              </w:rPr>
              <w:t> </w:t>
            </w:r>
            <w:r>
              <w:rPr>
                <w:rFonts w:cs="Arial"/>
                <w:sz w:val="20"/>
              </w:rPr>
              <w:t>CFR 63.6590(a)(1), located at an Area Source, for emergency use</w:t>
            </w:r>
            <w:r w:rsidRPr="00AF5916">
              <w:rPr>
                <w:sz w:val="20"/>
              </w:rPr>
              <w:t xml:space="preserve"> </w:t>
            </w:r>
            <w:r>
              <w:rPr>
                <w:sz w:val="20"/>
              </w:rPr>
              <w:t xml:space="preserve">and </w:t>
            </w:r>
            <w:r w:rsidRPr="00543E7D">
              <w:rPr>
                <w:sz w:val="20"/>
              </w:rPr>
              <w:t>exempt from the requirements of Rule 201 pursuant to Rule</w:t>
            </w:r>
            <w:r>
              <w:rPr>
                <w:sz w:val="20"/>
              </w:rPr>
              <w:t> 282(2)(b)</w:t>
            </w:r>
            <w:r>
              <w:rPr>
                <w:rFonts w:cs="Arial"/>
                <w:sz w:val="20"/>
              </w:rPr>
              <w:t>.</w:t>
            </w:r>
          </w:p>
        </w:tc>
        <w:tc>
          <w:tcPr>
            <w:tcW w:w="1620" w:type="dxa"/>
          </w:tcPr>
          <w:p w14:paraId="45F070F5" w14:textId="1759145B" w:rsidR="008F4CF6" w:rsidRPr="00112FAC" w:rsidRDefault="008F4CF6" w:rsidP="008F4CF6">
            <w:pPr>
              <w:jc w:val="center"/>
              <w:rPr>
                <w:rFonts w:cs="Arial"/>
                <w:sz w:val="20"/>
              </w:rPr>
            </w:pPr>
            <w:r w:rsidRPr="00112FAC">
              <w:rPr>
                <w:rFonts w:cs="Arial"/>
                <w:sz w:val="20"/>
              </w:rPr>
              <w:t>10-04-1983</w:t>
            </w:r>
            <w:r w:rsidR="00486F12">
              <w:rPr>
                <w:sz w:val="20"/>
              </w:rPr>
              <w:t xml:space="preserve"> / NA</w:t>
            </w:r>
          </w:p>
        </w:tc>
        <w:tc>
          <w:tcPr>
            <w:tcW w:w="2610" w:type="dxa"/>
          </w:tcPr>
          <w:p w14:paraId="342A40B2" w14:textId="6BAE812B" w:rsidR="008F4CF6" w:rsidRPr="00112FAC" w:rsidRDefault="008F4CF6" w:rsidP="008F4CF6">
            <w:pPr>
              <w:rPr>
                <w:rFonts w:cs="Arial"/>
                <w:sz w:val="20"/>
              </w:rPr>
            </w:pPr>
            <w:r w:rsidRPr="00112FAC">
              <w:rPr>
                <w:rFonts w:cs="Arial"/>
                <w:sz w:val="20"/>
              </w:rPr>
              <w:t>NA</w:t>
            </w:r>
          </w:p>
        </w:tc>
      </w:tr>
    </w:tbl>
    <w:p w14:paraId="00FD4D8F" w14:textId="77777777" w:rsidR="00643E0C" w:rsidRPr="004B4509" w:rsidRDefault="00643E0C" w:rsidP="00643E0C">
      <w:pPr>
        <w:rPr>
          <w:sz w:val="20"/>
        </w:rPr>
      </w:pPr>
    </w:p>
    <w:p w14:paraId="7AEB3325" w14:textId="25C35BDE" w:rsidR="006B5F03" w:rsidRPr="006B5F03" w:rsidRDefault="006B5F03" w:rsidP="006B5F03">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Pr>
          <w:sz w:val="20"/>
        </w:rPr>
        <w:br w:type="page"/>
      </w:r>
      <w:bookmarkStart w:id="141" w:name="_Toc852396"/>
      <w:bookmarkStart w:id="142" w:name="_Toc852727"/>
      <w:bookmarkStart w:id="143" w:name="_Toc2571644"/>
      <w:bookmarkStart w:id="144" w:name="_Toc55397479"/>
      <w:r w:rsidRPr="00C43734">
        <w:rPr>
          <w:bCs/>
          <w:szCs w:val="28"/>
        </w:rPr>
        <w:lastRenderedPageBreak/>
        <w:t>EU</w:t>
      </w:r>
      <w:bookmarkEnd w:id="141"/>
      <w:bookmarkEnd w:id="142"/>
      <w:bookmarkEnd w:id="143"/>
      <w:r>
        <w:rPr>
          <w:bCs/>
          <w:szCs w:val="28"/>
        </w:rPr>
        <w:t>EC-BOILER4</w:t>
      </w:r>
      <w:bookmarkEnd w:id="144"/>
    </w:p>
    <w:p w14:paraId="2C1606A8" w14:textId="77777777" w:rsidR="006B5F03" w:rsidRPr="00EE02F9" w:rsidRDefault="006B5F03" w:rsidP="006B5F03">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40A2A61" w14:textId="52A81AE8" w:rsidR="006B5F03" w:rsidRDefault="006B5F03" w:rsidP="006B5F03">
      <w:pPr>
        <w:rPr>
          <w:sz w:val="20"/>
        </w:rPr>
      </w:pPr>
    </w:p>
    <w:p w14:paraId="161D0628" w14:textId="77777777" w:rsidR="006B5F03" w:rsidRPr="0019740E" w:rsidRDefault="006B5F03" w:rsidP="006B5F03">
      <w:pPr>
        <w:rPr>
          <w:sz w:val="20"/>
        </w:rPr>
      </w:pPr>
    </w:p>
    <w:p w14:paraId="7508B2C9" w14:textId="77777777" w:rsidR="006B5F03" w:rsidRDefault="006B5F03" w:rsidP="006B5F03">
      <w:pPr>
        <w:jc w:val="both"/>
        <w:rPr>
          <w:b/>
          <w:u w:val="single"/>
        </w:rPr>
      </w:pPr>
      <w:r>
        <w:rPr>
          <w:b/>
          <w:u w:val="single"/>
        </w:rPr>
        <w:t>DESCRIPTION</w:t>
      </w:r>
    </w:p>
    <w:p w14:paraId="59BFD608" w14:textId="77777777" w:rsidR="006B5F03" w:rsidRDefault="006B5F03" w:rsidP="006B5F03">
      <w:pPr>
        <w:rPr>
          <w:b/>
          <w:sz w:val="20"/>
          <w:u w:val="single"/>
        </w:rPr>
      </w:pPr>
    </w:p>
    <w:p w14:paraId="2F82DD07" w14:textId="425EEE05" w:rsidR="006B5F03" w:rsidRPr="002271FE" w:rsidRDefault="006B5F03" w:rsidP="006B5F03">
      <w:pPr>
        <w:jc w:val="both"/>
        <w:rPr>
          <w:sz w:val="20"/>
        </w:rPr>
      </w:pPr>
      <w:r>
        <w:rPr>
          <w:sz w:val="20"/>
        </w:rPr>
        <w:t>Natural gas-fired Boiler #</w:t>
      </w:r>
      <w:r w:rsidRPr="002271FE">
        <w:rPr>
          <w:sz w:val="20"/>
        </w:rPr>
        <w:t xml:space="preserve">4 has a maximum heat input rate of 90 </w:t>
      </w:r>
      <w:r w:rsidR="007C48B5">
        <w:rPr>
          <w:sz w:val="20"/>
        </w:rPr>
        <w:t>MMBTU</w:t>
      </w:r>
      <w:r w:rsidRPr="002271FE">
        <w:rPr>
          <w:sz w:val="20"/>
        </w:rPr>
        <w:t xml:space="preserve">/hr and a maximum steam production rate of 70,000 lb/hr.  </w:t>
      </w:r>
    </w:p>
    <w:p w14:paraId="4A663381" w14:textId="77777777" w:rsidR="006B5F03" w:rsidRPr="00FE0AD0" w:rsidRDefault="006B5F03" w:rsidP="006B5F03">
      <w:pPr>
        <w:jc w:val="both"/>
        <w:rPr>
          <w:b/>
          <w:sz w:val="20"/>
          <w:u w:val="single"/>
        </w:rPr>
      </w:pPr>
    </w:p>
    <w:p w14:paraId="4DD2AD29" w14:textId="288FFA2E" w:rsidR="006B5F03" w:rsidRPr="008F75DF" w:rsidRDefault="006B5F03" w:rsidP="006B5F03">
      <w:pPr>
        <w:jc w:val="both"/>
        <w:rPr>
          <w:strike/>
          <w:sz w:val="20"/>
        </w:rPr>
      </w:pPr>
      <w:r w:rsidRPr="008F75DF">
        <w:rPr>
          <w:b/>
          <w:sz w:val="20"/>
        </w:rPr>
        <w:t>Flexible Group ID:</w:t>
      </w:r>
      <w:r w:rsidRPr="008F75DF">
        <w:rPr>
          <w:sz w:val="20"/>
        </w:rPr>
        <w:t xml:space="preserve">  </w:t>
      </w:r>
      <w:r w:rsidR="000C67B8">
        <w:rPr>
          <w:rFonts w:cs="Arial"/>
          <w:sz w:val="20"/>
        </w:rPr>
        <w:t>Source-Wide Conditions</w:t>
      </w:r>
    </w:p>
    <w:p w14:paraId="2649DACF" w14:textId="77777777" w:rsidR="006B5F03" w:rsidRPr="008F75DF" w:rsidRDefault="006B5F03" w:rsidP="006B5F03">
      <w:pPr>
        <w:jc w:val="both"/>
        <w:rPr>
          <w:strike/>
        </w:rPr>
      </w:pPr>
    </w:p>
    <w:p w14:paraId="7A5BF3AA" w14:textId="77777777" w:rsidR="006B5F03" w:rsidRPr="008F75DF" w:rsidRDefault="006B5F03" w:rsidP="006B5F03">
      <w:pPr>
        <w:jc w:val="both"/>
        <w:rPr>
          <w:b/>
          <w:sz w:val="20"/>
          <w:u w:val="single"/>
        </w:rPr>
      </w:pPr>
      <w:r w:rsidRPr="008F75DF">
        <w:rPr>
          <w:b/>
          <w:u w:val="single"/>
        </w:rPr>
        <w:t>POLLUTION CONTROL EQUIPMENT</w:t>
      </w:r>
    </w:p>
    <w:p w14:paraId="349FB100" w14:textId="77777777" w:rsidR="006B5F03" w:rsidRPr="008F75DF" w:rsidRDefault="006B5F03" w:rsidP="006B5F03">
      <w:pPr>
        <w:jc w:val="both"/>
        <w:rPr>
          <w:sz w:val="20"/>
        </w:rPr>
      </w:pPr>
    </w:p>
    <w:p w14:paraId="6D562ABC" w14:textId="77777777" w:rsidR="006B5F03" w:rsidRDefault="006B5F03" w:rsidP="006B5F03">
      <w:pPr>
        <w:jc w:val="both"/>
        <w:rPr>
          <w:sz w:val="20"/>
        </w:rPr>
      </w:pPr>
      <w:r w:rsidRPr="003E7F94">
        <w:rPr>
          <w:sz w:val="20"/>
        </w:rPr>
        <w:t>NA</w:t>
      </w:r>
    </w:p>
    <w:p w14:paraId="1DB2510E" w14:textId="77777777" w:rsidR="006B5F03" w:rsidRPr="003E7F94" w:rsidRDefault="006B5F03" w:rsidP="006B5F03">
      <w:pPr>
        <w:jc w:val="both"/>
        <w:rPr>
          <w:sz w:val="20"/>
        </w:rPr>
      </w:pPr>
    </w:p>
    <w:p w14:paraId="7FD281F5" w14:textId="77777777" w:rsidR="006B5F03" w:rsidRPr="00F01FE1" w:rsidRDefault="006B5F03" w:rsidP="006B5F03">
      <w:pPr>
        <w:jc w:val="both"/>
        <w:rPr>
          <w:b/>
          <w:sz w:val="20"/>
          <w:u w:val="single"/>
        </w:rPr>
      </w:pPr>
      <w:r>
        <w:rPr>
          <w:b/>
        </w:rPr>
        <w:t xml:space="preserve">I.  </w:t>
      </w:r>
      <w:r>
        <w:rPr>
          <w:b/>
          <w:u w:val="single"/>
        </w:rPr>
        <w:t>EMISSION LIMIT(S)</w:t>
      </w:r>
    </w:p>
    <w:p w14:paraId="49D098C7" w14:textId="77777777" w:rsidR="006B5F03" w:rsidRDefault="006B5F03" w:rsidP="006B5F0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6B5F03" w14:paraId="051ADD52" w14:textId="77777777" w:rsidTr="00C34570">
        <w:trPr>
          <w:cantSplit/>
          <w:tblHeader/>
        </w:trPr>
        <w:tc>
          <w:tcPr>
            <w:tcW w:w="1626" w:type="dxa"/>
          </w:tcPr>
          <w:p w14:paraId="6281DF09" w14:textId="77777777" w:rsidR="006B5F03" w:rsidRPr="00BD3DE3" w:rsidRDefault="006B5F03" w:rsidP="006B5F03">
            <w:pPr>
              <w:jc w:val="center"/>
              <w:rPr>
                <w:b/>
                <w:sz w:val="20"/>
              </w:rPr>
            </w:pPr>
            <w:r>
              <w:rPr>
                <w:b/>
                <w:sz w:val="20"/>
              </w:rPr>
              <w:t>Pollutant</w:t>
            </w:r>
          </w:p>
        </w:tc>
        <w:tc>
          <w:tcPr>
            <w:tcW w:w="1440" w:type="dxa"/>
          </w:tcPr>
          <w:p w14:paraId="2B5646D2" w14:textId="77777777" w:rsidR="006B5F03" w:rsidRPr="00BD3DE3" w:rsidRDefault="006B5F03" w:rsidP="006B5F03">
            <w:pPr>
              <w:jc w:val="center"/>
              <w:rPr>
                <w:b/>
                <w:sz w:val="20"/>
              </w:rPr>
            </w:pPr>
            <w:r w:rsidRPr="00BD3DE3">
              <w:rPr>
                <w:b/>
                <w:sz w:val="20"/>
              </w:rPr>
              <w:t>Limit</w:t>
            </w:r>
          </w:p>
        </w:tc>
        <w:tc>
          <w:tcPr>
            <w:tcW w:w="2245" w:type="dxa"/>
          </w:tcPr>
          <w:p w14:paraId="27E7A501" w14:textId="77777777" w:rsidR="006B5F03" w:rsidRDefault="006B5F03" w:rsidP="006B5F03">
            <w:pPr>
              <w:jc w:val="center"/>
              <w:rPr>
                <w:b/>
                <w:sz w:val="20"/>
              </w:rPr>
            </w:pPr>
            <w:r>
              <w:rPr>
                <w:b/>
                <w:sz w:val="20"/>
              </w:rPr>
              <w:t>Time Period/Operating Scenario</w:t>
            </w:r>
          </w:p>
        </w:tc>
        <w:tc>
          <w:tcPr>
            <w:tcW w:w="1889" w:type="dxa"/>
          </w:tcPr>
          <w:p w14:paraId="7CB1F279" w14:textId="77777777" w:rsidR="006B5F03" w:rsidRPr="00BD3DE3" w:rsidRDefault="006B5F03" w:rsidP="006B5F03">
            <w:pPr>
              <w:jc w:val="center"/>
              <w:rPr>
                <w:b/>
                <w:sz w:val="20"/>
              </w:rPr>
            </w:pPr>
            <w:r>
              <w:rPr>
                <w:b/>
                <w:sz w:val="20"/>
              </w:rPr>
              <w:t>Equipment</w:t>
            </w:r>
          </w:p>
        </w:tc>
        <w:tc>
          <w:tcPr>
            <w:tcW w:w="1530" w:type="dxa"/>
          </w:tcPr>
          <w:p w14:paraId="51B0075D" w14:textId="77777777" w:rsidR="006B5F03" w:rsidRDefault="006B5F03" w:rsidP="006B5F03">
            <w:pPr>
              <w:jc w:val="center"/>
              <w:rPr>
                <w:b/>
                <w:sz w:val="20"/>
              </w:rPr>
            </w:pPr>
            <w:r>
              <w:rPr>
                <w:b/>
                <w:sz w:val="20"/>
              </w:rPr>
              <w:t>Monitoring/</w:t>
            </w:r>
          </w:p>
          <w:p w14:paraId="69175AEA" w14:textId="77777777" w:rsidR="006B5F03" w:rsidRPr="00BD3DE3" w:rsidRDefault="006B5F03" w:rsidP="006B5F03">
            <w:pPr>
              <w:jc w:val="center"/>
              <w:rPr>
                <w:b/>
                <w:sz w:val="20"/>
              </w:rPr>
            </w:pPr>
            <w:r>
              <w:rPr>
                <w:b/>
                <w:sz w:val="20"/>
              </w:rPr>
              <w:t>Testing Method</w:t>
            </w:r>
          </w:p>
        </w:tc>
        <w:tc>
          <w:tcPr>
            <w:tcW w:w="1530" w:type="dxa"/>
          </w:tcPr>
          <w:p w14:paraId="4007C4EF" w14:textId="77777777" w:rsidR="006B5F03" w:rsidRPr="00BD3DE3" w:rsidRDefault="006B5F03" w:rsidP="006B5F03">
            <w:pPr>
              <w:jc w:val="center"/>
              <w:rPr>
                <w:b/>
                <w:sz w:val="20"/>
              </w:rPr>
            </w:pPr>
            <w:r w:rsidRPr="00BD3DE3">
              <w:rPr>
                <w:b/>
                <w:sz w:val="20"/>
              </w:rPr>
              <w:t>Underlying</w:t>
            </w:r>
            <w:r>
              <w:rPr>
                <w:b/>
                <w:sz w:val="20"/>
              </w:rPr>
              <w:t xml:space="preserve"> </w:t>
            </w:r>
            <w:r w:rsidRPr="00BD3DE3">
              <w:rPr>
                <w:b/>
                <w:sz w:val="20"/>
              </w:rPr>
              <w:t>Applicable Requirements</w:t>
            </w:r>
          </w:p>
        </w:tc>
      </w:tr>
      <w:tr w:rsidR="006B5F03" w14:paraId="5E61961A" w14:textId="77777777" w:rsidTr="00C34570">
        <w:trPr>
          <w:cantSplit/>
        </w:trPr>
        <w:tc>
          <w:tcPr>
            <w:tcW w:w="1626" w:type="dxa"/>
          </w:tcPr>
          <w:p w14:paraId="72A933C1" w14:textId="21FD6BFC" w:rsidR="006B5F03" w:rsidRPr="00095B77" w:rsidRDefault="006B5F03" w:rsidP="00891CE8">
            <w:pPr>
              <w:numPr>
                <w:ilvl w:val="0"/>
                <w:numId w:val="51"/>
              </w:numPr>
              <w:rPr>
                <w:sz w:val="20"/>
              </w:rPr>
            </w:pPr>
            <w:r w:rsidRPr="001C0B9B">
              <w:rPr>
                <w:rFonts w:cs="Arial"/>
                <w:sz w:val="20"/>
              </w:rPr>
              <w:t>NO</w:t>
            </w:r>
            <w:r w:rsidRPr="001C0B9B">
              <w:rPr>
                <w:rFonts w:cs="Arial"/>
                <w:sz w:val="20"/>
                <w:vertAlign w:val="subscript"/>
              </w:rPr>
              <w:t>x</w:t>
            </w:r>
          </w:p>
        </w:tc>
        <w:tc>
          <w:tcPr>
            <w:tcW w:w="1440" w:type="dxa"/>
          </w:tcPr>
          <w:p w14:paraId="60337051" w14:textId="122462D7" w:rsidR="006B5F03" w:rsidRPr="00BD3DE3" w:rsidRDefault="006B5F03" w:rsidP="006B5F03">
            <w:pPr>
              <w:jc w:val="center"/>
              <w:rPr>
                <w:sz w:val="20"/>
              </w:rPr>
            </w:pPr>
            <w:r w:rsidRPr="001C0B9B">
              <w:rPr>
                <w:rFonts w:cs="Arial"/>
                <w:sz w:val="20"/>
              </w:rPr>
              <w:t>9.0 pounds per hour</w:t>
            </w:r>
            <w:r w:rsidRPr="001C0B9B">
              <w:rPr>
                <w:rFonts w:cs="Arial"/>
                <w:sz w:val="20"/>
                <w:vertAlign w:val="superscript"/>
              </w:rPr>
              <w:t>2</w:t>
            </w:r>
          </w:p>
        </w:tc>
        <w:tc>
          <w:tcPr>
            <w:tcW w:w="2245" w:type="dxa"/>
          </w:tcPr>
          <w:p w14:paraId="3068C159" w14:textId="18F07FBD" w:rsidR="006B5F03" w:rsidRPr="00BD3DE3" w:rsidRDefault="006B5F03" w:rsidP="006B5F03">
            <w:pPr>
              <w:jc w:val="center"/>
              <w:rPr>
                <w:sz w:val="20"/>
              </w:rPr>
            </w:pPr>
            <w:r w:rsidRPr="001C0B9B">
              <w:rPr>
                <w:sz w:val="20"/>
              </w:rPr>
              <w:t>Based on a 24-hour period of operating hours, as determined at the end of each calendar day</w:t>
            </w:r>
          </w:p>
        </w:tc>
        <w:tc>
          <w:tcPr>
            <w:tcW w:w="1889" w:type="dxa"/>
          </w:tcPr>
          <w:p w14:paraId="3DCE38B7" w14:textId="5D6140E3" w:rsidR="006B5F03" w:rsidRPr="00BD3DE3" w:rsidRDefault="006B5F03" w:rsidP="006B5F03">
            <w:pPr>
              <w:jc w:val="center"/>
              <w:rPr>
                <w:sz w:val="20"/>
              </w:rPr>
            </w:pPr>
            <w:r w:rsidRPr="001C0B9B">
              <w:rPr>
                <w:sz w:val="20"/>
              </w:rPr>
              <w:t>EUEC-BOILER4</w:t>
            </w:r>
          </w:p>
        </w:tc>
        <w:tc>
          <w:tcPr>
            <w:tcW w:w="1530" w:type="dxa"/>
          </w:tcPr>
          <w:p w14:paraId="77032C63" w14:textId="3353F565" w:rsidR="006B5F03" w:rsidRDefault="006B5F03" w:rsidP="006B5F03">
            <w:pPr>
              <w:jc w:val="center"/>
              <w:rPr>
                <w:sz w:val="20"/>
              </w:rPr>
            </w:pPr>
            <w:r>
              <w:rPr>
                <w:sz w:val="20"/>
              </w:rPr>
              <w:t>SC V.</w:t>
            </w:r>
            <w:r w:rsidRPr="001C0B9B">
              <w:rPr>
                <w:sz w:val="20"/>
              </w:rPr>
              <w:t>1</w:t>
            </w:r>
            <w:r w:rsidR="00F50300">
              <w:rPr>
                <w:sz w:val="20"/>
              </w:rPr>
              <w:t>,</w:t>
            </w:r>
            <w:r>
              <w:rPr>
                <w:sz w:val="20"/>
              </w:rPr>
              <w:t xml:space="preserve"> </w:t>
            </w:r>
          </w:p>
          <w:p w14:paraId="2B62A5F7" w14:textId="1D72E695" w:rsidR="006B5F03" w:rsidRPr="00BD3DE3" w:rsidRDefault="006B5F03" w:rsidP="006B5F03">
            <w:pPr>
              <w:jc w:val="center"/>
              <w:rPr>
                <w:sz w:val="20"/>
              </w:rPr>
            </w:pPr>
            <w:r>
              <w:rPr>
                <w:sz w:val="20"/>
              </w:rPr>
              <w:t>VI.</w:t>
            </w:r>
            <w:r w:rsidRPr="001C0B9B">
              <w:rPr>
                <w:sz w:val="20"/>
              </w:rPr>
              <w:t>1</w:t>
            </w:r>
            <w:r>
              <w:rPr>
                <w:sz w:val="20"/>
              </w:rPr>
              <w:t xml:space="preserve"> - VI.</w:t>
            </w:r>
            <w:r w:rsidR="00526D97">
              <w:rPr>
                <w:sz w:val="20"/>
              </w:rPr>
              <w:t>5</w:t>
            </w:r>
            <w:r>
              <w:rPr>
                <w:sz w:val="20"/>
              </w:rPr>
              <w:t xml:space="preserve"> </w:t>
            </w:r>
          </w:p>
        </w:tc>
        <w:tc>
          <w:tcPr>
            <w:tcW w:w="1530" w:type="dxa"/>
          </w:tcPr>
          <w:p w14:paraId="0285B446" w14:textId="328EB1B6" w:rsidR="006B5F03" w:rsidRPr="00471C93" w:rsidRDefault="006B5F03" w:rsidP="006B5F03">
            <w:pPr>
              <w:jc w:val="center"/>
              <w:rPr>
                <w:b/>
                <w:sz w:val="20"/>
              </w:rPr>
            </w:pPr>
            <w:r w:rsidRPr="001C0B9B">
              <w:rPr>
                <w:rFonts w:cs="Arial"/>
                <w:b/>
                <w:sz w:val="20"/>
              </w:rPr>
              <w:t>40 CFR 52.21</w:t>
            </w:r>
          </w:p>
        </w:tc>
      </w:tr>
      <w:tr w:rsidR="006B5F03" w14:paraId="0D220FBF" w14:textId="77777777" w:rsidTr="00C34570">
        <w:trPr>
          <w:cantSplit/>
        </w:trPr>
        <w:tc>
          <w:tcPr>
            <w:tcW w:w="1626" w:type="dxa"/>
          </w:tcPr>
          <w:p w14:paraId="74D2E82C" w14:textId="274468FD" w:rsidR="006B5F03" w:rsidRPr="00095B77" w:rsidRDefault="006B5F03" w:rsidP="00891CE8">
            <w:pPr>
              <w:numPr>
                <w:ilvl w:val="0"/>
                <w:numId w:val="51"/>
              </w:numPr>
              <w:rPr>
                <w:sz w:val="20"/>
              </w:rPr>
            </w:pPr>
            <w:r w:rsidRPr="001C0B9B">
              <w:rPr>
                <w:rFonts w:cs="Arial"/>
                <w:sz w:val="20"/>
              </w:rPr>
              <w:t>NO</w:t>
            </w:r>
            <w:r w:rsidRPr="001C0B9B">
              <w:rPr>
                <w:rFonts w:cs="Arial"/>
                <w:sz w:val="20"/>
                <w:vertAlign w:val="subscript"/>
              </w:rPr>
              <w:t>x</w:t>
            </w:r>
          </w:p>
        </w:tc>
        <w:tc>
          <w:tcPr>
            <w:tcW w:w="1440" w:type="dxa"/>
          </w:tcPr>
          <w:p w14:paraId="5A21E727" w14:textId="067C6B89" w:rsidR="006B5F03" w:rsidRPr="00BD3DE3" w:rsidRDefault="006B5F03" w:rsidP="006B5F03">
            <w:pPr>
              <w:jc w:val="center"/>
              <w:rPr>
                <w:sz w:val="20"/>
              </w:rPr>
            </w:pPr>
            <w:r w:rsidRPr="001C0B9B">
              <w:rPr>
                <w:rFonts w:cs="Arial"/>
                <w:sz w:val="20"/>
              </w:rPr>
              <w:t>39.4 tons per year</w:t>
            </w:r>
            <w:r w:rsidRPr="001C0B9B">
              <w:rPr>
                <w:rFonts w:cs="Arial"/>
                <w:sz w:val="20"/>
                <w:vertAlign w:val="superscript"/>
              </w:rPr>
              <w:t>2</w:t>
            </w:r>
          </w:p>
        </w:tc>
        <w:tc>
          <w:tcPr>
            <w:tcW w:w="2245" w:type="dxa"/>
          </w:tcPr>
          <w:p w14:paraId="61ADB715" w14:textId="6E360E08" w:rsidR="006B5F03" w:rsidRPr="00BD3DE3" w:rsidRDefault="006B5F03" w:rsidP="006B5F03">
            <w:pPr>
              <w:jc w:val="center"/>
              <w:rPr>
                <w:sz w:val="20"/>
              </w:rPr>
            </w:pPr>
            <w:r w:rsidRPr="001C0B9B">
              <w:rPr>
                <w:sz w:val="20"/>
              </w:rPr>
              <w:t xml:space="preserve">Based on a 12-month rolling </w:t>
            </w:r>
            <w:r>
              <w:rPr>
                <w:sz w:val="20"/>
              </w:rPr>
              <w:t xml:space="preserve">time </w:t>
            </w:r>
            <w:r w:rsidRPr="001C0B9B">
              <w:rPr>
                <w:sz w:val="20"/>
              </w:rPr>
              <w:t>period</w:t>
            </w:r>
          </w:p>
        </w:tc>
        <w:tc>
          <w:tcPr>
            <w:tcW w:w="1889" w:type="dxa"/>
          </w:tcPr>
          <w:p w14:paraId="60557A64" w14:textId="2AC529A4" w:rsidR="006B5F03" w:rsidRPr="00BD3DE3" w:rsidRDefault="006B5F03" w:rsidP="006B5F03">
            <w:pPr>
              <w:jc w:val="center"/>
              <w:rPr>
                <w:sz w:val="20"/>
              </w:rPr>
            </w:pPr>
            <w:r w:rsidRPr="001C0B9B">
              <w:rPr>
                <w:sz w:val="20"/>
              </w:rPr>
              <w:t>EUEC-BOILER4</w:t>
            </w:r>
          </w:p>
        </w:tc>
        <w:tc>
          <w:tcPr>
            <w:tcW w:w="1530" w:type="dxa"/>
          </w:tcPr>
          <w:p w14:paraId="68DB3F3C" w14:textId="66B4EB0F" w:rsidR="006B5F03" w:rsidRDefault="006B5F03" w:rsidP="006B5F03">
            <w:pPr>
              <w:jc w:val="center"/>
              <w:rPr>
                <w:sz w:val="20"/>
              </w:rPr>
            </w:pPr>
            <w:r>
              <w:rPr>
                <w:sz w:val="20"/>
              </w:rPr>
              <w:t>SC V.</w:t>
            </w:r>
            <w:r w:rsidRPr="001C0B9B">
              <w:rPr>
                <w:sz w:val="20"/>
              </w:rPr>
              <w:t>1</w:t>
            </w:r>
            <w:r w:rsidR="00F50300">
              <w:rPr>
                <w:sz w:val="20"/>
              </w:rPr>
              <w:t>,</w:t>
            </w:r>
            <w:r>
              <w:rPr>
                <w:sz w:val="20"/>
              </w:rPr>
              <w:t xml:space="preserve"> </w:t>
            </w:r>
          </w:p>
          <w:p w14:paraId="4A453F65" w14:textId="39A98D6D" w:rsidR="006B5F03" w:rsidRPr="00BD3DE3" w:rsidRDefault="006B5F03" w:rsidP="006B5F03">
            <w:pPr>
              <w:jc w:val="center"/>
              <w:rPr>
                <w:sz w:val="20"/>
              </w:rPr>
            </w:pPr>
            <w:r>
              <w:rPr>
                <w:sz w:val="20"/>
              </w:rPr>
              <w:t>VI.</w:t>
            </w:r>
            <w:r w:rsidRPr="001C0B9B">
              <w:rPr>
                <w:sz w:val="20"/>
              </w:rPr>
              <w:t>1</w:t>
            </w:r>
            <w:r>
              <w:rPr>
                <w:sz w:val="20"/>
              </w:rPr>
              <w:t xml:space="preserve"> - VI.</w:t>
            </w:r>
            <w:r w:rsidR="00526D97">
              <w:rPr>
                <w:sz w:val="20"/>
              </w:rPr>
              <w:t>5</w:t>
            </w:r>
            <w:r>
              <w:rPr>
                <w:sz w:val="20"/>
              </w:rPr>
              <w:t xml:space="preserve"> </w:t>
            </w:r>
          </w:p>
        </w:tc>
        <w:tc>
          <w:tcPr>
            <w:tcW w:w="1530" w:type="dxa"/>
          </w:tcPr>
          <w:p w14:paraId="5D9DE333" w14:textId="644C5DE0" w:rsidR="006B5F03" w:rsidRPr="00471C93" w:rsidRDefault="006B5F03" w:rsidP="006B5F03">
            <w:pPr>
              <w:jc w:val="center"/>
              <w:rPr>
                <w:b/>
                <w:sz w:val="20"/>
              </w:rPr>
            </w:pPr>
            <w:r w:rsidRPr="001C0B9B">
              <w:rPr>
                <w:rFonts w:cs="Arial"/>
                <w:b/>
                <w:sz w:val="20"/>
              </w:rPr>
              <w:t>40 CFR 52.21</w:t>
            </w:r>
          </w:p>
        </w:tc>
      </w:tr>
      <w:tr w:rsidR="006B5F03" w14:paraId="000D0889" w14:textId="77777777" w:rsidTr="00C34570">
        <w:trPr>
          <w:cantSplit/>
        </w:trPr>
        <w:tc>
          <w:tcPr>
            <w:tcW w:w="1626" w:type="dxa"/>
          </w:tcPr>
          <w:p w14:paraId="619FEC6B" w14:textId="60BA3BC8" w:rsidR="006B5F03" w:rsidRPr="00095B77" w:rsidRDefault="006B5F03" w:rsidP="00891CE8">
            <w:pPr>
              <w:numPr>
                <w:ilvl w:val="0"/>
                <w:numId w:val="51"/>
              </w:numPr>
              <w:rPr>
                <w:sz w:val="20"/>
              </w:rPr>
            </w:pPr>
            <w:r w:rsidRPr="001C0B9B">
              <w:rPr>
                <w:rFonts w:cs="Arial"/>
                <w:sz w:val="20"/>
              </w:rPr>
              <w:t>NO</w:t>
            </w:r>
            <w:r w:rsidRPr="001C0B9B">
              <w:rPr>
                <w:rFonts w:cs="Arial"/>
                <w:sz w:val="20"/>
                <w:vertAlign w:val="subscript"/>
              </w:rPr>
              <w:t>x</w:t>
            </w:r>
          </w:p>
        </w:tc>
        <w:tc>
          <w:tcPr>
            <w:tcW w:w="1440" w:type="dxa"/>
          </w:tcPr>
          <w:p w14:paraId="4F3DA048" w14:textId="0C9828E5" w:rsidR="006B5F03" w:rsidRPr="00BD3DE3" w:rsidRDefault="006B5F03" w:rsidP="006B5F03">
            <w:pPr>
              <w:jc w:val="center"/>
              <w:rPr>
                <w:sz w:val="20"/>
              </w:rPr>
            </w:pPr>
            <w:r w:rsidRPr="001C0B9B">
              <w:rPr>
                <w:rFonts w:cs="Arial"/>
                <w:sz w:val="20"/>
              </w:rPr>
              <w:t>0.10 pound per million B</w:t>
            </w:r>
            <w:r w:rsidR="0094094D">
              <w:rPr>
                <w:rFonts w:cs="Arial"/>
                <w:sz w:val="20"/>
              </w:rPr>
              <w:t>TU</w:t>
            </w:r>
            <w:r w:rsidRPr="001C0B9B">
              <w:rPr>
                <w:rFonts w:cs="Arial"/>
                <w:sz w:val="20"/>
              </w:rPr>
              <w:t xml:space="preserve"> heat input</w:t>
            </w:r>
            <w:r w:rsidRPr="001C0B9B">
              <w:rPr>
                <w:rFonts w:cs="Arial"/>
                <w:sz w:val="20"/>
                <w:vertAlign w:val="superscript"/>
              </w:rPr>
              <w:t>2</w:t>
            </w:r>
          </w:p>
        </w:tc>
        <w:tc>
          <w:tcPr>
            <w:tcW w:w="2245" w:type="dxa"/>
          </w:tcPr>
          <w:p w14:paraId="0A3ADB14" w14:textId="6E258637" w:rsidR="006B5F03" w:rsidRPr="00BD3DE3" w:rsidRDefault="006B5F03" w:rsidP="006B5F03">
            <w:pPr>
              <w:jc w:val="center"/>
              <w:rPr>
                <w:sz w:val="20"/>
              </w:rPr>
            </w:pPr>
            <w:r w:rsidRPr="001C0B9B">
              <w:rPr>
                <w:sz w:val="20"/>
              </w:rPr>
              <w:t xml:space="preserve">Based on a 24-hour </w:t>
            </w:r>
            <w:r w:rsidR="004C691E">
              <w:rPr>
                <w:sz w:val="20"/>
              </w:rPr>
              <w:t>rolling average</w:t>
            </w:r>
            <w:r w:rsidRPr="001C0B9B">
              <w:rPr>
                <w:sz w:val="20"/>
              </w:rPr>
              <w:t xml:space="preserve"> </w:t>
            </w:r>
          </w:p>
        </w:tc>
        <w:tc>
          <w:tcPr>
            <w:tcW w:w="1889" w:type="dxa"/>
          </w:tcPr>
          <w:p w14:paraId="0EF3377B" w14:textId="1D0BDD28" w:rsidR="006B5F03" w:rsidRPr="00BD3DE3" w:rsidRDefault="006B5F03" w:rsidP="006B5F03">
            <w:pPr>
              <w:jc w:val="center"/>
              <w:rPr>
                <w:sz w:val="20"/>
              </w:rPr>
            </w:pPr>
            <w:r w:rsidRPr="001C0B9B">
              <w:rPr>
                <w:sz w:val="20"/>
              </w:rPr>
              <w:t>EUEC-BOILER4</w:t>
            </w:r>
          </w:p>
        </w:tc>
        <w:tc>
          <w:tcPr>
            <w:tcW w:w="1530" w:type="dxa"/>
          </w:tcPr>
          <w:p w14:paraId="6B3008DE" w14:textId="7AA1CBF7" w:rsidR="006B5F03" w:rsidRDefault="006B5F03" w:rsidP="006B5F03">
            <w:pPr>
              <w:jc w:val="center"/>
              <w:rPr>
                <w:sz w:val="20"/>
              </w:rPr>
            </w:pPr>
            <w:r>
              <w:rPr>
                <w:sz w:val="20"/>
              </w:rPr>
              <w:t>SC V.</w:t>
            </w:r>
            <w:r w:rsidRPr="001C0B9B">
              <w:rPr>
                <w:sz w:val="20"/>
              </w:rPr>
              <w:t>1</w:t>
            </w:r>
            <w:r w:rsidR="00F50300">
              <w:rPr>
                <w:sz w:val="20"/>
              </w:rPr>
              <w:t>,</w:t>
            </w:r>
            <w:r>
              <w:rPr>
                <w:sz w:val="20"/>
              </w:rPr>
              <w:t xml:space="preserve"> </w:t>
            </w:r>
          </w:p>
          <w:p w14:paraId="23A4196A" w14:textId="660C362D" w:rsidR="006B5F03" w:rsidRPr="00BD3DE3" w:rsidRDefault="006B5F03" w:rsidP="00387E8C">
            <w:pPr>
              <w:jc w:val="center"/>
              <w:rPr>
                <w:sz w:val="20"/>
              </w:rPr>
            </w:pPr>
            <w:r>
              <w:rPr>
                <w:sz w:val="20"/>
              </w:rPr>
              <w:t>VI.</w:t>
            </w:r>
            <w:r w:rsidRPr="001C0B9B">
              <w:rPr>
                <w:sz w:val="20"/>
              </w:rPr>
              <w:t>1</w:t>
            </w:r>
            <w:r>
              <w:rPr>
                <w:sz w:val="20"/>
              </w:rPr>
              <w:t xml:space="preserve"> - VI.</w:t>
            </w:r>
            <w:r w:rsidR="00930DAA">
              <w:rPr>
                <w:sz w:val="20"/>
              </w:rPr>
              <w:t>4</w:t>
            </w:r>
          </w:p>
        </w:tc>
        <w:tc>
          <w:tcPr>
            <w:tcW w:w="1530" w:type="dxa"/>
          </w:tcPr>
          <w:p w14:paraId="696FC608" w14:textId="6C31A14A" w:rsidR="006B5F03" w:rsidRPr="00471C93" w:rsidRDefault="006B5F03" w:rsidP="006B5F03">
            <w:pPr>
              <w:jc w:val="center"/>
              <w:rPr>
                <w:b/>
                <w:sz w:val="20"/>
              </w:rPr>
            </w:pPr>
            <w:r w:rsidRPr="001C0B9B">
              <w:rPr>
                <w:rFonts w:cs="Arial"/>
                <w:b/>
                <w:sz w:val="20"/>
              </w:rPr>
              <w:t>40 CFR 52.21</w:t>
            </w:r>
          </w:p>
        </w:tc>
      </w:tr>
    </w:tbl>
    <w:p w14:paraId="3DD9DFAC" w14:textId="77777777" w:rsidR="006B5F03" w:rsidRPr="000C40EB" w:rsidRDefault="006B5F03" w:rsidP="006B5F03">
      <w:pPr>
        <w:jc w:val="both"/>
        <w:rPr>
          <w:sz w:val="20"/>
        </w:rPr>
      </w:pPr>
    </w:p>
    <w:p w14:paraId="6A66AA71" w14:textId="77777777" w:rsidR="006B5F03" w:rsidRDefault="006B5F03" w:rsidP="006B5F03">
      <w:pPr>
        <w:jc w:val="both"/>
        <w:rPr>
          <w:b/>
          <w:u w:val="single"/>
        </w:rPr>
      </w:pPr>
      <w:r>
        <w:rPr>
          <w:b/>
        </w:rPr>
        <w:t xml:space="preserve">II.  </w:t>
      </w:r>
      <w:r>
        <w:rPr>
          <w:b/>
          <w:u w:val="single"/>
        </w:rPr>
        <w:t>MATERIAL LIMIT(S)</w:t>
      </w:r>
    </w:p>
    <w:p w14:paraId="7FA59800" w14:textId="77777777" w:rsidR="006B5F03" w:rsidRDefault="006B5F03" w:rsidP="006B5F0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6B5F03" w14:paraId="6A315496" w14:textId="77777777" w:rsidTr="006B5F03">
        <w:trPr>
          <w:cantSplit/>
          <w:tblHeader/>
        </w:trPr>
        <w:tc>
          <w:tcPr>
            <w:tcW w:w="1626" w:type="dxa"/>
            <w:tcBorders>
              <w:top w:val="single" w:sz="4" w:space="0" w:color="auto"/>
              <w:left w:val="single" w:sz="4" w:space="0" w:color="auto"/>
              <w:bottom w:val="single" w:sz="4" w:space="0" w:color="auto"/>
              <w:right w:val="single" w:sz="4" w:space="0" w:color="auto"/>
            </w:tcBorders>
          </w:tcPr>
          <w:p w14:paraId="0EC527DF" w14:textId="77777777" w:rsidR="006B5F03" w:rsidRPr="00BD3DE3" w:rsidRDefault="006B5F03" w:rsidP="006B5F03">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3C9750D5" w14:textId="77777777" w:rsidR="006B5F03" w:rsidRPr="00BD3DE3" w:rsidRDefault="006B5F03" w:rsidP="006B5F03">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404C569" w14:textId="77777777" w:rsidR="006B5F03" w:rsidRDefault="006B5F03" w:rsidP="006B5F03">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1616124E" w14:textId="77777777" w:rsidR="006B5F03" w:rsidRPr="00BD3DE3" w:rsidRDefault="006B5F03" w:rsidP="006B5F03">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7C906E9" w14:textId="77777777" w:rsidR="006B5F03" w:rsidRDefault="006B5F03" w:rsidP="006B5F03">
            <w:pPr>
              <w:jc w:val="center"/>
              <w:rPr>
                <w:b/>
                <w:sz w:val="20"/>
              </w:rPr>
            </w:pPr>
            <w:r>
              <w:rPr>
                <w:b/>
                <w:sz w:val="20"/>
              </w:rPr>
              <w:t>Monitoring/</w:t>
            </w:r>
          </w:p>
          <w:p w14:paraId="261B0AE9" w14:textId="77777777" w:rsidR="006B5F03" w:rsidRPr="00BD3DE3" w:rsidRDefault="006B5F03" w:rsidP="006B5F03">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67E668E" w14:textId="77777777" w:rsidR="006B5F03" w:rsidRPr="00BD3DE3" w:rsidRDefault="006B5F03" w:rsidP="006B5F03">
            <w:pPr>
              <w:jc w:val="center"/>
              <w:rPr>
                <w:b/>
                <w:sz w:val="20"/>
              </w:rPr>
            </w:pPr>
            <w:r w:rsidRPr="00BD3DE3">
              <w:rPr>
                <w:b/>
                <w:sz w:val="20"/>
              </w:rPr>
              <w:t>Underlying</w:t>
            </w:r>
            <w:r>
              <w:rPr>
                <w:b/>
                <w:sz w:val="20"/>
              </w:rPr>
              <w:t xml:space="preserve"> </w:t>
            </w:r>
            <w:r w:rsidRPr="00BD3DE3">
              <w:rPr>
                <w:b/>
                <w:sz w:val="20"/>
              </w:rPr>
              <w:t>Applicable Requirements</w:t>
            </w:r>
          </w:p>
        </w:tc>
      </w:tr>
      <w:tr w:rsidR="006B5F03" w14:paraId="55AE608B" w14:textId="77777777" w:rsidTr="006B5F03">
        <w:trPr>
          <w:cantSplit/>
        </w:trPr>
        <w:tc>
          <w:tcPr>
            <w:tcW w:w="1626" w:type="dxa"/>
          </w:tcPr>
          <w:p w14:paraId="0186FA34" w14:textId="4F573B8D" w:rsidR="006B5F03" w:rsidRPr="00095B77" w:rsidRDefault="006B5F03" w:rsidP="00891CE8">
            <w:pPr>
              <w:numPr>
                <w:ilvl w:val="0"/>
                <w:numId w:val="52"/>
              </w:numPr>
              <w:rPr>
                <w:sz w:val="20"/>
              </w:rPr>
            </w:pPr>
            <w:r w:rsidRPr="001C0B9B">
              <w:rPr>
                <w:rFonts w:cs="Arial"/>
                <w:sz w:val="20"/>
              </w:rPr>
              <w:t>Natural Gas</w:t>
            </w:r>
          </w:p>
        </w:tc>
        <w:tc>
          <w:tcPr>
            <w:tcW w:w="1440" w:type="dxa"/>
          </w:tcPr>
          <w:p w14:paraId="32394C19" w14:textId="3A094DBC" w:rsidR="006B5F03" w:rsidRPr="00BD3DE3" w:rsidRDefault="006B5F03" w:rsidP="006B5F03">
            <w:pPr>
              <w:jc w:val="center"/>
              <w:rPr>
                <w:sz w:val="20"/>
              </w:rPr>
            </w:pPr>
            <w:r w:rsidRPr="001C0B9B">
              <w:rPr>
                <w:rFonts w:cs="Arial"/>
                <w:sz w:val="20"/>
              </w:rPr>
              <w:t>86,540 cubic feet per hour</w:t>
            </w:r>
            <w:r w:rsidRPr="001C0B9B">
              <w:rPr>
                <w:rFonts w:cs="Arial"/>
                <w:sz w:val="20"/>
                <w:vertAlign w:val="superscript"/>
              </w:rPr>
              <w:t>2</w:t>
            </w:r>
          </w:p>
        </w:tc>
        <w:tc>
          <w:tcPr>
            <w:tcW w:w="2245" w:type="dxa"/>
          </w:tcPr>
          <w:p w14:paraId="5B291F31" w14:textId="3E550FE7" w:rsidR="006B5F03" w:rsidRPr="00BD3DE3" w:rsidRDefault="006B5F03" w:rsidP="006B5F03">
            <w:pPr>
              <w:jc w:val="center"/>
              <w:rPr>
                <w:sz w:val="20"/>
              </w:rPr>
            </w:pPr>
            <w:r w:rsidRPr="001C0B9B">
              <w:rPr>
                <w:sz w:val="20"/>
              </w:rPr>
              <w:t>Based on a 24-hour rolling time period and</w:t>
            </w:r>
            <w:r w:rsidR="00344600">
              <w:rPr>
                <w:sz w:val="20"/>
              </w:rPr>
              <w:t xml:space="preserve"> a heating value of </w:t>
            </w:r>
            <w:r w:rsidRPr="001C0B9B">
              <w:rPr>
                <w:sz w:val="20"/>
              </w:rPr>
              <w:t>1,040 B</w:t>
            </w:r>
            <w:r w:rsidR="007C48B5">
              <w:rPr>
                <w:sz w:val="20"/>
              </w:rPr>
              <w:t>TU</w:t>
            </w:r>
            <w:r w:rsidRPr="001C0B9B">
              <w:rPr>
                <w:sz w:val="20"/>
              </w:rPr>
              <w:t xml:space="preserve"> per scf natural gas</w:t>
            </w:r>
            <w:r w:rsidR="00344600">
              <w:rPr>
                <w:sz w:val="20"/>
              </w:rPr>
              <w:t xml:space="preserve"> and heat input of 90 MMBTU’s per hour</w:t>
            </w:r>
          </w:p>
        </w:tc>
        <w:tc>
          <w:tcPr>
            <w:tcW w:w="1889" w:type="dxa"/>
          </w:tcPr>
          <w:p w14:paraId="539E8469" w14:textId="73A1A0C3" w:rsidR="006B5F03" w:rsidRPr="00BD3DE3" w:rsidRDefault="006B5F03" w:rsidP="006B5F03">
            <w:pPr>
              <w:jc w:val="center"/>
              <w:rPr>
                <w:sz w:val="20"/>
              </w:rPr>
            </w:pPr>
            <w:r w:rsidRPr="001C0B9B">
              <w:rPr>
                <w:sz w:val="20"/>
              </w:rPr>
              <w:t>EUEC-BOILER4</w:t>
            </w:r>
          </w:p>
        </w:tc>
        <w:tc>
          <w:tcPr>
            <w:tcW w:w="1530" w:type="dxa"/>
          </w:tcPr>
          <w:p w14:paraId="1AA1469D" w14:textId="604B4BCD" w:rsidR="006B5F03" w:rsidRPr="00D71778" w:rsidRDefault="006B5F03" w:rsidP="006B5F03">
            <w:pPr>
              <w:jc w:val="center"/>
              <w:rPr>
                <w:sz w:val="20"/>
              </w:rPr>
            </w:pPr>
            <w:r>
              <w:rPr>
                <w:sz w:val="20"/>
              </w:rPr>
              <w:t>SC VI.</w:t>
            </w:r>
            <w:r w:rsidRPr="00D71778">
              <w:rPr>
                <w:sz w:val="20"/>
              </w:rPr>
              <w:t>1</w:t>
            </w:r>
            <w:r w:rsidR="00811356">
              <w:rPr>
                <w:sz w:val="20"/>
              </w:rPr>
              <w:t>,</w:t>
            </w:r>
            <w:r>
              <w:rPr>
                <w:sz w:val="20"/>
              </w:rPr>
              <w:t xml:space="preserve"> VI.2</w:t>
            </w:r>
          </w:p>
          <w:p w14:paraId="381EAC8F" w14:textId="77777777" w:rsidR="006B5F03" w:rsidRPr="001C0B9B" w:rsidRDefault="006B5F03" w:rsidP="006B5F03">
            <w:pPr>
              <w:jc w:val="center"/>
              <w:rPr>
                <w:sz w:val="20"/>
              </w:rPr>
            </w:pPr>
          </w:p>
          <w:p w14:paraId="034A9DFE" w14:textId="40E0529B" w:rsidR="006B5F03" w:rsidRPr="00BD3DE3" w:rsidRDefault="006B5F03" w:rsidP="006B5F03">
            <w:pPr>
              <w:jc w:val="center"/>
              <w:rPr>
                <w:sz w:val="20"/>
              </w:rPr>
            </w:pPr>
          </w:p>
        </w:tc>
        <w:tc>
          <w:tcPr>
            <w:tcW w:w="1530" w:type="dxa"/>
          </w:tcPr>
          <w:p w14:paraId="13E6E8D4" w14:textId="4A7D014D" w:rsidR="006B5F03" w:rsidRDefault="006B5F03" w:rsidP="006B5F03">
            <w:pPr>
              <w:jc w:val="center"/>
              <w:rPr>
                <w:rFonts w:cs="Arial"/>
                <w:b/>
                <w:sz w:val="20"/>
              </w:rPr>
            </w:pPr>
            <w:r w:rsidRPr="001C0B9B">
              <w:rPr>
                <w:rFonts w:cs="Arial"/>
                <w:b/>
                <w:sz w:val="20"/>
              </w:rPr>
              <w:t>40 CFR 52.21</w:t>
            </w:r>
          </w:p>
          <w:p w14:paraId="1C7EC91C" w14:textId="77777777" w:rsidR="006B5F03" w:rsidRDefault="006B5F03" w:rsidP="006B5F03">
            <w:pPr>
              <w:jc w:val="center"/>
              <w:rPr>
                <w:rFonts w:cs="Arial"/>
                <w:b/>
                <w:sz w:val="20"/>
              </w:rPr>
            </w:pPr>
          </w:p>
          <w:p w14:paraId="609BD7B0" w14:textId="78CDCA23" w:rsidR="006B5F03" w:rsidRPr="00471C93" w:rsidRDefault="006B5F03" w:rsidP="006B5F03">
            <w:pPr>
              <w:jc w:val="center"/>
              <w:rPr>
                <w:b/>
                <w:sz w:val="20"/>
              </w:rPr>
            </w:pPr>
          </w:p>
        </w:tc>
      </w:tr>
    </w:tbl>
    <w:p w14:paraId="1DBA8AAB" w14:textId="77777777" w:rsidR="006B5F03" w:rsidRDefault="006B5F03" w:rsidP="006B5F03">
      <w:pPr>
        <w:rPr>
          <w:sz w:val="20"/>
        </w:rPr>
      </w:pPr>
    </w:p>
    <w:p w14:paraId="614BD958" w14:textId="77777777" w:rsidR="006B5F03" w:rsidRPr="00F01FE1" w:rsidRDefault="006B5F03" w:rsidP="006B5F03">
      <w:pPr>
        <w:jc w:val="both"/>
        <w:rPr>
          <w:b/>
          <w:sz w:val="20"/>
          <w:u w:val="single"/>
        </w:rPr>
      </w:pPr>
      <w:r>
        <w:rPr>
          <w:b/>
        </w:rPr>
        <w:t xml:space="preserve">III.  </w:t>
      </w:r>
      <w:r>
        <w:rPr>
          <w:b/>
          <w:u w:val="single"/>
        </w:rPr>
        <w:t>PROCESS/OPERATIONAL RESTRICTION(S)</w:t>
      </w:r>
      <w:r w:rsidDel="001C614B">
        <w:rPr>
          <w:b/>
          <w:u w:val="single"/>
        </w:rPr>
        <w:t xml:space="preserve"> </w:t>
      </w:r>
    </w:p>
    <w:p w14:paraId="35DDE3D4" w14:textId="77777777" w:rsidR="006B5F03" w:rsidRPr="00FB6071" w:rsidRDefault="006B5F03" w:rsidP="006B5F03">
      <w:pPr>
        <w:jc w:val="both"/>
        <w:rPr>
          <w:sz w:val="20"/>
        </w:rPr>
      </w:pPr>
    </w:p>
    <w:p w14:paraId="1C7A1435" w14:textId="6A565F82" w:rsidR="006B5F03" w:rsidRPr="00984760" w:rsidRDefault="006B5F03" w:rsidP="006B5F03">
      <w:pPr>
        <w:jc w:val="both"/>
        <w:rPr>
          <w:sz w:val="20"/>
        </w:rPr>
      </w:pPr>
      <w:r>
        <w:rPr>
          <w:sz w:val="20"/>
        </w:rPr>
        <w:t>NA</w:t>
      </w:r>
    </w:p>
    <w:p w14:paraId="12660714" w14:textId="77777777" w:rsidR="006B5F03" w:rsidRPr="00FB6071" w:rsidRDefault="006B5F03" w:rsidP="006B5F03">
      <w:pPr>
        <w:jc w:val="both"/>
        <w:rPr>
          <w:sz w:val="20"/>
        </w:rPr>
      </w:pPr>
    </w:p>
    <w:p w14:paraId="6F2A4B3A" w14:textId="77777777" w:rsidR="006B5F03" w:rsidRPr="00F01FE1" w:rsidRDefault="006B5F03" w:rsidP="006B5F03">
      <w:pPr>
        <w:jc w:val="both"/>
        <w:rPr>
          <w:b/>
          <w:sz w:val="20"/>
          <w:u w:val="single"/>
        </w:rPr>
      </w:pPr>
      <w:r w:rsidRPr="00FB6071">
        <w:rPr>
          <w:b/>
        </w:rPr>
        <w:t xml:space="preserve">IV.  </w:t>
      </w:r>
      <w:r w:rsidRPr="00FB6071">
        <w:rPr>
          <w:b/>
          <w:u w:val="single"/>
        </w:rPr>
        <w:t>DESIGN</w:t>
      </w:r>
      <w:r>
        <w:rPr>
          <w:b/>
          <w:u w:val="single"/>
        </w:rPr>
        <w:t>/EQUIPMENT PARAMETER(S)</w:t>
      </w:r>
    </w:p>
    <w:p w14:paraId="4494DC6B" w14:textId="77777777" w:rsidR="006B5F03" w:rsidRPr="00AA061F" w:rsidRDefault="006B5F03" w:rsidP="006B5F03">
      <w:pPr>
        <w:jc w:val="both"/>
        <w:rPr>
          <w:sz w:val="20"/>
        </w:rPr>
      </w:pPr>
    </w:p>
    <w:p w14:paraId="1DD8C186" w14:textId="6A08C02D" w:rsidR="006B5F03" w:rsidRPr="00984760" w:rsidRDefault="006B5F03" w:rsidP="006B5F03">
      <w:pPr>
        <w:jc w:val="both"/>
        <w:rPr>
          <w:sz w:val="20"/>
        </w:rPr>
      </w:pPr>
      <w:r>
        <w:rPr>
          <w:sz w:val="20"/>
        </w:rPr>
        <w:t>NA</w:t>
      </w:r>
    </w:p>
    <w:p w14:paraId="1F85048D" w14:textId="6CC167D8" w:rsidR="006B5F03" w:rsidRPr="00FE0AD0" w:rsidRDefault="006B5F03" w:rsidP="006B5F03">
      <w:pPr>
        <w:jc w:val="both"/>
        <w:rPr>
          <w:sz w:val="20"/>
        </w:rPr>
      </w:pPr>
      <w:r>
        <w:rPr>
          <w:sz w:val="20"/>
        </w:rPr>
        <w:br w:type="page"/>
      </w:r>
    </w:p>
    <w:p w14:paraId="4D0C6B04" w14:textId="77777777" w:rsidR="006B5F03" w:rsidRPr="00AA061F" w:rsidRDefault="006B5F03" w:rsidP="006B5F03">
      <w:pPr>
        <w:jc w:val="both"/>
      </w:pPr>
      <w:r>
        <w:rPr>
          <w:b/>
        </w:rPr>
        <w:t xml:space="preserve">V.  </w:t>
      </w:r>
      <w:r>
        <w:rPr>
          <w:b/>
          <w:u w:val="single"/>
        </w:rPr>
        <w:t>TESTING/SAMPLING</w:t>
      </w:r>
    </w:p>
    <w:p w14:paraId="70725177" w14:textId="77777777" w:rsidR="006B5F03" w:rsidRPr="00FE0AD0" w:rsidRDefault="006B5F03" w:rsidP="006B5F03">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CAC3A57" w14:textId="447A4023" w:rsidR="006B5F03" w:rsidRDefault="006B5F03" w:rsidP="006B5F03">
      <w:pPr>
        <w:ind w:right="72"/>
        <w:jc w:val="both"/>
        <w:rPr>
          <w:rFonts w:cs="Arial"/>
          <w:sz w:val="20"/>
        </w:rPr>
      </w:pPr>
    </w:p>
    <w:p w14:paraId="27137266" w14:textId="57692FFD" w:rsidR="0007524E" w:rsidRPr="00EC6F89" w:rsidRDefault="0007524E" w:rsidP="00891CE8">
      <w:pPr>
        <w:numPr>
          <w:ilvl w:val="0"/>
          <w:numId w:val="53"/>
        </w:numPr>
        <w:jc w:val="both"/>
        <w:rPr>
          <w:rFonts w:cs="Arial"/>
          <w:sz w:val="20"/>
        </w:rPr>
      </w:pPr>
      <w:r>
        <w:rPr>
          <w:rFonts w:cs="Arial"/>
          <w:sz w:val="20"/>
        </w:rPr>
        <w:t>T</w:t>
      </w:r>
      <w:r w:rsidRPr="00014CAC">
        <w:rPr>
          <w:rFonts w:cs="Arial"/>
          <w:sz w:val="20"/>
        </w:rPr>
        <w:t xml:space="preserve">he </w:t>
      </w:r>
      <w:r>
        <w:rPr>
          <w:rFonts w:cs="Arial"/>
          <w:sz w:val="20"/>
        </w:rPr>
        <w:t xml:space="preserve">AQD may request </w:t>
      </w:r>
      <w:r w:rsidRPr="0007524E">
        <w:rPr>
          <w:rFonts w:cs="Arial"/>
          <w:sz w:val="20"/>
        </w:rPr>
        <w:t>verification of NOx emission rates from EUEC-BOILER4 by testing at the owner’s expense, in accordance with the Department</w:t>
      </w:r>
      <w:r w:rsidRPr="00014CAC">
        <w:rPr>
          <w:rFonts w:cs="Arial"/>
          <w:sz w:val="20"/>
        </w:rPr>
        <w:t xml:space="preserve"> requirements.  Testing shall be performed using an approved EPA Method listed in </w:t>
      </w:r>
      <w:r w:rsidRPr="0094036B">
        <w:rPr>
          <w:sz w:val="20"/>
        </w:rPr>
        <w:t xml:space="preserve">Reference </w:t>
      </w:r>
      <w:r w:rsidRPr="00D71778">
        <w:rPr>
          <w:sz w:val="20"/>
        </w:rPr>
        <w:t>Method 7 (7E) – Determination of Nitrogen Oxide Emissions from Stationary Sources (Instrumental Analyzer Procedure)</w:t>
      </w:r>
      <w:r w:rsidRPr="00014CAC">
        <w:rPr>
          <w:rFonts w:cs="Arial"/>
          <w:sz w:val="20"/>
        </w:rPr>
        <w:t>.  An alternate method, or a modification to the approved EPA Method, may be specified in an AQD</w:t>
      </w:r>
      <w:r w:rsidRPr="00014CAC">
        <w:rPr>
          <w:rFonts w:cs="Arial"/>
          <w:sz w:val="20"/>
        </w:rPr>
        <w:noBreakHyphen/>
        <w:t xml:space="preserve">approved Test Protocol.  </w:t>
      </w:r>
      <w:r w:rsidRPr="00014CAC">
        <w:rPr>
          <w:rFonts w:cs="Arial"/>
          <w:color w:val="000000"/>
          <w:sz w:val="20"/>
        </w:rPr>
        <w:t>No less than</w:t>
      </w:r>
      <w:r>
        <w:rPr>
          <w:rFonts w:cs="Arial"/>
          <w:color w:val="FF0000"/>
          <w:sz w:val="20"/>
        </w:rPr>
        <w:t xml:space="preserve"> </w:t>
      </w:r>
      <w:r>
        <w:rPr>
          <w:rFonts w:cs="Arial"/>
          <w:color w:val="000000"/>
          <w:sz w:val="20"/>
        </w:rPr>
        <w:t>30</w:t>
      </w:r>
      <w:r>
        <w:rPr>
          <w:rFonts w:cs="Arial"/>
          <w:color w:val="FF0000"/>
          <w:sz w:val="20"/>
        </w:rPr>
        <w:t xml:space="preserve"> </w:t>
      </w:r>
      <w:r w:rsidRPr="00014CAC">
        <w:rPr>
          <w:rFonts w:cs="Arial"/>
          <w:color w:val="000000"/>
          <w:sz w:val="20"/>
        </w:rPr>
        <w:t>days prior to testing, the permittee shall submit a complete test plan to the AQD Technical Programs Unit and District Office</w:t>
      </w:r>
      <w:r w:rsidRPr="00014CAC">
        <w:rPr>
          <w:rFonts w:cs="Arial"/>
          <w:sz w:val="20"/>
        </w:rPr>
        <w:t xml:space="preserve">.  </w:t>
      </w:r>
      <w:r w:rsidRPr="00014CAC">
        <w:rPr>
          <w:rFonts w:cs="Arial"/>
          <w:color w:val="000000"/>
          <w:sz w:val="20"/>
        </w:rPr>
        <w:t xml:space="preserve">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w:t>
      </w:r>
      <w:r w:rsidRPr="00021E1F">
        <w:rPr>
          <w:rFonts w:cs="Arial"/>
          <w:color w:val="000000"/>
          <w:sz w:val="20"/>
        </w:rPr>
        <w:t xml:space="preserve">test. </w:t>
      </w:r>
      <w:r w:rsidRPr="00021E1F">
        <w:rPr>
          <w:rFonts w:cs="Arial"/>
          <w:b/>
          <w:color w:val="000000"/>
          <w:sz w:val="20"/>
        </w:rPr>
        <w:t xml:space="preserve"> (</w:t>
      </w:r>
      <w:r w:rsidRPr="00021E1F">
        <w:rPr>
          <w:b/>
          <w:sz w:val="20"/>
        </w:rPr>
        <w:t xml:space="preserve">R 336.1213(3), </w:t>
      </w:r>
      <w:r w:rsidRPr="00021E1F">
        <w:rPr>
          <w:rFonts w:cs="Arial"/>
          <w:b/>
          <w:color w:val="000000"/>
          <w:sz w:val="20"/>
        </w:rPr>
        <w:t xml:space="preserve">R 336.2001, R 336.2003, </w:t>
      </w:r>
      <w:r w:rsidRPr="00021E1F">
        <w:rPr>
          <w:rFonts w:cs="Arial"/>
          <w:b/>
          <w:sz w:val="20"/>
        </w:rPr>
        <w:t>R 336.2004</w:t>
      </w:r>
      <w:r w:rsidRPr="00021E1F">
        <w:rPr>
          <w:rFonts w:cs="Arial"/>
          <w:b/>
          <w:color w:val="000000"/>
          <w:sz w:val="20"/>
        </w:rPr>
        <w:t>)</w:t>
      </w:r>
    </w:p>
    <w:p w14:paraId="08AB6C34" w14:textId="77777777" w:rsidR="006B5F03" w:rsidRDefault="006B5F03" w:rsidP="006B5F03">
      <w:pPr>
        <w:jc w:val="both"/>
        <w:rPr>
          <w:sz w:val="20"/>
        </w:rPr>
      </w:pPr>
    </w:p>
    <w:p w14:paraId="3362B2E0" w14:textId="7F99D8C2" w:rsidR="006B5F03" w:rsidRDefault="00414AC0" w:rsidP="00891CE8">
      <w:pPr>
        <w:numPr>
          <w:ilvl w:val="0"/>
          <w:numId w:val="53"/>
        </w:numPr>
        <w:jc w:val="both"/>
        <w:rPr>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days of the time and place before performance tests are conducted.</w:t>
      </w:r>
      <w:r w:rsidR="006B5F03">
        <w:rPr>
          <w:sz w:val="20"/>
        </w:rPr>
        <w:t xml:space="preserve">  </w:t>
      </w:r>
      <w:r w:rsidR="006B5F03" w:rsidRPr="00C97C2A">
        <w:rPr>
          <w:b/>
          <w:sz w:val="20"/>
        </w:rPr>
        <w:t>(R</w:t>
      </w:r>
      <w:r w:rsidR="006B5F03">
        <w:rPr>
          <w:b/>
          <w:sz w:val="20"/>
        </w:rPr>
        <w:t> </w:t>
      </w:r>
      <w:r w:rsidR="006B5F03" w:rsidRPr="00C97C2A">
        <w:rPr>
          <w:b/>
          <w:sz w:val="20"/>
        </w:rPr>
        <w:t>336.1213(3))</w:t>
      </w:r>
    </w:p>
    <w:p w14:paraId="20FB6A64" w14:textId="682D327A" w:rsidR="006B5F03" w:rsidRDefault="006B5F03" w:rsidP="006B5F03">
      <w:pPr>
        <w:ind w:right="72"/>
        <w:jc w:val="both"/>
        <w:rPr>
          <w:rFonts w:cs="Arial"/>
          <w:sz w:val="20"/>
        </w:rPr>
      </w:pPr>
    </w:p>
    <w:p w14:paraId="3C2A4875" w14:textId="77777777" w:rsidR="006B5F03" w:rsidRDefault="006B5F03" w:rsidP="006B5F03">
      <w:pPr>
        <w:jc w:val="both"/>
      </w:pPr>
      <w:r>
        <w:rPr>
          <w:b/>
        </w:rPr>
        <w:t xml:space="preserve">VI.  </w:t>
      </w:r>
      <w:r>
        <w:rPr>
          <w:b/>
          <w:u w:val="single"/>
        </w:rPr>
        <w:t>MONITORING/RECORDKEEPING</w:t>
      </w:r>
    </w:p>
    <w:p w14:paraId="3D2A815A" w14:textId="77777777" w:rsidR="006B5F03" w:rsidRPr="00FE0AD0" w:rsidRDefault="006B5F03" w:rsidP="006B5F03">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97926A2" w14:textId="77777777" w:rsidR="006B5F03" w:rsidRPr="00FE0AD0" w:rsidRDefault="006B5F03" w:rsidP="006B5F03">
      <w:pPr>
        <w:jc w:val="both"/>
        <w:rPr>
          <w:sz w:val="20"/>
        </w:rPr>
      </w:pPr>
    </w:p>
    <w:p w14:paraId="27CBCE19" w14:textId="62BA4A46" w:rsidR="006B5F03" w:rsidRPr="001C0B9B" w:rsidRDefault="006B5F03" w:rsidP="00891CE8">
      <w:pPr>
        <w:numPr>
          <w:ilvl w:val="0"/>
          <w:numId w:val="54"/>
        </w:numPr>
        <w:jc w:val="both"/>
        <w:rPr>
          <w:b/>
          <w:sz w:val="20"/>
        </w:rPr>
      </w:pPr>
      <w:r w:rsidRPr="001C0B9B">
        <w:rPr>
          <w:sz w:val="20"/>
        </w:rPr>
        <w:t>The permittee shall monitor and record natural gas usage on an hourly basis.</w:t>
      </w:r>
      <w:r w:rsidRPr="001C0B9B">
        <w:rPr>
          <w:sz w:val="20"/>
          <w:vertAlign w:val="superscript"/>
        </w:rPr>
        <w:t>2</w:t>
      </w:r>
      <w:r w:rsidRPr="001C0B9B">
        <w:rPr>
          <w:sz w:val="20"/>
        </w:rPr>
        <w:t xml:space="preserve">  </w:t>
      </w:r>
      <w:r>
        <w:rPr>
          <w:b/>
          <w:sz w:val="20"/>
        </w:rPr>
        <w:t>(40 CFR 52.21)</w:t>
      </w:r>
    </w:p>
    <w:p w14:paraId="50AE663B" w14:textId="77777777" w:rsidR="006B5F03" w:rsidRPr="001C0B9B" w:rsidRDefault="006B5F03" w:rsidP="006B5F03">
      <w:pPr>
        <w:jc w:val="both"/>
        <w:rPr>
          <w:b/>
          <w:sz w:val="20"/>
        </w:rPr>
      </w:pPr>
    </w:p>
    <w:p w14:paraId="4D94B468" w14:textId="604FD999" w:rsidR="006B5F03" w:rsidRPr="001C0B9B" w:rsidRDefault="006B5F03" w:rsidP="00891CE8">
      <w:pPr>
        <w:numPr>
          <w:ilvl w:val="0"/>
          <w:numId w:val="54"/>
        </w:numPr>
        <w:jc w:val="both"/>
        <w:rPr>
          <w:rFonts w:cs="Arial"/>
          <w:sz w:val="20"/>
        </w:rPr>
      </w:pPr>
      <w:r w:rsidRPr="001C0B9B">
        <w:rPr>
          <w:rFonts w:cs="Arial"/>
          <w:sz w:val="20"/>
        </w:rPr>
        <w:t xml:space="preserve">Natural gas usage will be measured and recorded continuously using </w:t>
      </w:r>
      <w:r>
        <w:rPr>
          <w:rFonts w:cs="Arial"/>
          <w:sz w:val="20"/>
        </w:rPr>
        <w:t xml:space="preserve">a </w:t>
      </w:r>
      <w:r w:rsidRPr="001C0B9B">
        <w:rPr>
          <w:rFonts w:cs="Arial"/>
          <w:sz w:val="20"/>
        </w:rPr>
        <w:t>flow meter which has a resolution of 86 standard cubic feet of natural gas and an accuracy of +/- 1.25% of the reading.</w:t>
      </w:r>
      <w:r w:rsidR="007C48B5">
        <w:rPr>
          <w:rFonts w:cs="Arial"/>
          <w:sz w:val="20"/>
        </w:rPr>
        <w:t xml:space="preserve"> </w:t>
      </w:r>
      <w:r w:rsidRPr="001C0B9B">
        <w:rPr>
          <w:rFonts w:cs="Arial"/>
          <w:sz w:val="20"/>
        </w:rPr>
        <w:t xml:space="preserve"> </w:t>
      </w:r>
      <w:r w:rsidRPr="001C0B9B">
        <w:rPr>
          <w:rFonts w:cs="Arial"/>
          <w:b/>
          <w:sz w:val="20"/>
        </w:rPr>
        <w:t>(R 336.1213(3))</w:t>
      </w:r>
    </w:p>
    <w:p w14:paraId="5CD9E4DA" w14:textId="77777777" w:rsidR="006B5F03" w:rsidRPr="001C0B9B" w:rsidRDefault="006B5F03" w:rsidP="006B5F03">
      <w:pPr>
        <w:jc w:val="both"/>
        <w:rPr>
          <w:rFonts w:cs="Arial"/>
          <w:sz w:val="20"/>
        </w:rPr>
      </w:pPr>
    </w:p>
    <w:p w14:paraId="2E2D6EB1" w14:textId="725BA3C3" w:rsidR="006B5F03" w:rsidRPr="001C0B9B" w:rsidRDefault="006B5F03" w:rsidP="00891CE8">
      <w:pPr>
        <w:numPr>
          <w:ilvl w:val="0"/>
          <w:numId w:val="54"/>
        </w:numPr>
        <w:jc w:val="both"/>
        <w:rPr>
          <w:rFonts w:cs="Arial"/>
          <w:sz w:val="20"/>
        </w:rPr>
      </w:pPr>
      <w:r w:rsidRPr="001C0B9B">
        <w:rPr>
          <w:rFonts w:cs="Arial"/>
          <w:sz w:val="20"/>
        </w:rPr>
        <w:t>The permittee shall monitor and record steam production.  Steam production will be measured and recorded continuously using a steam flow transmitter which has a resolution of 200 lbs. of steam and an accuracy of +/- 0.2% of the reading.</w:t>
      </w:r>
      <w:r w:rsidR="007C48B5">
        <w:rPr>
          <w:rFonts w:cs="Arial"/>
          <w:sz w:val="20"/>
        </w:rPr>
        <w:t xml:space="preserve"> </w:t>
      </w:r>
      <w:r w:rsidRPr="001C0B9B">
        <w:rPr>
          <w:rFonts w:cs="Arial"/>
          <w:sz w:val="20"/>
        </w:rPr>
        <w:t xml:space="preserve"> </w:t>
      </w:r>
      <w:r w:rsidRPr="001C0B9B">
        <w:rPr>
          <w:rFonts w:cs="Arial"/>
          <w:b/>
          <w:sz w:val="20"/>
        </w:rPr>
        <w:t>(R 336.1213(3))</w:t>
      </w:r>
    </w:p>
    <w:p w14:paraId="1FFC3A92" w14:textId="77777777" w:rsidR="006B5F03" w:rsidRPr="001C0B9B" w:rsidRDefault="006B5F03" w:rsidP="006B5F03">
      <w:pPr>
        <w:jc w:val="both"/>
        <w:rPr>
          <w:rFonts w:cs="Arial"/>
          <w:sz w:val="20"/>
        </w:rPr>
      </w:pPr>
    </w:p>
    <w:p w14:paraId="2A5FA458" w14:textId="175AB48B" w:rsidR="006B5F03" w:rsidRPr="00526D97" w:rsidRDefault="006B5F03" w:rsidP="00891CE8">
      <w:pPr>
        <w:numPr>
          <w:ilvl w:val="1"/>
          <w:numId w:val="54"/>
        </w:numPr>
        <w:jc w:val="both"/>
        <w:rPr>
          <w:rFonts w:cs="Arial"/>
          <w:sz w:val="20"/>
        </w:rPr>
      </w:pPr>
      <w:r w:rsidRPr="005F7B5E">
        <w:rPr>
          <w:rFonts w:cs="Arial"/>
          <w:sz w:val="20"/>
        </w:rPr>
        <w:t>The permittee shall monitor the NO</w:t>
      </w:r>
      <w:r w:rsidRPr="005F7B5E">
        <w:rPr>
          <w:rFonts w:cs="Arial"/>
          <w:sz w:val="20"/>
          <w:vertAlign w:val="subscript"/>
        </w:rPr>
        <w:t xml:space="preserve">x </w:t>
      </w:r>
      <w:r w:rsidRPr="005F7B5E">
        <w:rPr>
          <w:rFonts w:cs="Arial"/>
          <w:sz w:val="20"/>
        </w:rPr>
        <w:t>emission rate from EUEC-BOILER4 during periods of normal operation.  The NO</w:t>
      </w:r>
      <w:r w:rsidRPr="005F7B5E">
        <w:rPr>
          <w:rFonts w:cs="Arial"/>
          <w:sz w:val="20"/>
          <w:vertAlign w:val="subscript"/>
        </w:rPr>
        <w:t xml:space="preserve">x </w:t>
      </w:r>
      <w:r w:rsidRPr="005F7B5E">
        <w:rPr>
          <w:rFonts w:cs="Arial"/>
          <w:sz w:val="20"/>
        </w:rPr>
        <w:t>emission rate will be measured and recorded quarterly using a portable emission analyzer which has</w:t>
      </w:r>
      <w:r>
        <w:rPr>
          <w:rFonts w:cs="Arial"/>
          <w:sz w:val="20"/>
        </w:rPr>
        <w:t xml:space="preserve"> a resolution of 0.0001 lbs NO</w:t>
      </w:r>
      <w:r w:rsidRPr="009215F4">
        <w:rPr>
          <w:rFonts w:cs="Arial"/>
          <w:sz w:val="20"/>
          <w:vertAlign w:val="subscript"/>
        </w:rPr>
        <w:t>x</w:t>
      </w:r>
      <w:r w:rsidRPr="005F7B5E">
        <w:rPr>
          <w:rFonts w:cs="Arial"/>
          <w:sz w:val="20"/>
        </w:rPr>
        <w:t xml:space="preserve">/MMBTU of natural gas and an accuracy of +/- 5% of the reading.  </w:t>
      </w:r>
      <w:r w:rsidRPr="005F7B5E">
        <w:rPr>
          <w:rFonts w:cs="Arial"/>
          <w:b/>
          <w:sz w:val="20"/>
        </w:rPr>
        <w:t>(R</w:t>
      </w:r>
      <w:r>
        <w:rPr>
          <w:rFonts w:cs="Arial"/>
          <w:b/>
          <w:sz w:val="20"/>
        </w:rPr>
        <w:t> </w:t>
      </w:r>
      <w:r w:rsidRPr="005F7B5E">
        <w:rPr>
          <w:rFonts w:cs="Arial"/>
          <w:b/>
          <w:sz w:val="20"/>
        </w:rPr>
        <w:t>336.1213(3))</w:t>
      </w:r>
    </w:p>
    <w:p w14:paraId="0DCD08E6" w14:textId="77777777" w:rsidR="00526D97" w:rsidRPr="00526D97" w:rsidRDefault="00526D97" w:rsidP="00526D97">
      <w:pPr>
        <w:ind w:left="360"/>
        <w:jc w:val="both"/>
        <w:rPr>
          <w:rFonts w:cs="Arial"/>
          <w:sz w:val="20"/>
        </w:rPr>
      </w:pPr>
    </w:p>
    <w:p w14:paraId="6ABAB265" w14:textId="6B9E1B46" w:rsidR="00526D97" w:rsidRPr="00983655" w:rsidRDefault="00526D97" w:rsidP="00891CE8">
      <w:pPr>
        <w:numPr>
          <w:ilvl w:val="1"/>
          <w:numId w:val="54"/>
        </w:numPr>
        <w:jc w:val="both"/>
        <w:rPr>
          <w:rFonts w:cs="Arial"/>
          <w:sz w:val="20"/>
        </w:rPr>
      </w:pPr>
      <w:r>
        <w:rPr>
          <w:rFonts w:cs="Arial"/>
          <w:sz w:val="20"/>
        </w:rPr>
        <w:t xml:space="preserve">The permittee shall keep, in a satisfactory manner, records of the hourly and 12-month rolling NOx emissions as calculated according to the methods detailed in Appendix 7-2.  </w:t>
      </w:r>
      <w:r w:rsidRPr="005F7B5E">
        <w:rPr>
          <w:rFonts w:cs="Arial"/>
          <w:b/>
          <w:sz w:val="20"/>
        </w:rPr>
        <w:t>(R</w:t>
      </w:r>
      <w:r>
        <w:rPr>
          <w:rFonts w:cs="Arial"/>
          <w:b/>
          <w:sz w:val="20"/>
        </w:rPr>
        <w:t> </w:t>
      </w:r>
      <w:r w:rsidRPr="005F7B5E">
        <w:rPr>
          <w:rFonts w:cs="Arial"/>
          <w:b/>
          <w:sz w:val="20"/>
        </w:rPr>
        <w:t>336.1213(3))</w:t>
      </w:r>
    </w:p>
    <w:p w14:paraId="32308B60" w14:textId="77777777" w:rsidR="006B5F03" w:rsidRPr="001C0B9B" w:rsidRDefault="006B5F03" w:rsidP="006B5F03">
      <w:pPr>
        <w:jc w:val="both"/>
        <w:rPr>
          <w:sz w:val="20"/>
        </w:rPr>
      </w:pPr>
    </w:p>
    <w:p w14:paraId="0B5FBFB0" w14:textId="47B58666" w:rsidR="006B5F03" w:rsidRPr="001C0B9B" w:rsidRDefault="006B5F03" w:rsidP="006B5F03">
      <w:pPr>
        <w:jc w:val="both"/>
        <w:rPr>
          <w:sz w:val="20"/>
        </w:rPr>
      </w:pPr>
      <w:r w:rsidRPr="001C0B9B">
        <w:rPr>
          <w:rFonts w:cs="Arial"/>
          <w:b/>
          <w:sz w:val="20"/>
        </w:rPr>
        <w:t>See Appendix 7</w:t>
      </w:r>
      <w:r>
        <w:rPr>
          <w:rFonts w:cs="Arial"/>
          <w:b/>
          <w:sz w:val="20"/>
        </w:rPr>
        <w:t>-2</w:t>
      </w:r>
    </w:p>
    <w:p w14:paraId="4953B444" w14:textId="77777777" w:rsidR="006B5F03" w:rsidRPr="00047D6A" w:rsidRDefault="006B5F03" w:rsidP="006B5F03">
      <w:pPr>
        <w:jc w:val="both"/>
        <w:rPr>
          <w:sz w:val="20"/>
        </w:rPr>
      </w:pPr>
    </w:p>
    <w:p w14:paraId="2B3762B4" w14:textId="77777777" w:rsidR="006B5F03" w:rsidRPr="00F01FE1" w:rsidRDefault="006B5F03" w:rsidP="006B5F03">
      <w:pPr>
        <w:jc w:val="both"/>
        <w:rPr>
          <w:b/>
          <w:sz w:val="20"/>
          <w:u w:val="single"/>
        </w:rPr>
      </w:pPr>
      <w:r>
        <w:rPr>
          <w:b/>
        </w:rPr>
        <w:t xml:space="preserve">VII.  </w:t>
      </w:r>
      <w:r>
        <w:rPr>
          <w:b/>
          <w:u w:val="single"/>
        </w:rPr>
        <w:t>REPORTING</w:t>
      </w:r>
    </w:p>
    <w:p w14:paraId="06D2709B" w14:textId="77777777" w:rsidR="006B5F03" w:rsidRPr="00047D6A" w:rsidRDefault="006B5F03" w:rsidP="006B5F03">
      <w:pPr>
        <w:jc w:val="both"/>
        <w:rPr>
          <w:sz w:val="20"/>
        </w:rPr>
      </w:pPr>
    </w:p>
    <w:p w14:paraId="52369C49" w14:textId="77777777" w:rsidR="006B5F03" w:rsidRDefault="006B5F03" w:rsidP="006B5F03">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14167C48" w14:textId="77777777" w:rsidR="006B5F03" w:rsidRPr="00984760" w:rsidRDefault="006B5F03" w:rsidP="006B5F03">
      <w:pPr>
        <w:ind w:left="360" w:hanging="360"/>
        <w:jc w:val="both"/>
        <w:rPr>
          <w:sz w:val="20"/>
        </w:rPr>
      </w:pPr>
    </w:p>
    <w:p w14:paraId="3DAA8EE1" w14:textId="77777777" w:rsidR="006B5F03" w:rsidRDefault="006B5F03" w:rsidP="006B5F03">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53381478" w14:textId="77777777" w:rsidR="006B5F03" w:rsidRPr="00984760" w:rsidRDefault="006B5F03" w:rsidP="006B5F03">
      <w:pPr>
        <w:ind w:left="360" w:hanging="360"/>
        <w:jc w:val="both"/>
        <w:rPr>
          <w:sz w:val="20"/>
        </w:rPr>
      </w:pPr>
    </w:p>
    <w:p w14:paraId="29762B6B" w14:textId="77777777" w:rsidR="006B5F03" w:rsidRPr="00984760" w:rsidRDefault="006B5F03" w:rsidP="006B5F03">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224A3E2" w14:textId="77777777" w:rsidR="006B5F03" w:rsidRPr="00E873CB" w:rsidRDefault="006B5F03" w:rsidP="006B5F03">
      <w:pPr>
        <w:jc w:val="both"/>
        <w:rPr>
          <w:rFonts w:cs="Arial"/>
          <w:sz w:val="20"/>
        </w:rPr>
      </w:pPr>
    </w:p>
    <w:p w14:paraId="52AFBE50" w14:textId="6CA875B5" w:rsidR="006B5F03" w:rsidRPr="00FE0AD0" w:rsidRDefault="006B5F03" w:rsidP="006B5F03">
      <w:pPr>
        <w:jc w:val="both"/>
        <w:rPr>
          <w:rFonts w:cs="Arial"/>
          <w:b/>
          <w:sz w:val="20"/>
        </w:rPr>
      </w:pPr>
      <w:r w:rsidRPr="00FE0AD0">
        <w:rPr>
          <w:rFonts w:cs="Arial"/>
          <w:b/>
          <w:sz w:val="20"/>
        </w:rPr>
        <w:t>See Appendix 8</w:t>
      </w:r>
      <w:r>
        <w:rPr>
          <w:rFonts w:cs="Arial"/>
          <w:b/>
          <w:sz w:val="20"/>
        </w:rPr>
        <w:t>-2</w:t>
      </w:r>
    </w:p>
    <w:p w14:paraId="3B24D928" w14:textId="40A6603C" w:rsidR="006B5F03" w:rsidRPr="00E873CB" w:rsidRDefault="007C48B5" w:rsidP="006B5F03">
      <w:pPr>
        <w:jc w:val="both"/>
        <w:rPr>
          <w:rFonts w:cs="Arial"/>
          <w:sz w:val="20"/>
        </w:rPr>
      </w:pPr>
      <w:r>
        <w:rPr>
          <w:rFonts w:cs="Arial"/>
          <w:sz w:val="20"/>
        </w:rPr>
        <w:br w:type="page"/>
      </w:r>
    </w:p>
    <w:p w14:paraId="0FABB910" w14:textId="77777777" w:rsidR="006B5F03" w:rsidRDefault="006B5F03" w:rsidP="006B5F03">
      <w:pPr>
        <w:jc w:val="both"/>
      </w:pPr>
      <w:r>
        <w:rPr>
          <w:b/>
        </w:rPr>
        <w:t xml:space="preserve">VIII.  </w:t>
      </w:r>
      <w:r>
        <w:rPr>
          <w:b/>
          <w:u w:val="single"/>
        </w:rPr>
        <w:t>STACK/VENT RESTRICTION(S)</w:t>
      </w:r>
    </w:p>
    <w:p w14:paraId="49E75302" w14:textId="77777777" w:rsidR="006B5F03" w:rsidRDefault="006B5F03" w:rsidP="006B5F03">
      <w:pPr>
        <w:jc w:val="both"/>
        <w:rPr>
          <w:sz w:val="20"/>
        </w:rPr>
      </w:pPr>
    </w:p>
    <w:p w14:paraId="4A685668" w14:textId="77777777" w:rsidR="006B5F03" w:rsidRPr="00FE0AD0" w:rsidRDefault="006B5F03" w:rsidP="006B5F03">
      <w:pPr>
        <w:jc w:val="both"/>
        <w:rPr>
          <w:sz w:val="20"/>
        </w:rPr>
      </w:pPr>
      <w:r w:rsidRPr="00FE0AD0">
        <w:rPr>
          <w:sz w:val="20"/>
        </w:rPr>
        <w:t>The exhaust gases from the stacks listed in the table below shall be discharged unobstructed vertically upwards to the ambient air unless otherwise noted:</w:t>
      </w:r>
    </w:p>
    <w:p w14:paraId="1FC7B617" w14:textId="77777777" w:rsidR="006B5F03" w:rsidRDefault="006B5F03" w:rsidP="006B5F03">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6B5F03" w14:paraId="43658C93" w14:textId="77777777" w:rsidTr="006B5F03">
        <w:trPr>
          <w:cantSplit/>
          <w:tblHeader/>
        </w:trPr>
        <w:tc>
          <w:tcPr>
            <w:tcW w:w="2610" w:type="dxa"/>
            <w:tcBorders>
              <w:bottom w:val="single" w:sz="4" w:space="0" w:color="auto"/>
            </w:tcBorders>
          </w:tcPr>
          <w:p w14:paraId="4BA14FD2" w14:textId="77777777" w:rsidR="006B5F03" w:rsidRPr="00BD3DE3" w:rsidRDefault="006B5F03" w:rsidP="006B5F03">
            <w:pPr>
              <w:jc w:val="center"/>
              <w:rPr>
                <w:b/>
                <w:sz w:val="20"/>
              </w:rPr>
            </w:pPr>
            <w:r w:rsidRPr="00BD3DE3">
              <w:rPr>
                <w:b/>
                <w:sz w:val="20"/>
              </w:rPr>
              <w:t>Stack &amp; Vent ID</w:t>
            </w:r>
          </w:p>
        </w:tc>
        <w:tc>
          <w:tcPr>
            <w:tcW w:w="2520" w:type="dxa"/>
            <w:tcBorders>
              <w:bottom w:val="single" w:sz="4" w:space="0" w:color="auto"/>
            </w:tcBorders>
          </w:tcPr>
          <w:p w14:paraId="067FFF5D" w14:textId="77777777" w:rsidR="006B5F03" w:rsidRPr="00BD3DE3" w:rsidRDefault="006B5F03" w:rsidP="006B5F03">
            <w:pPr>
              <w:jc w:val="center"/>
              <w:rPr>
                <w:b/>
                <w:sz w:val="20"/>
              </w:rPr>
            </w:pPr>
            <w:r w:rsidRPr="00BD3DE3">
              <w:rPr>
                <w:b/>
                <w:sz w:val="20"/>
              </w:rPr>
              <w:t xml:space="preserve">Maximum </w:t>
            </w:r>
            <w:r>
              <w:rPr>
                <w:b/>
                <w:sz w:val="20"/>
              </w:rPr>
              <w:t>Exhaust Diameter / Dimensions</w:t>
            </w:r>
          </w:p>
          <w:p w14:paraId="77743E9D" w14:textId="77777777" w:rsidR="006B5F03" w:rsidRPr="00BD3DE3" w:rsidRDefault="006B5F03" w:rsidP="006B5F03">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41931734" w14:textId="77777777" w:rsidR="006B5F03" w:rsidRDefault="006B5F03" w:rsidP="006B5F03">
            <w:pPr>
              <w:jc w:val="center"/>
              <w:rPr>
                <w:b/>
                <w:sz w:val="20"/>
              </w:rPr>
            </w:pPr>
            <w:r w:rsidRPr="00BD3DE3">
              <w:rPr>
                <w:b/>
                <w:sz w:val="20"/>
              </w:rPr>
              <w:t>M</w:t>
            </w:r>
            <w:r>
              <w:rPr>
                <w:b/>
                <w:sz w:val="20"/>
              </w:rPr>
              <w:t xml:space="preserve">inimum Height </w:t>
            </w:r>
          </w:p>
          <w:p w14:paraId="42EDFDA2" w14:textId="77777777" w:rsidR="006B5F03" w:rsidRPr="00BD3DE3" w:rsidRDefault="006B5F03" w:rsidP="006B5F03">
            <w:pPr>
              <w:jc w:val="center"/>
              <w:rPr>
                <w:b/>
                <w:sz w:val="20"/>
              </w:rPr>
            </w:pPr>
            <w:r>
              <w:rPr>
                <w:b/>
                <w:sz w:val="20"/>
              </w:rPr>
              <w:t>Above Ground</w:t>
            </w:r>
          </w:p>
          <w:p w14:paraId="3F27FE3A" w14:textId="77777777" w:rsidR="006B5F03" w:rsidRPr="00BD3DE3" w:rsidRDefault="006B5F03" w:rsidP="006B5F03">
            <w:pPr>
              <w:jc w:val="center"/>
              <w:rPr>
                <w:b/>
                <w:sz w:val="20"/>
              </w:rPr>
            </w:pPr>
            <w:r w:rsidRPr="00BD3DE3">
              <w:rPr>
                <w:b/>
                <w:sz w:val="20"/>
              </w:rPr>
              <w:t>(feet)</w:t>
            </w:r>
          </w:p>
        </w:tc>
        <w:tc>
          <w:tcPr>
            <w:tcW w:w="2880" w:type="dxa"/>
            <w:tcBorders>
              <w:bottom w:val="single" w:sz="4" w:space="0" w:color="auto"/>
            </w:tcBorders>
          </w:tcPr>
          <w:p w14:paraId="7C50D0C2" w14:textId="77777777" w:rsidR="006B5F03" w:rsidRPr="00BD3DE3" w:rsidRDefault="006B5F03" w:rsidP="006B5F03">
            <w:pPr>
              <w:jc w:val="center"/>
              <w:rPr>
                <w:b/>
                <w:sz w:val="20"/>
              </w:rPr>
            </w:pPr>
            <w:r w:rsidRPr="00BD3DE3">
              <w:rPr>
                <w:b/>
                <w:sz w:val="20"/>
              </w:rPr>
              <w:t>Underlying Applicable Requirements</w:t>
            </w:r>
          </w:p>
        </w:tc>
      </w:tr>
      <w:tr w:rsidR="006B5F03" w14:paraId="385B1EA3" w14:textId="77777777" w:rsidTr="006B5F03">
        <w:trPr>
          <w:cantSplit/>
        </w:trPr>
        <w:tc>
          <w:tcPr>
            <w:tcW w:w="2610" w:type="dxa"/>
            <w:tcBorders>
              <w:top w:val="single" w:sz="4" w:space="0" w:color="auto"/>
              <w:bottom w:val="single" w:sz="4" w:space="0" w:color="auto"/>
            </w:tcBorders>
          </w:tcPr>
          <w:p w14:paraId="29CEC509" w14:textId="4BFA9FE2" w:rsidR="006B5F03" w:rsidRPr="00984760" w:rsidRDefault="006B5F03" w:rsidP="00702688">
            <w:pPr>
              <w:numPr>
                <w:ilvl w:val="0"/>
                <w:numId w:val="55"/>
              </w:numPr>
              <w:rPr>
                <w:sz w:val="20"/>
              </w:rPr>
            </w:pPr>
            <w:r w:rsidRPr="001C0B9B">
              <w:rPr>
                <w:rFonts w:cs="Arial"/>
                <w:sz w:val="20"/>
              </w:rPr>
              <w:t>SVEC-BOILER4</w:t>
            </w:r>
          </w:p>
        </w:tc>
        <w:tc>
          <w:tcPr>
            <w:tcW w:w="2520" w:type="dxa"/>
            <w:tcBorders>
              <w:top w:val="single" w:sz="4" w:space="0" w:color="auto"/>
              <w:bottom w:val="single" w:sz="4" w:space="0" w:color="auto"/>
            </w:tcBorders>
          </w:tcPr>
          <w:p w14:paraId="7C69B7BE" w14:textId="2B71CA02" w:rsidR="006B5F03" w:rsidRPr="00BD3DE3" w:rsidRDefault="006B5F03" w:rsidP="006B5F03">
            <w:pPr>
              <w:jc w:val="center"/>
              <w:rPr>
                <w:sz w:val="20"/>
              </w:rPr>
            </w:pPr>
            <w:r w:rsidRPr="001C0B9B">
              <w:rPr>
                <w:rFonts w:cs="Arial"/>
                <w:sz w:val="20"/>
              </w:rPr>
              <w:t>57</w:t>
            </w:r>
            <w:r w:rsidRPr="001C0B9B">
              <w:rPr>
                <w:rFonts w:cs="Arial"/>
                <w:sz w:val="20"/>
                <w:vertAlign w:val="superscript"/>
              </w:rPr>
              <w:t>2</w:t>
            </w:r>
          </w:p>
        </w:tc>
        <w:tc>
          <w:tcPr>
            <w:tcW w:w="2610" w:type="dxa"/>
            <w:tcBorders>
              <w:top w:val="single" w:sz="4" w:space="0" w:color="auto"/>
              <w:bottom w:val="single" w:sz="4" w:space="0" w:color="auto"/>
            </w:tcBorders>
          </w:tcPr>
          <w:p w14:paraId="7EBAED2E" w14:textId="475F766F" w:rsidR="006B5F03" w:rsidRPr="00BD3DE3" w:rsidRDefault="006B5F03" w:rsidP="006B5F03">
            <w:pPr>
              <w:jc w:val="center"/>
              <w:rPr>
                <w:sz w:val="20"/>
              </w:rPr>
            </w:pPr>
            <w:r w:rsidRPr="001C0B9B">
              <w:rPr>
                <w:rFonts w:cs="Arial"/>
                <w:sz w:val="20"/>
              </w:rPr>
              <w:t>100</w:t>
            </w:r>
            <w:r w:rsidRPr="001C0B9B">
              <w:rPr>
                <w:rFonts w:cs="Arial"/>
                <w:sz w:val="20"/>
                <w:vertAlign w:val="superscript"/>
              </w:rPr>
              <w:t>2</w:t>
            </w:r>
          </w:p>
        </w:tc>
        <w:tc>
          <w:tcPr>
            <w:tcW w:w="2880" w:type="dxa"/>
            <w:tcBorders>
              <w:top w:val="single" w:sz="4" w:space="0" w:color="auto"/>
              <w:bottom w:val="single" w:sz="4" w:space="0" w:color="auto"/>
            </w:tcBorders>
          </w:tcPr>
          <w:p w14:paraId="6429F2F9" w14:textId="344F53A5" w:rsidR="006B5F03" w:rsidRPr="00471C93" w:rsidRDefault="006B5F03" w:rsidP="006B5F03">
            <w:pPr>
              <w:jc w:val="center"/>
              <w:rPr>
                <w:b/>
                <w:sz w:val="20"/>
              </w:rPr>
            </w:pPr>
            <w:r w:rsidRPr="005F7B5E">
              <w:rPr>
                <w:rFonts w:cs="Arial"/>
                <w:b/>
                <w:sz w:val="20"/>
              </w:rPr>
              <w:t>40 CFR 52.21</w:t>
            </w:r>
          </w:p>
        </w:tc>
      </w:tr>
    </w:tbl>
    <w:p w14:paraId="1AB32770" w14:textId="77777777" w:rsidR="006B5F03" w:rsidRDefault="006B5F03" w:rsidP="006B5F03">
      <w:pPr>
        <w:jc w:val="both"/>
        <w:rPr>
          <w:sz w:val="20"/>
        </w:rPr>
      </w:pPr>
    </w:p>
    <w:p w14:paraId="2A0E8DAB" w14:textId="77777777" w:rsidR="006B5F03" w:rsidRDefault="006B5F03" w:rsidP="006B5F03">
      <w:pPr>
        <w:jc w:val="both"/>
      </w:pPr>
      <w:r>
        <w:rPr>
          <w:b/>
        </w:rPr>
        <w:t xml:space="preserve">IX.  </w:t>
      </w:r>
      <w:r>
        <w:rPr>
          <w:b/>
          <w:u w:val="single"/>
        </w:rPr>
        <w:t>OTHER REQUIREMENT(S)</w:t>
      </w:r>
    </w:p>
    <w:p w14:paraId="693D09A8" w14:textId="77777777" w:rsidR="006B5F03" w:rsidRPr="00313B55" w:rsidRDefault="006B5F03" w:rsidP="006B5F03">
      <w:pPr>
        <w:jc w:val="both"/>
        <w:rPr>
          <w:szCs w:val="22"/>
        </w:rPr>
      </w:pPr>
    </w:p>
    <w:p w14:paraId="295C350F" w14:textId="4620E908" w:rsidR="006B5F03" w:rsidRDefault="006B5F03" w:rsidP="006B5F03">
      <w:pPr>
        <w:autoSpaceDE w:val="0"/>
        <w:autoSpaceDN w:val="0"/>
        <w:adjustRightInd w:val="0"/>
        <w:rPr>
          <w:sz w:val="20"/>
        </w:rPr>
      </w:pPr>
      <w:r>
        <w:rPr>
          <w:sz w:val="20"/>
        </w:rPr>
        <w:t>NA</w:t>
      </w:r>
    </w:p>
    <w:p w14:paraId="1CF28853" w14:textId="15D21552" w:rsidR="006B5F03" w:rsidRDefault="006B5F03" w:rsidP="006B5F03">
      <w:pPr>
        <w:jc w:val="both"/>
        <w:rPr>
          <w:sz w:val="20"/>
        </w:rPr>
      </w:pPr>
    </w:p>
    <w:p w14:paraId="3788A349" w14:textId="77777777" w:rsidR="006B5F03" w:rsidRPr="00FE0AD0" w:rsidRDefault="006B5F03" w:rsidP="006B5F03">
      <w:pPr>
        <w:jc w:val="both"/>
        <w:rPr>
          <w:sz w:val="20"/>
        </w:rPr>
      </w:pPr>
    </w:p>
    <w:p w14:paraId="1F649765" w14:textId="77777777" w:rsidR="006B5F03" w:rsidRPr="00B90185" w:rsidRDefault="006B5F03" w:rsidP="006B5F03">
      <w:pPr>
        <w:jc w:val="both"/>
        <w:rPr>
          <w:b/>
          <w:sz w:val="20"/>
        </w:rPr>
      </w:pPr>
      <w:r w:rsidRPr="00B90185">
        <w:rPr>
          <w:b/>
          <w:sz w:val="20"/>
          <w:u w:val="single"/>
        </w:rPr>
        <w:t>Footnotes</w:t>
      </w:r>
      <w:r w:rsidRPr="00B90185">
        <w:rPr>
          <w:b/>
          <w:sz w:val="20"/>
        </w:rPr>
        <w:t>:</w:t>
      </w:r>
    </w:p>
    <w:p w14:paraId="7110BCDA" w14:textId="77777777" w:rsidR="006B5F03" w:rsidRPr="001E3851" w:rsidRDefault="006B5F03" w:rsidP="006B5F03">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A29FC1F" w14:textId="77777777" w:rsidR="006B5F03" w:rsidRPr="00D53AEC" w:rsidRDefault="006B5F03" w:rsidP="006B5F03">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38ACFEE" w14:textId="33D2514A" w:rsidR="006B5F03" w:rsidRPr="006B5F03" w:rsidRDefault="006B5F03" w:rsidP="006B5F03">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Pr>
          <w:sz w:val="20"/>
        </w:rPr>
        <w:br w:type="page"/>
      </w:r>
      <w:bookmarkStart w:id="145" w:name="_Toc55397480"/>
      <w:bookmarkStart w:id="146" w:name="_Hlk44396668"/>
      <w:r w:rsidRPr="00C43734">
        <w:rPr>
          <w:bCs/>
          <w:szCs w:val="28"/>
        </w:rPr>
        <w:lastRenderedPageBreak/>
        <w:t>EU</w:t>
      </w:r>
      <w:r>
        <w:rPr>
          <w:bCs/>
          <w:szCs w:val="28"/>
        </w:rPr>
        <w:t>EC-DIE-GENER</w:t>
      </w:r>
      <w:bookmarkEnd w:id="145"/>
    </w:p>
    <w:bookmarkEnd w:id="146"/>
    <w:p w14:paraId="2F57E382" w14:textId="77777777" w:rsidR="006B5F03" w:rsidRPr="00EE02F9" w:rsidRDefault="006B5F03" w:rsidP="006B5F03">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9BFCA6A" w14:textId="4D7D734E" w:rsidR="006B5F03" w:rsidRDefault="006B5F03" w:rsidP="006B5F03">
      <w:pPr>
        <w:rPr>
          <w:sz w:val="20"/>
        </w:rPr>
      </w:pPr>
    </w:p>
    <w:p w14:paraId="60BD5B24" w14:textId="77777777" w:rsidR="00112FAC" w:rsidRPr="0019740E" w:rsidRDefault="00112FAC" w:rsidP="006B5F03">
      <w:pPr>
        <w:rPr>
          <w:sz w:val="20"/>
        </w:rPr>
      </w:pPr>
    </w:p>
    <w:p w14:paraId="628A35B9" w14:textId="77777777" w:rsidR="00496A62" w:rsidRDefault="00496A62" w:rsidP="00496A62">
      <w:pPr>
        <w:jc w:val="both"/>
      </w:pPr>
      <w:r>
        <w:rPr>
          <w:b/>
          <w:u w:val="single"/>
        </w:rPr>
        <w:t>DESCRIPTION</w:t>
      </w:r>
      <w:r w:rsidRPr="00481E1E">
        <w:t xml:space="preserve"> </w:t>
      </w:r>
    </w:p>
    <w:p w14:paraId="6B3BDCE3" w14:textId="77777777" w:rsidR="00496A62" w:rsidRDefault="00496A62" w:rsidP="00496A62">
      <w:pPr>
        <w:jc w:val="both"/>
      </w:pPr>
    </w:p>
    <w:p w14:paraId="7295D2C5" w14:textId="65DFF07B" w:rsidR="00496A62" w:rsidRDefault="00496A62" w:rsidP="00496A62">
      <w:pPr>
        <w:jc w:val="both"/>
        <w:rPr>
          <w:rFonts w:cs="Arial"/>
          <w:sz w:val="20"/>
        </w:rPr>
      </w:pPr>
      <w:r>
        <w:rPr>
          <w:rFonts w:cs="Arial"/>
          <w:sz w:val="20"/>
        </w:rPr>
        <w:t xml:space="preserve">One stationary, existing </w:t>
      </w:r>
      <w:r w:rsidR="001D5150">
        <w:rPr>
          <w:rFonts w:cs="Arial"/>
          <w:sz w:val="20"/>
        </w:rPr>
        <w:t xml:space="preserve">126 hp </w:t>
      </w:r>
      <w:r>
        <w:rPr>
          <w:rFonts w:cs="Arial"/>
          <w:sz w:val="20"/>
        </w:rPr>
        <w:t>diesel-fired compression ignition (CI) reciprocating internal combustion engine (RICE) as identified within 40 CFR Part 63, Subpart ZZZZ (RICE MACT), 40 CFR 63.6590(a)(1), located at an Area Source, for emergency use</w:t>
      </w:r>
      <w:r w:rsidRPr="00AF5916">
        <w:rPr>
          <w:sz w:val="20"/>
        </w:rPr>
        <w:t xml:space="preserve"> </w:t>
      </w:r>
      <w:r>
        <w:rPr>
          <w:sz w:val="20"/>
        </w:rPr>
        <w:t xml:space="preserve">and </w:t>
      </w:r>
      <w:r w:rsidRPr="00543E7D">
        <w:rPr>
          <w:sz w:val="20"/>
        </w:rPr>
        <w:t>exempt from the requirements of Rule 201 pursuant to Rules</w:t>
      </w:r>
      <w:r>
        <w:rPr>
          <w:sz w:val="20"/>
        </w:rPr>
        <w:t> 282(2)(b)</w:t>
      </w:r>
      <w:r>
        <w:rPr>
          <w:rFonts w:cs="Arial"/>
          <w:sz w:val="20"/>
        </w:rPr>
        <w:t>.</w:t>
      </w:r>
    </w:p>
    <w:p w14:paraId="78C3B564" w14:textId="37F1C996" w:rsidR="00496A62" w:rsidRDefault="00496A62" w:rsidP="00496A62">
      <w:pPr>
        <w:jc w:val="both"/>
        <w:rPr>
          <w:sz w:val="20"/>
        </w:rPr>
      </w:pPr>
    </w:p>
    <w:p w14:paraId="51CF55A9" w14:textId="23BC4809" w:rsidR="00DB5B5D" w:rsidRDefault="00DB5B5D" w:rsidP="00496A62">
      <w:pPr>
        <w:jc w:val="both"/>
        <w:rPr>
          <w:sz w:val="20"/>
        </w:rPr>
      </w:pPr>
      <w:r w:rsidRPr="008F75DF">
        <w:rPr>
          <w:b/>
          <w:sz w:val="20"/>
        </w:rPr>
        <w:t>Flexible Group ID:</w:t>
      </w:r>
      <w:r w:rsidRPr="008F75DF">
        <w:rPr>
          <w:sz w:val="20"/>
        </w:rPr>
        <w:t xml:space="preserve">  </w:t>
      </w:r>
      <w:r w:rsidR="00D77602">
        <w:rPr>
          <w:sz w:val="20"/>
        </w:rPr>
        <w:t>NA</w:t>
      </w:r>
    </w:p>
    <w:p w14:paraId="68780853" w14:textId="77777777" w:rsidR="00DB5B5D" w:rsidRPr="00F30023" w:rsidRDefault="00DB5B5D" w:rsidP="00496A62">
      <w:pPr>
        <w:jc w:val="both"/>
        <w:rPr>
          <w:sz w:val="20"/>
        </w:rPr>
      </w:pPr>
    </w:p>
    <w:p w14:paraId="0712B7D7" w14:textId="77777777" w:rsidR="00496A62" w:rsidRDefault="00496A62" w:rsidP="00496A62">
      <w:pPr>
        <w:jc w:val="both"/>
      </w:pPr>
      <w:r>
        <w:rPr>
          <w:b/>
          <w:u w:val="single"/>
        </w:rPr>
        <w:t>POLLUTION CONTROL EQUIPMENT</w:t>
      </w:r>
      <w:r w:rsidRPr="00481E1E">
        <w:t xml:space="preserve"> </w:t>
      </w:r>
    </w:p>
    <w:p w14:paraId="742365FB" w14:textId="77777777" w:rsidR="00496A62" w:rsidRDefault="00496A62" w:rsidP="00496A62">
      <w:pPr>
        <w:jc w:val="both"/>
      </w:pPr>
    </w:p>
    <w:p w14:paraId="0D0C34D7" w14:textId="77777777" w:rsidR="00496A62" w:rsidRDefault="00496A62" w:rsidP="00496A62">
      <w:pPr>
        <w:jc w:val="both"/>
        <w:rPr>
          <w:sz w:val="20"/>
        </w:rPr>
      </w:pPr>
      <w:r>
        <w:rPr>
          <w:sz w:val="20"/>
        </w:rPr>
        <w:t>NA</w:t>
      </w:r>
    </w:p>
    <w:p w14:paraId="2853C9E3" w14:textId="77777777" w:rsidR="00496A62" w:rsidRPr="008B5C27" w:rsidRDefault="00496A62" w:rsidP="00496A62">
      <w:pPr>
        <w:rPr>
          <w:sz w:val="20"/>
        </w:rPr>
      </w:pPr>
    </w:p>
    <w:p w14:paraId="3174E2A1" w14:textId="77777777" w:rsidR="00496A62" w:rsidRDefault="00496A62" w:rsidP="00496A62">
      <w:pPr>
        <w:jc w:val="both"/>
        <w:rPr>
          <w:b/>
          <w:u w:val="single"/>
        </w:rPr>
      </w:pPr>
      <w:r>
        <w:rPr>
          <w:b/>
        </w:rPr>
        <w:t xml:space="preserve">I.  </w:t>
      </w:r>
      <w:r>
        <w:rPr>
          <w:b/>
          <w:u w:val="single"/>
        </w:rPr>
        <w:t>EMISSION LIMIT(S)</w:t>
      </w:r>
    </w:p>
    <w:p w14:paraId="6C271A2B" w14:textId="77777777" w:rsidR="00496A62" w:rsidRDefault="00496A62" w:rsidP="00496A62">
      <w:pPr>
        <w:jc w:val="both"/>
        <w:rPr>
          <w:sz w:val="20"/>
        </w:rPr>
      </w:pPr>
    </w:p>
    <w:p w14:paraId="3323E21A" w14:textId="77777777" w:rsidR="00496A62" w:rsidRDefault="00496A62" w:rsidP="00496A62">
      <w:pPr>
        <w:jc w:val="both"/>
        <w:rPr>
          <w:sz w:val="20"/>
        </w:rPr>
      </w:pPr>
      <w:r>
        <w:rPr>
          <w:sz w:val="20"/>
        </w:rPr>
        <w:t>NA</w:t>
      </w:r>
    </w:p>
    <w:p w14:paraId="02A5CA4E" w14:textId="77777777" w:rsidR="00496A62" w:rsidRPr="00FE0AD0" w:rsidRDefault="00496A62" w:rsidP="00496A62">
      <w:pPr>
        <w:jc w:val="both"/>
        <w:rPr>
          <w:sz w:val="20"/>
        </w:rPr>
      </w:pPr>
    </w:p>
    <w:p w14:paraId="2D4EB10F" w14:textId="77777777" w:rsidR="00496A62" w:rsidRDefault="00496A62" w:rsidP="00496A62">
      <w:pPr>
        <w:jc w:val="both"/>
        <w:rPr>
          <w:b/>
          <w:u w:val="single"/>
        </w:rPr>
      </w:pPr>
      <w:r>
        <w:rPr>
          <w:b/>
        </w:rPr>
        <w:t xml:space="preserve">II.  </w:t>
      </w:r>
      <w:r>
        <w:rPr>
          <w:b/>
          <w:u w:val="single"/>
        </w:rPr>
        <w:t>MATERIAL LIMIT(S)</w:t>
      </w:r>
    </w:p>
    <w:p w14:paraId="3EEB520F" w14:textId="77777777" w:rsidR="00496A62" w:rsidRPr="00FE0AD0" w:rsidRDefault="00496A62" w:rsidP="00496A62">
      <w:pPr>
        <w:jc w:val="both"/>
        <w:rPr>
          <w:sz w:val="20"/>
        </w:rPr>
      </w:pPr>
    </w:p>
    <w:p w14:paraId="64B7F079" w14:textId="52FCEFE0" w:rsidR="00496A62" w:rsidRPr="00B12740" w:rsidRDefault="00496A62" w:rsidP="00702688">
      <w:pPr>
        <w:numPr>
          <w:ilvl w:val="0"/>
          <w:numId w:val="143"/>
        </w:numPr>
        <w:jc w:val="both"/>
        <w:rPr>
          <w:b/>
          <w:u w:val="single"/>
        </w:rPr>
      </w:pPr>
      <w:r w:rsidRPr="00B12740">
        <w:rPr>
          <w:sz w:val="20"/>
        </w:rPr>
        <w:t>Beginning January 1, 2015, the permittee shall limit the sulfur content of diesel fuel to no more than 15 ppm by weight for each emergency CI-</w:t>
      </w:r>
      <w:r w:rsidR="00380C50">
        <w:rPr>
          <w:sz w:val="20"/>
        </w:rPr>
        <w:t>R</w:t>
      </w:r>
      <w:r w:rsidRPr="00B12740">
        <w:rPr>
          <w:sz w:val="20"/>
        </w:rPr>
        <w:t>ICE with a site rating greater than 100 HP and a displacement of less than 30 liters per cylinder that uses diesel fuel and operates or is contractually obligated to be available for more than 15 hours per calendar year for the purposes specified in</w:t>
      </w:r>
      <w:r>
        <w:rPr>
          <w:sz w:val="20"/>
        </w:rPr>
        <w:t xml:space="preserve"> 40 CFR 63.6640(f)(2)(ii) and (iii)</w:t>
      </w:r>
      <w:r w:rsidRPr="00B12740">
        <w:rPr>
          <w:sz w:val="20"/>
        </w:rPr>
        <w:t xml:space="preserve">, or </w:t>
      </w:r>
      <w:r>
        <w:rPr>
          <w:sz w:val="20"/>
        </w:rPr>
        <w:t xml:space="preserve">that operate for the purposes specified in 40 CFR 63.6640(f)(4)(ii) </w:t>
      </w:r>
      <w:r w:rsidRPr="00B12740">
        <w:rPr>
          <w:sz w:val="20"/>
        </w:rPr>
        <w:t>except that any existing diesel fuel purchased (or otherwise obtained) prior to January 1, 2015, may be used until depleted.</w:t>
      </w:r>
      <w:r>
        <w:rPr>
          <w:sz w:val="20"/>
        </w:rPr>
        <w:t xml:space="preserve"> </w:t>
      </w:r>
      <w:r w:rsidRPr="00B12740">
        <w:t xml:space="preserve"> </w:t>
      </w:r>
      <w:r w:rsidRPr="00FB02B0">
        <w:rPr>
          <w:b/>
          <w:sz w:val="20"/>
        </w:rPr>
        <w:t>(40 CFR 63.6604(b))</w:t>
      </w:r>
    </w:p>
    <w:p w14:paraId="7F9148CA" w14:textId="77777777" w:rsidR="00496A62" w:rsidRPr="00FE0AD0" w:rsidRDefault="00496A62" w:rsidP="00496A62">
      <w:pPr>
        <w:jc w:val="both"/>
        <w:rPr>
          <w:sz w:val="20"/>
        </w:rPr>
      </w:pPr>
    </w:p>
    <w:p w14:paraId="03A270BC" w14:textId="77777777" w:rsidR="00496A62" w:rsidRDefault="00496A62" w:rsidP="00496A62">
      <w:pPr>
        <w:jc w:val="both"/>
        <w:rPr>
          <w:b/>
          <w:u w:val="single"/>
        </w:rPr>
      </w:pPr>
      <w:r>
        <w:rPr>
          <w:b/>
        </w:rPr>
        <w:t xml:space="preserve">III.  </w:t>
      </w:r>
      <w:r>
        <w:rPr>
          <w:b/>
          <w:u w:val="single"/>
        </w:rPr>
        <w:t>PROCESS/OPERATIONAL RESTRICTION(S)</w:t>
      </w:r>
      <w:r w:rsidDel="001C614B">
        <w:rPr>
          <w:b/>
          <w:u w:val="single"/>
        </w:rPr>
        <w:t xml:space="preserve"> </w:t>
      </w:r>
    </w:p>
    <w:p w14:paraId="09CB9FD0" w14:textId="77777777" w:rsidR="00496A62" w:rsidRPr="00FB6071" w:rsidRDefault="00496A62" w:rsidP="00496A62">
      <w:pPr>
        <w:jc w:val="both"/>
        <w:rPr>
          <w:sz w:val="20"/>
        </w:rPr>
      </w:pPr>
    </w:p>
    <w:p w14:paraId="63BE94ED" w14:textId="77777777" w:rsidR="00496A62" w:rsidRPr="003E1568" w:rsidRDefault="00496A62" w:rsidP="00702688">
      <w:pPr>
        <w:numPr>
          <w:ilvl w:val="0"/>
          <w:numId w:val="144"/>
        </w:numPr>
        <w:jc w:val="both"/>
        <w:rPr>
          <w:sz w:val="20"/>
        </w:rPr>
      </w:pPr>
      <w:r w:rsidRPr="00D16EEA">
        <w:rPr>
          <w:sz w:val="20"/>
        </w:rPr>
        <w:t xml:space="preserve">The permittee shall operate and maintain any affected RICE, including associated air pollution control equipment and monitoring equipment, in a manner consistent with safety and good air pollution control practices for minimizing emissions. </w:t>
      </w:r>
      <w:r>
        <w:rPr>
          <w:sz w:val="20"/>
        </w:rPr>
        <w:t xml:space="preserve"> </w:t>
      </w:r>
      <w:r w:rsidRPr="00D16EEA">
        <w:rPr>
          <w:sz w:val="20"/>
        </w:rPr>
        <w:t xml:space="preserve">The general duty to minimize emissions does not require you to make any further efforts to reduce emissions if levels required by this standard have been achieved.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r>
        <w:rPr>
          <w:sz w:val="20"/>
        </w:rPr>
        <w:t xml:space="preserve"> </w:t>
      </w:r>
      <w:r>
        <w:rPr>
          <w:b/>
          <w:sz w:val="20"/>
        </w:rPr>
        <w:t>(40 </w:t>
      </w:r>
      <w:r w:rsidRPr="00D16EEA">
        <w:rPr>
          <w:b/>
          <w:sz w:val="20"/>
        </w:rPr>
        <w:t>CFR</w:t>
      </w:r>
      <w:r>
        <w:rPr>
          <w:b/>
          <w:sz w:val="20"/>
        </w:rPr>
        <w:t> </w:t>
      </w:r>
      <w:r w:rsidRPr="00D16EEA">
        <w:rPr>
          <w:b/>
          <w:sz w:val="20"/>
        </w:rPr>
        <w:t>63.6605(b))</w:t>
      </w:r>
    </w:p>
    <w:p w14:paraId="216421F0" w14:textId="77777777" w:rsidR="00496A62" w:rsidRDefault="00496A62" w:rsidP="00496A62">
      <w:pPr>
        <w:ind w:left="360"/>
        <w:jc w:val="both"/>
        <w:rPr>
          <w:sz w:val="20"/>
        </w:rPr>
      </w:pPr>
    </w:p>
    <w:p w14:paraId="1976C5DD" w14:textId="109F331B" w:rsidR="00496A62" w:rsidRPr="00994CB8" w:rsidRDefault="00496A62" w:rsidP="00702688">
      <w:pPr>
        <w:numPr>
          <w:ilvl w:val="0"/>
          <w:numId w:val="144"/>
        </w:numPr>
        <w:spacing w:after="120"/>
        <w:jc w:val="both"/>
        <w:rPr>
          <w:sz w:val="20"/>
        </w:rPr>
      </w:pPr>
      <w:r w:rsidRPr="00994CB8">
        <w:rPr>
          <w:sz w:val="20"/>
        </w:rPr>
        <w:t xml:space="preserve">The permittee shall comply </w:t>
      </w:r>
      <w:r>
        <w:rPr>
          <w:sz w:val="20"/>
        </w:rPr>
        <w:t>with the following requirements</w:t>
      </w:r>
      <w:r w:rsidRPr="00994CB8">
        <w:rPr>
          <w:sz w:val="20"/>
        </w:rPr>
        <w:t xml:space="preserve"> </w:t>
      </w:r>
      <w:r w:rsidRPr="00994CB8">
        <w:rPr>
          <w:rFonts w:cs="Arial"/>
          <w:color w:val="000000"/>
          <w:sz w:val="20"/>
        </w:rPr>
        <w:t xml:space="preserve">for emission units subject to </w:t>
      </w:r>
      <w:r>
        <w:rPr>
          <w:rFonts w:cs="Arial"/>
          <w:color w:val="000000"/>
          <w:sz w:val="20"/>
        </w:rPr>
        <w:t xml:space="preserve">40 CFR Part 63, </w:t>
      </w:r>
      <w:r w:rsidRPr="00994CB8">
        <w:rPr>
          <w:rFonts w:cs="Arial"/>
          <w:color w:val="000000"/>
          <w:sz w:val="20"/>
        </w:rPr>
        <w:t>Subpart ZZZZ, the following requirements</w:t>
      </w:r>
      <w:r>
        <w:rPr>
          <w:rFonts w:cs="Arial"/>
          <w:color w:val="000000"/>
          <w:sz w:val="20"/>
        </w:rPr>
        <w:t xml:space="preserve"> apply</w:t>
      </w:r>
      <w:r w:rsidRPr="00994CB8">
        <w:rPr>
          <w:rFonts w:cs="Arial"/>
          <w:color w:val="000000"/>
          <w:sz w:val="20"/>
        </w:rPr>
        <w:t xml:space="preserve"> except during periods of startup</w:t>
      </w:r>
      <w:r w:rsidR="004D5A96">
        <w:rPr>
          <w:rFonts w:cs="Arial"/>
          <w:color w:val="000000"/>
          <w:sz w:val="20"/>
        </w:rPr>
        <w:t>:</w:t>
      </w:r>
      <w:r>
        <w:rPr>
          <w:rFonts w:cs="Arial"/>
          <w:color w:val="000000"/>
          <w:sz w:val="20"/>
        </w:rPr>
        <w:t xml:space="preserve"> </w:t>
      </w:r>
      <w:r w:rsidRPr="00994CB8">
        <w:rPr>
          <w:rFonts w:cs="Arial"/>
          <w:color w:val="000000"/>
          <w:sz w:val="20"/>
        </w:rPr>
        <w:t xml:space="preserve"> </w:t>
      </w:r>
      <w:r w:rsidRPr="00994CB8">
        <w:rPr>
          <w:rFonts w:cs="Arial"/>
          <w:b/>
          <w:color w:val="000000"/>
          <w:sz w:val="20"/>
        </w:rPr>
        <w:t>(40 CFR 63.6603(a)</w:t>
      </w:r>
      <w:r w:rsidRPr="00994CB8">
        <w:rPr>
          <w:b/>
          <w:sz w:val="20"/>
        </w:rPr>
        <w:t xml:space="preserve"> and Table 2d)</w:t>
      </w:r>
    </w:p>
    <w:p w14:paraId="7C91624F" w14:textId="77777777" w:rsidR="00496A62" w:rsidRPr="00433E55" w:rsidRDefault="00496A62" w:rsidP="00702688">
      <w:pPr>
        <w:numPr>
          <w:ilvl w:val="0"/>
          <w:numId w:val="153"/>
        </w:numPr>
        <w:spacing w:after="120"/>
        <w:jc w:val="both"/>
        <w:rPr>
          <w:sz w:val="20"/>
        </w:rPr>
      </w:pPr>
      <w:r w:rsidRPr="00433E55">
        <w:rPr>
          <w:b/>
          <w:sz w:val="20"/>
        </w:rPr>
        <w:t xml:space="preserve">For CI Engines: </w:t>
      </w:r>
    </w:p>
    <w:p w14:paraId="70756549" w14:textId="77777777" w:rsidR="00496A62" w:rsidRPr="00433E55" w:rsidRDefault="00496A62" w:rsidP="00702688">
      <w:pPr>
        <w:pStyle w:val="ListParagraph"/>
        <w:numPr>
          <w:ilvl w:val="0"/>
          <w:numId w:val="154"/>
        </w:numPr>
        <w:spacing w:after="120"/>
        <w:contextualSpacing/>
        <w:jc w:val="both"/>
        <w:rPr>
          <w:sz w:val="20"/>
        </w:rPr>
      </w:pPr>
      <w:r w:rsidRPr="00433E55">
        <w:rPr>
          <w:sz w:val="20"/>
        </w:rPr>
        <w:t>Change oil and filter every 500 hours of operation or annually, whichever comes first, except as allowed in SC III.</w:t>
      </w:r>
      <w:r>
        <w:rPr>
          <w:sz w:val="20"/>
        </w:rPr>
        <w:t>2</w:t>
      </w:r>
      <w:r w:rsidRPr="00433E55">
        <w:rPr>
          <w:sz w:val="20"/>
        </w:rPr>
        <w:t>.</w:t>
      </w:r>
    </w:p>
    <w:p w14:paraId="62BB93A2" w14:textId="77777777" w:rsidR="00496A62" w:rsidRPr="00433E55" w:rsidRDefault="00496A62" w:rsidP="00702688">
      <w:pPr>
        <w:pStyle w:val="ListParagraph"/>
        <w:numPr>
          <w:ilvl w:val="0"/>
          <w:numId w:val="154"/>
        </w:numPr>
        <w:spacing w:after="120"/>
        <w:contextualSpacing/>
        <w:jc w:val="both"/>
        <w:rPr>
          <w:sz w:val="20"/>
        </w:rPr>
      </w:pPr>
      <w:r w:rsidRPr="00433E55">
        <w:rPr>
          <w:sz w:val="20"/>
        </w:rPr>
        <w:t>Inspect air cleaner every 1,000 hours of operation or annually, whichever comes first, and replace as necessary.</w:t>
      </w:r>
    </w:p>
    <w:p w14:paraId="511BA044" w14:textId="77777777" w:rsidR="00496A62" w:rsidRPr="00433E55" w:rsidRDefault="00496A62" w:rsidP="00702688">
      <w:pPr>
        <w:pStyle w:val="ListParagraph"/>
        <w:numPr>
          <w:ilvl w:val="0"/>
          <w:numId w:val="154"/>
        </w:numPr>
        <w:contextualSpacing/>
        <w:jc w:val="both"/>
        <w:rPr>
          <w:sz w:val="20"/>
        </w:rPr>
      </w:pPr>
      <w:r w:rsidRPr="00433E55">
        <w:rPr>
          <w:sz w:val="20"/>
        </w:rPr>
        <w:t>Inspect all hoses and belts every 500 hours of operation or annually, whichever comes first, and replace as necessary.</w:t>
      </w:r>
    </w:p>
    <w:p w14:paraId="2BE0388E" w14:textId="09245425" w:rsidR="00496A62" w:rsidRPr="00D16EEA" w:rsidRDefault="00D77602" w:rsidP="00496A62">
      <w:pPr>
        <w:jc w:val="both"/>
        <w:rPr>
          <w:sz w:val="20"/>
        </w:rPr>
      </w:pPr>
      <w:r>
        <w:rPr>
          <w:sz w:val="20"/>
        </w:rPr>
        <w:br w:type="page"/>
      </w:r>
    </w:p>
    <w:p w14:paraId="53E66FFC" w14:textId="77777777" w:rsidR="00496A62" w:rsidRPr="00720AB8" w:rsidRDefault="00496A62" w:rsidP="00702688">
      <w:pPr>
        <w:numPr>
          <w:ilvl w:val="0"/>
          <w:numId w:val="144"/>
        </w:numPr>
        <w:jc w:val="both"/>
        <w:rPr>
          <w:sz w:val="20"/>
        </w:rPr>
      </w:pPr>
      <w:r w:rsidRPr="00D16EEA">
        <w:rPr>
          <w:sz w:val="20"/>
        </w:rPr>
        <w:t xml:space="preserve">The permittee may utilize an oil analysis program in order to extend the specified oil change requirement in </w:t>
      </w:r>
      <w:r w:rsidRPr="000F27D8">
        <w:rPr>
          <w:sz w:val="20"/>
        </w:rPr>
        <w:t>40</w:t>
      </w:r>
      <w:r>
        <w:rPr>
          <w:sz w:val="20"/>
        </w:rPr>
        <w:t> </w:t>
      </w:r>
      <w:r w:rsidRPr="000F27D8">
        <w:rPr>
          <w:sz w:val="20"/>
        </w:rPr>
        <w:t>CFR</w:t>
      </w:r>
      <w:r w:rsidRPr="000F27D8">
        <w:rPr>
          <w:b/>
          <w:color w:val="0070C0"/>
          <w:sz w:val="20"/>
        </w:rPr>
        <w:t xml:space="preserve"> </w:t>
      </w:r>
      <w:r w:rsidRPr="006B4C48">
        <w:rPr>
          <w:sz w:val="20"/>
        </w:rPr>
        <w:t>63.6603</w:t>
      </w:r>
      <w:r w:rsidRPr="001A122F">
        <w:rPr>
          <w:sz w:val="20"/>
        </w:rPr>
        <w:t xml:space="preserve"> </w:t>
      </w:r>
      <w:r w:rsidRPr="00D16EEA">
        <w:rPr>
          <w:sz w:val="20"/>
        </w:rPr>
        <w:t xml:space="preserve">and as listed in SC III.2.  The oil analysis program must be performed at the same frequency as oil changes are required. </w:t>
      </w:r>
      <w:r>
        <w:rPr>
          <w:sz w:val="20"/>
        </w:rPr>
        <w:t xml:space="preserve"> </w:t>
      </w:r>
      <w:r w:rsidRPr="00D16EEA">
        <w:rPr>
          <w:sz w:val="20"/>
        </w:rPr>
        <w:t>The analysis program must analyze the parameters and keep records as required in</w:t>
      </w:r>
      <w:r>
        <w:rPr>
          <w:sz w:val="20"/>
        </w:rPr>
        <w:t xml:space="preserve"> 40 CFR</w:t>
      </w:r>
      <w:r w:rsidRPr="00D16EEA">
        <w:rPr>
          <w:sz w:val="20"/>
        </w:rPr>
        <w:t xml:space="preserve"> 63.6625(i)</w:t>
      </w:r>
      <w:r>
        <w:rPr>
          <w:sz w:val="20"/>
        </w:rPr>
        <w:t xml:space="preserve"> for CI engines</w:t>
      </w:r>
      <w:r w:rsidRPr="00D16EEA">
        <w:rPr>
          <w:sz w:val="20"/>
        </w:rPr>
        <w:t xml:space="preserve">.  </w:t>
      </w:r>
      <w:r w:rsidRPr="00D16EEA">
        <w:rPr>
          <w:b/>
          <w:sz w:val="20"/>
        </w:rPr>
        <w:t>(40 CFR 63.6625(i))</w:t>
      </w:r>
    </w:p>
    <w:p w14:paraId="4A62EC90" w14:textId="77777777" w:rsidR="00496A62" w:rsidRPr="00FB6071" w:rsidRDefault="00496A62" w:rsidP="00496A62">
      <w:pPr>
        <w:jc w:val="both"/>
        <w:rPr>
          <w:sz w:val="20"/>
        </w:rPr>
      </w:pPr>
    </w:p>
    <w:p w14:paraId="501A3E3B" w14:textId="77777777" w:rsidR="00496A62" w:rsidRDefault="00496A62" w:rsidP="00496A62">
      <w:pPr>
        <w:jc w:val="both"/>
        <w:rPr>
          <w:b/>
          <w:u w:val="single"/>
        </w:rPr>
      </w:pPr>
      <w:r w:rsidRPr="00FB6071">
        <w:rPr>
          <w:b/>
        </w:rPr>
        <w:t xml:space="preserve">IV.  </w:t>
      </w:r>
      <w:r w:rsidRPr="00FB6071">
        <w:rPr>
          <w:b/>
          <w:u w:val="single"/>
        </w:rPr>
        <w:t>DESIGN</w:t>
      </w:r>
      <w:r>
        <w:rPr>
          <w:b/>
          <w:u w:val="single"/>
        </w:rPr>
        <w:t>/EQUIPMENT PARAMETER(S)</w:t>
      </w:r>
    </w:p>
    <w:p w14:paraId="19D2492F" w14:textId="77777777" w:rsidR="00496A62" w:rsidRPr="00FE0AD0" w:rsidRDefault="00496A62" w:rsidP="00496A62">
      <w:pPr>
        <w:jc w:val="both"/>
        <w:rPr>
          <w:b/>
          <w:sz w:val="20"/>
          <w:u w:val="single"/>
        </w:rPr>
      </w:pPr>
    </w:p>
    <w:p w14:paraId="334E4B32" w14:textId="77777777" w:rsidR="00496A62" w:rsidRPr="008C4180" w:rsidRDefault="00496A62" w:rsidP="00702688">
      <w:pPr>
        <w:numPr>
          <w:ilvl w:val="0"/>
          <w:numId w:val="145"/>
        </w:numPr>
        <w:jc w:val="both"/>
        <w:rPr>
          <w:sz w:val="20"/>
        </w:rPr>
      </w:pPr>
      <w:r w:rsidRPr="00D16EEA">
        <w:rPr>
          <w:sz w:val="20"/>
        </w:rPr>
        <w:t xml:space="preserve">The permittee shall equip and maintain </w:t>
      </w:r>
      <w:r>
        <w:rPr>
          <w:sz w:val="20"/>
        </w:rPr>
        <w:t xml:space="preserve">each </w:t>
      </w:r>
      <w:r w:rsidRPr="009B670E">
        <w:rPr>
          <w:sz w:val="20"/>
        </w:rPr>
        <w:t>existing emergency stationary RICE</w:t>
      </w:r>
      <w:r w:rsidRPr="00D16EEA">
        <w:rPr>
          <w:sz w:val="20"/>
        </w:rPr>
        <w:t xml:space="preserve"> with a non-resettable hour meter</w:t>
      </w:r>
      <w:r>
        <w:rPr>
          <w:sz w:val="20"/>
        </w:rPr>
        <w:t xml:space="preserve"> to track the operating hours</w:t>
      </w:r>
      <w:r w:rsidRPr="00D16EEA">
        <w:rPr>
          <w:sz w:val="20"/>
        </w:rPr>
        <w:t xml:space="preserve">.  </w:t>
      </w:r>
      <w:r w:rsidRPr="00D16EEA">
        <w:rPr>
          <w:b/>
          <w:sz w:val="20"/>
        </w:rPr>
        <w:t>(40 CFR 63.6625(f))</w:t>
      </w:r>
    </w:p>
    <w:p w14:paraId="5DA77CB4" w14:textId="77777777" w:rsidR="00496A62" w:rsidRPr="008C4180" w:rsidRDefault="00496A62" w:rsidP="00496A62">
      <w:pPr>
        <w:ind w:left="360"/>
        <w:jc w:val="both"/>
        <w:rPr>
          <w:sz w:val="20"/>
        </w:rPr>
      </w:pPr>
    </w:p>
    <w:p w14:paraId="7D67E06D" w14:textId="77777777" w:rsidR="00496A62" w:rsidRPr="00D16EEA" w:rsidRDefault="00496A62" w:rsidP="00702688">
      <w:pPr>
        <w:numPr>
          <w:ilvl w:val="0"/>
          <w:numId w:val="145"/>
        </w:numPr>
        <w:jc w:val="both"/>
        <w:rPr>
          <w:sz w:val="20"/>
        </w:rPr>
      </w:pPr>
      <w:r w:rsidRPr="00D16EEA">
        <w:rPr>
          <w:sz w:val="20"/>
        </w:rPr>
        <w:t>The permittee shall operate and maintain the stationary RICE and after-treatment control device (if any) according to the manufacturer’s emission-related written instructions or develop you</w:t>
      </w:r>
      <w:r>
        <w:rPr>
          <w:sz w:val="20"/>
        </w:rPr>
        <w:t>r</w:t>
      </w:r>
      <w:r w:rsidRPr="00D16EEA">
        <w:rPr>
          <w:sz w:val="20"/>
        </w:rPr>
        <w:t xml:space="preserve"> own maintenance plan which must provide to the extent practicable for the maintenance and operation of the engine in a manner consistent with good air-pollution control practice for minimizing emissions.  </w:t>
      </w:r>
      <w:r w:rsidRPr="00D16EEA">
        <w:rPr>
          <w:b/>
          <w:sz w:val="20"/>
        </w:rPr>
        <w:t>(40 CFR 6</w:t>
      </w:r>
      <w:r>
        <w:rPr>
          <w:b/>
          <w:sz w:val="20"/>
        </w:rPr>
        <w:t>3</w:t>
      </w:r>
      <w:r w:rsidRPr="00D16EEA">
        <w:rPr>
          <w:b/>
          <w:sz w:val="20"/>
        </w:rPr>
        <w:t>.6625(e)</w:t>
      </w:r>
      <w:r>
        <w:rPr>
          <w:b/>
          <w:sz w:val="20"/>
        </w:rPr>
        <w:t>)</w:t>
      </w:r>
    </w:p>
    <w:p w14:paraId="1519AA0A" w14:textId="77777777" w:rsidR="00496A62" w:rsidRPr="00FE0AD0" w:rsidRDefault="00496A62" w:rsidP="00496A62">
      <w:pPr>
        <w:jc w:val="both"/>
        <w:rPr>
          <w:sz w:val="20"/>
        </w:rPr>
      </w:pPr>
    </w:p>
    <w:p w14:paraId="149CFF9A" w14:textId="77777777" w:rsidR="00496A62" w:rsidRDefault="00496A62" w:rsidP="00496A62">
      <w:pPr>
        <w:jc w:val="both"/>
        <w:rPr>
          <w:b/>
          <w:u w:val="single"/>
        </w:rPr>
      </w:pPr>
      <w:r>
        <w:rPr>
          <w:b/>
        </w:rPr>
        <w:t xml:space="preserve">V.  </w:t>
      </w:r>
      <w:r>
        <w:rPr>
          <w:b/>
          <w:u w:val="single"/>
        </w:rPr>
        <w:t>TESTING/SAMPLING</w:t>
      </w:r>
    </w:p>
    <w:p w14:paraId="660672BC" w14:textId="77777777" w:rsidR="00496A62" w:rsidRPr="00FE0AD0" w:rsidRDefault="00496A62" w:rsidP="00496A6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06C948E" w14:textId="77777777" w:rsidR="00496A62" w:rsidRPr="00FE0AD0" w:rsidRDefault="00496A62" w:rsidP="00496A62">
      <w:pPr>
        <w:jc w:val="both"/>
        <w:rPr>
          <w:sz w:val="20"/>
        </w:rPr>
      </w:pPr>
    </w:p>
    <w:p w14:paraId="008BC18A" w14:textId="77777777" w:rsidR="00496A62" w:rsidRPr="00433E55" w:rsidRDefault="00496A62" w:rsidP="00702688">
      <w:pPr>
        <w:numPr>
          <w:ilvl w:val="0"/>
          <w:numId w:val="146"/>
        </w:numPr>
        <w:jc w:val="both"/>
        <w:rPr>
          <w:sz w:val="20"/>
        </w:rPr>
      </w:pPr>
      <w:r w:rsidRPr="00D16EEA">
        <w:rPr>
          <w:sz w:val="20"/>
        </w:rPr>
        <w:t>If using the oil analysis program for CI Engine(s), the permittee shall test for Total Base Number, viscosity and percent water content</w:t>
      </w:r>
      <w:r>
        <w:rPr>
          <w:sz w:val="20"/>
        </w:rPr>
        <w:t xml:space="preserve"> and maintain these within the acceptable limits as specified in 40 CFR 63.6625(i)</w:t>
      </w:r>
      <w:r w:rsidRPr="00D16EEA">
        <w:rPr>
          <w:sz w:val="20"/>
        </w:rPr>
        <w:t xml:space="preserve">.  </w:t>
      </w:r>
      <w:r w:rsidRPr="00D16EEA">
        <w:rPr>
          <w:b/>
          <w:sz w:val="20"/>
        </w:rPr>
        <w:t>(40</w:t>
      </w:r>
      <w:r>
        <w:rPr>
          <w:b/>
          <w:sz w:val="20"/>
        </w:rPr>
        <w:t> </w:t>
      </w:r>
      <w:r w:rsidRPr="00D16EEA">
        <w:rPr>
          <w:b/>
          <w:sz w:val="20"/>
        </w:rPr>
        <w:t>CFR 63.6625(i))</w:t>
      </w:r>
    </w:p>
    <w:p w14:paraId="0C8C7638" w14:textId="77777777" w:rsidR="00496A62" w:rsidRPr="00FE0AD0" w:rsidRDefault="00496A62" w:rsidP="00496A62">
      <w:pPr>
        <w:jc w:val="both"/>
        <w:rPr>
          <w:sz w:val="20"/>
        </w:rPr>
      </w:pPr>
    </w:p>
    <w:p w14:paraId="03A006D5" w14:textId="77777777" w:rsidR="00496A62" w:rsidRDefault="00496A62" w:rsidP="00496A62">
      <w:pPr>
        <w:jc w:val="both"/>
      </w:pPr>
      <w:r>
        <w:rPr>
          <w:b/>
        </w:rPr>
        <w:t xml:space="preserve">VI.  </w:t>
      </w:r>
      <w:r>
        <w:rPr>
          <w:b/>
          <w:u w:val="single"/>
        </w:rPr>
        <w:t>MONITORING/RECORDKEEPING</w:t>
      </w:r>
    </w:p>
    <w:p w14:paraId="2D32D91B" w14:textId="77777777" w:rsidR="00496A62" w:rsidRPr="00FE0AD0" w:rsidRDefault="00496A62" w:rsidP="00496A6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2BFBA17" w14:textId="77777777" w:rsidR="00496A62" w:rsidRPr="00FE0AD0" w:rsidRDefault="00496A62" w:rsidP="00496A62">
      <w:pPr>
        <w:jc w:val="both"/>
        <w:rPr>
          <w:sz w:val="20"/>
        </w:rPr>
      </w:pPr>
    </w:p>
    <w:p w14:paraId="6052B4F2" w14:textId="46784B3B" w:rsidR="00496A62" w:rsidRDefault="00496A62" w:rsidP="00702688">
      <w:pPr>
        <w:numPr>
          <w:ilvl w:val="0"/>
          <w:numId w:val="147"/>
        </w:numPr>
        <w:jc w:val="both"/>
        <w:rPr>
          <w:sz w:val="20"/>
        </w:rPr>
      </w:pPr>
      <w:r>
        <w:rPr>
          <w:sz w:val="20"/>
        </w:rPr>
        <w:t>The permittee shall keep all records required by 40 CFR 63.6655 (except 63.6655(c)).</w:t>
      </w:r>
      <w:r w:rsidR="004D5A96">
        <w:rPr>
          <w:sz w:val="20"/>
        </w:rPr>
        <w:t xml:space="preserve"> </w:t>
      </w:r>
      <w:r>
        <w:rPr>
          <w:sz w:val="20"/>
        </w:rPr>
        <w:t xml:space="preserve"> </w:t>
      </w:r>
      <w:r w:rsidRPr="006B4C48">
        <w:rPr>
          <w:b/>
          <w:sz w:val="20"/>
        </w:rPr>
        <w:t>(40 CFR 63.6655(a))</w:t>
      </w:r>
    </w:p>
    <w:p w14:paraId="5FF48D07" w14:textId="77777777" w:rsidR="00496A62" w:rsidRDefault="00496A62" w:rsidP="00496A62">
      <w:pPr>
        <w:ind w:left="360"/>
        <w:jc w:val="both"/>
        <w:rPr>
          <w:sz w:val="20"/>
        </w:rPr>
      </w:pPr>
    </w:p>
    <w:p w14:paraId="43D33749" w14:textId="77777777" w:rsidR="00496A62" w:rsidRPr="009B46C9" w:rsidRDefault="00496A62" w:rsidP="00702688">
      <w:pPr>
        <w:numPr>
          <w:ilvl w:val="0"/>
          <w:numId w:val="147"/>
        </w:numPr>
        <w:spacing w:after="120"/>
        <w:jc w:val="both"/>
        <w:rPr>
          <w:sz w:val="20"/>
        </w:rPr>
      </w:pPr>
      <w:r>
        <w:rPr>
          <w:sz w:val="20"/>
        </w:rPr>
        <w:t>The permittee shall maintain, at a minimum, the following records by the applicable compliance date:</w:t>
      </w:r>
    </w:p>
    <w:p w14:paraId="18FCBB05" w14:textId="77777777" w:rsidR="00496A62" w:rsidRPr="00EE0E88" w:rsidRDefault="00496A62" w:rsidP="00702688">
      <w:pPr>
        <w:pStyle w:val="ListParagraph"/>
        <w:numPr>
          <w:ilvl w:val="1"/>
          <w:numId w:val="144"/>
        </w:numPr>
        <w:spacing w:after="120"/>
        <w:ind w:left="720"/>
        <w:jc w:val="both"/>
        <w:rPr>
          <w:b/>
          <w:sz w:val="20"/>
        </w:rPr>
      </w:pPr>
      <w:r>
        <w:rPr>
          <w:sz w:val="20"/>
        </w:rPr>
        <w:t>A copy of each notification and report that is submitted to comply with 40 CFR Part 63, Subpart ZZZZ and the documentation supporting each notification and report.</w:t>
      </w:r>
      <w:r w:rsidRPr="00E63FE4">
        <w:rPr>
          <w:sz w:val="20"/>
        </w:rPr>
        <w:t xml:space="preserve"> </w:t>
      </w:r>
      <w:r>
        <w:rPr>
          <w:sz w:val="20"/>
        </w:rPr>
        <w:t xml:space="preserve"> </w:t>
      </w:r>
      <w:r w:rsidRPr="00EE0E88">
        <w:rPr>
          <w:b/>
          <w:sz w:val="20"/>
        </w:rPr>
        <w:t>(40 CFR 63.6655(a)(1))</w:t>
      </w:r>
    </w:p>
    <w:p w14:paraId="329F7DF1" w14:textId="77777777" w:rsidR="00496A62" w:rsidRPr="00E63FE4" w:rsidRDefault="00496A62" w:rsidP="00702688">
      <w:pPr>
        <w:pStyle w:val="ListParagraph"/>
        <w:numPr>
          <w:ilvl w:val="1"/>
          <w:numId w:val="144"/>
        </w:numPr>
        <w:spacing w:after="120"/>
        <w:ind w:left="720"/>
        <w:jc w:val="both"/>
        <w:rPr>
          <w:sz w:val="20"/>
        </w:rPr>
      </w:pPr>
      <w:r w:rsidRPr="004D2E8B">
        <w:rPr>
          <w:sz w:val="20"/>
        </w:rPr>
        <w:t>Records of the occurrence and duration of each malfunction of operation (i.e., process equipment) or the air pollution control and monitoring equipment.</w:t>
      </w:r>
      <w:r>
        <w:rPr>
          <w:sz w:val="20"/>
        </w:rPr>
        <w:t xml:space="preserve"> </w:t>
      </w:r>
      <w:r w:rsidRPr="00E63FE4">
        <w:rPr>
          <w:sz w:val="20"/>
        </w:rPr>
        <w:t xml:space="preserve"> </w:t>
      </w:r>
      <w:r w:rsidRPr="00EE0E88">
        <w:rPr>
          <w:b/>
          <w:sz w:val="20"/>
        </w:rPr>
        <w:t>(40 CFR 63.6655(a)(2))</w:t>
      </w:r>
    </w:p>
    <w:p w14:paraId="2BAF5933" w14:textId="77777777" w:rsidR="00496A62" w:rsidRPr="00E63FE4" w:rsidRDefault="00496A62" w:rsidP="00702688">
      <w:pPr>
        <w:pStyle w:val="ListParagraph"/>
        <w:numPr>
          <w:ilvl w:val="1"/>
          <w:numId w:val="144"/>
        </w:numPr>
        <w:spacing w:after="120"/>
        <w:ind w:left="720"/>
        <w:jc w:val="both"/>
        <w:rPr>
          <w:sz w:val="20"/>
        </w:rPr>
      </w:pPr>
      <w:r w:rsidRPr="004D2E8B">
        <w:rPr>
          <w:sz w:val="20"/>
        </w:rPr>
        <w:t>Records of all required maintenance performed on the air pollution control and monitoring equipment.</w:t>
      </w:r>
      <w:r>
        <w:rPr>
          <w:sz w:val="20"/>
        </w:rPr>
        <w:t xml:space="preserve"> </w:t>
      </w:r>
      <w:r w:rsidRPr="00E63FE4">
        <w:rPr>
          <w:sz w:val="20"/>
        </w:rPr>
        <w:t xml:space="preserve"> </w:t>
      </w:r>
      <w:r w:rsidRPr="00EE0E88">
        <w:rPr>
          <w:b/>
          <w:sz w:val="20"/>
        </w:rPr>
        <w:t>(40</w:t>
      </w:r>
      <w:r>
        <w:rPr>
          <w:b/>
          <w:sz w:val="20"/>
        </w:rPr>
        <w:t> </w:t>
      </w:r>
      <w:r w:rsidRPr="00EE0E88">
        <w:rPr>
          <w:b/>
          <w:sz w:val="20"/>
        </w:rPr>
        <w:t>CFR 63.6655(a)(4))</w:t>
      </w:r>
    </w:p>
    <w:p w14:paraId="00FDBA6B" w14:textId="77777777" w:rsidR="00496A62" w:rsidRPr="004D2E8B" w:rsidRDefault="00496A62" w:rsidP="00702688">
      <w:pPr>
        <w:pStyle w:val="ListParagraph"/>
        <w:numPr>
          <w:ilvl w:val="1"/>
          <w:numId w:val="144"/>
        </w:numPr>
        <w:ind w:left="720"/>
        <w:contextualSpacing/>
        <w:jc w:val="both"/>
        <w:rPr>
          <w:sz w:val="20"/>
        </w:rPr>
      </w:pPr>
      <w:r w:rsidRPr="004D2E8B">
        <w:rPr>
          <w:sz w:val="20"/>
        </w:rPr>
        <w:t xml:space="preserve">Records of actions taken during periods of malfunction to minimize emissions in accordance with </w:t>
      </w:r>
      <w:r>
        <w:rPr>
          <w:sz w:val="20"/>
        </w:rPr>
        <w:t xml:space="preserve">40 CFR </w:t>
      </w:r>
      <w:r w:rsidRPr="004D2E8B">
        <w:rPr>
          <w:sz w:val="20"/>
        </w:rPr>
        <w:t>63.6605(b), including corrective actions to restore malfunctioning process and air pollution control and monitoring equipment to its normal or usual manner of operation.</w:t>
      </w:r>
      <w:r>
        <w:rPr>
          <w:sz w:val="20"/>
        </w:rPr>
        <w:t xml:space="preserve"> </w:t>
      </w:r>
      <w:r w:rsidRPr="00E63FE4">
        <w:rPr>
          <w:sz w:val="20"/>
        </w:rPr>
        <w:t xml:space="preserve"> </w:t>
      </w:r>
      <w:r w:rsidRPr="00EE0E88">
        <w:rPr>
          <w:b/>
          <w:sz w:val="20"/>
        </w:rPr>
        <w:t>(40 CFR 63.6655(a)(5))</w:t>
      </w:r>
    </w:p>
    <w:p w14:paraId="20E559E3" w14:textId="77777777" w:rsidR="00496A62" w:rsidRDefault="00496A62" w:rsidP="00496A62">
      <w:pPr>
        <w:pStyle w:val="ListParagraph"/>
        <w:ind w:left="1080"/>
        <w:jc w:val="both"/>
        <w:rPr>
          <w:sz w:val="20"/>
        </w:rPr>
      </w:pPr>
    </w:p>
    <w:p w14:paraId="19B62A17" w14:textId="77777777" w:rsidR="00496A62" w:rsidRPr="00D16EEA" w:rsidRDefault="00496A62" w:rsidP="00702688">
      <w:pPr>
        <w:numPr>
          <w:ilvl w:val="0"/>
          <w:numId w:val="147"/>
        </w:numPr>
        <w:jc w:val="both"/>
        <w:rPr>
          <w:sz w:val="20"/>
        </w:rPr>
      </w:pPr>
      <w:r w:rsidRPr="00D16EEA">
        <w:rPr>
          <w:sz w:val="20"/>
        </w:rPr>
        <w:t xml:space="preserve">The permittee shall keep records as required in SC </w:t>
      </w:r>
      <w:r>
        <w:rPr>
          <w:sz w:val="20"/>
        </w:rPr>
        <w:t>IV.2</w:t>
      </w:r>
      <w:r w:rsidRPr="00D16EEA">
        <w:rPr>
          <w:sz w:val="20"/>
        </w:rPr>
        <w:t xml:space="preserve"> to show continuous compliance with each emission or operating limit that applies.</w:t>
      </w:r>
      <w:r>
        <w:rPr>
          <w:sz w:val="20"/>
        </w:rPr>
        <w:t xml:space="preserve"> </w:t>
      </w:r>
      <w:r w:rsidRPr="00D16EEA">
        <w:rPr>
          <w:sz w:val="20"/>
        </w:rPr>
        <w:t xml:space="preserve"> </w:t>
      </w:r>
      <w:r w:rsidRPr="00D16EEA">
        <w:rPr>
          <w:b/>
          <w:sz w:val="20"/>
        </w:rPr>
        <w:t xml:space="preserve">(40 CFR 63.6655(d), </w:t>
      </w:r>
      <w:r>
        <w:rPr>
          <w:b/>
          <w:sz w:val="20"/>
        </w:rPr>
        <w:t xml:space="preserve">40 CFR </w:t>
      </w:r>
      <w:r w:rsidRPr="00D16EEA">
        <w:rPr>
          <w:b/>
          <w:sz w:val="20"/>
        </w:rPr>
        <w:t>63.6660)</w:t>
      </w:r>
    </w:p>
    <w:p w14:paraId="7C79846A" w14:textId="77777777" w:rsidR="00496A62" w:rsidRPr="00D16EEA" w:rsidRDefault="00496A62" w:rsidP="00496A62">
      <w:pPr>
        <w:ind w:left="720" w:hanging="720"/>
        <w:jc w:val="both"/>
        <w:rPr>
          <w:sz w:val="20"/>
        </w:rPr>
      </w:pPr>
    </w:p>
    <w:p w14:paraId="5CD9C6B6" w14:textId="77777777" w:rsidR="00496A62" w:rsidRPr="00D16EEA" w:rsidRDefault="00496A62" w:rsidP="00702688">
      <w:pPr>
        <w:numPr>
          <w:ilvl w:val="0"/>
          <w:numId w:val="147"/>
        </w:numPr>
        <w:jc w:val="both"/>
        <w:rPr>
          <w:sz w:val="20"/>
        </w:rPr>
      </w:pPr>
      <w:r w:rsidRPr="00D16EEA">
        <w:rPr>
          <w:sz w:val="20"/>
        </w:rPr>
        <w:t xml:space="preserve">The permittee shall keep records of the maintenance conducted on the stationary RICE in order to demonstrate that the permittee operated and maintained the stationary RICE and after-treatment control device (if any) according to the permittee’s maintenance plan. </w:t>
      </w:r>
      <w:r>
        <w:rPr>
          <w:sz w:val="20"/>
        </w:rPr>
        <w:t xml:space="preserve"> </w:t>
      </w:r>
      <w:r w:rsidRPr="00D16EEA">
        <w:rPr>
          <w:b/>
          <w:sz w:val="20"/>
        </w:rPr>
        <w:t xml:space="preserve">(40 CFR 63.6655(e), </w:t>
      </w:r>
      <w:r>
        <w:rPr>
          <w:b/>
          <w:sz w:val="20"/>
        </w:rPr>
        <w:t xml:space="preserve">40 CFR </w:t>
      </w:r>
      <w:r w:rsidRPr="00D16EEA">
        <w:rPr>
          <w:b/>
          <w:sz w:val="20"/>
        </w:rPr>
        <w:t>63.6660)</w:t>
      </w:r>
    </w:p>
    <w:p w14:paraId="29A92170" w14:textId="77777777" w:rsidR="00496A62" w:rsidRPr="00D16EEA" w:rsidRDefault="00496A62" w:rsidP="00496A62">
      <w:pPr>
        <w:jc w:val="both"/>
        <w:rPr>
          <w:sz w:val="20"/>
        </w:rPr>
      </w:pPr>
    </w:p>
    <w:p w14:paraId="5874A00D" w14:textId="77777777" w:rsidR="00496A62" w:rsidRPr="001D02F7" w:rsidRDefault="00496A62" w:rsidP="00702688">
      <w:pPr>
        <w:numPr>
          <w:ilvl w:val="0"/>
          <w:numId w:val="147"/>
        </w:numPr>
        <w:spacing w:after="120"/>
        <w:jc w:val="both"/>
        <w:rPr>
          <w:sz w:val="20"/>
        </w:rPr>
      </w:pPr>
      <w:r w:rsidRPr="001D02F7">
        <w:rPr>
          <w:sz w:val="20"/>
        </w:rPr>
        <w:t xml:space="preserve">The permittee shall keep records of the hours of operation of the engine that is recorded through the non-resettable hour meter.  The permittee must document:  </w:t>
      </w:r>
      <w:r w:rsidRPr="001D02F7">
        <w:rPr>
          <w:b/>
          <w:sz w:val="20"/>
        </w:rPr>
        <w:t>(40 CFR 63.6655(f), 40CFR 63.6660)</w:t>
      </w:r>
    </w:p>
    <w:p w14:paraId="0D2CEED0" w14:textId="77777777" w:rsidR="00496A62" w:rsidRPr="001D02F7" w:rsidRDefault="00496A62" w:rsidP="00702688">
      <w:pPr>
        <w:pStyle w:val="ListParagraph"/>
        <w:numPr>
          <w:ilvl w:val="0"/>
          <w:numId w:val="155"/>
        </w:numPr>
        <w:spacing w:after="120"/>
        <w:jc w:val="both"/>
        <w:rPr>
          <w:sz w:val="20"/>
        </w:rPr>
      </w:pPr>
      <w:r w:rsidRPr="001D02F7">
        <w:rPr>
          <w:sz w:val="20"/>
        </w:rPr>
        <w:t>How many hours are spent for emergency operation.</w:t>
      </w:r>
    </w:p>
    <w:p w14:paraId="0FD25E1C" w14:textId="77777777" w:rsidR="00496A62" w:rsidRPr="001D02F7" w:rsidRDefault="00496A62" w:rsidP="00702688">
      <w:pPr>
        <w:pStyle w:val="ListParagraph"/>
        <w:numPr>
          <w:ilvl w:val="0"/>
          <w:numId w:val="155"/>
        </w:numPr>
        <w:spacing w:after="120"/>
        <w:jc w:val="both"/>
        <w:rPr>
          <w:sz w:val="20"/>
        </w:rPr>
      </w:pPr>
      <w:r w:rsidRPr="001D02F7">
        <w:rPr>
          <w:sz w:val="20"/>
        </w:rPr>
        <w:t>What classified the operation as emergency.</w:t>
      </w:r>
    </w:p>
    <w:p w14:paraId="147102A9" w14:textId="77777777" w:rsidR="00496A62" w:rsidRPr="001D02F7" w:rsidRDefault="00496A62" w:rsidP="00702688">
      <w:pPr>
        <w:pStyle w:val="ListParagraph"/>
        <w:numPr>
          <w:ilvl w:val="0"/>
          <w:numId w:val="155"/>
        </w:numPr>
        <w:spacing w:after="120"/>
        <w:jc w:val="both"/>
        <w:rPr>
          <w:sz w:val="20"/>
        </w:rPr>
      </w:pPr>
      <w:r w:rsidRPr="001D02F7">
        <w:rPr>
          <w:sz w:val="20"/>
        </w:rPr>
        <w:t>How many hours are spent for non-emergency operation.</w:t>
      </w:r>
    </w:p>
    <w:p w14:paraId="4E7FC07F" w14:textId="77777777" w:rsidR="00496A62" w:rsidRPr="001D02F7" w:rsidRDefault="00496A62" w:rsidP="00702688">
      <w:pPr>
        <w:pStyle w:val="ListParagraph"/>
        <w:numPr>
          <w:ilvl w:val="0"/>
          <w:numId w:val="155"/>
        </w:numPr>
        <w:contextualSpacing/>
        <w:jc w:val="both"/>
        <w:rPr>
          <w:b/>
          <w:sz w:val="20"/>
        </w:rPr>
      </w:pPr>
      <w:r w:rsidRPr="001D02F7">
        <w:rPr>
          <w:sz w:val="20"/>
        </w:rPr>
        <w:lastRenderedPageBreak/>
        <w:t xml:space="preserve">If the engines are used for demand response operation or as part of a financial arrangement the permittee must keep records of the notification of the emergency situation, the date and the start and end time the engine was operated as part of demand response. </w:t>
      </w:r>
    </w:p>
    <w:p w14:paraId="16089D55" w14:textId="77777777" w:rsidR="00496A62" w:rsidRPr="00C0388E" w:rsidRDefault="00496A62" w:rsidP="00496A62">
      <w:pPr>
        <w:jc w:val="both"/>
        <w:rPr>
          <w:sz w:val="20"/>
        </w:rPr>
      </w:pPr>
    </w:p>
    <w:p w14:paraId="63888D82" w14:textId="77777777" w:rsidR="00496A62" w:rsidRDefault="00496A62" w:rsidP="00496A62">
      <w:pPr>
        <w:jc w:val="both"/>
        <w:rPr>
          <w:b/>
          <w:u w:val="single"/>
        </w:rPr>
      </w:pPr>
      <w:r>
        <w:rPr>
          <w:b/>
        </w:rPr>
        <w:t xml:space="preserve">VII.  </w:t>
      </w:r>
      <w:r>
        <w:rPr>
          <w:b/>
          <w:u w:val="single"/>
        </w:rPr>
        <w:t>REPORTING</w:t>
      </w:r>
    </w:p>
    <w:p w14:paraId="08A9A6F2" w14:textId="77777777" w:rsidR="00496A62" w:rsidRPr="008B5C27" w:rsidRDefault="00496A62" w:rsidP="00496A62">
      <w:pPr>
        <w:jc w:val="both"/>
        <w:rPr>
          <w:sz w:val="20"/>
        </w:rPr>
      </w:pPr>
    </w:p>
    <w:p w14:paraId="6F7648E9" w14:textId="77777777" w:rsidR="00496A62" w:rsidRDefault="00496A62" w:rsidP="00496A62">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7D7F8EC" w14:textId="77777777" w:rsidR="00496A62" w:rsidRPr="00C0388E" w:rsidRDefault="00496A62" w:rsidP="00496A62">
      <w:pPr>
        <w:ind w:left="360" w:hanging="360"/>
        <w:jc w:val="both"/>
        <w:rPr>
          <w:sz w:val="20"/>
        </w:rPr>
      </w:pPr>
    </w:p>
    <w:p w14:paraId="23754D54" w14:textId="77777777" w:rsidR="00496A62" w:rsidRDefault="00496A62" w:rsidP="00496A62">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66244FF4" w14:textId="77777777" w:rsidR="00496A62" w:rsidRPr="00C0388E" w:rsidRDefault="00496A62" w:rsidP="00496A62">
      <w:pPr>
        <w:ind w:left="360" w:hanging="360"/>
        <w:jc w:val="both"/>
        <w:rPr>
          <w:sz w:val="20"/>
        </w:rPr>
      </w:pPr>
    </w:p>
    <w:p w14:paraId="1A1C2593" w14:textId="711AA3B8" w:rsidR="00496A62" w:rsidRDefault="00496A62" w:rsidP="00702688">
      <w:pPr>
        <w:numPr>
          <w:ilvl w:val="0"/>
          <w:numId w:val="148"/>
        </w:numPr>
        <w:jc w:val="both"/>
        <w:rPr>
          <w:b/>
          <w:sz w:val="20"/>
        </w:rPr>
      </w:pP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A99CD43" w14:textId="77777777" w:rsidR="002778A3" w:rsidRDefault="002778A3" w:rsidP="002778A3">
      <w:pPr>
        <w:ind w:left="360"/>
        <w:jc w:val="both"/>
        <w:rPr>
          <w:b/>
          <w:sz w:val="20"/>
        </w:rPr>
      </w:pPr>
    </w:p>
    <w:p w14:paraId="3D2C8C99" w14:textId="69645F20" w:rsidR="002778A3" w:rsidRPr="00C0388E" w:rsidRDefault="002778A3" w:rsidP="00891CE8">
      <w:pPr>
        <w:jc w:val="both"/>
        <w:rPr>
          <w:sz w:val="20"/>
        </w:rPr>
      </w:pPr>
      <w:r w:rsidRPr="009917D7">
        <w:rPr>
          <w:b/>
          <w:sz w:val="20"/>
        </w:rPr>
        <w:t>See Appendix 8</w:t>
      </w:r>
      <w:r>
        <w:rPr>
          <w:b/>
          <w:sz w:val="20"/>
        </w:rPr>
        <w:t>-2</w:t>
      </w:r>
    </w:p>
    <w:p w14:paraId="44DA3B63" w14:textId="77777777" w:rsidR="00496A62" w:rsidRPr="00FE0AD0" w:rsidRDefault="00496A62" w:rsidP="00496A62">
      <w:pPr>
        <w:jc w:val="both"/>
        <w:rPr>
          <w:rFonts w:cs="Arial"/>
          <w:b/>
          <w:sz w:val="20"/>
        </w:rPr>
      </w:pPr>
    </w:p>
    <w:p w14:paraId="03252DA5" w14:textId="77777777" w:rsidR="00496A62" w:rsidRDefault="00496A62" w:rsidP="00496A62">
      <w:pPr>
        <w:jc w:val="both"/>
      </w:pPr>
      <w:r>
        <w:rPr>
          <w:b/>
        </w:rPr>
        <w:t xml:space="preserve">VIII.  </w:t>
      </w:r>
      <w:r>
        <w:rPr>
          <w:b/>
          <w:u w:val="single"/>
        </w:rPr>
        <w:t>STACK/VENT RESTRICTION(S)</w:t>
      </w:r>
    </w:p>
    <w:p w14:paraId="4454BCE7" w14:textId="77777777" w:rsidR="00496A62" w:rsidRDefault="00496A62" w:rsidP="00496A62">
      <w:pPr>
        <w:jc w:val="both"/>
        <w:rPr>
          <w:sz w:val="20"/>
        </w:rPr>
      </w:pPr>
    </w:p>
    <w:p w14:paraId="01DFB8F9" w14:textId="77777777" w:rsidR="00496A62" w:rsidRDefault="00496A62" w:rsidP="00496A62">
      <w:pPr>
        <w:jc w:val="both"/>
        <w:rPr>
          <w:rFonts w:cs="Arial"/>
          <w:sz w:val="20"/>
        </w:rPr>
      </w:pPr>
      <w:r>
        <w:rPr>
          <w:rFonts w:cs="Arial"/>
          <w:sz w:val="20"/>
        </w:rPr>
        <w:t xml:space="preserve">NA </w:t>
      </w:r>
    </w:p>
    <w:p w14:paraId="7EC7E4C5" w14:textId="77777777" w:rsidR="00496A62" w:rsidRPr="00FE0AD0" w:rsidRDefault="00496A62" w:rsidP="00496A62">
      <w:pPr>
        <w:jc w:val="both"/>
        <w:rPr>
          <w:rFonts w:cs="Arial"/>
          <w:sz w:val="20"/>
        </w:rPr>
      </w:pPr>
    </w:p>
    <w:p w14:paraId="55A0623D" w14:textId="77777777" w:rsidR="00496A62" w:rsidRDefault="00496A62" w:rsidP="00496A62">
      <w:pPr>
        <w:jc w:val="both"/>
      </w:pPr>
      <w:r>
        <w:rPr>
          <w:b/>
        </w:rPr>
        <w:t xml:space="preserve">IX.  </w:t>
      </w:r>
      <w:r>
        <w:rPr>
          <w:b/>
          <w:u w:val="single"/>
        </w:rPr>
        <w:t>OTHER REQUIREMENT(S)</w:t>
      </w:r>
    </w:p>
    <w:p w14:paraId="52E69515" w14:textId="77777777" w:rsidR="005F7CA8" w:rsidRDefault="005F7CA8" w:rsidP="005F7CA8">
      <w:pPr>
        <w:jc w:val="both"/>
        <w:rPr>
          <w:sz w:val="20"/>
        </w:rPr>
      </w:pPr>
    </w:p>
    <w:p w14:paraId="76868F5C" w14:textId="0AF1F3F2" w:rsidR="00496A62" w:rsidRPr="005F7CA8" w:rsidRDefault="00496A62" w:rsidP="00702688">
      <w:pPr>
        <w:numPr>
          <w:ilvl w:val="0"/>
          <w:numId w:val="119"/>
        </w:numPr>
        <w:jc w:val="both"/>
        <w:rPr>
          <w:sz w:val="20"/>
        </w:rPr>
      </w:pPr>
      <w:r w:rsidRPr="005F7CA8">
        <w:rPr>
          <w:sz w:val="20"/>
        </w:rPr>
        <w:t xml:space="preserve">The permittee shall comply with all applicable provisions of the National Emission Standards for Hazardous Air Pollutants, as specified in 40 CFR Part 63, Subparts A and ZZZZ, as they apply to </w:t>
      </w:r>
      <w:bookmarkStart w:id="147" w:name="_Hlk44396697"/>
      <w:r w:rsidRPr="005F7CA8">
        <w:rPr>
          <w:bCs/>
          <w:sz w:val="20"/>
        </w:rPr>
        <w:t>EU</w:t>
      </w:r>
      <w:r w:rsidR="00CF7449">
        <w:rPr>
          <w:bCs/>
          <w:sz w:val="20"/>
        </w:rPr>
        <w:t>EC-DIE-GENER</w:t>
      </w:r>
      <w:bookmarkEnd w:id="147"/>
      <w:r w:rsidRPr="005F7CA8">
        <w:rPr>
          <w:sz w:val="20"/>
        </w:rPr>
        <w:t xml:space="preserve">.  The permittee may choose an alternative compliance method not listed in </w:t>
      </w:r>
      <w:r w:rsidR="00CF7449" w:rsidRPr="005F7CA8">
        <w:rPr>
          <w:bCs/>
          <w:sz w:val="20"/>
        </w:rPr>
        <w:t>EU</w:t>
      </w:r>
      <w:r w:rsidR="00CF7449">
        <w:rPr>
          <w:bCs/>
          <w:sz w:val="20"/>
        </w:rPr>
        <w:t>EC-DIE-GENER</w:t>
      </w:r>
      <w:r w:rsidRPr="005F7CA8" w:rsidDel="00CB5991">
        <w:rPr>
          <w:sz w:val="20"/>
        </w:rPr>
        <w:t xml:space="preserve"> </w:t>
      </w:r>
      <w:r w:rsidRPr="005F7CA8">
        <w:rPr>
          <w:sz w:val="20"/>
        </w:rPr>
        <w:t xml:space="preserve">by complying with all applicable provisions required by 40 CFR Part 63, Subpart ZZZZ for the compliance option chosen.  </w:t>
      </w:r>
      <w:r w:rsidRPr="005F7CA8">
        <w:rPr>
          <w:b/>
          <w:sz w:val="20"/>
        </w:rPr>
        <w:t>(40 CFR 70.6(9), 40 CFR 63.9(j), 40 CFR Part 63, Subparts A and ZZZZ</w:t>
      </w:r>
      <w:r w:rsidRPr="005F7CA8">
        <w:rPr>
          <w:rFonts w:cs="Arial"/>
          <w:b/>
          <w:sz w:val="20"/>
        </w:rPr>
        <w:t>)</w:t>
      </w:r>
    </w:p>
    <w:p w14:paraId="2336B1B0" w14:textId="7798B1D1" w:rsidR="00496A62" w:rsidRDefault="00496A62" w:rsidP="00496A62">
      <w:pPr>
        <w:jc w:val="both"/>
        <w:rPr>
          <w:sz w:val="20"/>
        </w:rPr>
      </w:pPr>
    </w:p>
    <w:p w14:paraId="37EA9DEE" w14:textId="77777777" w:rsidR="007C48B5" w:rsidRPr="00FE0AD0" w:rsidRDefault="007C48B5" w:rsidP="00496A62">
      <w:pPr>
        <w:jc w:val="both"/>
        <w:rPr>
          <w:sz w:val="20"/>
        </w:rPr>
      </w:pPr>
    </w:p>
    <w:p w14:paraId="044B6AC2" w14:textId="77777777" w:rsidR="00496A62" w:rsidRPr="00B90185" w:rsidRDefault="00496A62" w:rsidP="00496A62">
      <w:pPr>
        <w:jc w:val="both"/>
        <w:rPr>
          <w:b/>
          <w:sz w:val="20"/>
        </w:rPr>
      </w:pPr>
      <w:r w:rsidRPr="00B90185">
        <w:rPr>
          <w:b/>
          <w:sz w:val="20"/>
          <w:u w:val="single"/>
        </w:rPr>
        <w:t>Footnotes</w:t>
      </w:r>
      <w:r w:rsidRPr="00B90185">
        <w:rPr>
          <w:b/>
          <w:sz w:val="20"/>
        </w:rPr>
        <w:t>:</w:t>
      </w:r>
    </w:p>
    <w:p w14:paraId="5C4B4255" w14:textId="77777777" w:rsidR="00496A62" w:rsidRPr="001E3851" w:rsidRDefault="00496A62" w:rsidP="00496A62">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E3C9703" w14:textId="77777777" w:rsidR="00496A62" w:rsidRPr="00D53AEC" w:rsidRDefault="00496A62" w:rsidP="00496A62">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09523A5" w14:textId="3884074F" w:rsidR="00643E0C" w:rsidRPr="00FE0AD0" w:rsidRDefault="00643E0C" w:rsidP="00643E0C">
      <w:pPr>
        <w:rPr>
          <w:sz w:val="20"/>
        </w:rPr>
      </w:pPr>
    </w:p>
    <w:p w14:paraId="4485295D" w14:textId="77777777" w:rsidR="00643E0C" w:rsidRPr="007014BE" w:rsidRDefault="00643E0C" w:rsidP="00643E0C">
      <w:pPr>
        <w:rPr>
          <w:szCs w:val="22"/>
        </w:rPr>
      </w:pPr>
      <w:r>
        <w:br w:type="page"/>
      </w:r>
    </w:p>
    <w:p w14:paraId="4390B182" w14:textId="77777777" w:rsidR="00643E0C" w:rsidRPr="00FC1F2C" w:rsidRDefault="00643E0C" w:rsidP="00643E0C">
      <w:pPr>
        <w:pStyle w:val="Heading1"/>
        <w:rPr>
          <w:b w:val="0"/>
          <w:sz w:val="20"/>
          <w:szCs w:val="20"/>
        </w:rPr>
      </w:pPr>
      <w:bookmarkStart w:id="148" w:name="_Toc55397481"/>
      <w:r w:rsidRPr="00393A6F">
        <w:t xml:space="preserve">D.  FLEXIBLE GROUP </w:t>
      </w:r>
      <w:r>
        <w:t xml:space="preserve">SPECIAL </w:t>
      </w:r>
      <w:r w:rsidRPr="00393A6F">
        <w:t>CONDITIONS</w:t>
      </w:r>
      <w:bookmarkEnd w:id="148"/>
    </w:p>
    <w:p w14:paraId="20F6ACC8" w14:textId="77777777" w:rsidR="00643E0C" w:rsidRPr="008E1254" w:rsidRDefault="00643E0C" w:rsidP="00643E0C">
      <w:pPr>
        <w:rPr>
          <w:sz w:val="20"/>
        </w:rPr>
      </w:pPr>
    </w:p>
    <w:p w14:paraId="324F455B" w14:textId="77777777" w:rsidR="00643E0C" w:rsidRPr="00FE0AD0" w:rsidRDefault="00643E0C" w:rsidP="00643E0C">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ROP.  </w:t>
      </w:r>
    </w:p>
    <w:p w14:paraId="26247F97" w14:textId="77777777" w:rsidR="00643E0C" w:rsidRPr="00FE0AD0" w:rsidRDefault="00643E0C" w:rsidP="00643E0C">
      <w:pPr>
        <w:jc w:val="both"/>
        <w:rPr>
          <w:sz w:val="20"/>
        </w:rPr>
      </w:pPr>
    </w:p>
    <w:p w14:paraId="613F7AED" w14:textId="520C5BDB" w:rsidR="0081729A" w:rsidRDefault="00643E0C" w:rsidP="0081729A">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54AB6F63" w14:textId="5BAA1D6F" w:rsidR="00643E0C" w:rsidRPr="003A327D" w:rsidRDefault="0081729A" w:rsidP="00643E0C">
      <w:pPr>
        <w:jc w:val="both"/>
        <w:rPr>
          <w:sz w:val="20"/>
        </w:rPr>
      </w:pPr>
      <w:r>
        <w:rPr>
          <w:sz w:val="20"/>
        </w:rPr>
        <w:br w:type="page"/>
      </w:r>
    </w:p>
    <w:p w14:paraId="70E33AEA" w14:textId="77777777" w:rsidR="00643E0C" w:rsidRPr="00440957" w:rsidRDefault="00643E0C" w:rsidP="00643E0C">
      <w:pPr>
        <w:pStyle w:val="Heading1"/>
        <w:rPr>
          <w:sz w:val="20"/>
          <w:szCs w:val="20"/>
        </w:rPr>
      </w:pPr>
      <w:bookmarkStart w:id="149" w:name="_Toc55397482"/>
      <w:r w:rsidRPr="001B5E34">
        <w:t>E.  NON-APPLICABLE REQUIREMENTS</w:t>
      </w:r>
      <w:bookmarkEnd w:id="149"/>
    </w:p>
    <w:p w14:paraId="7A1B9619" w14:textId="77777777" w:rsidR="00E47C33" w:rsidRDefault="00E47C33" w:rsidP="00643E0C">
      <w:pPr>
        <w:jc w:val="both"/>
        <w:rPr>
          <w:sz w:val="20"/>
        </w:rPr>
      </w:pPr>
    </w:p>
    <w:p w14:paraId="34A98DE6" w14:textId="1DCDC56D" w:rsidR="00643E0C" w:rsidRDefault="00643E0C" w:rsidP="00643E0C">
      <w:pPr>
        <w:jc w:val="both"/>
        <w:rPr>
          <w:sz w:val="20"/>
        </w:rPr>
      </w:pPr>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 213(6)(a)(ii).</w:t>
      </w:r>
    </w:p>
    <w:p w14:paraId="67B57DBB" w14:textId="77777777" w:rsidR="00643E0C" w:rsidRDefault="00643E0C" w:rsidP="00643E0C">
      <w:pPr>
        <w:jc w:val="both"/>
      </w:pPr>
    </w:p>
    <w:p w14:paraId="38A54C38" w14:textId="77777777" w:rsidR="00643E0C" w:rsidRDefault="00643E0C" w:rsidP="00643E0C">
      <w:pPr>
        <w:jc w:val="both"/>
      </w:pPr>
    </w:p>
    <w:p w14:paraId="3869DFA7" w14:textId="77777777" w:rsidR="00643E0C" w:rsidRDefault="00643E0C" w:rsidP="00643E0C">
      <w:r>
        <w:br w:type="page"/>
      </w:r>
    </w:p>
    <w:tbl>
      <w:tblPr>
        <w:tblW w:w="10271" w:type="dxa"/>
        <w:tblInd w:w="108" w:type="dxa"/>
        <w:tblLayout w:type="fixed"/>
        <w:tblLook w:val="0000" w:firstRow="0" w:lastRow="0" w:firstColumn="0" w:lastColumn="0" w:noHBand="0" w:noVBand="0"/>
      </w:tblPr>
      <w:tblGrid>
        <w:gridCol w:w="10271"/>
      </w:tblGrid>
      <w:tr w:rsidR="00643E0C" w:rsidRPr="00253A7B" w14:paraId="6D2AC0CB" w14:textId="77777777" w:rsidTr="006B5F03">
        <w:trPr>
          <w:cantSplit/>
          <w:trHeight w:val="226"/>
        </w:trPr>
        <w:tc>
          <w:tcPr>
            <w:tcW w:w="10271" w:type="dxa"/>
          </w:tcPr>
          <w:p w14:paraId="50B5E54E" w14:textId="77777777" w:rsidR="00643E0C" w:rsidRPr="00253A7B" w:rsidRDefault="00643E0C" w:rsidP="006B5F03">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50" w:name="_Toc55397483"/>
            <w:r w:rsidRPr="00253A7B">
              <w:rPr>
                <w:b/>
                <w:kern w:val="28"/>
                <w:sz w:val="28"/>
                <w:szCs w:val="28"/>
              </w:rPr>
              <w:t>APPENDICES</w:t>
            </w:r>
            <w:bookmarkEnd w:id="150"/>
          </w:p>
        </w:tc>
      </w:tr>
    </w:tbl>
    <w:p w14:paraId="1C331553" w14:textId="14D9A0AA" w:rsidR="00643E0C" w:rsidRPr="00FC1F2C" w:rsidRDefault="00643E0C" w:rsidP="00643E0C">
      <w:pPr>
        <w:pStyle w:val="Heading2"/>
        <w:numPr>
          <w:ilvl w:val="0"/>
          <w:numId w:val="0"/>
        </w:numPr>
        <w:spacing w:before="0" w:after="0"/>
        <w:jc w:val="left"/>
        <w:rPr>
          <w:b w:val="0"/>
          <w:sz w:val="22"/>
          <w:szCs w:val="22"/>
        </w:rPr>
      </w:pPr>
      <w:bookmarkStart w:id="151" w:name="_Toc55397484"/>
      <w:r w:rsidRPr="005C07D8">
        <w:rPr>
          <w:sz w:val="22"/>
          <w:szCs w:val="22"/>
        </w:rPr>
        <w:t>Appendix 1</w:t>
      </w:r>
      <w:r w:rsidR="00E47C33">
        <w:rPr>
          <w:sz w:val="22"/>
          <w:szCs w:val="22"/>
        </w:rPr>
        <w:t>-2</w:t>
      </w:r>
      <w:r w:rsidRPr="005C07D8">
        <w:rPr>
          <w:sz w:val="22"/>
          <w:szCs w:val="22"/>
        </w:rPr>
        <w:t xml:space="preserve">.  </w:t>
      </w:r>
      <w:r>
        <w:rPr>
          <w:sz w:val="22"/>
          <w:szCs w:val="22"/>
        </w:rPr>
        <w:t xml:space="preserve">Acronyms and </w:t>
      </w:r>
      <w:r w:rsidRPr="005C07D8">
        <w:rPr>
          <w:sz w:val="22"/>
          <w:szCs w:val="22"/>
        </w:rPr>
        <w:t>Abbreviations</w:t>
      </w:r>
      <w:bookmarkEnd w:id="151"/>
    </w:p>
    <w:tbl>
      <w:tblPr>
        <w:tblW w:w="5000" w:type="pct"/>
        <w:jc w:val="center"/>
        <w:tblLook w:val="0000" w:firstRow="0" w:lastRow="0" w:firstColumn="0" w:lastColumn="0" w:noHBand="0" w:noVBand="0"/>
      </w:tblPr>
      <w:tblGrid>
        <w:gridCol w:w="1376"/>
        <w:gridCol w:w="3938"/>
        <w:gridCol w:w="823"/>
        <w:gridCol w:w="4303"/>
      </w:tblGrid>
      <w:tr w:rsidR="00643E0C" w:rsidRPr="000B6AFE" w14:paraId="050BBC01" w14:textId="77777777" w:rsidTr="006B5F03">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6EC5C214" w14:textId="77777777" w:rsidR="00643E0C" w:rsidRPr="000B6AFE" w:rsidRDefault="00643E0C" w:rsidP="006B5F03">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33B36A8F" w14:textId="77777777" w:rsidR="00643E0C" w:rsidRPr="000B6AFE" w:rsidRDefault="00643E0C" w:rsidP="006B5F03">
            <w:pPr>
              <w:jc w:val="center"/>
              <w:rPr>
                <w:rFonts w:cs="Arial"/>
                <w:b/>
                <w:sz w:val="19"/>
                <w:szCs w:val="19"/>
              </w:rPr>
            </w:pPr>
            <w:r w:rsidRPr="000B6AFE">
              <w:rPr>
                <w:rFonts w:cs="Arial"/>
                <w:b/>
                <w:sz w:val="19"/>
                <w:szCs w:val="19"/>
              </w:rPr>
              <w:t>Pollutant / Measurement Abbreviations</w:t>
            </w:r>
          </w:p>
        </w:tc>
      </w:tr>
      <w:tr w:rsidR="00643E0C" w:rsidRPr="000B6AFE" w14:paraId="1942063B" w14:textId="77777777" w:rsidTr="006B5F03">
        <w:trPr>
          <w:cantSplit/>
          <w:trHeight w:val="245"/>
          <w:jc w:val="center"/>
        </w:trPr>
        <w:tc>
          <w:tcPr>
            <w:tcW w:w="659" w:type="pct"/>
            <w:tcBorders>
              <w:top w:val="single" w:sz="4" w:space="0" w:color="auto"/>
              <w:left w:val="double" w:sz="4" w:space="0" w:color="auto"/>
            </w:tcBorders>
          </w:tcPr>
          <w:p w14:paraId="2E3833DA" w14:textId="77777777" w:rsidR="00643E0C" w:rsidRPr="000B6AFE" w:rsidRDefault="00643E0C" w:rsidP="006B5F03">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3D2A0298" w14:textId="77777777" w:rsidR="00643E0C" w:rsidRPr="000B6AFE" w:rsidRDefault="00643E0C" w:rsidP="006B5F03">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0FB2573D" w14:textId="77777777" w:rsidR="00643E0C" w:rsidRPr="000B6AFE" w:rsidRDefault="00643E0C" w:rsidP="006B5F03">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47C986B7" w14:textId="77777777" w:rsidR="00643E0C" w:rsidRPr="000B6AFE" w:rsidRDefault="00643E0C" w:rsidP="006B5F03">
            <w:pPr>
              <w:rPr>
                <w:rFonts w:cs="Arial"/>
                <w:sz w:val="19"/>
                <w:szCs w:val="19"/>
              </w:rPr>
            </w:pPr>
            <w:r w:rsidRPr="000B6AFE">
              <w:rPr>
                <w:rFonts w:cs="Arial"/>
                <w:sz w:val="19"/>
                <w:szCs w:val="19"/>
              </w:rPr>
              <w:t>Actual cubic feet per minute</w:t>
            </w:r>
          </w:p>
        </w:tc>
      </w:tr>
      <w:tr w:rsidR="00643E0C" w:rsidRPr="000B6AFE" w14:paraId="280BD38F" w14:textId="77777777" w:rsidTr="006B5F03">
        <w:trPr>
          <w:cantSplit/>
          <w:trHeight w:val="245"/>
          <w:jc w:val="center"/>
        </w:trPr>
        <w:tc>
          <w:tcPr>
            <w:tcW w:w="659" w:type="pct"/>
            <w:tcBorders>
              <w:left w:val="double" w:sz="4" w:space="0" w:color="auto"/>
            </w:tcBorders>
          </w:tcPr>
          <w:p w14:paraId="14F5C08E" w14:textId="77777777" w:rsidR="00643E0C" w:rsidRPr="000B6AFE" w:rsidRDefault="00643E0C" w:rsidP="006B5F03">
            <w:pPr>
              <w:rPr>
                <w:rFonts w:cs="Arial"/>
                <w:sz w:val="19"/>
                <w:szCs w:val="19"/>
              </w:rPr>
            </w:pPr>
            <w:r w:rsidRPr="000B6AFE">
              <w:rPr>
                <w:rFonts w:cs="Arial"/>
                <w:sz w:val="19"/>
                <w:szCs w:val="19"/>
              </w:rPr>
              <w:t>BACT</w:t>
            </w:r>
          </w:p>
        </w:tc>
        <w:tc>
          <w:tcPr>
            <w:tcW w:w="1886" w:type="pct"/>
            <w:tcBorders>
              <w:right w:val="single" w:sz="4" w:space="0" w:color="auto"/>
            </w:tcBorders>
          </w:tcPr>
          <w:p w14:paraId="32E8C720" w14:textId="77777777" w:rsidR="00643E0C" w:rsidRPr="000B6AFE" w:rsidRDefault="00643E0C" w:rsidP="006B5F03">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272BF1AA" w14:textId="77777777" w:rsidR="00643E0C" w:rsidRPr="000B6AFE" w:rsidRDefault="00643E0C" w:rsidP="006B5F03">
            <w:pPr>
              <w:rPr>
                <w:rFonts w:cs="Arial"/>
                <w:sz w:val="19"/>
                <w:szCs w:val="19"/>
              </w:rPr>
            </w:pPr>
            <w:r w:rsidRPr="000B6AFE">
              <w:rPr>
                <w:rFonts w:cs="Arial"/>
                <w:sz w:val="19"/>
                <w:szCs w:val="19"/>
              </w:rPr>
              <w:t>BTU</w:t>
            </w:r>
          </w:p>
        </w:tc>
        <w:tc>
          <w:tcPr>
            <w:tcW w:w="2061" w:type="pct"/>
            <w:tcBorders>
              <w:right w:val="double" w:sz="4" w:space="0" w:color="auto"/>
            </w:tcBorders>
          </w:tcPr>
          <w:p w14:paraId="5BE2D4D5" w14:textId="77777777" w:rsidR="00643E0C" w:rsidRPr="000B6AFE" w:rsidRDefault="00643E0C" w:rsidP="006B5F03">
            <w:pPr>
              <w:rPr>
                <w:rFonts w:cs="Arial"/>
                <w:sz w:val="19"/>
                <w:szCs w:val="19"/>
              </w:rPr>
            </w:pPr>
            <w:r w:rsidRPr="000B6AFE">
              <w:rPr>
                <w:rFonts w:cs="Arial"/>
                <w:sz w:val="19"/>
                <w:szCs w:val="19"/>
              </w:rPr>
              <w:t>British Thermal Unit</w:t>
            </w:r>
          </w:p>
        </w:tc>
      </w:tr>
      <w:tr w:rsidR="00643E0C" w:rsidRPr="000B6AFE" w14:paraId="1B3A6EF1" w14:textId="77777777" w:rsidTr="006B5F03">
        <w:trPr>
          <w:cantSplit/>
          <w:trHeight w:val="245"/>
          <w:jc w:val="center"/>
        </w:trPr>
        <w:tc>
          <w:tcPr>
            <w:tcW w:w="659" w:type="pct"/>
            <w:tcBorders>
              <w:left w:val="double" w:sz="4" w:space="0" w:color="auto"/>
            </w:tcBorders>
          </w:tcPr>
          <w:p w14:paraId="68BFE92B" w14:textId="77777777" w:rsidR="00643E0C" w:rsidRPr="000B6AFE" w:rsidRDefault="00643E0C" w:rsidP="006B5F03">
            <w:pPr>
              <w:rPr>
                <w:rFonts w:cs="Arial"/>
                <w:sz w:val="19"/>
                <w:szCs w:val="19"/>
              </w:rPr>
            </w:pPr>
            <w:r w:rsidRPr="000B6AFE">
              <w:rPr>
                <w:rFonts w:cs="Arial"/>
                <w:sz w:val="19"/>
                <w:szCs w:val="19"/>
              </w:rPr>
              <w:t>CAA</w:t>
            </w:r>
          </w:p>
        </w:tc>
        <w:tc>
          <w:tcPr>
            <w:tcW w:w="1886" w:type="pct"/>
            <w:tcBorders>
              <w:right w:val="single" w:sz="4" w:space="0" w:color="auto"/>
            </w:tcBorders>
          </w:tcPr>
          <w:p w14:paraId="2560F6C2" w14:textId="77777777" w:rsidR="00643E0C" w:rsidRPr="000B6AFE" w:rsidRDefault="00643E0C" w:rsidP="006B5F03">
            <w:pPr>
              <w:rPr>
                <w:rFonts w:cs="Arial"/>
                <w:sz w:val="19"/>
                <w:szCs w:val="19"/>
              </w:rPr>
            </w:pPr>
            <w:r w:rsidRPr="000B6AFE">
              <w:rPr>
                <w:rFonts w:cs="Arial"/>
                <w:sz w:val="19"/>
                <w:szCs w:val="19"/>
              </w:rPr>
              <w:t>Clean Air Act</w:t>
            </w:r>
          </w:p>
        </w:tc>
        <w:tc>
          <w:tcPr>
            <w:tcW w:w="394" w:type="pct"/>
            <w:tcBorders>
              <w:left w:val="single" w:sz="4" w:space="0" w:color="auto"/>
            </w:tcBorders>
          </w:tcPr>
          <w:p w14:paraId="13E725AE" w14:textId="77777777" w:rsidR="00643E0C" w:rsidRPr="000B6AFE" w:rsidRDefault="00643E0C" w:rsidP="006B5F03">
            <w:pPr>
              <w:rPr>
                <w:rFonts w:cs="Arial"/>
                <w:sz w:val="19"/>
                <w:szCs w:val="19"/>
              </w:rPr>
            </w:pPr>
            <w:r w:rsidRPr="000B6AFE">
              <w:rPr>
                <w:rFonts w:cs="Arial"/>
                <w:sz w:val="19"/>
                <w:szCs w:val="19"/>
              </w:rPr>
              <w:t>°C</w:t>
            </w:r>
          </w:p>
        </w:tc>
        <w:tc>
          <w:tcPr>
            <w:tcW w:w="2061" w:type="pct"/>
            <w:tcBorders>
              <w:right w:val="double" w:sz="4" w:space="0" w:color="auto"/>
            </w:tcBorders>
          </w:tcPr>
          <w:p w14:paraId="259D3657" w14:textId="77777777" w:rsidR="00643E0C" w:rsidRPr="000B6AFE" w:rsidRDefault="00643E0C" w:rsidP="006B5F03">
            <w:pPr>
              <w:rPr>
                <w:rFonts w:cs="Arial"/>
                <w:sz w:val="19"/>
                <w:szCs w:val="19"/>
              </w:rPr>
            </w:pPr>
            <w:r w:rsidRPr="000B6AFE">
              <w:rPr>
                <w:rFonts w:cs="Arial"/>
                <w:sz w:val="19"/>
                <w:szCs w:val="19"/>
              </w:rPr>
              <w:t>Degrees Celsius</w:t>
            </w:r>
          </w:p>
        </w:tc>
      </w:tr>
      <w:tr w:rsidR="00643E0C" w:rsidRPr="000B6AFE" w14:paraId="1C66F5A8" w14:textId="77777777" w:rsidTr="006B5F03">
        <w:trPr>
          <w:cantSplit/>
          <w:trHeight w:val="245"/>
          <w:jc w:val="center"/>
        </w:trPr>
        <w:tc>
          <w:tcPr>
            <w:tcW w:w="659" w:type="pct"/>
            <w:tcBorders>
              <w:left w:val="double" w:sz="4" w:space="0" w:color="auto"/>
            </w:tcBorders>
          </w:tcPr>
          <w:p w14:paraId="2BBEC408" w14:textId="77777777" w:rsidR="00643E0C" w:rsidRPr="000B6AFE" w:rsidRDefault="00643E0C" w:rsidP="006B5F03">
            <w:pPr>
              <w:rPr>
                <w:rFonts w:cs="Arial"/>
                <w:sz w:val="19"/>
                <w:szCs w:val="19"/>
              </w:rPr>
            </w:pPr>
            <w:r w:rsidRPr="000B6AFE">
              <w:rPr>
                <w:rFonts w:cs="Arial"/>
                <w:sz w:val="19"/>
                <w:szCs w:val="19"/>
              </w:rPr>
              <w:t>CAM</w:t>
            </w:r>
          </w:p>
        </w:tc>
        <w:tc>
          <w:tcPr>
            <w:tcW w:w="1886" w:type="pct"/>
            <w:tcBorders>
              <w:right w:val="single" w:sz="4" w:space="0" w:color="auto"/>
            </w:tcBorders>
          </w:tcPr>
          <w:p w14:paraId="50732E63" w14:textId="77777777" w:rsidR="00643E0C" w:rsidRPr="000B6AFE" w:rsidRDefault="00643E0C" w:rsidP="006B5F03">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6DC770BE" w14:textId="77777777" w:rsidR="00643E0C" w:rsidRPr="000B6AFE" w:rsidRDefault="00643E0C" w:rsidP="006B5F03">
            <w:pPr>
              <w:rPr>
                <w:rFonts w:cs="Arial"/>
                <w:sz w:val="19"/>
                <w:szCs w:val="19"/>
              </w:rPr>
            </w:pPr>
            <w:r w:rsidRPr="000B6AFE">
              <w:rPr>
                <w:rFonts w:cs="Arial"/>
                <w:sz w:val="19"/>
                <w:szCs w:val="19"/>
              </w:rPr>
              <w:t>CO</w:t>
            </w:r>
          </w:p>
        </w:tc>
        <w:tc>
          <w:tcPr>
            <w:tcW w:w="2061" w:type="pct"/>
            <w:tcBorders>
              <w:right w:val="double" w:sz="4" w:space="0" w:color="auto"/>
            </w:tcBorders>
          </w:tcPr>
          <w:p w14:paraId="173D0EA1" w14:textId="77777777" w:rsidR="00643E0C" w:rsidRPr="000B6AFE" w:rsidRDefault="00643E0C" w:rsidP="006B5F03">
            <w:pPr>
              <w:rPr>
                <w:rFonts w:cs="Arial"/>
                <w:sz w:val="19"/>
                <w:szCs w:val="19"/>
              </w:rPr>
            </w:pPr>
            <w:r w:rsidRPr="000B6AFE">
              <w:rPr>
                <w:rFonts w:cs="Arial"/>
                <w:sz w:val="19"/>
                <w:szCs w:val="19"/>
              </w:rPr>
              <w:t>Carbon Monoxide</w:t>
            </w:r>
          </w:p>
        </w:tc>
      </w:tr>
      <w:tr w:rsidR="00643E0C" w:rsidRPr="000B6AFE" w14:paraId="17A6B815" w14:textId="77777777" w:rsidTr="006B5F03">
        <w:trPr>
          <w:cantSplit/>
          <w:trHeight w:val="245"/>
          <w:jc w:val="center"/>
        </w:trPr>
        <w:tc>
          <w:tcPr>
            <w:tcW w:w="659" w:type="pct"/>
            <w:tcBorders>
              <w:left w:val="double" w:sz="4" w:space="0" w:color="auto"/>
            </w:tcBorders>
          </w:tcPr>
          <w:p w14:paraId="34EAE63A" w14:textId="77777777" w:rsidR="00643E0C" w:rsidRPr="000B6AFE" w:rsidRDefault="00643E0C" w:rsidP="006B5F03">
            <w:pPr>
              <w:rPr>
                <w:rFonts w:cs="Arial"/>
                <w:sz w:val="19"/>
                <w:szCs w:val="19"/>
              </w:rPr>
            </w:pPr>
            <w:r w:rsidRPr="000B6AFE">
              <w:rPr>
                <w:rFonts w:cs="Arial"/>
                <w:sz w:val="19"/>
                <w:szCs w:val="19"/>
              </w:rPr>
              <w:t>CEM</w:t>
            </w:r>
          </w:p>
        </w:tc>
        <w:tc>
          <w:tcPr>
            <w:tcW w:w="1886" w:type="pct"/>
            <w:tcBorders>
              <w:right w:val="single" w:sz="4" w:space="0" w:color="auto"/>
            </w:tcBorders>
          </w:tcPr>
          <w:p w14:paraId="328F21C1" w14:textId="77777777" w:rsidR="00643E0C" w:rsidRPr="000B6AFE" w:rsidRDefault="00643E0C" w:rsidP="006B5F03">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380EA50F" w14:textId="77777777" w:rsidR="00643E0C" w:rsidRPr="000B6AFE" w:rsidRDefault="00643E0C" w:rsidP="006B5F03">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24DEEFEA" w14:textId="77777777" w:rsidR="00643E0C" w:rsidRPr="000B6AFE" w:rsidRDefault="00643E0C" w:rsidP="006B5F03">
            <w:pPr>
              <w:rPr>
                <w:rFonts w:cs="Arial"/>
                <w:sz w:val="19"/>
                <w:szCs w:val="19"/>
              </w:rPr>
            </w:pPr>
            <w:r w:rsidRPr="000B6AFE">
              <w:rPr>
                <w:rFonts w:cs="Arial"/>
                <w:sz w:val="19"/>
                <w:szCs w:val="19"/>
              </w:rPr>
              <w:t>Carbon Dioxide Equivalent</w:t>
            </w:r>
          </w:p>
        </w:tc>
      </w:tr>
      <w:tr w:rsidR="00643E0C" w:rsidRPr="000B6AFE" w14:paraId="11E0F31B" w14:textId="77777777" w:rsidTr="006B5F03">
        <w:trPr>
          <w:cantSplit/>
          <w:trHeight w:val="245"/>
          <w:jc w:val="center"/>
        </w:trPr>
        <w:tc>
          <w:tcPr>
            <w:tcW w:w="659" w:type="pct"/>
            <w:tcBorders>
              <w:left w:val="double" w:sz="4" w:space="0" w:color="auto"/>
            </w:tcBorders>
          </w:tcPr>
          <w:p w14:paraId="71F0A976" w14:textId="77777777" w:rsidR="00643E0C" w:rsidRPr="000B6AFE" w:rsidRDefault="00643E0C" w:rsidP="006B5F03">
            <w:pPr>
              <w:rPr>
                <w:rFonts w:cs="Arial"/>
                <w:sz w:val="19"/>
                <w:szCs w:val="19"/>
              </w:rPr>
            </w:pPr>
            <w:r>
              <w:rPr>
                <w:rFonts w:cs="Arial"/>
                <w:sz w:val="19"/>
                <w:szCs w:val="19"/>
              </w:rPr>
              <w:t>CEMS</w:t>
            </w:r>
          </w:p>
        </w:tc>
        <w:tc>
          <w:tcPr>
            <w:tcW w:w="1886" w:type="pct"/>
            <w:tcBorders>
              <w:right w:val="single" w:sz="4" w:space="0" w:color="auto"/>
            </w:tcBorders>
          </w:tcPr>
          <w:p w14:paraId="38A1F7AC" w14:textId="77777777" w:rsidR="00643E0C" w:rsidRPr="000B6AFE" w:rsidRDefault="00643E0C" w:rsidP="006B5F03">
            <w:pPr>
              <w:rPr>
                <w:rFonts w:cs="Arial"/>
                <w:sz w:val="19"/>
                <w:szCs w:val="19"/>
              </w:rPr>
            </w:pPr>
            <w:r>
              <w:rPr>
                <w:rFonts w:cs="Arial"/>
                <w:sz w:val="19"/>
                <w:szCs w:val="19"/>
              </w:rPr>
              <w:t>Continuous Emission Monitoring System</w:t>
            </w:r>
          </w:p>
        </w:tc>
        <w:tc>
          <w:tcPr>
            <w:tcW w:w="394" w:type="pct"/>
            <w:tcBorders>
              <w:left w:val="single" w:sz="4" w:space="0" w:color="auto"/>
            </w:tcBorders>
          </w:tcPr>
          <w:p w14:paraId="38A7593A" w14:textId="77777777" w:rsidR="00643E0C" w:rsidRPr="000B6AFE" w:rsidRDefault="00643E0C" w:rsidP="006B5F03">
            <w:pPr>
              <w:rPr>
                <w:rFonts w:cs="Arial"/>
                <w:sz w:val="19"/>
                <w:szCs w:val="19"/>
              </w:rPr>
            </w:pPr>
            <w:r w:rsidRPr="000B6AFE">
              <w:rPr>
                <w:rFonts w:cs="Arial"/>
                <w:sz w:val="19"/>
                <w:szCs w:val="19"/>
              </w:rPr>
              <w:t>dscf</w:t>
            </w:r>
          </w:p>
        </w:tc>
        <w:tc>
          <w:tcPr>
            <w:tcW w:w="2061" w:type="pct"/>
            <w:tcBorders>
              <w:right w:val="double" w:sz="4" w:space="0" w:color="auto"/>
            </w:tcBorders>
          </w:tcPr>
          <w:p w14:paraId="0716D473" w14:textId="77777777" w:rsidR="00643E0C" w:rsidRPr="000B6AFE" w:rsidRDefault="00643E0C" w:rsidP="006B5F03">
            <w:pPr>
              <w:rPr>
                <w:rFonts w:cs="Arial"/>
                <w:sz w:val="19"/>
                <w:szCs w:val="19"/>
              </w:rPr>
            </w:pPr>
            <w:r w:rsidRPr="000B6AFE">
              <w:rPr>
                <w:rFonts w:cs="Arial"/>
                <w:sz w:val="19"/>
                <w:szCs w:val="19"/>
              </w:rPr>
              <w:t>Dry standard cubic foot</w:t>
            </w:r>
          </w:p>
        </w:tc>
      </w:tr>
      <w:tr w:rsidR="00643E0C" w:rsidRPr="000B6AFE" w14:paraId="51E8C868" w14:textId="77777777" w:rsidTr="006B5F03">
        <w:trPr>
          <w:cantSplit/>
          <w:trHeight w:val="245"/>
          <w:jc w:val="center"/>
        </w:trPr>
        <w:tc>
          <w:tcPr>
            <w:tcW w:w="659" w:type="pct"/>
            <w:tcBorders>
              <w:left w:val="double" w:sz="4" w:space="0" w:color="auto"/>
            </w:tcBorders>
          </w:tcPr>
          <w:p w14:paraId="7DDB168A" w14:textId="77777777" w:rsidR="00643E0C" w:rsidRPr="000B6AFE" w:rsidRDefault="00643E0C" w:rsidP="006B5F03">
            <w:pPr>
              <w:rPr>
                <w:rFonts w:cs="Arial"/>
                <w:sz w:val="19"/>
                <w:szCs w:val="19"/>
              </w:rPr>
            </w:pPr>
            <w:r w:rsidRPr="000B6AFE">
              <w:rPr>
                <w:rFonts w:cs="Arial"/>
                <w:sz w:val="19"/>
                <w:szCs w:val="19"/>
              </w:rPr>
              <w:t>CFR</w:t>
            </w:r>
          </w:p>
        </w:tc>
        <w:tc>
          <w:tcPr>
            <w:tcW w:w="1886" w:type="pct"/>
            <w:tcBorders>
              <w:right w:val="single" w:sz="4" w:space="0" w:color="auto"/>
            </w:tcBorders>
          </w:tcPr>
          <w:p w14:paraId="58FCB420" w14:textId="77777777" w:rsidR="00643E0C" w:rsidRPr="000B6AFE" w:rsidRDefault="00643E0C" w:rsidP="006B5F03">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71972389" w14:textId="77777777" w:rsidR="00643E0C" w:rsidRPr="000B6AFE" w:rsidRDefault="00643E0C" w:rsidP="006B5F03">
            <w:pPr>
              <w:rPr>
                <w:rFonts w:cs="Arial"/>
                <w:sz w:val="19"/>
                <w:szCs w:val="19"/>
              </w:rPr>
            </w:pPr>
            <w:r w:rsidRPr="000B6AFE">
              <w:rPr>
                <w:rFonts w:cs="Arial"/>
                <w:sz w:val="19"/>
                <w:szCs w:val="19"/>
              </w:rPr>
              <w:t>dscm</w:t>
            </w:r>
          </w:p>
        </w:tc>
        <w:tc>
          <w:tcPr>
            <w:tcW w:w="2061" w:type="pct"/>
            <w:tcBorders>
              <w:right w:val="double" w:sz="4" w:space="0" w:color="auto"/>
            </w:tcBorders>
          </w:tcPr>
          <w:p w14:paraId="4E3B3EE5" w14:textId="77777777" w:rsidR="00643E0C" w:rsidRPr="000B6AFE" w:rsidRDefault="00643E0C" w:rsidP="006B5F03">
            <w:pPr>
              <w:rPr>
                <w:rFonts w:cs="Arial"/>
                <w:sz w:val="19"/>
                <w:szCs w:val="19"/>
              </w:rPr>
            </w:pPr>
            <w:r w:rsidRPr="000B6AFE">
              <w:rPr>
                <w:rFonts w:cs="Arial"/>
                <w:sz w:val="19"/>
                <w:szCs w:val="19"/>
              </w:rPr>
              <w:t>Dry standard cubic meter</w:t>
            </w:r>
          </w:p>
        </w:tc>
      </w:tr>
      <w:tr w:rsidR="00643E0C" w:rsidRPr="000B6AFE" w14:paraId="2BDB4439" w14:textId="77777777" w:rsidTr="006B5F03">
        <w:trPr>
          <w:cantSplit/>
          <w:trHeight w:val="245"/>
          <w:jc w:val="center"/>
        </w:trPr>
        <w:tc>
          <w:tcPr>
            <w:tcW w:w="659" w:type="pct"/>
            <w:tcBorders>
              <w:left w:val="double" w:sz="4" w:space="0" w:color="auto"/>
            </w:tcBorders>
          </w:tcPr>
          <w:p w14:paraId="6A5D293A" w14:textId="77777777" w:rsidR="00643E0C" w:rsidRPr="000B6AFE" w:rsidRDefault="00643E0C" w:rsidP="006B5F03">
            <w:pPr>
              <w:rPr>
                <w:rFonts w:cs="Arial"/>
                <w:sz w:val="19"/>
                <w:szCs w:val="19"/>
              </w:rPr>
            </w:pPr>
            <w:r w:rsidRPr="000B6AFE">
              <w:rPr>
                <w:rFonts w:cs="Arial"/>
                <w:sz w:val="19"/>
                <w:szCs w:val="19"/>
              </w:rPr>
              <w:t>COM</w:t>
            </w:r>
          </w:p>
        </w:tc>
        <w:tc>
          <w:tcPr>
            <w:tcW w:w="1886" w:type="pct"/>
            <w:tcBorders>
              <w:right w:val="single" w:sz="4" w:space="0" w:color="auto"/>
            </w:tcBorders>
          </w:tcPr>
          <w:p w14:paraId="1303820C" w14:textId="77777777" w:rsidR="00643E0C" w:rsidRPr="000B6AFE" w:rsidRDefault="00643E0C" w:rsidP="006B5F03">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08A0B006" w14:textId="77777777" w:rsidR="00643E0C" w:rsidRPr="000B6AFE" w:rsidRDefault="00643E0C" w:rsidP="006B5F03">
            <w:pPr>
              <w:rPr>
                <w:rFonts w:cs="Arial"/>
                <w:sz w:val="19"/>
                <w:szCs w:val="19"/>
              </w:rPr>
            </w:pPr>
            <w:r w:rsidRPr="000B6AFE">
              <w:rPr>
                <w:rFonts w:cs="Arial"/>
                <w:sz w:val="19"/>
                <w:szCs w:val="19"/>
              </w:rPr>
              <w:t>°F</w:t>
            </w:r>
          </w:p>
        </w:tc>
        <w:tc>
          <w:tcPr>
            <w:tcW w:w="2061" w:type="pct"/>
            <w:tcBorders>
              <w:right w:val="double" w:sz="4" w:space="0" w:color="auto"/>
            </w:tcBorders>
          </w:tcPr>
          <w:p w14:paraId="178D895C" w14:textId="77777777" w:rsidR="00643E0C" w:rsidRPr="000B6AFE" w:rsidRDefault="00643E0C" w:rsidP="006B5F03">
            <w:pPr>
              <w:rPr>
                <w:rFonts w:cs="Arial"/>
                <w:sz w:val="19"/>
                <w:szCs w:val="19"/>
              </w:rPr>
            </w:pPr>
            <w:r w:rsidRPr="000B6AFE">
              <w:rPr>
                <w:rFonts w:cs="Arial"/>
                <w:sz w:val="19"/>
                <w:szCs w:val="19"/>
              </w:rPr>
              <w:t>Degrees Fahrenheit</w:t>
            </w:r>
          </w:p>
        </w:tc>
      </w:tr>
      <w:tr w:rsidR="00643E0C" w:rsidRPr="000B6AFE" w14:paraId="05CE5C3D" w14:textId="77777777" w:rsidTr="006B5F03">
        <w:trPr>
          <w:cantSplit/>
          <w:trHeight w:val="218"/>
          <w:jc w:val="center"/>
        </w:trPr>
        <w:tc>
          <w:tcPr>
            <w:tcW w:w="659" w:type="pct"/>
            <w:vMerge w:val="restart"/>
            <w:tcBorders>
              <w:left w:val="double" w:sz="4" w:space="0" w:color="auto"/>
            </w:tcBorders>
          </w:tcPr>
          <w:p w14:paraId="15D50238" w14:textId="77777777" w:rsidR="00643E0C" w:rsidRPr="000B6AFE" w:rsidRDefault="00643E0C" w:rsidP="006B5F03">
            <w:pPr>
              <w:rPr>
                <w:rFonts w:cs="Arial"/>
                <w:sz w:val="19"/>
                <w:szCs w:val="19"/>
              </w:rPr>
            </w:pPr>
            <w:r w:rsidRPr="000B6AFE">
              <w:rPr>
                <w:rFonts w:cs="Arial"/>
                <w:sz w:val="19"/>
                <w:szCs w:val="19"/>
              </w:rPr>
              <w:t>Department/</w:t>
            </w:r>
          </w:p>
          <w:p w14:paraId="27C2EB12" w14:textId="77777777" w:rsidR="00643E0C" w:rsidRPr="000B6AFE" w:rsidRDefault="00643E0C" w:rsidP="006B5F03">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7BC0EB60" w14:textId="77777777" w:rsidR="00643E0C" w:rsidRPr="000B6AFE" w:rsidRDefault="00643E0C" w:rsidP="006B5F03">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3312B9E9" w14:textId="77777777" w:rsidR="00643E0C" w:rsidRPr="000B6AFE" w:rsidRDefault="00643E0C" w:rsidP="006B5F03">
            <w:pPr>
              <w:rPr>
                <w:rFonts w:cs="Arial"/>
                <w:sz w:val="19"/>
                <w:szCs w:val="19"/>
              </w:rPr>
            </w:pPr>
            <w:r w:rsidRPr="000B6AFE">
              <w:rPr>
                <w:rFonts w:cs="Arial"/>
                <w:sz w:val="19"/>
                <w:szCs w:val="19"/>
              </w:rPr>
              <w:t>gr</w:t>
            </w:r>
          </w:p>
        </w:tc>
        <w:tc>
          <w:tcPr>
            <w:tcW w:w="2061" w:type="pct"/>
            <w:tcBorders>
              <w:right w:val="double" w:sz="4" w:space="0" w:color="auto"/>
            </w:tcBorders>
          </w:tcPr>
          <w:p w14:paraId="7072F92E" w14:textId="77777777" w:rsidR="00643E0C" w:rsidRPr="000B6AFE" w:rsidRDefault="00643E0C" w:rsidP="006B5F03">
            <w:pPr>
              <w:rPr>
                <w:rFonts w:cs="Arial"/>
                <w:sz w:val="19"/>
                <w:szCs w:val="19"/>
              </w:rPr>
            </w:pPr>
            <w:r w:rsidRPr="000B6AFE">
              <w:rPr>
                <w:rFonts w:cs="Arial"/>
                <w:sz w:val="19"/>
                <w:szCs w:val="19"/>
              </w:rPr>
              <w:t>Grains</w:t>
            </w:r>
          </w:p>
        </w:tc>
      </w:tr>
      <w:tr w:rsidR="00643E0C" w:rsidRPr="000B6AFE" w14:paraId="201CD37B" w14:textId="77777777" w:rsidTr="006B5F03">
        <w:trPr>
          <w:cantSplit/>
          <w:trHeight w:val="217"/>
          <w:jc w:val="center"/>
        </w:trPr>
        <w:tc>
          <w:tcPr>
            <w:tcW w:w="659" w:type="pct"/>
            <w:vMerge/>
            <w:tcBorders>
              <w:left w:val="double" w:sz="4" w:space="0" w:color="auto"/>
            </w:tcBorders>
          </w:tcPr>
          <w:p w14:paraId="58B553D2" w14:textId="77777777" w:rsidR="00643E0C" w:rsidRPr="000B6AFE" w:rsidRDefault="00643E0C" w:rsidP="006B5F03">
            <w:pPr>
              <w:rPr>
                <w:rFonts w:cs="Arial"/>
                <w:sz w:val="19"/>
                <w:szCs w:val="19"/>
              </w:rPr>
            </w:pPr>
          </w:p>
        </w:tc>
        <w:tc>
          <w:tcPr>
            <w:tcW w:w="1886" w:type="pct"/>
            <w:vMerge/>
            <w:tcBorders>
              <w:right w:val="single" w:sz="4" w:space="0" w:color="auto"/>
            </w:tcBorders>
          </w:tcPr>
          <w:p w14:paraId="3F5D79F4" w14:textId="77777777" w:rsidR="00643E0C" w:rsidRPr="000B6AFE" w:rsidRDefault="00643E0C" w:rsidP="006B5F03">
            <w:pPr>
              <w:rPr>
                <w:rFonts w:cs="Arial"/>
                <w:sz w:val="19"/>
                <w:szCs w:val="19"/>
              </w:rPr>
            </w:pPr>
          </w:p>
        </w:tc>
        <w:tc>
          <w:tcPr>
            <w:tcW w:w="394" w:type="pct"/>
            <w:tcBorders>
              <w:left w:val="single" w:sz="4" w:space="0" w:color="auto"/>
            </w:tcBorders>
          </w:tcPr>
          <w:p w14:paraId="001C573E" w14:textId="77777777" w:rsidR="00643E0C" w:rsidRPr="000B6AFE" w:rsidRDefault="00643E0C" w:rsidP="006B5F03">
            <w:pPr>
              <w:rPr>
                <w:rFonts w:cs="Arial"/>
                <w:sz w:val="19"/>
                <w:szCs w:val="19"/>
              </w:rPr>
            </w:pPr>
            <w:r w:rsidRPr="000B6AFE">
              <w:rPr>
                <w:rFonts w:cs="Arial"/>
                <w:sz w:val="19"/>
                <w:szCs w:val="19"/>
              </w:rPr>
              <w:t>HAP</w:t>
            </w:r>
          </w:p>
        </w:tc>
        <w:tc>
          <w:tcPr>
            <w:tcW w:w="2061" w:type="pct"/>
            <w:tcBorders>
              <w:right w:val="double" w:sz="4" w:space="0" w:color="auto"/>
            </w:tcBorders>
          </w:tcPr>
          <w:p w14:paraId="5A4B9194" w14:textId="77777777" w:rsidR="00643E0C" w:rsidRPr="000B6AFE" w:rsidRDefault="00643E0C" w:rsidP="006B5F03">
            <w:pPr>
              <w:rPr>
                <w:rFonts w:cs="Arial"/>
                <w:sz w:val="19"/>
                <w:szCs w:val="19"/>
              </w:rPr>
            </w:pPr>
            <w:r w:rsidRPr="000B6AFE">
              <w:rPr>
                <w:rFonts w:cs="Arial"/>
                <w:sz w:val="19"/>
                <w:szCs w:val="19"/>
              </w:rPr>
              <w:t>Hazardous Air Pollutant</w:t>
            </w:r>
          </w:p>
        </w:tc>
      </w:tr>
      <w:tr w:rsidR="00643E0C" w:rsidRPr="000B6AFE" w14:paraId="462030CD" w14:textId="77777777" w:rsidTr="006B5F03">
        <w:trPr>
          <w:cantSplit/>
          <w:trHeight w:val="245"/>
          <w:jc w:val="center"/>
        </w:trPr>
        <w:tc>
          <w:tcPr>
            <w:tcW w:w="659" w:type="pct"/>
            <w:vMerge w:val="restart"/>
            <w:tcBorders>
              <w:left w:val="double" w:sz="4" w:space="0" w:color="auto"/>
            </w:tcBorders>
          </w:tcPr>
          <w:p w14:paraId="0CE9C916" w14:textId="77777777" w:rsidR="00643E0C" w:rsidRPr="000B6AFE" w:rsidRDefault="00643E0C" w:rsidP="006B5F03">
            <w:pPr>
              <w:rPr>
                <w:rFonts w:cs="Arial"/>
                <w:sz w:val="19"/>
                <w:szCs w:val="19"/>
              </w:rPr>
            </w:pPr>
            <w:r>
              <w:rPr>
                <w:rFonts w:cs="Arial"/>
                <w:sz w:val="19"/>
                <w:szCs w:val="19"/>
              </w:rPr>
              <w:t>EGLE</w:t>
            </w:r>
          </w:p>
        </w:tc>
        <w:tc>
          <w:tcPr>
            <w:tcW w:w="1886" w:type="pct"/>
            <w:vMerge w:val="restart"/>
            <w:tcBorders>
              <w:right w:val="single" w:sz="4" w:space="0" w:color="auto"/>
            </w:tcBorders>
          </w:tcPr>
          <w:p w14:paraId="7FD41BB1" w14:textId="77777777" w:rsidR="00643E0C" w:rsidRPr="000B6AFE" w:rsidRDefault="00643E0C" w:rsidP="006B5F03">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0737592E" w14:textId="77777777" w:rsidR="00643E0C" w:rsidRPr="000B6AFE" w:rsidRDefault="00643E0C" w:rsidP="006B5F03">
            <w:pPr>
              <w:rPr>
                <w:rFonts w:cs="Arial"/>
                <w:sz w:val="19"/>
                <w:szCs w:val="19"/>
              </w:rPr>
            </w:pPr>
            <w:r w:rsidRPr="000B6AFE">
              <w:rPr>
                <w:rFonts w:cs="Arial"/>
                <w:sz w:val="19"/>
                <w:szCs w:val="19"/>
              </w:rPr>
              <w:t>Hg</w:t>
            </w:r>
          </w:p>
        </w:tc>
        <w:tc>
          <w:tcPr>
            <w:tcW w:w="2061" w:type="pct"/>
            <w:tcBorders>
              <w:right w:val="double" w:sz="4" w:space="0" w:color="auto"/>
            </w:tcBorders>
          </w:tcPr>
          <w:p w14:paraId="7164E132" w14:textId="77777777" w:rsidR="00643E0C" w:rsidRPr="000B6AFE" w:rsidRDefault="00643E0C" w:rsidP="006B5F03">
            <w:pPr>
              <w:rPr>
                <w:rFonts w:cs="Arial"/>
                <w:sz w:val="19"/>
                <w:szCs w:val="19"/>
              </w:rPr>
            </w:pPr>
            <w:r w:rsidRPr="000B6AFE">
              <w:rPr>
                <w:rFonts w:cs="Arial"/>
                <w:sz w:val="19"/>
                <w:szCs w:val="19"/>
              </w:rPr>
              <w:t>Mercury</w:t>
            </w:r>
          </w:p>
        </w:tc>
      </w:tr>
      <w:tr w:rsidR="00643E0C" w:rsidRPr="000B6AFE" w14:paraId="599EC7F5" w14:textId="77777777" w:rsidTr="006B5F03">
        <w:trPr>
          <w:cantSplit/>
          <w:trHeight w:val="245"/>
          <w:jc w:val="center"/>
        </w:trPr>
        <w:tc>
          <w:tcPr>
            <w:tcW w:w="659" w:type="pct"/>
            <w:vMerge/>
            <w:tcBorders>
              <w:left w:val="double" w:sz="4" w:space="0" w:color="auto"/>
            </w:tcBorders>
          </w:tcPr>
          <w:p w14:paraId="5BFD0934" w14:textId="77777777" w:rsidR="00643E0C" w:rsidRDefault="00643E0C" w:rsidP="006B5F03">
            <w:pPr>
              <w:rPr>
                <w:rFonts w:cs="Arial"/>
                <w:sz w:val="19"/>
                <w:szCs w:val="19"/>
              </w:rPr>
            </w:pPr>
          </w:p>
        </w:tc>
        <w:tc>
          <w:tcPr>
            <w:tcW w:w="1886" w:type="pct"/>
            <w:vMerge/>
            <w:tcBorders>
              <w:right w:val="single" w:sz="4" w:space="0" w:color="auto"/>
            </w:tcBorders>
          </w:tcPr>
          <w:p w14:paraId="1556FCD7" w14:textId="77777777" w:rsidR="00643E0C" w:rsidRPr="000B6AFE" w:rsidRDefault="00643E0C" w:rsidP="006B5F03">
            <w:pPr>
              <w:rPr>
                <w:rFonts w:cs="Arial"/>
                <w:sz w:val="19"/>
                <w:szCs w:val="19"/>
              </w:rPr>
            </w:pPr>
          </w:p>
        </w:tc>
        <w:tc>
          <w:tcPr>
            <w:tcW w:w="394" w:type="pct"/>
            <w:tcBorders>
              <w:left w:val="single" w:sz="4" w:space="0" w:color="auto"/>
            </w:tcBorders>
          </w:tcPr>
          <w:p w14:paraId="452E7BA1" w14:textId="77777777" w:rsidR="00643E0C" w:rsidRPr="000B6AFE" w:rsidRDefault="00643E0C" w:rsidP="006B5F03">
            <w:pPr>
              <w:rPr>
                <w:rFonts w:cs="Arial"/>
                <w:sz w:val="19"/>
                <w:szCs w:val="19"/>
              </w:rPr>
            </w:pPr>
            <w:r w:rsidRPr="000B6AFE">
              <w:rPr>
                <w:rFonts w:cs="Arial"/>
                <w:sz w:val="19"/>
                <w:szCs w:val="19"/>
              </w:rPr>
              <w:t>hr</w:t>
            </w:r>
          </w:p>
        </w:tc>
        <w:tc>
          <w:tcPr>
            <w:tcW w:w="2061" w:type="pct"/>
            <w:tcBorders>
              <w:right w:val="double" w:sz="4" w:space="0" w:color="auto"/>
            </w:tcBorders>
          </w:tcPr>
          <w:p w14:paraId="234999D2" w14:textId="77777777" w:rsidR="00643E0C" w:rsidRPr="000B6AFE" w:rsidRDefault="00643E0C" w:rsidP="006B5F03">
            <w:pPr>
              <w:rPr>
                <w:rFonts w:cs="Arial"/>
                <w:sz w:val="19"/>
                <w:szCs w:val="19"/>
              </w:rPr>
            </w:pPr>
            <w:r w:rsidRPr="000B6AFE">
              <w:rPr>
                <w:rFonts w:cs="Arial"/>
                <w:sz w:val="19"/>
                <w:szCs w:val="19"/>
              </w:rPr>
              <w:t>Hour</w:t>
            </w:r>
          </w:p>
        </w:tc>
      </w:tr>
      <w:tr w:rsidR="00643E0C" w:rsidRPr="000B6AFE" w14:paraId="5A75718D" w14:textId="77777777" w:rsidTr="006B5F03">
        <w:trPr>
          <w:cantSplit/>
          <w:trHeight w:val="245"/>
          <w:jc w:val="center"/>
        </w:trPr>
        <w:tc>
          <w:tcPr>
            <w:tcW w:w="659" w:type="pct"/>
            <w:tcBorders>
              <w:left w:val="double" w:sz="4" w:space="0" w:color="auto"/>
            </w:tcBorders>
          </w:tcPr>
          <w:p w14:paraId="3B69E476" w14:textId="77777777" w:rsidR="00643E0C" w:rsidRPr="000B6AFE" w:rsidRDefault="00643E0C" w:rsidP="006B5F03">
            <w:pPr>
              <w:rPr>
                <w:rFonts w:cs="Arial"/>
                <w:sz w:val="19"/>
                <w:szCs w:val="19"/>
              </w:rPr>
            </w:pPr>
            <w:r w:rsidRPr="000B6AFE">
              <w:rPr>
                <w:rFonts w:cs="Arial"/>
                <w:sz w:val="19"/>
                <w:szCs w:val="19"/>
              </w:rPr>
              <w:t>EU</w:t>
            </w:r>
          </w:p>
        </w:tc>
        <w:tc>
          <w:tcPr>
            <w:tcW w:w="1886" w:type="pct"/>
            <w:tcBorders>
              <w:right w:val="single" w:sz="4" w:space="0" w:color="auto"/>
            </w:tcBorders>
          </w:tcPr>
          <w:p w14:paraId="686E5044" w14:textId="77777777" w:rsidR="00643E0C" w:rsidRPr="000B6AFE" w:rsidRDefault="00643E0C" w:rsidP="006B5F03">
            <w:pPr>
              <w:rPr>
                <w:rFonts w:cs="Arial"/>
                <w:sz w:val="19"/>
                <w:szCs w:val="19"/>
              </w:rPr>
            </w:pPr>
            <w:r w:rsidRPr="000B6AFE">
              <w:rPr>
                <w:rFonts w:cs="Arial"/>
                <w:sz w:val="19"/>
                <w:szCs w:val="19"/>
              </w:rPr>
              <w:t>Emission Unit</w:t>
            </w:r>
          </w:p>
        </w:tc>
        <w:tc>
          <w:tcPr>
            <w:tcW w:w="394" w:type="pct"/>
            <w:tcBorders>
              <w:left w:val="single" w:sz="4" w:space="0" w:color="auto"/>
            </w:tcBorders>
          </w:tcPr>
          <w:p w14:paraId="6B0A32E4" w14:textId="77777777" w:rsidR="00643E0C" w:rsidRPr="000B6AFE" w:rsidRDefault="00643E0C" w:rsidP="006B5F03">
            <w:pPr>
              <w:rPr>
                <w:rFonts w:cs="Arial"/>
                <w:sz w:val="19"/>
                <w:szCs w:val="19"/>
              </w:rPr>
            </w:pPr>
            <w:r w:rsidRPr="000B6AFE">
              <w:rPr>
                <w:rFonts w:cs="Arial"/>
                <w:sz w:val="19"/>
                <w:szCs w:val="19"/>
              </w:rPr>
              <w:t>HP</w:t>
            </w:r>
          </w:p>
        </w:tc>
        <w:tc>
          <w:tcPr>
            <w:tcW w:w="2061" w:type="pct"/>
            <w:tcBorders>
              <w:right w:val="double" w:sz="4" w:space="0" w:color="auto"/>
            </w:tcBorders>
          </w:tcPr>
          <w:p w14:paraId="014F4E24" w14:textId="77777777" w:rsidR="00643E0C" w:rsidRPr="000B6AFE" w:rsidRDefault="00643E0C" w:rsidP="006B5F03">
            <w:pPr>
              <w:rPr>
                <w:rFonts w:cs="Arial"/>
                <w:sz w:val="19"/>
                <w:szCs w:val="19"/>
              </w:rPr>
            </w:pPr>
            <w:r w:rsidRPr="000B6AFE">
              <w:rPr>
                <w:rFonts w:cs="Arial"/>
                <w:sz w:val="19"/>
                <w:szCs w:val="19"/>
              </w:rPr>
              <w:t>Horsepower</w:t>
            </w:r>
          </w:p>
        </w:tc>
      </w:tr>
      <w:tr w:rsidR="00643E0C" w:rsidRPr="000B6AFE" w14:paraId="545DF9BF" w14:textId="77777777" w:rsidTr="006B5F03">
        <w:trPr>
          <w:cantSplit/>
          <w:trHeight w:val="245"/>
          <w:jc w:val="center"/>
        </w:trPr>
        <w:tc>
          <w:tcPr>
            <w:tcW w:w="659" w:type="pct"/>
            <w:tcBorders>
              <w:left w:val="double" w:sz="4" w:space="0" w:color="auto"/>
            </w:tcBorders>
          </w:tcPr>
          <w:p w14:paraId="66920A15" w14:textId="77777777" w:rsidR="00643E0C" w:rsidRPr="000B6AFE" w:rsidRDefault="00643E0C" w:rsidP="006B5F03">
            <w:pPr>
              <w:rPr>
                <w:rFonts w:cs="Arial"/>
                <w:sz w:val="19"/>
                <w:szCs w:val="19"/>
              </w:rPr>
            </w:pPr>
            <w:r w:rsidRPr="000B6AFE">
              <w:rPr>
                <w:rFonts w:cs="Arial"/>
                <w:sz w:val="19"/>
                <w:szCs w:val="19"/>
              </w:rPr>
              <w:t>FG</w:t>
            </w:r>
          </w:p>
        </w:tc>
        <w:tc>
          <w:tcPr>
            <w:tcW w:w="1886" w:type="pct"/>
            <w:tcBorders>
              <w:right w:val="single" w:sz="4" w:space="0" w:color="auto"/>
            </w:tcBorders>
          </w:tcPr>
          <w:p w14:paraId="0B99C776" w14:textId="77777777" w:rsidR="00643E0C" w:rsidRPr="000B6AFE" w:rsidRDefault="00643E0C" w:rsidP="006B5F03">
            <w:pPr>
              <w:rPr>
                <w:rFonts w:cs="Arial"/>
                <w:sz w:val="19"/>
                <w:szCs w:val="19"/>
              </w:rPr>
            </w:pPr>
            <w:r w:rsidRPr="000B6AFE">
              <w:rPr>
                <w:rFonts w:cs="Arial"/>
                <w:sz w:val="19"/>
                <w:szCs w:val="19"/>
              </w:rPr>
              <w:t>Flexible Group</w:t>
            </w:r>
          </w:p>
        </w:tc>
        <w:tc>
          <w:tcPr>
            <w:tcW w:w="394" w:type="pct"/>
            <w:tcBorders>
              <w:left w:val="single" w:sz="4" w:space="0" w:color="auto"/>
            </w:tcBorders>
          </w:tcPr>
          <w:p w14:paraId="2585A8B3" w14:textId="77777777" w:rsidR="00643E0C" w:rsidRPr="000B6AFE" w:rsidRDefault="00643E0C" w:rsidP="006B5F03">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13A5A2A9" w14:textId="77777777" w:rsidR="00643E0C" w:rsidRPr="000B6AFE" w:rsidRDefault="00643E0C" w:rsidP="006B5F03">
            <w:pPr>
              <w:rPr>
                <w:rFonts w:cs="Arial"/>
                <w:sz w:val="19"/>
                <w:szCs w:val="19"/>
              </w:rPr>
            </w:pPr>
            <w:r w:rsidRPr="000B6AFE">
              <w:rPr>
                <w:rFonts w:cs="Arial"/>
                <w:sz w:val="19"/>
                <w:szCs w:val="19"/>
              </w:rPr>
              <w:t>Hydrogen Sulfide</w:t>
            </w:r>
          </w:p>
        </w:tc>
      </w:tr>
      <w:tr w:rsidR="00643E0C" w:rsidRPr="000B6AFE" w14:paraId="4499AC64" w14:textId="77777777" w:rsidTr="006B5F03">
        <w:trPr>
          <w:cantSplit/>
          <w:trHeight w:val="245"/>
          <w:jc w:val="center"/>
        </w:trPr>
        <w:tc>
          <w:tcPr>
            <w:tcW w:w="659" w:type="pct"/>
            <w:tcBorders>
              <w:left w:val="double" w:sz="4" w:space="0" w:color="auto"/>
            </w:tcBorders>
          </w:tcPr>
          <w:p w14:paraId="3442F1C0" w14:textId="77777777" w:rsidR="00643E0C" w:rsidRPr="000B6AFE" w:rsidRDefault="00643E0C" w:rsidP="006B5F03">
            <w:pPr>
              <w:rPr>
                <w:rFonts w:cs="Arial"/>
                <w:sz w:val="19"/>
                <w:szCs w:val="19"/>
              </w:rPr>
            </w:pPr>
            <w:r w:rsidRPr="000B6AFE">
              <w:rPr>
                <w:rFonts w:cs="Arial"/>
                <w:sz w:val="19"/>
                <w:szCs w:val="19"/>
              </w:rPr>
              <w:t>GACS</w:t>
            </w:r>
          </w:p>
        </w:tc>
        <w:tc>
          <w:tcPr>
            <w:tcW w:w="1886" w:type="pct"/>
            <w:tcBorders>
              <w:right w:val="single" w:sz="4" w:space="0" w:color="auto"/>
            </w:tcBorders>
          </w:tcPr>
          <w:p w14:paraId="074112AB" w14:textId="77777777" w:rsidR="00643E0C" w:rsidRPr="000B6AFE" w:rsidRDefault="00643E0C" w:rsidP="006B5F03">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6675DB46" w14:textId="77777777" w:rsidR="00643E0C" w:rsidRPr="000B6AFE" w:rsidRDefault="00643E0C" w:rsidP="006B5F03">
            <w:pPr>
              <w:rPr>
                <w:rFonts w:cs="Arial"/>
                <w:sz w:val="19"/>
                <w:szCs w:val="19"/>
              </w:rPr>
            </w:pPr>
            <w:r w:rsidRPr="000B6AFE">
              <w:rPr>
                <w:rFonts w:cs="Arial"/>
                <w:sz w:val="19"/>
                <w:szCs w:val="19"/>
              </w:rPr>
              <w:t>kW</w:t>
            </w:r>
          </w:p>
        </w:tc>
        <w:tc>
          <w:tcPr>
            <w:tcW w:w="2061" w:type="pct"/>
            <w:tcBorders>
              <w:right w:val="double" w:sz="4" w:space="0" w:color="auto"/>
            </w:tcBorders>
          </w:tcPr>
          <w:p w14:paraId="5269EC43" w14:textId="77777777" w:rsidR="00643E0C" w:rsidRPr="000B6AFE" w:rsidRDefault="00643E0C" w:rsidP="006B5F03">
            <w:pPr>
              <w:rPr>
                <w:rFonts w:cs="Arial"/>
                <w:sz w:val="19"/>
                <w:szCs w:val="19"/>
              </w:rPr>
            </w:pPr>
            <w:r w:rsidRPr="000B6AFE">
              <w:rPr>
                <w:rFonts w:cs="Arial"/>
                <w:sz w:val="19"/>
                <w:szCs w:val="19"/>
              </w:rPr>
              <w:t>Kilowatt</w:t>
            </w:r>
          </w:p>
        </w:tc>
      </w:tr>
      <w:tr w:rsidR="00643E0C" w:rsidRPr="000B6AFE" w14:paraId="5797A17D" w14:textId="77777777" w:rsidTr="006B5F03">
        <w:trPr>
          <w:cantSplit/>
          <w:trHeight w:val="245"/>
          <w:jc w:val="center"/>
        </w:trPr>
        <w:tc>
          <w:tcPr>
            <w:tcW w:w="659" w:type="pct"/>
            <w:tcBorders>
              <w:left w:val="double" w:sz="4" w:space="0" w:color="auto"/>
            </w:tcBorders>
          </w:tcPr>
          <w:p w14:paraId="5677614D" w14:textId="77777777" w:rsidR="00643E0C" w:rsidRPr="000B6AFE" w:rsidRDefault="00643E0C" w:rsidP="006B5F03">
            <w:pPr>
              <w:rPr>
                <w:rFonts w:cs="Arial"/>
                <w:sz w:val="19"/>
                <w:szCs w:val="19"/>
              </w:rPr>
            </w:pPr>
            <w:r w:rsidRPr="000B6AFE">
              <w:rPr>
                <w:rFonts w:cs="Arial"/>
                <w:sz w:val="19"/>
                <w:szCs w:val="19"/>
              </w:rPr>
              <w:t>GC</w:t>
            </w:r>
          </w:p>
        </w:tc>
        <w:tc>
          <w:tcPr>
            <w:tcW w:w="1886" w:type="pct"/>
            <w:tcBorders>
              <w:right w:val="single" w:sz="4" w:space="0" w:color="auto"/>
            </w:tcBorders>
          </w:tcPr>
          <w:p w14:paraId="3CDCB32B" w14:textId="77777777" w:rsidR="00643E0C" w:rsidRPr="000B6AFE" w:rsidRDefault="00643E0C" w:rsidP="006B5F03">
            <w:pPr>
              <w:rPr>
                <w:rFonts w:cs="Arial"/>
                <w:sz w:val="19"/>
                <w:szCs w:val="19"/>
              </w:rPr>
            </w:pPr>
            <w:r w:rsidRPr="000B6AFE">
              <w:rPr>
                <w:rFonts w:cs="Arial"/>
                <w:sz w:val="19"/>
                <w:szCs w:val="19"/>
              </w:rPr>
              <w:t>General Condition</w:t>
            </w:r>
          </w:p>
        </w:tc>
        <w:tc>
          <w:tcPr>
            <w:tcW w:w="394" w:type="pct"/>
            <w:tcBorders>
              <w:left w:val="single" w:sz="4" w:space="0" w:color="auto"/>
            </w:tcBorders>
          </w:tcPr>
          <w:p w14:paraId="79D25D8C" w14:textId="77777777" w:rsidR="00643E0C" w:rsidRPr="000B6AFE" w:rsidRDefault="00643E0C" w:rsidP="006B5F03">
            <w:pPr>
              <w:rPr>
                <w:rFonts w:cs="Arial"/>
                <w:sz w:val="19"/>
                <w:szCs w:val="19"/>
              </w:rPr>
            </w:pPr>
            <w:r w:rsidRPr="000B6AFE">
              <w:rPr>
                <w:rFonts w:cs="Arial"/>
                <w:sz w:val="19"/>
                <w:szCs w:val="19"/>
              </w:rPr>
              <w:t>lb</w:t>
            </w:r>
          </w:p>
        </w:tc>
        <w:tc>
          <w:tcPr>
            <w:tcW w:w="2061" w:type="pct"/>
            <w:tcBorders>
              <w:right w:val="double" w:sz="4" w:space="0" w:color="auto"/>
            </w:tcBorders>
          </w:tcPr>
          <w:p w14:paraId="165BB767" w14:textId="77777777" w:rsidR="00643E0C" w:rsidRPr="000B6AFE" w:rsidRDefault="00643E0C" w:rsidP="006B5F03">
            <w:pPr>
              <w:rPr>
                <w:rFonts w:cs="Arial"/>
                <w:sz w:val="19"/>
                <w:szCs w:val="19"/>
              </w:rPr>
            </w:pPr>
            <w:r w:rsidRPr="000B6AFE">
              <w:rPr>
                <w:rFonts w:cs="Arial"/>
                <w:sz w:val="19"/>
                <w:szCs w:val="19"/>
              </w:rPr>
              <w:t>Pound</w:t>
            </w:r>
          </w:p>
        </w:tc>
      </w:tr>
      <w:tr w:rsidR="00643E0C" w:rsidRPr="000B6AFE" w14:paraId="44C9235B" w14:textId="77777777" w:rsidTr="006B5F03">
        <w:trPr>
          <w:cantSplit/>
          <w:trHeight w:val="245"/>
          <w:jc w:val="center"/>
        </w:trPr>
        <w:tc>
          <w:tcPr>
            <w:tcW w:w="659" w:type="pct"/>
            <w:tcBorders>
              <w:left w:val="double" w:sz="4" w:space="0" w:color="auto"/>
            </w:tcBorders>
          </w:tcPr>
          <w:p w14:paraId="6F1B25A7" w14:textId="77777777" w:rsidR="00643E0C" w:rsidRPr="000B6AFE" w:rsidRDefault="00643E0C" w:rsidP="006B5F03">
            <w:pPr>
              <w:rPr>
                <w:rFonts w:cs="Arial"/>
                <w:sz w:val="19"/>
                <w:szCs w:val="19"/>
              </w:rPr>
            </w:pPr>
            <w:r w:rsidRPr="000B6AFE">
              <w:rPr>
                <w:rFonts w:cs="Arial"/>
                <w:sz w:val="19"/>
                <w:szCs w:val="19"/>
              </w:rPr>
              <w:t>GHGs</w:t>
            </w:r>
          </w:p>
        </w:tc>
        <w:tc>
          <w:tcPr>
            <w:tcW w:w="1886" w:type="pct"/>
            <w:tcBorders>
              <w:right w:val="single" w:sz="4" w:space="0" w:color="auto"/>
            </w:tcBorders>
          </w:tcPr>
          <w:p w14:paraId="7F80716C" w14:textId="77777777" w:rsidR="00643E0C" w:rsidRPr="000B6AFE" w:rsidRDefault="00643E0C" w:rsidP="006B5F03">
            <w:pPr>
              <w:rPr>
                <w:rFonts w:cs="Arial"/>
                <w:sz w:val="19"/>
                <w:szCs w:val="19"/>
              </w:rPr>
            </w:pPr>
            <w:r w:rsidRPr="000B6AFE">
              <w:rPr>
                <w:rFonts w:cs="Arial"/>
                <w:sz w:val="19"/>
                <w:szCs w:val="19"/>
              </w:rPr>
              <w:t>Greenhouse Gases</w:t>
            </w:r>
          </w:p>
        </w:tc>
        <w:tc>
          <w:tcPr>
            <w:tcW w:w="394" w:type="pct"/>
            <w:tcBorders>
              <w:left w:val="single" w:sz="4" w:space="0" w:color="auto"/>
            </w:tcBorders>
          </w:tcPr>
          <w:p w14:paraId="7D8C42E1" w14:textId="77777777" w:rsidR="00643E0C" w:rsidRPr="000B6AFE" w:rsidRDefault="00643E0C" w:rsidP="006B5F03">
            <w:pPr>
              <w:rPr>
                <w:rFonts w:cs="Arial"/>
                <w:sz w:val="19"/>
                <w:szCs w:val="19"/>
              </w:rPr>
            </w:pPr>
            <w:r w:rsidRPr="000B6AFE">
              <w:rPr>
                <w:rFonts w:cs="Arial"/>
                <w:sz w:val="19"/>
                <w:szCs w:val="19"/>
              </w:rPr>
              <w:t>m</w:t>
            </w:r>
          </w:p>
        </w:tc>
        <w:tc>
          <w:tcPr>
            <w:tcW w:w="2061" w:type="pct"/>
            <w:tcBorders>
              <w:right w:val="double" w:sz="4" w:space="0" w:color="auto"/>
            </w:tcBorders>
          </w:tcPr>
          <w:p w14:paraId="08EE9B51" w14:textId="77777777" w:rsidR="00643E0C" w:rsidRPr="000B6AFE" w:rsidRDefault="00643E0C" w:rsidP="006B5F03">
            <w:pPr>
              <w:rPr>
                <w:rFonts w:cs="Arial"/>
                <w:sz w:val="19"/>
                <w:szCs w:val="19"/>
              </w:rPr>
            </w:pPr>
            <w:r w:rsidRPr="000B6AFE">
              <w:rPr>
                <w:rFonts w:cs="Arial"/>
                <w:sz w:val="19"/>
                <w:szCs w:val="19"/>
              </w:rPr>
              <w:t>Meter</w:t>
            </w:r>
          </w:p>
        </w:tc>
      </w:tr>
      <w:tr w:rsidR="00643E0C" w:rsidRPr="000B6AFE" w14:paraId="7E2016E0" w14:textId="77777777" w:rsidTr="006B5F03">
        <w:trPr>
          <w:cantSplit/>
          <w:trHeight w:val="245"/>
          <w:jc w:val="center"/>
        </w:trPr>
        <w:tc>
          <w:tcPr>
            <w:tcW w:w="659" w:type="pct"/>
            <w:tcBorders>
              <w:left w:val="double" w:sz="4" w:space="0" w:color="auto"/>
            </w:tcBorders>
          </w:tcPr>
          <w:p w14:paraId="735E24FC" w14:textId="77777777" w:rsidR="00643E0C" w:rsidRPr="000B6AFE" w:rsidRDefault="00643E0C" w:rsidP="006B5F03">
            <w:pPr>
              <w:rPr>
                <w:rFonts w:cs="Arial"/>
                <w:sz w:val="19"/>
                <w:szCs w:val="19"/>
              </w:rPr>
            </w:pPr>
            <w:r w:rsidRPr="000B6AFE">
              <w:rPr>
                <w:rFonts w:cs="Arial"/>
                <w:sz w:val="19"/>
                <w:szCs w:val="19"/>
              </w:rPr>
              <w:t>HVLP</w:t>
            </w:r>
          </w:p>
        </w:tc>
        <w:tc>
          <w:tcPr>
            <w:tcW w:w="1886" w:type="pct"/>
            <w:tcBorders>
              <w:right w:val="single" w:sz="4" w:space="0" w:color="auto"/>
            </w:tcBorders>
          </w:tcPr>
          <w:p w14:paraId="7DBDC9F5" w14:textId="77777777" w:rsidR="00643E0C" w:rsidRPr="000B6AFE" w:rsidRDefault="00643E0C" w:rsidP="006B5F03">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74F9CA4A" w14:textId="77777777" w:rsidR="00643E0C" w:rsidRPr="000B6AFE" w:rsidRDefault="00643E0C" w:rsidP="006B5F03">
            <w:pPr>
              <w:rPr>
                <w:rFonts w:cs="Arial"/>
                <w:sz w:val="19"/>
                <w:szCs w:val="19"/>
              </w:rPr>
            </w:pPr>
            <w:r w:rsidRPr="000B6AFE">
              <w:rPr>
                <w:rFonts w:cs="Arial"/>
                <w:sz w:val="19"/>
                <w:szCs w:val="19"/>
              </w:rPr>
              <w:t>mg</w:t>
            </w:r>
          </w:p>
        </w:tc>
        <w:tc>
          <w:tcPr>
            <w:tcW w:w="2061" w:type="pct"/>
            <w:tcBorders>
              <w:right w:val="double" w:sz="4" w:space="0" w:color="auto"/>
            </w:tcBorders>
          </w:tcPr>
          <w:p w14:paraId="2DD276B0" w14:textId="77777777" w:rsidR="00643E0C" w:rsidRPr="000B6AFE" w:rsidRDefault="00643E0C" w:rsidP="006B5F03">
            <w:pPr>
              <w:rPr>
                <w:rFonts w:cs="Arial"/>
                <w:sz w:val="19"/>
                <w:szCs w:val="19"/>
              </w:rPr>
            </w:pPr>
            <w:r w:rsidRPr="000B6AFE">
              <w:rPr>
                <w:rFonts w:cs="Arial"/>
                <w:sz w:val="19"/>
                <w:szCs w:val="19"/>
              </w:rPr>
              <w:t>Milligram</w:t>
            </w:r>
          </w:p>
        </w:tc>
      </w:tr>
      <w:tr w:rsidR="00643E0C" w:rsidRPr="000B6AFE" w14:paraId="049799C4" w14:textId="77777777" w:rsidTr="006B5F03">
        <w:trPr>
          <w:cantSplit/>
          <w:trHeight w:val="245"/>
          <w:jc w:val="center"/>
        </w:trPr>
        <w:tc>
          <w:tcPr>
            <w:tcW w:w="659" w:type="pct"/>
            <w:tcBorders>
              <w:left w:val="double" w:sz="4" w:space="0" w:color="auto"/>
            </w:tcBorders>
          </w:tcPr>
          <w:p w14:paraId="301A8085" w14:textId="77777777" w:rsidR="00643E0C" w:rsidRPr="000B6AFE" w:rsidRDefault="00643E0C" w:rsidP="006B5F03">
            <w:pPr>
              <w:rPr>
                <w:rFonts w:cs="Arial"/>
                <w:sz w:val="19"/>
                <w:szCs w:val="19"/>
              </w:rPr>
            </w:pPr>
            <w:r w:rsidRPr="000B6AFE">
              <w:rPr>
                <w:rFonts w:cs="Arial"/>
                <w:sz w:val="19"/>
                <w:szCs w:val="19"/>
              </w:rPr>
              <w:t>ID</w:t>
            </w:r>
          </w:p>
        </w:tc>
        <w:tc>
          <w:tcPr>
            <w:tcW w:w="1886" w:type="pct"/>
            <w:tcBorders>
              <w:right w:val="single" w:sz="4" w:space="0" w:color="auto"/>
            </w:tcBorders>
          </w:tcPr>
          <w:p w14:paraId="03C12C96" w14:textId="77777777" w:rsidR="00643E0C" w:rsidRPr="000B6AFE" w:rsidRDefault="00643E0C" w:rsidP="006B5F03">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24D827CC" w14:textId="77777777" w:rsidR="00643E0C" w:rsidRPr="000B6AFE" w:rsidRDefault="00643E0C" w:rsidP="006B5F03">
            <w:pPr>
              <w:rPr>
                <w:rFonts w:cs="Arial"/>
                <w:sz w:val="19"/>
                <w:szCs w:val="19"/>
              </w:rPr>
            </w:pPr>
            <w:r w:rsidRPr="000B6AFE">
              <w:rPr>
                <w:rFonts w:cs="Arial"/>
                <w:sz w:val="19"/>
                <w:szCs w:val="19"/>
              </w:rPr>
              <w:t>mm</w:t>
            </w:r>
          </w:p>
        </w:tc>
        <w:tc>
          <w:tcPr>
            <w:tcW w:w="2061" w:type="pct"/>
            <w:tcBorders>
              <w:right w:val="double" w:sz="4" w:space="0" w:color="auto"/>
            </w:tcBorders>
          </w:tcPr>
          <w:p w14:paraId="137B8485" w14:textId="77777777" w:rsidR="00643E0C" w:rsidRPr="000B6AFE" w:rsidRDefault="00643E0C" w:rsidP="006B5F03">
            <w:pPr>
              <w:rPr>
                <w:rFonts w:cs="Arial"/>
                <w:sz w:val="19"/>
                <w:szCs w:val="19"/>
              </w:rPr>
            </w:pPr>
            <w:r w:rsidRPr="000B6AFE">
              <w:rPr>
                <w:rFonts w:cs="Arial"/>
                <w:sz w:val="19"/>
                <w:szCs w:val="19"/>
              </w:rPr>
              <w:t>Millimeter</w:t>
            </w:r>
          </w:p>
        </w:tc>
      </w:tr>
      <w:tr w:rsidR="00643E0C" w:rsidRPr="000B6AFE" w14:paraId="47D88FFB" w14:textId="77777777" w:rsidTr="006B5F03">
        <w:trPr>
          <w:cantSplit/>
          <w:trHeight w:val="245"/>
          <w:jc w:val="center"/>
        </w:trPr>
        <w:tc>
          <w:tcPr>
            <w:tcW w:w="659" w:type="pct"/>
            <w:tcBorders>
              <w:left w:val="double" w:sz="4" w:space="0" w:color="auto"/>
            </w:tcBorders>
          </w:tcPr>
          <w:p w14:paraId="46F2B790" w14:textId="77777777" w:rsidR="00643E0C" w:rsidRPr="000B6AFE" w:rsidRDefault="00643E0C" w:rsidP="006B5F03">
            <w:pPr>
              <w:rPr>
                <w:rFonts w:cs="Arial"/>
                <w:sz w:val="19"/>
                <w:szCs w:val="19"/>
              </w:rPr>
            </w:pPr>
            <w:r w:rsidRPr="000B6AFE">
              <w:rPr>
                <w:rFonts w:cs="Arial"/>
                <w:sz w:val="19"/>
                <w:szCs w:val="19"/>
              </w:rPr>
              <w:t>IRSL</w:t>
            </w:r>
          </w:p>
        </w:tc>
        <w:tc>
          <w:tcPr>
            <w:tcW w:w="1886" w:type="pct"/>
            <w:tcBorders>
              <w:right w:val="single" w:sz="4" w:space="0" w:color="auto"/>
            </w:tcBorders>
          </w:tcPr>
          <w:p w14:paraId="6878F477" w14:textId="77777777" w:rsidR="00643E0C" w:rsidRPr="000B6AFE" w:rsidRDefault="00643E0C" w:rsidP="006B5F03">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03475B51" w14:textId="77777777" w:rsidR="00643E0C" w:rsidRPr="000B6AFE" w:rsidRDefault="00643E0C" w:rsidP="006B5F03">
            <w:pPr>
              <w:rPr>
                <w:rFonts w:cs="Arial"/>
                <w:sz w:val="19"/>
                <w:szCs w:val="19"/>
              </w:rPr>
            </w:pPr>
            <w:r w:rsidRPr="000B6AFE">
              <w:rPr>
                <w:rFonts w:cs="Arial"/>
                <w:sz w:val="19"/>
                <w:szCs w:val="19"/>
              </w:rPr>
              <w:t>MM</w:t>
            </w:r>
          </w:p>
        </w:tc>
        <w:tc>
          <w:tcPr>
            <w:tcW w:w="2061" w:type="pct"/>
            <w:tcBorders>
              <w:right w:val="double" w:sz="4" w:space="0" w:color="auto"/>
            </w:tcBorders>
          </w:tcPr>
          <w:p w14:paraId="6386DCFC" w14:textId="77777777" w:rsidR="00643E0C" w:rsidRPr="000B6AFE" w:rsidRDefault="00643E0C" w:rsidP="006B5F03">
            <w:pPr>
              <w:rPr>
                <w:rFonts w:cs="Arial"/>
                <w:sz w:val="19"/>
                <w:szCs w:val="19"/>
              </w:rPr>
            </w:pPr>
            <w:r w:rsidRPr="000B6AFE">
              <w:rPr>
                <w:rFonts w:cs="Arial"/>
                <w:sz w:val="19"/>
                <w:szCs w:val="19"/>
              </w:rPr>
              <w:t>Million</w:t>
            </w:r>
          </w:p>
        </w:tc>
      </w:tr>
      <w:tr w:rsidR="00643E0C" w:rsidRPr="000B6AFE" w14:paraId="400DFF94" w14:textId="77777777" w:rsidTr="006B5F03">
        <w:trPr>
          <w:cantSplit/>
          <w:trHeight w:val="245"/>
          <w:jc w:val="center"/>
        </w:trPr>
        <w:tc>
          <w:tcPr>
            <w:tcW w:w="659" w:type="pct"/>
            <w:tcBorders>
              <w:left w:val="double" w:sz="4" w:space="0" w:color="auto"/>
            </w:tcBorders>
          </w:tcPr>
          <w:p w14:paraId="5A187842" w14:textId="77777777" w:rsidR="00643E0C" w:rsidRPr="000B6AFE" w:rsidRDefault="00643E0C" w:rsidP="006B5F03">
            <w:pPr>
              <w:rPr>
                <w:rFonts w:cs="Arial"/>
                <w:sz w:val="19"/>
                <w:szCs w:val="19"/>
              </w:rPr>
            </w:pPr>
            <w:r w:rsidRPr="000B6AFE">
              <w:rPr>
                <w:rFonts w:cs="Arial"/>
                <w:sz w:val="19"/>
                <w:szCs w:val="19"/>
              </w:rPr>
              <w:t>ITSL</w:t>
            </w:r>
          </w:p>
        </w:tc>
        <w:tc>
          <w:tcPr>
            <w:tcW w:w="1886" w:type="pct"/>
            <w:tcBorders>
              <w:right w:val="single" w:sz="4" w:space="0" w:color="auto"/>
            </w:tcBorders>
          </w:tcPr>
          <w:p w14:paraId="77CA6147" w14:textId="77777777" w:rsidR="00643E0C" w:rsidRPr="000B6AFE" w:rsidRDefault="00643E0C" w:rsidP="006B5F03">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2A02D0D0" w14:textId="77777777" w:rsidR="00643E0C" w:rsidRPr="000B6AFE" w:rsidRDefault="00643E0C" w:rsidP="006B5F03">
            <w:pPr>
              <w:rPr>
                <w:rFonts w:cs="Arial"/>
                <w:sz w:val="19"/>
                <w:szCs w:val="19"/>
              </w:rPr>
            </w:pPr>
            <w:r w:rsidRPr="000B6AFE">
              <w:rPr>
                <w:rFonts w:cs="Arial"/>
                <w:sz w:val="19"/>
                <w:szCs w:val="19"/>
              </w:rPr>
              <w:t>MW</w:t>
            </w:r>
          </w:p>
        </w:tc>
        <w:tc>
          <w:tcPr>
            <w:tcW w:w="2061" w:type="pct"/>
            <w:tcBorders>
              <w:right w:val="double" w:sz="4" w:space="0" w:color="auto"/>
            </w:tcBorders>
          </w:tcPr>
          <w:p w14:paraId="49118451" w14:textId="77777777" w:rsidR="00643E0C" w:rsidRPr="000B6AFE" w:rsidRDefault="00643E0C" w:rsidP="006B5F03">
            <w:pPr>
              <w:rPr>
                <w:rFonts w:cs="Arial"/>
                <w:sz w:val="19"/>
                <w:szCs w:val="19"/>
              </w:rPr>
            </w:pPr>
            <w:r w:rsidRPr="000B6AFE">
              <w:rPr>
                <w:rFonts w:cs="Arial"/>
                <w:sz w:val="19"/>
                <w:szCs w:val="19"/>
              </w:rPr>
              <w:t>Megawatts</w:t>
            </w:r>
          </w:p>
        </w:tc>
      </w:tr>
      <w:tr w:rsidR="00643E0C" w:rsidRPr="000B6AFE" w14:paraId="2BF62C3D" w14:textId="77777777" w:rsidTr="006B5F03">
        <w:trPr>
          <w:cantSplit/>
          <w:trHeight w:val="245"/>
          <w:jc w:val="center"/>
        </w:trPr>
        <w:tc>
          <w:tcPr>
            <w:tcW w:w="659" w:type="pct"/>
            <w:tcBorders>
              <w:left w:val="double" w:sz="4" w:space="0" w:color="auto"/>
            </w:tcBorders>
          </w:tcPr>
          <w:p w14:paraId="741296AC" w14:textId="77777777" w:rsidR="00643E0C" w:rsidRPr="000B6AFE" w:rsidRDefault="00643E0C" w:rsidP="006B5F03">
            <w:pPr>
              <w:rPr>
                <w:rFonts w:cs="Arial"/>
                <w:sz w:val="19"/>
                <w:szCs w:val="19"/>
              </w:rPr>
            </w:pPr>
            <w:r w:rsidRPr="000B6AFE">
              <w:rPr>
                <w:rFonts w:cs="Arial"/>
                <w:sz w:val="19"/>
                <w:szCs w:val="19"/>
              </w:rPr>
              <w:t>LAER</w:t>
            </w:r>
          </w:p>
        </w:tc>
        <w:tc>
          <w:tcPr>
            <w:tcW w:w="1886" w:type="pct"/>
            <w:tcBorders>
              <w:right w:val="single" w:sz="4" w:space="0" w:color="auto"/>
            </w:tcBorders>
          </w:tcPr>
          <w:p w14:paraId="082B3063" w14:textId="77777777" w:rsidR="00643E0C" w:rsidRPr="000B6AFE" w:rsidRDefault="00643E0C" w:rsidP="006B5F03">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7BEBE8A7" w14:textId="77777777" w:rsidR="00643E0C" w:rsidRPr="000B6AFE" w:rsidRDefault="00643E0C" w:rsidP="006B5F03">
            <w:pPr>
              <w:rPr>
                <w:rFonts w:cs="Arial"/>
                <w:sz w:val="19"/>
                <w:szCs w:val="19"/>
              </w:rPr>
            </w:pPr>
            <w:r w:rsidRPr="000B6AFE">
              <w:rPr>
                <w:rFonts w:cs="Arial"/>
                <w:sz w:val="19"/>
                <w:szCs w:val="19"/>
              </w:rPr>
              <w:t>NMOC</w:t>
            </w:r>
          </w:p>
        </w:tc>
        <w:tc>
          <w:tcPr>
            <w:tcW w:w="2061" w:type="pct"/>
            <w:tcBorders>
              <w:right w:val="double" w:sz="4" w:space="0" w:color="auto"/>
            </w:tcBorders>
          </w:tcPr>
          <w:p w14:paraId="244952B2" w14:textId="77777777" w:rsidR="00643E0C" w:rsidRPr="000B6AFE" w:rsidRDefault="00643E0C" w:rsidP="006B5F03">
            <w:pPr>
              <w:rPr>
                <w:rFonts w:cs="Arial"/>
                <w:sz w:val="19"/>
                <w:szCs w:val="19"/>
              </w:rPr>
            </w:pPr>
            <w:r w:rsidRPr="000B6AFE">
              <w:rPr>
                <w:rFonts w:cs="Arial"/>
                <w:sz w:val="19"/>
                <w:szCs w:val="19"/>
              </w:rPr>
              <w:t>Non-methane Organic Compounds</w:t>
            </w:r>
          </w:p>
        </w:tc>
      </w:tr>
      <w:tr w:rsidR="00643E0C" w:rsidRPr="000B6AFE" w14:paraId="0ADAB9B7" w14:textId="77777777" w:rsidTr="006B5F03">
        <w:trPr>
          <w:cantSplit/>
          <w:trHeight w:val="245"/>
          <w:jc w:val="center"/>
        </w:trPr>
        <w:tc>
          <w:tcPr>
            <w:tcW w:w="659" w:type="pct"/>
            <w:tcBorders>
              <w:left w:val="double" w:sz="4" w:space="0" w:color="auto"/>
            </w:tcBorders>
          </w:tcPr>
          <w:p w14:paraId="1E0BF522" w14:textId="77777777" w:rsidR="00643E0C" w:rsidRPr="000B6AFE" w:rsidRDefault="00643E0C" w:rsidP="006B5F03">
            <w:pPr>
              <w:rPr>
                <w:rFonts w:cs="Arial"/>
                <w:sz w:val="19"/>
                <w:szCs w:val="19"/>
              </w:rPr>
            </w:pPr>
            <w:r w:rsidRPr="000B6AFE">
              <w:rPr>
                <w:rFonts w:cs="Arial"/>
                <w:sz w:val="19"/>
                <w:szCs w:val="19"/>
              </w:rPr>
              <w:t>MACT</w:t>
            </w:r>
          </w:p>
        </w:tc>
        <w:tc>
          <w:tcPr>
            <w:tcW w:w="1886" w:type="pct"/>
            <w:tcBorders>
              <w:right w:val="single" w:sz="4" w:space="0" w:color="auto"/>
            </w:tcBorders>
          </w:tcPr>
          <w:p w14:paraId="4BC7CC14" w14:textId="77777777" w:rsidR="00643E0C" w:rsidRPr="000B6AFE" w:rsidRDefault="00643E0C" w:rsidP="006B5F03">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4AECF3FB" w14:textId="77777777" w:rsidR="00643E0C" w:rsidRPr="000B6AFE" w:rsidRDefault="00643E0C" w:rsidP="006B5F03">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7F58C06B" w14:textId="77777777" w:rsidR="00643E0C" w:rsidRPr="000B6AFE" w:rsidRDefault="00643E0C" w:rsidP="006B5F03">
            <w:pPr>
              <w:rPr>
                <w:rFonts w:cs="Arial"/>
                <w:sz w:val="19"/>
                <w:szCs w:val="19"/>
              </w:rPr>
            </w:pPr>
            <w:r w:rsidRPr="000B6AFE">
              <w:rPr>
                <w:rFonts w:cs="Arial"/>
                <w:sz w:val="19"/>
                <w:szCs w:val="19"/>
              </w:rPr>
              <w:t>Oxides of Nitrogen</w:t>
            </w:r>
          </w:p>
        </w:tc>
      </w:tr>
      <w:tr w:rsidR="00643E0C" w:rsidRPr="000B6AFE" w14:paraId="26DD0A62" w14:textId="77777777" w:rsidTr="006B5F03">
        <w:trPr>
          <w:cantSplit/>
          <w:trHeight w:val="245"/>
          <w:jc w:val="center"/>
        </w:trPr>
        <w:tc>
          <w:tcPr>
            <w:tcW w:w="659" w:type="pct"/>
            <w:tcBorders>
              <w:left w:val="double" w:sz="4" w:space="0" w:color="auto"/>
            </w:tcBorders>
          </w:tcPr>
          <w:p w14:paraId="04136A3D" w14:textId="77777777" w:rsidR="00643E0C" w:rsidRPr="000B6AFE" w:rsidRDefault="00643E0C" w:rsidP="006B5F03">
            <w:pPr>
              <w:rPr>
                <w:rFonts w:cs="Arial"/>
                <w:sz w:val="19"/>
                <w:szCs w:val="19"/>
              </w:rPr>
            </w:pPr>
            <w:r w:rsidRPr="000B6AFE">
              <w:rPr>
                <w:rFonts w:cs="Arial"/>
                <w:sz w:val="19"/>
                <w:szCs w:val="19"/>
              </w:rPr>
              <w:t>MAERS</w:t>
            </w:r>
          </w:p>
        </w:tc>
        <w:tc>
          <w:tcPr>
            <w:tcW w:w="1886" w:type="pct"/>
            <w:tcBorders>
              <w:right w:val="single" w:sz="4" w:space="0" w:color="auto"/>
            </w:tcBorders>
          </w:tcPr>
          <w:p w14:paraId="77DF67F2" w14:textId="77777777" w:rsidR="00643E0C" w:rsidRPr="000B6AFE" w:rsidRDefault="00643E0C" w:rsidP="006B5F03">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50A39B2F" w14:textId="77777777" w:rsidR="00643E0C" w:rsidRPr="000B6AFE" w:rsidRDefault="00643E0C" w:rsidP="006B5F03">
            <w:pPr>
              <w:rPr>
                <w:rFonts w:cs="Arial"/>
                <w:sz w:val="19"/>
                <w:szCs w:val="19"/>
              </w:rPr>
            </w:pPr>
            <w:r w:rsidRPr="000B6AFE">
              <w:rPr>
                <w:rFonts w:cs="Arial"/>
                <w:sz w:val="19"/>
                <w:szCs w:val="19"/>
              </w:rPr>
              <w:t>ng</w:t>
            </w:r>
          </w:p>
        </w:tc>
        <w:tc>
          <w:tcPr>
            <w:tcW w:w="2061" w:type="pct"/>
            <w:tcBorders>
              <w:right w:val="double" w:sz="4" w:space="0" w:color="auto"/>
            </w:tcBorders>
          </w:tcPr>
          <w:p w14:paraId="2F85460C" w14:textId="77777777" w:rsidR="00643E0C" w:rsidRPr="000B6AFE" w:rsidRDefault="00643E0C" w:rsidP="006B5F03">
            <w:pPr>
              <w:rPr>
                <w:rFonts w:cs="Arial"/>
                <w:sz w:val="19"/>
                <w:szCs w:val="19"/>
              </w:rPr>
            </w:pPr>
            <w:r w:rsidRPr="000B6AFE">
              <w:rPr>
                <w:rFonts w:cs="Arial"/>
                <w:sz w:val="19"/>
                <w:szCs w:val="19"/>
              </w:rPr>
              <w:t>Nanogram</w:t>
            </w:r>
          </w:p>
        </w:tc>
      </w:tr>
      <w:tr w:rsidR="00643E0C" w:rsidRPr="000B6AFE" w14:paraId="5432DF7A" w14:textId="77777777" w:rsidTr="006B5F03">
        <w:trPr>
          <w:cantSplit/>
          <w:trHeight w:val="218"/>
          <w:jc w:val="center"/>
        </w:trPr>
        <w:tc>
          <w:tcPr>
            <w:tcW w:w="659" w:type="pct"/>
            <w:tcBorders>
              <w:left w:val="double" w:sz="4" w:space="0" w:color="auto"/>
            </w:tcBorders>
          </w:tcPr>
          <w:p w14:paraId="08E42B25" w14:textId="77777777" w:rsidR="00643E0C" w:rsidRPr="000B6AFE" w:rsidRDefault="00643E0C" w:rsidP="006B5F03">
            <w:pPr>
              <w:rPr>
                <w:rFonts w:cs="Arial"/>
                <w:sz w:val="19"/>
                <w:szCs w:val="19"/>
              </w:rPr>
            </w:pPr>
            <w:r w:rsidRPr="000B6AFE">
              <w:rPr>
                <w:rFonts w:cs="Arial"/>
                <w:sz w:val="19"/>
                <w:szCs w:val="19"/>
              </w:rPr>
              <w:t>MAP</w:t>
            </w:r>
          </w:p>
        </w:tc>
        <w:tc>
          <w:tcPr>
            <w:tcW w:w="1886" w:type="pct"/>
            <w:tcBorders>
              <w:right w:val="single" w:sz="4" w:space="0" w:color="auto"/>
            </w:tcBorders>
          </w:tcPr>
          <w:p w14:paraId="3457E03E" w14:textId="77777777" w:rsidR="00643E0C" w:rsidRPr="000B6AFE" w:rsidRDefault="00643E0C" w:rsidP="006B5F03">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2A426E09" w14:textId="77777777" w:rsidR="00643E0C" w:rsidRPr="000B6AFE" w:rsidRDefault="00643E0C" w:rsidP="006B5F03">
            <w:pPr>
              <w:rPr>
                <w:rFonts w:cs="Arial"/>
                <w:sz w:val="19"/>
                <w:szCs w:val="19"/>
              </w:rPr>
            </w:pPr>
            <w:r w:rsidRPr="000B6AFE">
              <w:rPr>
                <w:rFonts w:cs="Arial"/>
                <w:sz w:val="19"/>
                <w:szCs w:val="19"/>
              </w:rPr>
              <w:t>PM</w:t>
            </w:r>
          </w:p>
        </w:tc>
        <w:tc>
          <w:tcPr>
            <w:tcW w:w="2061" w:type="pct"/>
            <w:tcBorders>
              <w:right w:val="double" w:sz="4" w:space="0" w:color="auto"/>
            </w:tcBorders>
          </w:tcPr>
          <w:p w14:paraId="51841BFF" w14:textId="77777777" w:rsidR="00643E0C" w:rsidRPr="000B6AFE" w:rsidRDefault="00643E0C" w:rsidP="006B5F03">
            <w:pPr>
              <w:rPr>
                <w:rFonts w:cs="Arial"/>
                <w:sz w:val="19"/>
                <w:szCs w:val="19"/>
              </w:rPr>
            </w:pPr>
            <w:r w:rsidRPr="000B6AFE">
              <w:rPr>
                <w:rFonts w:cs="Arial"/>
                <w:sz w:val="19"/>
                <w:szCs w:val="19"/>
              </w:rPr>
              <w:t>Particulate Matter</w:t>
            </w:r>
          </w:p>
        </w:tc>
      </w:tr>
      <w:tr w:rsidR="00643E0C" w:rsidRPr="000B6AFE" w14:paraId="0B7E70F4" w14:textId="77777777" w:rsidTr="006B5F03">
        <w:trPr>
          <w:cantSplit/>
          <w:trHeight w:val="245"/>
          <w:jc w:val="center"/>
        </w:trPr>
        <w:tc>
          <w:tcPr>
            <w:tcW w:w="659" w:type="pct"/>
            <w:tcBorders>
              <w:left w:val="double" w:sz="4" w:space="0" w:color="auto"/>
            </w:tcBorders>
          </w:tcPr>
          <w:p w14:paraId="3EB41CFE" w14:textId="77777777" w:rsidR="00643E0C" w:rsidRPr="000B6AFE" w:rsidRDefault="00643E0C" w:rsidP="006B5F03">
            <w:pPr>
              <w:rPr>
                <w:rFonts w:cs="Arial"/>
                <w:sz w:val="19"/>
                <w:szCs w:val="19"/>
              </w:rPr>
            </w:pPr>
            <w:r w:rsidRPr="000B6AFE">
              <w:rPr>
                <w:rFonts w:cs="Arial"/>
                <w:sz w:val="19"/>
                <w:szCs w:val="19"/>
              </w:rPr>
              <w:t>MSDS</w:t>
            </w:r>
          </w:p>
        </w:tc>
        <w:tc>
          <w:tcPr>
            <w:tcW w:w="1886" w:type="pct"/>
            <w:tcBorders>
              <w:right w:val="single" w:sz="4" w:space="0" w:color="auto"/>
            </w:tcBorders>
          </w:tcPr>
          <w:p w14:paraId="1EC915AA" w14:textId="77777777" w:rsidR="00643E0C" w:rsidRPr="000B6AFE" w:rsidRDefault="00643E0C" w:rsidP="006B5F03">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2350E8FC" w14:textId="77777777" w:rsidR="00643E0C" w:rsidRPr="000B6AFE" w:rsidRDefault="00643E0C" w:rsidP="006B5F03">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7206D74C" w14:textId="77777777" w:rsidR="00643E0C" w:rsidRPr="000B6AFE" w:rsidRDefault="00643E0C" w:rsidP="006B5F03">
            <w:pPr>
              <w:rPr>
                <w:rFonts w:cs="Arial"/>
                <w:sz w:val="19"/>
                <w:szCs w:val="19"/>
              </w:rPr>
            </w:pPr>
            <w:r w:rsidRPr="000B6AFE">
              <w:rPr>
                <w:rFonts w:cs="Arial"/>
                <w:sz w:val="19"/>
                <w:szCs w:val="19"/>
              </w:rPr>
              <w:t>Particulate Matter equal to or less than 10 microns in diameter</w:t>
            </w:r>
          </w:p>
        </w:tc>
      </w:tr>
      <w:tr w:rsidR="00643E0C" w:rsidRPr="000B6AFE" w14:paraId="2353709E" w14:textId="77777777" w:rsidTr="006B5F03">
        <w:trPr>
          <w:cantSplit/>
          <w:trHeight w:val="245"/>
          <w:jc w:val="center"/>
        </w:trPr>
        <w:tc>
          <w:tcPr>
            <w:tcW w:w="659" w:type="pct"/>
            <w:tcBorders>
              <w:left w:val="double" w:sz="4" w:space="0" w:color="auto"/>
            </w:tcBorders>
          </w:tcPr>
          <w:p w14:paraId="0CBFFB50" w14:textId="77777777" w:rsidR="00643E0C" w:rsidRPr="000B6AFE" w:rsidRDefault="00643E0C" w:rsidP="006B5F03">
            <w:pPr>
              <w:rPr>
                <w:rFonts w:cs="Arial"/>
                <w:sz w:val="19"/>
                <w:szCs w:val="19"/>
              </w:rPr>
            </w:pPr>
            <w:r w:rsidRPr="000B6AFE">
              <w:rPr>
                <w:rFonts w:cs="Arial"/>
                <w:sz w:val="19"/>
                <w:szCs w:val="19"/>
              </w:rPr>
              <w:t>NA</w:t>
            </w:r>
          </w:p>
        </w:tc>
        <w:tc>
          <w:tcPr>
            <w:tcW w:w="1886" w:type="pct"/>
            <w:tcBorders>
              <w:right w:val="single" w:sz="4" w:space="0" w:color="auto"/>
            </w:tcBorders>
          </w:tcPr>
          <w:p w14:paraId="3C18E828" w14:textId="77777777" w:rsidR="00643E0C" w:rsidRPr="000B6AFE" w:rsidRDefault="00643E0C" w:rsidP="006B5F03">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228F13EF" w14:textId="77777777" w:rsidR="00643E0C" w:rsidRPr="000B6AFE" w:rsidRDefault="00643E0C" w:rsidP="006B5F03">
            <w:pPr>
              <w:rPr>
                <w:rFonts w:cs="Arial"/>
                <w:sz w:val="19"/>
                <w:szCs w:val="19"/>
              </w:rPr>
            </w:pPr>
          </w:p>
        </w:tc>
        <w:tc>
          <w:tcPr>
            <w:tcW w:w="2061" w:type="pct"/>
            <w:vMerge/>
            <w:tcBorders>
              <w:right w:val="double" w:sz="4" w:space="0" w:color="auto"/>
            </w:tcBorders>
          </w:tcPr>
          <w:p w14:paraId="65FC83A6" w14:textId="77777777" w:rsidR="00643E0C" w:rsidRPr="000B6AFE" w:rsidRDefault="00643E0C" w:rsidP="006B5F03">
            <w:pPr>
              <w:rPr>
                <w:rFonts w:cs="Arial"/>
                <w:sz w:val="19"/>
                <w:szCs w:val="19"/>
              </w:rPr>
            </w:pPr>
          </w:p>
        </w:tc>
      </w:tr>
      <w:tr w:rsidR="00643E0C" w:rsidRPr="000B6AFE" w14:paraId="632845BB" w14:textId="77777777" w:rsidTr="006B5F03">
        <w:trPr>
          <w:cantSplit/>
          <w:trHeight w:val="218"/>
          <w:jc w:val="center"/>
        </w:trPr>
        <w:tc>
          <w:tcPr>
            <w:tcW w:w="659" w:type="pct"/>
            <w:tcBorders>
              <w:left w:val="double" w:sz="4" w:space="0" w:color="auto"/>
              <w:bottom w:val="nil"/>
            </w:tcBorders>
          </w:tcPr>
          <w:p w14:paraId="531413CC" w14:textId="77777777" w:rsidR="00643E0C" w:rsidRPr="000B6AFE" w:rsidRDefault="00643E0C" w:rsidP="006B5F03">
            <w:pPr>
              <w:rPr>
                <w:rFonts w:cs="Arial"/>
                <w:sz w:val="19"/>
                <w:szCs w:val="19"/>
              </w:rPr>
            </w:pPr>
            <w:r w:rsidRPr="000B6AFE">
              <w:rPr>
                <w:rFonts w:cs="Arial"/>
                <w:sz w:val="19"/>
                <w:szCs w:val="19"/>
              </w:rPr>
              <w:t>NAAQS</w:t>
            </w:r>
          </w:p>
        </w:tc>
        <w:tc>
          <w:tcPr>
            <w:tcW w:w="1886" w:type="pct"/>
            <w:tcBorders>
              <w:right w:val="single" w:sz="4" w:space="0" w:color="auto"/>
            </w:tcBorders>
          </w:tcPr>
          <w:p w14:paraId="44484E01" w14:textId="77777777" w:rsidR="00643E0C" w:rsidRPr="000B6AFE" w:rsidRDefault="00643E0C" w:rsidP="006B5F03">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24E54E7D" w14:textId="77777777" w:rsidR="00643E0C" w:rsidRPr="000B6AFE" w:rsidRDefault="00643E0C" w:rsidP="006B5F03">
            <w:pPr>
              <w:rPr>
                <w:rFonts w:cs="Arial"/>
                <w:sz w:val="19"/>
                <w:szCs w:val="19"/>
              </w:rPr>
            </w:pPr>
            <w:r w:rsidRPr="000B6AFE">
              <w:rPr>
                <w:rFonts w:cs="Arial"/>
                <w:sz w:val="19"/>
                <w:szCs w:val="19"/>
              </w:rPr>
              <w:t>PM2.5</w:t>
            </w:r>
          </w:p>
        </w:tc>
        <w:tc>
          <w:tcPr>
            <w:tcW w:w="2061" w:type="pct"/>
            <w:tcBorders>
              <w:right w:val="double" w:sz="4" w:space="0" w:color="auto"/>
            </w:tcBorders>
          </w:tcPr>
          <w:p w14:paraId="0C00C7E3" w14:textId="77777777" w:rsidR="00643E0C" w:rsidRPr="000B6AFE" w:rsidRDefault="00643E0C" w:rsidP="006B5F03">
            <w:pPr>
              <w:rPr>
                <w:rFonts w:cs="Arial"/>
                <w:sz w:val="19"/>
                <w:szCs w:val="19"/>
              </w:rPr>
            </w:pPr>
            <w:r w:rsidRPr="000B6AFE">
              <w:rPr>
                <w:rFonts w:cs="Arial"/>
                <w:sz w:val="19"/>
                <w:szCs w:val="19"/>
              </w:rPr>
              <w:t>Particulate Matter equal to or less than 2.5</w:t>
            </w:r>
          </w:p>
          <w:p w14:paraId="150104F7" w14:textId="77777777" w:rsidR="00643E0C" w:rsidRPr="000B6AFE" w:rsidRDefault="00643E0C" w:rsidP="006B5F03">
            <w:pPr>
              <w:rPr>
                <w:rFonts w:cs="Arial"/>
                <w:sz w:val="19"/>
                <w:szCs w:val="19"/>
              </w:rPr>
            </w:pPr>
            <w:r w:rsidRPr="000B6AFE">
              <w:rPr>
                <w:rFonts w:cs="Arial"/>
                <w:sz w:val="19"/>
                <w:szCs w:val="19"/>
              </w:rPr>
              <w:t>microns in diameter</w:t>
            </w:r>
          </w:p>
        </w:tc>
      </w:tr>
      <w:tr w:rsidR="00643E0C" w:rsidRPr="000B6AFE" w14:paraId="19B565F4" w14:textId="77777777" w:rsidTr="006B5F03">
        <w:trPr>
          <w:cantSplit/>
          <w:trHeight w:val="218"/>
          <w:jc w:val="center"/>
        </w:trPr>
        <w:tc>
          <w:tcPr>
            <w:tcW w:w="659" w:type="pct"/>
            <w:vMerge w:val="restart"/>
            <w:tcBorders>
              <w:left w:val="double" w:sz="4" w:space="0" w:color="auto"/>
            </w:tcBorders>
          </w:tcPr>
          <w:p w14:paraId="1B07F426" w14:textId="77777777" w:rsidR="00643E0C" w:rsidRPr="000B6AFE" w:rsidRDefault="00643E0C" w:rsidP="006B5F03">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1B2E07C9" w14:textId="77777777" w:rsidR="00643E0C" w:rsidRPr="000B6AFE" w:rsidRDefault="00643E0C" w:rsidP="006B5F03">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4FED636A" w14:textId="77777777" w:rsidR="00643E0C" w:rsidRPr="000B6AFE" w:rsidRDefault="00643E0C" w:rsidP="006B5F03">
            <w:pPr>
              <w:rPr>
                <w:rFonts w:cs="Arial"/>
                <w:sz w:val="19"/>
                <w:szCs w:val="19"/>
              </w:rPr>
            </w:pPr>
            <w:r w:rsidRPr="000B6AFE">
              <w:rPr>
                <w:rFonts w:cs="Arial"/>
                <w:sz w:val="19"/>
                <w:szCs w:val="19"/>
              </w:rPr>
              <w:t>pph</w:t>
            </w:r>
          </w:p>
        </w:tc>
        <w:tc>
          <w:tcPr>
            <w:tcW w:w="2061" w:type="pct"/>
            <w:tcBorders>
              <w:right w:val="double" w:sz="4" w:space="0" w:color="auto"/>
            </w:tcBorders>
          </w:tcPr>
          <w:p w14:paraId="610BB897" w14:textId="77777777" w:rsidR="00643E0C" w:rsidRPr="000B6AFE" w:rsidRDefault="00643E0C" w:rsidP="006B5F03">
            <w:pPr>
              <w:rPr>
                <w:rFonts w:cs="Arial"/>
                <w:sz w:val="19"/>
                <w:szCs w:val="19"/>
              </w:rPr>
            </w:pPr>
            <w:r w:rsidRPr="000B6AFE">
              <w:rPr>
                <w:rFonts w:cs="Arial"/>
                <w:sz w:val="19"/>
                <w:szCs w:val="19"/>
              </w:rPr>
              <w:t>Pounds per hour</w:t>
            </w:r>
          </w:p>
        </w:tc>
      </w:tr>
      <w:tr w:rsidR="00643E0C" w:rsidRPr="000B6AFE" w14:paraId="689966BF" w14:textId="77777777" w:rsidTr="006B5F03">
        <w:trPr>
          <w:cantSplit/>
          <w:trHeight w:val="217"/>
          <w:jc w:val="center"/>
        </w:trPr>
        <w:tc>
          <w:tcPr>
            <w:tcW w:w="659" w:type="pct"/>
            <w:vMerge/>
            <w:tcBorders>
              <w:left w:val="double" w:sz="4" w:space="0" w:color="auto"/>
              <w:bottom w:val="nil"/>
            </w:tcBorders>
          </w:tcPr>
          <w:p w14:paraId="5F150719" w14:textId="77777777" w:rsidR="00643E0C" w:rsidRPr="000B6AFE" w:rsidRDefault="00643E0C" w:rsidP="006B5F03">
            <w:pPr>
              <w:rPr>
                <w:rFonts w:cs="Arial"/>
                <w:sz w:val="19"/>
                <w:szCs w:val="19"/>
              </w:rPr>
            </w:pPr>
          </w:p>
        </w:tc>
        <w:tc>
          <w:tcPr>
            <w:tcW w:w="1886" w:type="pct"/>
            <w:vMerge/>
            <w:tcBorders>
              <w:right w:val="single" w:sz="4" w:space="0" w:color="auto"/>
            </w:tcBorders>
          </w:tcPr>
          <w:p w14:paraId="44BE3288" w14:textId="77777777" w:rsidR="00643E0C" w:rsidRPr="000B6AFE" w:rsidRDefault="00643E0C" w:rsidP="006B5F03">
            <w:pPr>
              <w:rPr>
                <w:rFonts w:cs="Arial"/>
                <w:sz w:val="19"/>
                <w:szCs w:val="19"/>
              </w:rPr>
            </w:pPr>
          </w:p>
        </w:tc>
        <w:tc>
          <w:tcPr>
            <w:tcW w:w="394" w:type="pct"/>
            <w:tcBorders>
              <w:left w:val="single" w:sz="4" w:space="0" w:color="auto"/>
              <w:bottom w:val="nil"/>
            </w:tcBorders>
          </w:tcPr>
          <w:p w14:paraId="4FA56D30" w14:textId="77777777" w:rsidR="00643E0C" w:rsidRPr="000B6AFE" w:rsidRDefault="00643E0C" w:rsidP="006B5F03">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185AA5DA" w14:textId="77777777" w:rsidR="00643E0C" w:rsidRPr="000B6AFE" w:rsidRDefault="00643E0C" w:rsidP="006B5F03">
            <w:pPr>
              <w:rPr>
                <w:rFonts w:cs="Arial"/>
                <w:sz w:val="19"/>
                <w:szCs w:val="19"/>
              </w:rPr>
            </w:pPr>
            <w:r w:rsidRPr="000B6AFE">
              <w:rPr>
                <w:rFonts w:cs="Arial"/>
                <w:sz w:val="19"/>
                <w:szCs w:val="19"/>
              </w:rPr>
              <w:t>Parts per million</w:t>
            </w:r>
          </w:p>
        </w:tc>
      </w:tr>
      <w:tr w:rsidR="00643E0C" w:rsidRPr="000B6AFE" w14:paraId="37BD866C" w14:textId="77777777" w:rsidTr="006B5F03">
        <w:trPr>
          <w:cantSplit/>
          <w:trHeight w:val="245"/>
          <w:jc w:val="center"/>
        </w:trPr>
        <w:tc>
          <w:tcPr>
            <w:tcW w:w="659" w:type="pct"/>
            <w:tcBorders>
              <w:left w:val="double" w:sz="4" w:space="0" w:color="auto"/>
            </w:tcBorders>
          </w:tcPr>
          <w:p w14:paraId="6007A352" w14:textId="77777777" w:rsidR="00643E0C" w:rsidRPr="000B6AFE" w:rsidRDefault="00643E0C" w:rsidP="006B5F03">
            <w:pPr>
              <w:rPr>
                <w:rFonts w:cs="Arial"/>
                <w:sz w:val="19"/>
                <w:szCs w:val="19"/>
              </w:rPr>
            </w:pPr>
            <w:r w:rsidRPr="000B6AFE">
              <w:rPr>
                <w:rFonts w:cs="Arial"/>
                <w:sz w:val="19"/>
                <w:szCs w:val="19"/>
              </w:rPr>
              <w:t>NSPS</w:t>
            </w:r>
          </w:p>
        </w:tc>
        <w:tc>
          <w:tcPr>
            <w:tcW w:w="1886" w:type="pct"/>
            <w:tcBorders>
              <w:right w:val="single" w:sz="4" w:space="0" w:color="auto"/>
            </w:tcBorders>
          </w:tcPr>
          <w:p w14:paraId="20117D3F" w14:textId="77777777" w:rsidR="00643E0C" w:rsidRPr="000B6AFE" w:rsidRDefault="00643E0C" w:rsidP="006B5F03">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59FEA869" w14:textId="77777777" w:rsidR="00643E0C" w:rsidRPr="000B6AFE" w:rsidRDefault="00643E0C" w:rsidP="006B5F03">
            <w:pPr>
              <w:rPr>
                <w:rFonts w:cs="Arial"/>
                <w:sz w:val="19"/>
                <w:szCs w:val="19"/>
              </w:rPr>
            </w:pPr>
            <w:r w:rsidRPr="000B6AFE">
              <w:rPr>
                <w:rFonts w:cs="Arial"/>
                <w:sz w:val="19"/>
                <w:szCs w:val="19"/>
              </w:rPr>
              <w:t>ppmv</w:t>
            </w:r>
          </w:p>
        </w:tc>
        <w:tc>
          <w:tcPr>
            <w:tcW w:w="2061" w:type="pct"/>
            <w:tcBorders>
              <w:right w:val="double" w:sz="4" w:space="0" w:color="auto"/>
            </w:tcBorders>
          </w:tcPr>
          <w:p w14:paraId="198FABC6" w14:textId="77777777" w:rsidR="00643E0C" w:rsidRPr="000B6AFE" w:rsidRDefault="00643E0C" w:rsidP="006B5F03">
            <w:pPr>
              <w:rPr>
                <w:rFonts w:cs="Arial"/>
                <w:sz w:val="19"/>
                <w:szCs w:val="19"/>
              </w:rPr>
            </w:pPr>
            <w:r w:rsidRPr="000B6AFE">
              <w:rPr>
                <w:rFonts w:cs="Arial"/>
                <w:sz w:val="19"/>
                <w:szCs w:val="19"/>
              </w:rPr>
              <w:t>Parts per million by volume</w:t>
            </w:r>
          </w:p>
        </w:tc>
      </w:tr>
      <w:tr w:rsidR="00643E0C" w:rsidRPr="000B6AFE" w14:paraId="360F3226" w14:textId="77777777" w:rsidTr="006B5F03">
        <w:trPr>
          <w:cantSplit/>
          <w:trHeight w:val="245"/>
          <w:jc w:val="center"/>
        </w:trPr>
        <w:tc>
          <w:tcPr>
            <w:tcW w:w="659" w:type="pct"/>
            <w:tcBorders>
              <w:left w:val="double" w:sz="4" w:space="0" w:color="auto"/>
            </w:tcBorders>
          </w:tcPr>
          <w:p w14:paraId="7CDABF9D" w14:textId="77777777" w:rsidR="00643E0C" w:rsidRPr="000B6AFE" w:rsidRDefault="00643E0C" w:rsidP="006B5F03">
            <w:pPr>
              <w:rPr>
                <w:rFonts w:cs="Arial"/>
                <w:sz w:val="19"/>
                <w:szCs w:val="19"/>
              </w:rPr>
            </w:pPr>
            <w:r w:rsidRPr="000B6AFE">
              <w:rPr>
                <w:rFonts w:cs="Arial"/>
                <w:sz w:val="19"/>
                <w:szCs w:val="19"/>
              </w:rPr>
              <w:t>NSR</w:t>
            </w:r>
          </w:p>
        </w:tc>
        <w:tc>
          <w:tcPr>
            <w:tcW w:w="1886" w:type="pct"/>
            <w:tcBorders>
              <w:right w:val="single" w:sz="4" w:space="0" w:color="auto"/>
            </w:tcBorders>
          </w:tcPr>
          <w:p w14:paraId="6EF5D6D4" w14:textId="77777777" w:rsidR="00643E0C" w:rsidRPr="000B6AFE" w:rsidRDefault="00643E0C" w:rsidP="006B5F03">
            <w:pPr>
              <w:rPr>
                <w:rFonts w:cs="Arial"/>
                <w:sz w:val="19"/>
                <w:szCs w:val="19"/>
              </w:rPr>
            </w:pPr>
            <w:r w:rsidRPr="000B6AFE">
              <w:rPr>
                <w:rFonts w:cs="Arial"/>
                <w:sz w:val="19"/>
                <w:szCs w:val="19"/>
              </w:rPr>
              <w:t>New Source Review</w:t>
            </w:r>
          </w:p>
        </w:tc>
        <w:tc>
          <w:tcPr>
            <w:tcW w:w="394" w:type="pct"/>
            <w:tcBorders>
              <w:left w:val="single" w:sz="4" w:space="0" w:color="auto"/>
            </w:tcBorders>
          </w:tcPr>
          <w:p w14:paraId="683F7953" w14:textId="77777777" w:rsidR="00643E0C" w:rsidRPr="000B6AFE" w:rsidRDefault="00643E0C" w:rsidP="006B5F03">
            <w:pPr>
              <w:rPr>
                <w:rFonts w:cs="Arial"/>
                <w:sz w:val="19"/>
                <w:szCs w:val="19"/>
              </w:rPr>
            </w:pPr>
            <w:r w:rsidRPr="000B6AFE">
              <w:rPr>
                <w:rFonts w:cs="Arial"/>
                <w:sz w:val="19"/>
                <w:szCs w:val="19"/>
              </w:rPr>
              <w:t>ppmw</w:t>
            </w:r>
          </w:p>
        </w:tc>
        <w:tc>
          <w:tcPr>
            <w:tcW w:w="2061" w:type="pct"/>
            <w:tcBorders>
              <w:right w:val="double" w:sz="4" w:space="0" w:color="auto"/>
            </w:tcBorders>
          </w:tcPr>
          <w:p w14:paraId="661E5E29" w14:textId="77777777" w:rsidR="00643E0C" w:rsidRPr="000B6AFE" w:rsidRDefault="00643E0C" w:rsidP="006B5F03">
            <w:pPr>
              <w:rPr>
                <w:rFonts w:cs="Arial"/>
                <w:sz w:val="19"/>
                <w:szCs w:val="19"/>
              </w:rPr>
            </w:pPr>
            <w:r w:rsidRPr="000B6AFE">
              <w:rPr>
                <w:rFonts w:cs="Arial"/>
                <w:sz w:val="19"/>
                <w:szCs w:val="19"/>
              </w:rPr>
              <w:t>Parts per million by weight</w:t>
            </w:r>
          </w:p>
        </w:tc>
      </w:tr>
      <w:tr w:rsidR="00643E0C" w:rsidRPr="000B6AFE" w14:paraId="5DB62771" w14:textId="77777777" w:rsidTr="006B5F03">
        <w:trPr>
          <w:cantSplit/>
          <w:trHeight w:val="245"/>
          <w:jc w:val="center"/>
        </w:trPr>
        <w:tc>
          <w:tcPr>
            <w:tcW w:w="659" w:type="pct"/>
            <w:tcBorders>
              <w:left w:val="double" w:sz="4" w:space="0" w:color="auto"/>
            </w:tcBorders>
          </w:tcPr>
          <w:p w14:paraId="00039AD3" w14:textId="77777777" w:rsidR="00643E0C" w:rsidRPr="000B6AFE" w:rsidRDefault="00643E0C" w:rsidP="006B5F03">
            <w:pPr>
              <w:rPr>
                <w:rFonts w:cs="Arial"/>
                <w:sz w:val="19"/>
                <w:szCs w:val="19"/>
              </w:rPr>
            </w:pPr>
            <w:r w:rsidRPr="000B6AFE">
              <w:rPr>
                <w:rFonts w:cs="Arial"/>
                <w:sz w:val="19"/>
                <w:szCs w:val="19"/>
              </w:rPr>
              <w:t>PS</w:t>
            </w:r>
          </w:p>
        </w:tc>
        <w:tc>
          <w:tcPr>
            <w:tcW w:w="1886" w:type="pct"/>
            <w:tcBorders>
              <w:right w:val="single" w:sz="4" w:space="0" w:color="auto"/>
            </w:tcBorders>
          </w:tcPr>
          <w:p w14:paraId="25573AEA" w14:textId="77777777" w:rsidR="00643E0C" w:rsidRPr="000B6AFE" w:rsidRDefault="00643E0C" w:rsidP="006B5F03">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1E7BE792" w14:textId="77777777" w:rsidR="00643E0C" w:rsidRPr="000B6AFE" w:rsidRDefault="00643E0C" w:rsidP="006B5F03">
            <w:pPr>
              <w:rPr>
                <w:rFonts w:cs="Arial"/>
                <w:sz w:val="19"/>
                <w:szCs w:val="19"/>
              </w:rPr>
            </w:pPr>
            <w:r>
              <w:rPr>
                <w:rFonts w:cs="Arial"/>
                <w:sz w:val="19"/>
                <w:szCs w:val="19"/>
              </w:rPr>
              <w:t>%</w:t>
            </w:r>
          </w:p>
        </w:tc>
        <w:tc>
          <w:tcPr>
            <w:tcW w:w="2061" w:type="pct"/>
            <w:tcBorders>
              <w:right w:val="double" w:sz="4" w:space="0" w:color="auto"/>
            </w:tcBorders>
          </w:tcPr>
          <w:p w14:paraId="126F950F" w14:textId="77777777" w:rsidR="00643E0C" w:rsidRPr="000B6AFE" w:rsidRDefault="00643E0C" w:rsidP="006B5F03">
            <w:pPr>
              <w:rPr>
                <w:rFonts w:cs="Arial"/>
                <w:sz w:val="19"/>
                <w:szCs w:val="19"/>
              </w:rPr>
            </w:pPr>
            <w:r>
              <w:rPr>
                <w:rFonts w:cs="Arial"/>
                <w:sz w:val="19"/>
                <w:szCs w:val="19"/>
              </w:rPr>
              <w:t>Percent</w:t>
            </w:r>
          </w:p>
        </w:tc>
      </w:tr>
      <w:tr w:rsidR="00643E0C" w:rsidRPr="000B6AFE" w14:paraId="7B59B0A4" w14:textId="77777777" w:rsidTr="006B5F03">
        <w:trPr>
          <w:cantSplit/>
          <w:trHeight w:val="245"/>
          <w:jc w:val="center"/>
        </w:trPr>
        <w:tc>
          <w:tcPr>
            <w:tcW w:w="659" w:type="pct"/>
            <w:tcBorders>
              <w:left w:val="double" w:sz="4" w:space="0" w:color="auto"/>
            </w:tcBorders>
          </w:tcPr>
          <w:p w14:paraId="30140B15" w14:textId="77777777" w:rsidR="00643E0C" w:rsidRPr="000B6AFE" w:rsidRDefault="00643E0C" w:rsidP="006B5F03">
            <w:pPr>
              <w:rPr>
                <w:rFonts w:cs="Arial"/>
                <w:sz w:val="19"/>
                <w:szCs w:val="19"/>
              </w:rPr>
            </w:pPr>
            <w:r w:rsidRPr="000B6AFE">
              <w:rPr>
                <w:rFonts w:cs="Arial"/>
                <w:sz w:val="19"/>
                <w:szCs w:val="19"/>
              </w:rPr>
              <w:t>PSD</w:t>
            </w:r>
          </w:p>
        </w:tc>
        <w:tc>
          <w:tcPr>
            <w:tcW w:w="1886" w:type="pct"/>
            <w:tcBorders>
              <w:right w:val="single" w:sz="4" w:space="0" w:color="auto"/>
            </w:tcBorders>
          </w:tcPr>
          <w:p w14:paraId="0BF9EB84" w14:textId="77777777" w:rsidR="00643E0C" w:rsidRPr="000B6AFE" w:rsidRDefault="00643E0C" w:rsidP="006B5F03">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0DCCD3FD" w14:textId="77777777" w:rsidR="00643E0C" w:rsidRPr="000B6AFE" w:rsidRDefault="00643E0C" w:rsidP="006B5F03">
            <w:pPr>
              <w:rPr>
                <w:rFonts w:cs="Arial"/>
                <w:sz w:val="19"/>
                <w:szCs w:val="19"/>
              </w:rPr>
            </w:pPr>
            <w:r w:rsidRPr="000B6AFE">
              <w:rPr>
                <w:rFonts w:cs="Arial"/>
                <w:sz w:val="19"/>
                <w:szCs w:val="19"/>
              </w:rPr>
              <w:t>psia</w:t>
            </w:r>
          </w:p>
        </w:tc>
        <w:tc>
          <w:tcPr>
            <w:tcW w:w="2061" w:type="pct"/>
            <w:tcBorders>
              <w:right w:val="double" w:sz="4" w:space="0" w:color="auto"/>
            </w:tcBorders>
          </w:tcPr>
          <w:p w14:paraId="05ED4AC2" w14:textId="77777777" w:rsidR="00643E0C" w:rsidRPr="000B6AFE" w:rsidRDefault="00643E0C" w:rsidP="006B5F03">
            <w:pPr>
              <w:rPr>
                <w:rFonts w:cs="Arial"/>
                <w:sz w:val="19"/>
                <w:szCs w:val="19"/>
              </w:rPr>
            </w:pPr>
            <w:r w:rsidRPr="000B6AFE">
              <w:rPr>
                <w:rFonts w:cs="Arial"/>
                <w:sz w:val="19"/>
                <w:szCs w:val="19"/>
              </w:rPr>
              <w:t>Pounds per square inch absolute</w:t>
            </w:r>
          </w:p>
        </w:tc>
      </w:tr>
      <w:tr w:rsidR="00643E0C" w:rsidRPr="000B6AFE" w14:paraId="57805330" w14:textId="77777777" w:rsidTr="006B5F03">
        <w:trPr>
          <w:cantSplit/>
          <w:trHeight w:val="245"/>
          <w:jc w:val="center"/>
        </w:trPr>
        <w:tc>
          <w:tcPr>
            <w:tcW w:w="659" w:type="pct"/>
            <w:tcBorders>
              <w:left w:val="double" w:sz="4" w:space="0" w:color="auto"/>
            </w:tcBorders>
          </w:tcPr>
          <w:p w14:paraId="3ADA7E50" w14:textId="77777777" w:rsidR="00643E0C" w:rsidRPr="000B6AFE" w:rsidRDefault="00643E0C" w:rsidP="006B5F03">
            <w:pPr>
              <w:rPr>
                <w:rFonts w:cs="Arial"/>
                <w:sz w:val="19"/>
                <w:szCs w:val="19"/>
              </w:rPr>
            </w:pPr>
            <w:r w:rsidRPr="000B6AFE">
              <w:rPr>
                <w:rFonts w:cs="Arial"/>
                <w:sz w:val="19"/>
                <w:szCs w:val="19"/>
              </w:rPr>
              <w:t>PTE</w:t>
            </w:r>
          </w:p>
        </w:tc>
        <w:tc>
          <w:tcPr>
            <w:tcW w:w="1886" w:type="pct"/>
            <w:tcBorders>
              <w:right w:val="single" w:sz="4" w:space="0" w:color="auto"/>
            </w:tcBorders>
          </w:tcPr>
          <w:p w14:paraId="6B2C8AEB" w14:textId="77777777" w:rsidR="00643E0C" w:rsidRPr="000B6AFE" w:rsidRDefault="00643E0C" w:rsidP="006B5F03">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26DA3AA1" w14:textId="77777777" w:rsidR="00643E0C" w:rsidRPr="000B6AFE" w:rsidRDefault="00643E0C" w:rsidP="006B5F03">
            <w:pPr>
              <w:rPr>
                <w:rFonts w:cs="Arial"/>
                <w:sz w:val="19"/>
                <w:szCs w:val="19"/>
              </w:rPr>
            </w:pPr>
            <w:r w:rsidRPr="000B6AFE">
              <w:rPr>
                <w:rFonts w:cs="Arial"/>
                <w:sz w:val="19"/>
                <w:szCs w:val="19"/>
              </w:rPr>
              <w:t>psig</w:t>
            </w:r>
          </w:p>
        </w:tc>
        <w:tc>
          <w:tcPr>
            <w:tcW w:w="2061" w:type="pct"/>
            <w:tcBorders>
              <w:right w:val="double" w:sz="4" w:space="0" w:color="auto"/>
            </w:tcBorders>
          </w:tcPr>
          <w:p w14:paraId="1D0803A3" w14:textId="77777777" w:rsidR="00643E0C" w:rsidRPr="000B6AFE" w:rsidRDefault="00643E0C" w:rsidP="006B5F03">
            <w:pPr>
              <w:rPr>
                <w:rFonts w:cs="Arial"/>
                <w:sz w:val="19"/>
                <w:szCs w:val="19"/>
              </w:rPr>
            </w:pPr>
            <w:r w:rsidRPr="000B6AFE">
              <w:rPr>
                <w:rFonts w:cs="Arial"/>
                <w:sz w:val="19"/>
                <w:szCs w:val="19"/>
              </w:rPr>
              <w:t>Pounds per square inch gauge</w:t>
            </w:r>
          </w:p>
        </w:tc>
      </w:tr>
      <w:tr w:rsidR="00643E0C" w:rsidRPr="000B6AFE" w14:paraId="1DDD6A89" w14:textId="77777777" w:rsidTr="006B5F03">
        <w:trPr>
          <w:cantSplit/>
          <w:trHeight w:val="245"/>
          <w:jc w:val="center"/>
        </w:trPr>
        <w:tc>
          <w:tcPr>
            <w:tcW w:w="659" w:type="pct"/>
            <w:tcBorders>
              <w:left w:val="double" w:sz="4" w:space="0" w:color="auto"/>
            </w:tcBorders>
          </w:tcPr>
          <w:p w14:paraId="71044382" w14:textId="77777777" w:rsidR="00643E0C" w:rsidRPr="000B6AFE" w:rsidRDefault="00643E0C" w:rsidP="006B5F03">
            <w:pPr>
              <w:rPr>
                <w:rFonts w:cs="Arial"/>
                <w:sz w:val="19"/>
                <w:szCs w:val="19"/>
              </w:rPr>
            </w:pPr>
            <w:r w:rsidRPr="000B6AFE">
              <w:rPr>
                <w:rFonts w:cs="Arial"/>
                <w:sz w:val="19"/>
                <w:szCs w:val="19"/>
              </w:rPr>
              <w:t>PTI</w:t>
            </w:r>
          </w:p>
        </w:tc>
        <w:tc>
          <w:tcPr>
            <w:tcW w:w="1886" w:type="pct"/>
            <w:tcBorders>
              <w:right w:val="single" w:sz="4" w:space="0" w:color="auto"/>
            </w:tcBorders>
          </w:tcPr>
          <w:p w14:paraId="4B9EC1B8" w14:textId="77777777" w:rsidR="00643E0C" w:rsidRPr="000B6AFE" w:rsidRDefault="00643E0C" w:rsidP="006B5F03">
            <w:pPr>
              <w:rPr>
                <w:rFonts w:cs="Arial"/>
                <w:sz w:val="19"/>
                <w:szCs w:val="19"/>
              </w:rPr>
            </w:pPr>
            <w:r w:rsidRPr="000B6AFE">
              <w:rPr>
                <w:rFonts w:cs="Arial"/>
                <w:sz w:val="19"/>
                <w:szCs w:val="19"/>
              </w:rPr>
              <w:t>Permit to Install</w:t>
            </w:r>
          </w:p>
        </w:tc>
        <w:tc>
          <w:tcPr>
            <w:tcW w:w="394" w:type="pct"/>
            <w:tcBorders>
              <w:left w:val="single" w:sz="4" w:space="0" w:color="auto"/>
            </w:tcBorders>
          </w:tcPr>
          <w:p w14:paraId="247A9479" w14:textId="77777777" w:rsidR="00643E0C" w:rsidRPr="000B6AFE" w:rsidRDefault="00643E0C" w:rsidP="006B5F03">
            <w:pPr>
              <w:rPr>
                <w:rFonts w:cs="Arial"/>
                <w:sz w:val="19"/>
                <w:szCs w:val="19"/>
              </w:rPr>
            </w:pPr>
            <w:r w:rsidRPr="000B6AFE">
              <w:rPr>
                <w:rFonts w:cs="Arial"/>
                <w:sz w:val="19"/>
                <w:szCs w:val="19"/>
              </w:rPr>
              <w:t>scf</w:t>
            </w:r>
          </w:p>
        </w:tc>
        <w:tc>
          <w:tcPr>
            <w:tcW w:w="2061" w:type="pct"/>
            <w:tcBorders>
              <w:right w:val="double" w:sz="4" w:space="0" w:color="auto"/>
            </w:tcBorders>
          </w:tcPr>
          <w:p w14:paraId="0D9EBDA0" w14:textId="77777777" w:rsidR="00643E0C" w:rsidRPr="000B6AFE" w:rsidRDefault="00643E0C" w:rsidP="006B5F03">
            <w:pPr>
              <w:rPr>
                <w:rFonts w:cs="Arial"/>
                <w:sz w:val="19"/>
                <w:szCs w:val="19"/>
              </w:rPr>
            </w:pPr>
            <w:r w:rsidRPr="000B6AFE">
              <w:rPr>
                <w:rFonts w:cs="Arial"/>
                <w:sz w:val="19"/>
                <w:szCs w:val="19"/>
              </w:rPr>
              <w:t>Standard cubic feet</w:t>
            </w:r>
          </w:p>
        </w:tc>
      </w:tr>
      <w:tr w:rsidR="00643E0C" w:rsidRPr="000B6AFE" w14:paraId="3FCBBEB0" w14:textId="77777777" w:rsidTr="006B5F03">
        <w:trPr>
          <w:cantSplit/>
          <w:trHeight w:val="245"/>
          <w:jc w:val="center"/>
        </w:trPr>
        <w:tc>
          <w:tcPr>
            <w:tcW w:w="659" w:type="pct"/>
            <w:tcBorders>
              <w:left w:val="double" w:sz="4" w:space="0" w:color="auto"/>
            </w:tcBorders>
          </w:tcPr>
          <w:p w14:paraId="524CC137" w14:textId="77777777" w:rsidR="00643E0C" w:rsidRPr="000B6AFE" w:rsidRDefault="00643E0C" w:rsidP="006B5F03">
            <w:pPr>
              <w:rPr>
                <w:rFonts w:cs="Arial"/>
                <w:sz w:val="19"/>
                <w:szCs w:val="19"/>
              </w:rPr>
            </w:pPr>
            <w:r w:rsidRPr="000B6AFE">
              <w:rPr>
                <w:rFonts w:cs="Arial"/>
                <w:sz w:val="19"/>
                <w:szCs w:val="19"/>
              </w:rPr>
              <w:t>RACT</w:t>
            </w:r>
          </w:p>
        </w:tc>
        <w:tc>
          <w:tcPr>
            <w:tcW w:w="1886" w:type="pct"/>
            <w:tcBorders>
              <w:right w:val="single" w:sz="4" w:space="0" w:color="auto"/>
            </w:tcBorders>
          </w:tcPr>
          <w:p w14:paraId="659D44B4" w14:textId="77777777" w:rsidR="00643E0C" w:rsidRPr="000B6AFE" w:rsidRDefault="00643E0C" w:rsidP="006B5F03">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5D61928B" w14:textId="77777777" w:rsidR="00643E0C" w:rsidRPr="000B6AFE" w:rsidRDefault="00643E0C" w:rsidP="006B5F03">
            <w:pPr>
              <w:rPr>
                <w:rFonts w:cs="Arial"/>
                <w:sz w:val="19"/>
                <w:szCs w:val="19"/>
              </w:rPr>
            </w:pPr>
            <w:r w:rsidRPr="000B6AFE">
              <w:rPr>
                <w:rFonts w:cs="Arial"/>
                <w:sz w:val="19"/>
                <w:szCs w:val="19"/>
              </w:rPr>
              <w:t>sec</w:t>
            </w:r>
          </w:p>
        </w:tc>
        <w:tc>
          <w:tcPr>
            <w:tcW w:w="2061" w:type="pct"/>
            <w:tcBorders>
              <w:right w:val="double" w:sz="4" w:space="0" w:color="auto"/>
            </w:tcBorders>
          </w:tcPr>
          <w:p w14:paraId="033FC095" w14:textId="77777777" w:rsidR="00643E0C" w:rsidRPr="000B6AFE" w:rsidRDefault="00643E0C" w:rsidP="006B5F03">
            <w:pPr>
              <w:rPr>
                <w:rFonts w:cs="Arial"/>
                <w:sz w:val="19"/>
                <w:szCs w:val="19"/>
              </w:rPr>
            </w:pPr>
            <w:r w:rsidRPr="000B6AFE">
              <w:rPr>
                <w:rFonts w:cs="Arial"/>
                <w:sz w:val="19"/>
                <w:szCs w:val="19"/>
              </w:rPr>
              <w:t>Seconds</w:t>
            </w:r>
          </w:p>
        </w:tc>
      </w:tr>
      <w:tr w:rsidR="00643E0C" w:rsidRPr="000B6AFE" w14:paraId="66EEA7E2" w14:textId="77777777" w:rsidTr="006B5F03">
        <w:trPr>
          <w:cantSplit/>
          <w:trHeight w:val="245"/>
          <w:jc w:val="center"/>
        </w:trPr>
        <w:tc>
          <w:tcPr>
            <w:tcW w:w="659" w:type="pct"/>
            <w:tcBorders>
              <w:left w:val="double" w:sz="4" w:space="0" w:color="auto"/>
            </w:tcBorders>
          </w:tcPr>
          <w:p w14:paraId="065F4660" w14:textId="77777777" w:rsidR="00643E0C" w:rsidRPr="000B6AFE" w:rsidRDefault="00643E0C" w:rsidP="006B5F03">
            <w:pPr>
              <w:rPr>
                <w:rFonts w:cs="Arial"/>
                <w:sz w:val="19"/>
                <w:szCs w:val="19"/>
              </w:rPr>
            </w:pPr>
            <w:r w:rsidRPr="000B6AFE">
              <w:rPr>
                <w:rFonts w:cs="Arial"/>
                <w:sz w:val="19"/>
                <w:szCs w:val="19"/>
              </w:rPr>
              <w:t>ROP</w:t>
            </w:r>
          </w:p>
        </w:tc>
        <w:tc>
          <w:tcPr>
            <w:tcW w:w="1886" w:type="pct"/>
            <w:tcBorders>
              <w:right w:val="single" w:sz="4" w:space="0" w:color="auto"/>
            </w:tcBorders>
          </w:tcPr>
          <w:p w14:paraId="101B9297" w14:textId="77777777" w:rsidR="00643E0C" w:rsidRPr="000B6AFE" w:rsidRDefault="00643E0C" w:rsidP="006B5F03">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0CD369CC" w14:textId="77777777" w:rsidR="00643E0C" w:rsidRPr="000B6AFE" w:rsidRDefault="00643E0C" w:rsidP="006B5F03">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258E80C4" w14:textId="77777777" w:rsidR="00643E0C" w:rsidRPr="000B6AFE" w:rsidRDefault="00643E0C" w:rsidP="006B5F03">
            <w:pPr>
              <w:rPr>
                <w:rFonts w:cs="Arial"/>
                <w:sz w:val="19"/>
                <w:szCs w:val="19"/>
              </w:rPr>
            </w:pPr>
            <w:r w:rsidRPr="000B6AFE">
              <w:rPr>
                <w:rFonts w:cs="Arial"/>
                <w:sz w:val="19"/>
                <w:szCs w:val="19"/>
              </w:rPr>
              <w:t>Sulfur Dioxide</w:t>
            </w:r>
          </w:p>
        </w:tc>
      </w:tr>
      <w:tr w:rsidR="00643E0C" w:rsidRPr="000B6AFE" w14:paraId="45417EC3" w14:textId="77777777" w:rsidTr="006B5F03">
        <w:trPr>
          <w:cantSplit/>
          <w:trHeight w:val="245"/>
          <w:jc w:val="center"/>
        </w:trPr>
        <w:tc>
          <w:tcPr>
            <w:tcW w:w="659" w:type="pct"/>
            <w:tcBorders>
              <w:left w:val="double" w:sz="4" w:space="0" w:color="auto"/>
            </w:tcBorders>
          </w:tcPr>
          <w:p w14:paraId="6CAB6A48" w14:textId="77777777" w:rsidR="00643E0C" w:rsidRPr="000B6AFE" w:rsidRDefault="00643E0C" w:rsidP="006B5F03">
            <w:pPr>
              <w:rPr>
                <w:rFonts w:cs="Arial"/>
                <w:sz w:val="19"/>
                <w:szCs w:val="19"/>
              </w:rPr>
            </w:pPr>
            <w:r w:rsidRPr="000B6AFE">
              <w:rPr>
                <w:rFonts w:cs="Arial"/>
                <w:sz w:val="19"/>
                <w:szCs w:val="19"/>
              </w:rPr>
              <w:t>SC</w:t>
            </w:r>
          </w:p>
        </w:tc>
        <w:tc>
          <w:tcPr>
            <w:tcW w:w="1886" w:type="pct"/>
            <w:tcBorders>
              <w:right w:val="single" w:sz="4" w:space="0" w:color="auto"/>
            </w:tcBorders>
          </w:tcPr>
          <w:p w14:paraId="07193C8D" w14:textId="77777777" w:rsidR="00643E0C" w:rsidRPr="000B6AFE" w:rsidRDefault="00643E0C" w:rsidP="006B5F03">
            <w:pPr>
              <w:rPr>
                <w:rFonts w:cs="Arial"/>
                <w:sz w:val="19"/>
                <w:szCs w:val="19"/>
              </w:rPr>
            </w:pPr>
            <w:r w:rsidRPr="000B6AFE">
              <w:rPr>
                <w:rFonts w:cs="Arial"/>
                <w:sz w:val="19"/>
                <w:szCs w:val="19"/>
              </w:rPr>
              <w:t>Special Condition</w:t>
            </w:r>
          </w:p>
        </w:tc>
        <w:tc>
          <w:tcPr>
            <w:tcW w:w="394" w:type="pct"/>
            <w:tcBorders>
              <w:left w:val="single" w:sz="4" w:space="0" w:color="auto"/>
            </w:tcBorders>
          </w:tcPr>
          <w:p w14:paraId="6E34B261" w14:textId="77777777" w:rsidR="00643E0C" w:rsidRPr="000B6AFE" w:rsidRDefault="00643E0C" w:rsidP="006B5F03">
            <w:pPr>
              <w:rPr>
                <w:rFonts w:cs="Arial"/>
                <w:sz w:val="19"/>
                <w:szCs w:val="19"/>
              </w:rPr>
            </w:pPr>
            <w:r w:rsidRPr="000B6AFE">
              <w:rPr>
                <w:rFonts w:cs="Arial"/>
                <w:sz w:val="19"/>
                <w:szCs w:val="19"/>
              </w:rPr>
              <w:t>TAC</w:t>
            </w:r>
          </w:p>
        </w:tc>
        <w:tc>
          <w:tcPr>
            <w:tcW w:w="2061" w:type="pct"/>
            <w:tcBorders>
              <w:right w:val="double" w:sz="4" w:space="0" w:color="auto"/>
            </w:tcBorders>
          </w:tcPr>
          <w:p w14:paraId="76AC262D" w14:textId="77777777" w:rsidR="00643E0C" w:rsidRPr="000B6AFE" w:rsidRDefault="00643E0C" w:rsidP="006B5F03">
            <w:pPr>
              <w:rPr>
                <w:rFonts w:cs="Arial"/>
                <w:sz w:val="19"/>
                <w:szCs w:val="19"/>
              </w:rPr>
            </w:pPr>
            <w:r w:rsidRPr="000B6AFE">
              <w:rPr>
                <w:rFonts w:cs="Arial"/>
                <w:sz w:val="19"/>
                <w:szCs w:val="19"/>
              </w:rPr>
              <w:t>Toxic Air Contaminant</w:t>
            </w:r>
          </w:p>
        </w:tc>
      </w:tr>
      <w:tr w:rsidR="00643E0C" w:rsidRPr="000B6AFE" w14:paraId="4CC913C6" w14:textId="77777777" w:rsidTr="006B5F03">
        <w:trPr>
          <w:cantSplit/>
          <w:trHeight w:val="245"/>
          <w:jc w:val="center"/>
        </w:trPr>
        <w:tc>
          <w:tcPr>
            <w:tcW w:w="659" w:type="pct"/>
            <w:tcBorders>
              <w:left w:val="double" w:sz="4" w:space="0" w:color="auto"/>
            </w:tcBorders>
          </w:tcPr>
          <w:p w14:paraId="7CA8E6C3" w14:textId="77777777" w:rsidR="00643E0C" w:rsidRPr="000B6AFE" w:rsidRDefault="00643E0C" w:rsidP="006B5F03">
            <w:pPr>
              <w:rPr>
                <w:rFonts w:cs="Arial"/>
                <w:sz w:val="19"/>
                <w:szCs w:val="19"/>
              </w:rPr>
            </w:pPr>
            <w:r w:rsidRPr="000B6AFE">
              <w:rPr>
                <w:rFonts w:cs="Arial"/>
                <w:sz w:val="19"/>
                <w:szCs w:val="19"/>
              </w:rPr>
              <w:t>SCR</w:t>
            </w:r>
          </w:p>
        </w:tc>
        <w:tc>
          <w:tcPr>
            <w:tcW w:w="1886" w:type="pct"/>
            <w:tcBorders>
              <w:right w:val="single" w:sz="4" w:space="0" w:color="auto"/>
            </w:tcBorders>
          </w:tcPr>
          <w:p w14:paraId="76A9C491" w14:textId="77777777" w:rsidR="00643E0C" w:rsidRPr="000B6AFE" w:rsidRDefault="00643E0C" w:rsidP="006B5F03">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69E6E715" w14:textId="77777777" w:rsidR="00643E0C" w:rsidRPr="000B6AFE" w:rsidRDefault="00643E0C" w:rsidP="006B5F03">
            <w:pPr>
              <w:rPr>
                <w:rFonts w:cs="Arial"/>
                <w:sz w:val="19"/>
                <w:szCs w:val="19"/>
              </w:rPr>
            </w:pPr>
            <w:r w:rsidRPr="000B6AFE">
              <w:rPr>
                <w:rFonts w:cs="Arial"/>
                <w:sz w:val="19"/>
                <w:szCs w:val="19"/>
              </w:rPr>
              <w:t>Temp</w:t>
            </w:r>
          </w:p>
        </w:tc>
        <w:tc>
          <w:tcPr>
            <w:tcW w:w="2061" w:type="pct"/>
            <w:tcBorders>
              <w:right w:val="double" w:sz="4" w:space="0" w:color="auto"/>
            </w:tcBorders>
          </w:tcPr>
          <w:p w14:paraId="5A3C0CEF" w14:textId="77777777" w:rsidR="00643E0C" w:rsidRPr="000B6AFE" w:rsidRDefault="00643E0C" w:rsidP="006B5F03">
            <w:pPr>
              <w:rPr>
                <w:rFonts w:cs="Arial"/>
                <w:sz w:val="19"/>
                <w:szCs w:val="19"/>
              </w:rPr>
            </w:pPr>
            <w:r w:rsidRPr="000B6AFE">
              <w:rPr>
                <w:rFonts w:cs="Arial"/>
                <w:sz w:val="19"/>
                <w:szCs w:val="19"/>
              </w:rPr>
              <w:t>Temperature</w:t>
            </w:r>
          </w:p>
        </w:tc>
      </w:tr>
      <w:tr w:rsidR="00643E0C" w:rsidRPr="000B6AFE" w14:paraId="43CFB504" w14:textId="77777777" w:rsidTr="006B5F03">
        <w:trPr>
          <w:cantSplit/>
          <w:trHeight w:val="245"/>
          <w:jc w:val="center"/>
        </w:trPr>
        <w:tc>
          <w:tcPr>
            <w:tcW w:w="659" w:type="pct"/>
            <w:tcBorders>
              <w:left w:val="double" w:sz="4" w:space="0" w:color="auto"/>
            </w:tcBorders>
          </w:tcPr>
          <w:p w14:paraId="590882CC" w14:textId="77777777" w:rsidR="00643E0C" w:rsidRPr="000B6AFE" w:rsidRDefault="00643E0C" w:rsidP="006B5F03">
            <w:pPr>
              <w:rPr>
                <w:rFonts w:cs="Arial"/>
                <w:sz w:val="19"/>
                <w:szCs w:val="19"/>
              </w:rPr>
            </w:pPr>
            <w:r w:rsidRPr="000B6AFE">
              <w:rPr>
                <w:rFonts w:cs="Arial"/>
                <w:sz w:val="19"/>
                <w:szCs w:val="19"/>
              </w:rPr>
              <w:t>SNCR</w:t>
            </w:r>
          </w:p>
        </w:tc>
        <w:tc>
          <w:tcPr>
            <w:tcW w:w="1886" w:type="pct"/>
            <w:tcBorders>
              <w:right w:val="single" w:sz="4" w:space="0" w:color="auto"/>
            </w:tcBorders>
          </w:tcPr>
          <w:p w14:paraId="368EAD38" w14:textId="77777777" w:rsidR="00643E0C" w:rsidRPr="000B6AFE" w:rsidRDefault="00643E0C" w:rsidP="006B5F03">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1A980068" w14:textId="77777777" w:rsidR="00643E0C" w:rsidRPr="000B6AFE" w:rsidRDefault="00643E0C" w:rsidP="006B5F03">
            <w:pPr>
              <w:rPr>
                <w:rFonts w:cs="Arial"/>
                <w:sz w:val="19"/>
                <w:szCs w:val="19"/>
              </w:rPr>
            </w:pPr>
            <w:r w:rsidRPr="000B6AFE">
              <w:rPr>
                <w:rFonts w:cs="Arial"/>
                <w:sz w:val="19"/>
                <w:szCs w:val="19"/>
              </w:rPr>
              <w:t>THC</w:t>
            </w:r>
          </w:p>
        </w:tc>
        <w:tc>
          <w:tcPr>
            <w:tcW w:w="2061" w:type="pct"/>
            <w:tcBorders>
              <w:right w:val="double" w:sz="4" w:space="0" w:color="auto"/>
            </w:tcBorders>
          </w:tcPr>
          <w:p w14:paraId="54545F0F" w14:textId="77777777" w:rsidR="00643E0C" w:rsidRPr="000B6AFE" w:rsidRDefault="00643E0C" w:rsidP="006B5F03">
            <w:pPr>
              <w:rPr>
                <w:rFonts w:cs="Arial"/>
                <w:sz w:val="19"/>
                <w:szCs w:val="19"/>
              </w:rPr>
            </w:pPr>
            <w:r w:rsidRPr="000B6AFE">
              <w:rPr>
                <w:rFonts w:cs="Arial"/>
                <w:sz w:val="19"/>
                <w:szCs w:val="19"/>
              </w:rPr>
              <w:t>Total Hydrocarbons</w:t>
            </w:r>
          </w:p>
        </w:tc>
      </w:tr>
      <w:tr w:rsidR="00643E0C" w:rsidRPr="000B6AFE" w14:paraId="73743CA3" w14:textId="77777777" w:rsidTr="006B5F03">
        <w:trPr>
          <w:cantSplit/>
          <w:trHeight w:val="245"/>
          <w:jc w:val="center"/>
        </w:trPr>
        <w:tc>
          <w:tcPr>
            <w:tcW w:w="659" w:type="pct"/>
            <w:tcBorders>
              <w:left w:val="double" w:sz="4" w:space="0" w:color="auto"/>
            </w:tcBorders>
          </w:tcPr>
          <w:p w14:paraId="126029E1" w14:textId="77777777" w:rsidR="00643E0C" w:rsidRPr="000B6AFE" w:rsidRDefault="00643E0C" w:rsidP="006B5F03">
            <w:pPr>
              <w:rPr>
                <w:rFonts w:cs="Arial"/>
                <w:sz w:val="19"/>
                <w:szCs w:val="19"/>
              </w:rPr>
            </w:pPr>
            <w:r w:rsidRPr="000B6AFE">
              <w:rPr>
                <w:rFonts w:cs="Arial"/>
                <w:sz w:val="19"/>
                <w:szCs w:val="19"/>
              </w:rPr>
              <w:t>SRN</w:t>
            </w:r>
          </w:p>
        </w:tc>
        <w:tc>
          <w:tcPr>
            <w:tcW w:w="1886" w:type="pct"/>
            <w:tcBorders>
              <w:right w:val="single" w:sz="4" w:space="0" w:color="auto"/>
            </w:tcBorders>
          </w:tcPr>
          <w:p w14:paraId="0E3364E6" w14:textId="77777777" w:rsidR="00643E0C" w:rsidRPr="000B6AFE" w:rsidRDefault="00643E0C" w:rsidP="006B5F03">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64B27BF5" w14:textId="77777777" w:rsidR="00643E0C" w:rsidRPr="000B6AFE" w:rsidRDefault="00643E0C" w:rsidP="006B5F03">
            <w:pPr>
              <w:rPr>
                <w:rFonts w:cs="Arial"/>
                <w:sz w:val="19"/>
                <w:szCs w:val="19"/>
              </w:rPr>
            </w:pPr>
            <w:r w:rsidRPr="000B6AFE">
              <w:rPr>
                <w:rFonts w:cs="Arial"/>
                <w:sz w:val="19"/>
                <w:szCs w:val="19"/>
              </w:rPr>
              <w:t>tpy</w:t>
            </w:r>
          </w:p>
        </w:tc>
        <w:tc>
          <w:tcPr>
            <w:tcW w:w="2061" w:type="pct"/>
            <w:tcBorders>
              <w:right w:val="double" w:sz="4" w:space="0" w:color="auto"/>
            </w:tcBorders>
          </w:tcPr>
          <w:p w14:paraId="2E4A4CE2" w14:textId="77777777" w:rsidR="00643E0C" w:rsidRPr="000B6AFE" w:rsidRDefault="00643E0C" w:rsidP="006B5F03">
            <w:pPr>
              <w:rPr>
                <w:rFonts w:cs="Arial"/>
                <w:sz w:val="19"/>
                <w:szCs w:val="19"/>
              </w:rPr>
            </w:pPr>
            <w:r w:rsidRPr="000B6AFE">
              <w:rPr>
                <w:rFonts w:cs="Arial"/>
                <w:sz w:val="19"/>
                <w:szCs w:val="19"/>
              </w:rPr>
              <w:t>Tons per year</w:t>
            </w:r>
          </w:p>
        </w:tc>
      </w:tr>
      <w:tr w:rsidR="00643E0C" w:rsidRPr="000B6AFE" w14:paraId="7B91AF7D" w14:textId="77777777" w:rsidTr="006B5F03">
        <w:trPr>
          <w:cantSplit/>
          <w:trHeight w:val="245"/>
          <w:jc w:val="center"/>
        </w:trPr>
        <w:tc>
          <w:tcPr>
            <w:tcW w:w="659" w:type="pct"/>
            <w:tcBorders>
              <w:left w:val="double" w:sz="4" w:space="0" w:color="auto"/>
            </w:tcBorders>
          </w:tcPr>
          <w:p w14:paraId="4D471E71" w14:textId="77777777" w:rsidR="00643E0C" w:rsidRPr="000B6AFE" w:rsidRDefault="00643E0C" w:rsidP="006B5F03">
            <w:pPr>
              <w:rPr>
                <w:rFonts w:cs="Arial"/>
                <w:sz w:val="19"/>
                <w:szCs w:val="19"/>
              </w:rPr>
            </w:pPr>
            <w:r w:rsidRPr="000B6AFE">
              <w:rPr>
                <w:rFonts w:cs="Arial"/>
                <w:sz w:val="19"/>
                <w:szCs w:val="19"/>
              </w:rPr>
              <w:t>TEQ</w:t>
            </w:r>
          </w:p>
        </w:tc>
        <w:tc>
          <w:tcPr>
            <w:tcW w:w="1886" w:type="pct"/>
            <w:tcBorders>
              <w:right w:val="single" w:sz="4" w:space="0" w:color="auto"/>
            </w:tcBorders>
          </w:tcPr>
          <w:p w14:paraId="3C67BE2D" w14:textId="77777777" w:rsidR="00643E0C" w:rsidRPr="000B6AFE" w:rsidRDefault="00643E0C" w:rsidP="006B5F03">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72F7981D" w14:textId="77777777" w:rsidR="00643E0C" w:rsidRPr="000B6AFE" w:rsidRDefault="00643E0C" w:rsidP="006B5F03">
            <w:pPr>
              <w:rPr>
                <w:rFonts w:cs="Arial"/>
                <w:sz w:val="19"/>
                <w:szCs w:val="19"/>
              </w:rPr>
            </w:pPr>
            <w:r w:rsidRPr="000B6AFE">
              <w:rPr>
                <w:rFonts w:cs="Arial"/>
                <w:sz w:val="19"/>
                <w:szCs w:val="19"/>
              </w:rPr>
              <w:t>µg</w:t>
            </w:r>
          </w:p>
        </w:tc>
        <w:tc>
          <w:tcPr>
            <w:tcW w:w="2061" w:type="pct"/>
            <w:tcBorders>
              <w:right w:val="double" w:sz="4" w:space="0" w:color="auto"/>
            </w:tcBorders>
          </w:tcPr>
          <w:p w14:paraId="1F939396" w14:textId="77777777" w:rsidR="00643E0C" w:rsidRPr="000B6AFE" w:rsidRDefault="00643E0C" w:rsidP="006B5F03">
            <w:pPr>
              <w:rPr>
                <w:rFonts w:cs="Arial"/>
                <w:sz w:val="19"/>
                <w:szCs w:val="19"/>
              </w:rPr>
            </w:pPr>
            <w:r w:rsidRPr="000B6AFE">
              <w:rPr>
                <w:rFonts w:cs="Arial"/>
                <w:sz w:val="19"/>
                <w:szCs w:val="19"/>
              </w:rPr>
              <w:t>Microgram</w:t>
            </w:r>
          </w:p>
        </w:tc>
      </w:tr>
      <w:tr w:rsidR="00643E0C" w:rsidRPr="000B6AFE" w14:paraId="0281838F" w14:textId="77777777" w:rsidTr="006B5F03">
        <w:trPr>
          <w:cantSplit/>
          <w:trHeight w:val="245"/>
          <w:jc w:val="center"/>
        </w:trPr>
        <w:tc>
          <w:tcPr>
            <w:tcW w:w="659" w:type="pct"/>
            <w:vMerge w:val="restart"/>
            <w:tcBorders>
              <w:left w:val="double" w:sz="4" w:space="0" w:color="auto"/>
            </w:tcBorders>
          </w:tcPr>
          <w:p w14:paraId="1F0651FD" w14:textId="77777777" w:rsidR="00643E0C" w:rsidRPr="000B6AFE" w:rsidRDefault="00643E0C" w:rsidP="006B5F03">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508408E3" w14:textId="77777777" w:rsidR="00643E0C" w:rsidRPr="000B6AFE" w:rsidRDefault="00643E0C" w:rsidP="006B5F03">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7455CC38" w14:textId="77777777" w:rsidR="00643E0C" w:rsidRPr="000B6AFE" w:rsidRDefault="00643E0C" w:rsidP="006B5F03">
            <w:pPr>
              <w:rPr>
                <w:rFonts w:cs="Arial"/>
                <w:sz w:val="19"/>
                <w:szCs w:val="19"/>
              </w:rPr>
            </w:pPr>
            <w:r w:rsidRPr="000B6AFE">
              <w:rPr>
                <w:rFonts w:cs="Arial"/>
                <w:sz w:val="19"/>
                <w:szCs w:val="19"/>
              </w:rPr>
              <w:t>µm</w:t>
            </w:r>
          </w:p>
        </w:tc>
        <w:tc>
          <w:tcPr>
            <w:tcW w:w="2061" w:type="pct"/>
            <w:tcBorders>
              <w:right w:val="double" w:sz="4" w:space="0" w:color="auto"/>
            </w:tcBorders>
          </w:tcPr>
          <w:p w14:paraId="1A8885CB" w14:textId="77777777" w:rsidR="00643E0C" w:rsidRPr="000B6AFE" w:rsidRDefault="00643E0C" w:rsidP="006B5F03">
            <w:pPr>
              <w:rPr>
                <w:rFonts w:cs="Arial"/>
                <w:sz w:val="19"/>
                <w:szCs w:val="19"/>
              </w:rPr>
            </w:pPr>
            <w:r w:rsidRPr="000B6AFE">
              <w:rPr>
                <w:rFonts w:cs="Arial"/>
                <w:sz w:val="19"/>
                <w:szCs w:val="19"/>
              </w:rPr>
              <w:t>Micrometer or Micron</w:t>
            </w:r>
          </w:p>
        </w:tc>
      </w:tr>
      <w:tr w:rsidR="00643E0C" w:rsidRPr="000B6AFE" w14:paraId="32D92012" w14:textId="77777777" w:rsidTr="006B5F03">
        <w:trPr>
          <w:cantSplit/>
          <w:trHeight w:val="245"/>
          <w:jc w:val="center"/>
        </w:trPr>
        <w:tc>
          <w:tcPr>
            <w:tcW w:w="659" w:type="pct"/>
            <w:vMerge/>
            <w:tcBorders>
              <w:left w:val="double" w:sz="4" w:space="0" w:color="auto"/>
            </w:tcBorders>
          </w:tcPr>
          <w:p w14:paraId="3DA0AB03" w14:textId="77777777" w:rsidR="00643E0C" w:rsidRPr="000B6AFE" w:rsidRDefault="00643E0C" w:rsidP="006B5F03">
            <w:pPr>
              <w:rPr>
                <w:rFonts w:cs="Arial"/>
                <w:sz w:val="19"/>
                <w:szCs w:val="19"/>
              </w:rPr>
            </w:pPr>
          </w:p>
        </w:tc>
        <w:tc>
          <w:tcPr>
            <w:tcW w:w="1886" w:type="pct"/>
            <w:vMerge/>
            <w:tcBorders>
              <w:right w:val="single" w:sz="4" w:space="0" w:color="auto"/>
            </w:tcBorders>
          </w:tcPr>
          <w:p w14:paraId="57CD766C" w14:textId="77777777" w:rsidR="00643E0C" w:rsidRPr="000B6AFE" w:rsidRDefault="00643E0C" w:rsidP="006B5F03">
            <w:pPr>
              <w:rPr>
                <w:rFonts w:cs="Arial"/>
                <w:sz w:val="19"/>
                <w:szCs w:val="19"/>
              </w:rPr>
            </w:pPr>
          </w:p>
        </w:tc>
        <w:tc>
          <w:tcPr>
            <w:tcW w:w="394" w:type="pct"/>
            <w:tcBorders>
              <w:left w:val="single" w:sz="4" w:space="0" w:color="auto"/>
            </w:tcBorders>
          </w:tcPr>
          <w:p w14:paraId="0044E009" w14:textId="77777777" w:rsidR="00643E0C" w:rsidRPr="000B6AFE" w:rsidRDefault="00643E0C" w:rsidP="006B5F03">
            <w:pPr>
              <w:rPr>
                <w:rFonts w:cs="Arial"/>
                <w:sz w:val="19"/>
                <w:szCs w:val="19"/>
              </w:rPr>
            </w:pPr>
            <w:r w:rsidRPr="000B6AFE">
              <w:rPr>
                <w:rFonts w:cs="Arial"/>
                <w:sz w:val="19"/>
                <w:szCs w:val="19"/>
              </w:rPr>
              <w:t>VOC</w:t>
            </w:r>
          </w:p>
        </w:tc>
        <w:tc>
          <w:tcPr>
            <w:tcW w:w="2061" w:type="pct"/>
            <w:tcBorders>
              <w:right w:val="double" w:sz="4" w:space="0" w:color="auto"/>
            </w:tcBorders>
          </w:tcPr>
          <w:p w14:paraId="6D5361BA" w14:textId="77777777" w:rsidR="00643E0C" w:rsidRPr="000B6AFE" w:rsidRDefault="00643E0C" w:rsidP="006B5F03">
            <w:pPr>
              <w:rPr>
                <w:rFonts w:cs="Arial"/>
                <w:sz w:val="19"/>
                <w:szCs w:val="19"/>
              </w:rPr>
            </w:pPr>
            <w:r w:rsidRPr="000B6AFE">
              <w:rPr>
                <w:rFonts w:cs="Arial"/>
                <w:sz w:val="19"/>
                <w:szCs w:val="19"/>
              </w:rPr>
              <w:t>Volatile Organic Compounds</w:t>
            </w:r>
          </w:p>
        </w:tc>
      </w:tr>
      <w:tr w:rsidR="00643E0C" w:rsidRPr="000B6AFE" w14:paraId="26E6DE69" w14:textId="77777777" w:rsidTr="006B5F03">
        <w:trPr>
          <w:cantSplit/>
          <w:trHeight w:val="245"/>
          <w:jc w:val="center"/>
        </w:trPr>
        <w:tc>
          <w:tcPr>
            <w:tcW w:w="659" w:type="pct"/>
            <w:tcBorders>
              <w:left w:val="double" w:sz="4" w:space="0" w:color="auto"/>
              <w:bottom w:val="double" w:sz="4" w:space="0" w:color="auto"/>
            </w:tcBorders>
          </w:tcPr>
          <w:p w14:paraId="4EB0325F" w14:textId="77777777" w:rsidR="00643E0C" w:rsidRPr="000B6AFE" w:rsidRDefault="00643E0C" w:rsidP="006B5F03">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58894C90" w14:textId="77777777" w:rsidR="00643E0C" w:rsidRPr="000B6AFE" w:rsidRDefault="00643E0C" w:rsidP="006B5F03">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264B194A" w14:textId="77777777" w:rsidR="00643E0C" w:rsidRPr="000B6AFE" w:rsidRDefault="00643E0C" w:rsidP="006B5F03">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2A15F1B8" w14:textId="77777777" w:rsidR="00643E0C" w:rsidRPr="000B6AFE" w:rsidRDefault="00643E0C" w:rsidP="006B5F03">
            <w:pPr>
              <w:rPr>
                <w:rFonts w:cs="Arial"/>
                <w:sz w:val="19"/>
                <w:szCs w:val="19"/>
              </w:rPr>
            </w:pPr>
            <w:r w:rsidRPr="000B6AFE">
              <w:rPr>
                <w:rFonts w:cs="Arial"/>
                <w:sz w:val="19"/>
                <w:szCs w:val="19"/>
              </w:rPr>
              <w:t>Year</w:t>
            </w:r>
          </w:p>
        </w:tc>
      </w:tr>
    </w:tbl>
    <w:p w14:paraId="01EF2F53" w14:textId="77777777" w:rsidR="00643E0C" w:rsidRDefault="00643E0C" w:rsidP="00643E0C">
      <w:pPr>
        <w:rPr>
          <w:sz w:val="20"/>
        </w:rPr>
      </w:pPr>
      <w:r w:rsidRPr="000B6AFE">
        <w:rPr>
          <w:rFonts w:cs="Arial"/>
          <w:sz w:val="19"/>
          <w:szCs w:val="19"/>
        </w:rPr>
        <w:t>*For HVLP applicators, the pressure measured at the gun air cap shall not exceed 10 psig.</w:t>
      </w:r>
    </w:p>
    <w:p w14:paraId="4FF73A13" w14:textId="0EB4908C" w:rsidR="00643E0C" w:rsidRPr="00FC1F2C" w:rsidRDefault="00643E0C" w:rsidP="00643E0C">
      <w:pPr>
        <w:pStyle w:val="Heading2"/>
        <w:numPr>
          <w:ilvl w:val="0"/>
          <w:numId w:val="0"/>
        </w:numPr>
        <w:jc w:val="left"/>
        <w:rPr>
          <w:b w:val="0"/>
          <w:bCs/>
          <w:sz w:val="22"/>
          <w:szCs w:val="22"/>
        </w:rPr>
      </w:pPr>
      <w:bookmarkStart w:id="152" w:name="_Toc55397485"/>
      <w:r w:rsidRPr="00461D22">
        <w:rPr>
          <w:bCs/>
          <w:sz w:val="22"/>
          <w:szCs w:val="22"/>
        </w:rPr>
        <w:lastRenderedPageBreak/>
        <w:t>Appendix 2</w:t>
      </w:r>
      <w:r w:rsidR="00E47C33">
        <w:rPr>
          <w:bCs/>
          <w:sz w:val="22"/>
          <w:szCs w:val="22"/>
        </w:rPr>
        <w:t>-2</w:t>
      </w:r>
      <w:r w:rsidRPr="00461D22">
        <w:rPr>
          <w:bCs/>
          <w:sz w:val="22"/>
          <w:szCs w:val="22"/>
        </w:rPr>
        <w:t>.  Schedule of Compliance</w:t>
      </w:r>
      <w:bookmarkEnd w:id="152"/>
    </w:p>
    <w:p w14:paraId="5A7BCA36" w14:textId="77777777" w:rsidR="00643E0C" w:rsidRDefault="00643E0C" w:rsidP="00643E0C">
      <w:pPr>
        <w:jc w:val="both"/>
        <w:rPr>
          <w:rFonts w:cs="Arial"/>
          <w:sz w:val="20"/>
        </w:rPr>
      </w:pPr>
    </w:p>
    <w:p w14:paraId="6175C4DF" w14:textId="457419E1" w:rsidR="00643E0C" w:rsidRPr="00B77C68" w:rsidRDefault="00643E0C" w:rsidP="004A3E57">
      <w:pPr>
        <w:jc w:val="both"/>
        <w:rPr>
          <w:sz w:val="20"/>
        </w:rPr>
      </w:pPr>
      <w:r w:rsidRPr="00B77C68">
        <w:rPr>
          <w:sz w:val="20"/>
        </w:rPr>
        <w:t xml:space="preserve">The permittee certified </w:t>
      </w:r>
      <w:r>
        <w:rPr>
          <w:sz w:val="20"/>
        </w:rPr>
        <w:t xml:space="preserve">in the ROP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7E0E8609" w14:textId="21ADCBA8" w:rsidR="00643E0C" w:rsidRPr="00FC1F2C" w:rsidRDefault="00643E0C" w:rsidP="00643E0C">
      <w:pPr>
        <w:pStyle w:val="Heading2"/>
        <w:numPr>
          <w:ilvl w:val="0"/>
          <w:numId w:val="0"/>
        </w:numPr>
        <w:jc w:val="both"/>
        <w:rPr>
          <w:b w:val="0"/>
          <w:sz w:val="20"/>
        </w:rPr>
      </w:pPr>
      <w:bookmarkStart w:id="153" w:name="_Toc55397486"/>
      <w:r w:rsidRPr="00461D22">
        <w:rPr>
          <w:sz w:val="22"/>
          <w:szCs w:val="22"/>
        </w:rPr>
        <w:t>Appendix 3</w:t>
      </w:r>
      <w:r w:rsidR="002B78F7">
        <w:rPr>
          <w:sz w:val="22"/>
          <w:szCs w:val="22"/>
        </w:rPr>
        <w:t>-2</w:t>
      </w:r>
      <w:r w:rsidRPr="00461D22">
        <w:rPr>
          <w:sz w:val="22"/>
          <w:szCs w:val="22"/>
        </w:rPr>
        <w:t>.  Monitoring Requirements</w:t>
      </w:r>
      <w:bookmarkEnd w:id="153"/>
    </w:p>
    <w:p w14:paraId="1136963E" w14:textId="77777777" w:rsidR="007C48B5" w:rsidRPr="0080590E" w:rsidRDefault="007C48B5" w:rsidP="007C48B5">
      <w:pPr>
        <w:jc w:val="both"/>
        <w:rPr>
          <w:sz w:val="20"/>
        </w:rPr>
      </w:pPr>
    </w:p>
    <w:p w14:paraId="762E7002" w14:textId="77777777" w:rsidR="007C48B5" w:rsidRPr="00B77C68" w:rsidRDefault="007C48B5" w:rsidP="007C48B5">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0C0D1722" w14:textId="6255C295" w:rsidR="00643E0C" w:rsidRPr="00FC1F2C" w:rsidRDefault="00643E0C" w:rsidP="00643E0C">
      <w:pPr>
        <w:pStyle w:val="Heading2"/>
        <w:numPr>
          <w:ilvl w:val="0"/>
          <w:numId w:val="0"/>
        </w:numPr>
        <w:jc w:val="both"/>
        <w:rPr>
          <w:b w:val="0"/>
          <w:sz w:val="22"/>
          <w:szCs w:val="22"/>
        </w:rPr>
      </w:pPr>
      <w:bookmarkStart w:id="154" w:name="_Toc55397487"/>
      <w:r w:rsidRPr="00461D22">
        <w:rPr>
          <w:sz w:val="22"/>
          <w:szCs w:val="22"/>
        </w:rPr>
        <w:t>Appendix 4</w:t>
      </w:r>
      <w:r w:rsidR="00E47C33">
        <w:rPr>
          <w:sz w:val="22"/>
          <w:szCs w:val="22"/>
        </w:rPr>
        <w:t>-2</w:t>
      </w:r>
      <w:r w:rsidRPr="00461D22">
        <w:rPr>
          <w:sz w:val="22"/>
          <w:szCs w:val="22"/>
        </w:rPr>
        <w:t>.  Recordkeeping</w:t>
      </w:r>
      <w:bookmarkEnd w:id="154"/>
    </w:p>
    <w:p w14:paraId="6D3D3104" w14:textId="77777777" w:rsidR="00643E0C" w:rsidRPr="0080590E" w:rsidRDefault="00643E0C" w:rsidP="00643E0C">
      <w:pPr>
        <w:jc w:val="both"/>
        <w:rPr>
          <w:sz w:val="20"/>
        </w:rPr>
      </w:pPr>
    </w:p>
    <w:p w14:paraId="72F21651" w14:textId="77777777" w:rsidR="00643E0C" w:rsidRPr="00B77C68" w:rsidRDefault="00643E0C" w:rsidP="00643E0C">
      <w:pPr>
        <w:jc w:val="both"/>
        <w:rPr>
          <w:sz w:val="20"/>
        </w:rPr>
      </w:pPr>
      <w:r w:rsidRPr="00B77C68">
        <w:rPr>
          <w:sz w:val="20"/>
        </w:rPr>
        <w:t xml:space="preserve">Specific recordkeeping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0FC791E6" w14:textId="3FA7ABFE" w:rsidR="00643E0C" w:rsidRPr="00FC1F2C" w:rsidRDefault="00643E0C" w:rsidP="00643E0C">
      <w:pPr>
        <w:pStyle w:val="Heading2"/>
        <w:numPr>
          <w:ilvl w:val="0"/>
          <w:numId w:val="0"/>
        </w:numPr>
        <w:jc w:val="both"/>
        <w:rPr>
          <w:b w:val="0"/>
          <w:sz w:val="22"/>
          <w:szCs w:val="22"/>
        </w:rPr>
      </w:pPr>
      <w:bookmarkStart w:id="155" w:name="_Toc55397488"/>
      <w:r w:rsidRPr="00461D22">
        <w:rPr>
          <w:sz w:val="22"/>
          <w:szCs w:val="22"/>
        </w:rPr>
        <w:t>Appendix 5</w:t>
      </w:r>
      <w:r w:rsidR="00E47C33">
        <w:rPr>
          <w:sz w:val="22"/>
          <w:szCs w:val="22"/>
        </w:rPr>
        <w:t>-2</w:t>
      </w:r>
      <w:r w:rsidRPr="00461D22">
        <w:rPr>
          <w:sz w:val="22"/>
          <w:szCs w:val="22"/>
        </w:rPr>
        <w:t>.  Testing Procedures</w:t>
      </w:r>
      <w:bookmarkEnd w:id="155"/>
    </w:p>
    <w:p w14:paraId="7634D674" w14:textId="77777777" w:rsidR="00643E0C" w:rsidRPr="00B77C68" w:rsidRDefault="00643E0C" w:rsidP="00643E0C">
      <w:pPr>
        <w:jc w:val="both"/>
        <w:rPr>
          <w:sz w:val="20"/>
        </w:rPr>
      </w:pPr>
    </w:p>
    <w:p w14:paraId="1EE50552" w14:textId="77777777" w:rsidR="00643E0C" w:rsidRPr="00B77C68" w:rsidRDefault="00643E0C" w:rsidP="00643E0C">
      <w:pPr>
        <w:jc w:val="both"/>
        <w:rPr>
          <w:sz w:val="20"/>
        </w:rPr>
      </w:pPr>
      <w:r w:rsidRPr="00B77C68">
        <w:rPr>
          <w:sz w:val="20"/>
        </w:rPr>
        <w:t>There are no specific testing requirement plans or procedures for this ROP.  Therefore, this appendix is not applicable.</w:t>
      </w:r>
    </w:p>
    <w:p w14:paraId="3F14A082" w14:textId="50AEDF45" w:rsidR="00643E0C" w:rsidRPr="00FC1F2C" w:rsidRDefault="00643E0C" w:rsidP="00643E0C">
      <w:pPr>
        <w:pStyle w:val="Heading2"/>
        <w:numPr>
          <w:ilvl w:val="0"/>
          <w:numId w:val="0"/>
        </w:numPr>
        <w:jc w:val="both"/>
        <w:rPr>
          <w:b w:val="0"/>
          <w:sz w:val="20"/>
        </w:rPr>
      </w:pPr>
      <w:bookmarkStart w:id="156" w:name="_Toc55397489"/>
      <w:r w:rsidRPr="00461D22">
        <w:rPr>
          <w:sz w:val="22"/>
          <w:szCs w:val="22"/>
        </w:rPr>
        <w:t>Appendix 6</w:t>
      </w:r>
      <w:r w:rsidR="002B78F7">
        <w:rPr>
          <w:sz w:val="22"/>
          <w:szCs w:val="22"/>
        </w:rPr>
        <w:t>-2</w:t>
      </w:r>
      <w:r w:rsidRPr="00461D22">
        <w:rPr>
          <w:sz w:val="22"/>
          <w:szCs w:val="22"/>
        </w:rPr>
        <w:t>.  Permits to Install</w:t>
      </w:r>
      <w:bookmarkEnd w:id="156"/>
    </w:p>
    <w:p w14:paraId="155E6509" w14:textId="77777777" w:rsidR="00643E0C" w:rsidRPr="0080590E" w:rsidRDefault="00643E0C" w:rsidP="00643E0C">
      <w:pPr>
        <w:jc w:val="both"/>
        <w:rPr>
          <w:sz w:val="20"/>
        </w:rPr>
      </w:pPr>
    </w:p>
    <w:p w14:paraId="325556BD" w14:textId="61DB638A" w:rsidR="00643E0C" w:rsidRPr="00F70F98" w:rsidRDefault="00643E0C" w:rsidP="00643E0C">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E47C33">
        <w:rPr>
          <w:rFonts w:cs="Arial"/>
          <w:sz w:val="20"/>
        </w:rPr>
        <w:t>N0677</w:t>
      </w:r>
      <w:r w:rsidRPr="00B9348B">
        <w:rPr>
          <w:rFonts w:cs="Arial"/>
          <w:sz w:val="20"/>
        </w:rPr>
        <w:t>-</w:t>
      </w:r>
      <w:r w:rsidR="00E47C33">
        <w:rPr>
          <w:rFonts w:cs="Arial"/>
          <w:sz w:val="20"/>
        </w:rPr>
        <w:t>2014</w:t>
      </w:r>
      <w:r w:rsidRPr="00A409F5">
        <w:rPr>
          <w:rFonts w:cs="Arial"/>
          <w:sz w:val="20"/>
        </w:rPr>
        <w:t xml:space="preserve">. </w:t>
      </w:r>
      <w:r w:rsidRPr="00A409F5">
        <w:t xml:space="preserve"> </w:t>
      </w:r>
      <w:r w:rsidRPr="00A409F5">
        <w:rPr>
          <w:rFonts w:cs="Arial"/>
          <w:sz w:val="20"/>
        </w:rPr>
        <w:t>T</w:t>
      </w:r>
      <w:r w:rsidRPr="004070DA">
        <w:rPr>
          <w:rFonts w:cs="Arial"/>
          <w:sz w:val="20"/>
        </w:rPr>
        <w: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0EED584C" w14:textId="77777777" w:rsidR="00643E0C" w:rsidRPr="007713F1" w:rsidRDefault="00643E0C" w:rsidP="00643E0C">
      <w:pPr>
        <w:jc w:val="both"/>
        <w:rPr>
          <w:rFonts w:cs="Arial"/>
          <w:sz w:val="20"/>
        </w:rPr>
      </w:pPr>
    </w:p>
    <w:p w14:paraId="42610199" w14:textId="6D6131DF" w:rsidR="00643E0C" w:rsidRPr="003C19DE" w:rsidRDefault="00643E0C" w:rsidP="00643E0C">
      <w:pPr>
        <w:jc w:val="both"/>
        <w:rPr>
          <w:rFonts w:cs="Arial"/>
          <w:sz w:val="20"/>
        </w:rPr>
      </w:pPr>
      <w:r w:rsidRPr="00903ACF">
        <w:rPr>
          <w:rFonts w:cs="Arial"/>
          <w:sz w:val="20"/>
        </w:rPr>
        <w:t>Source-Wide PTI No MI-PTI-</w:t>
      </w:r>
      <w:r w:rsidR="00E47C33">
        <w:rPr>
          <w:rFonts w:cs="Arial"/>
          <w:sz w:val="20"/>
        </w:rPr>
        <w:t>N0677</w:t>
      </w:r>
      <w:r w:rsidRPr="00B9348B">
        <w:rPr>
          <w:rFonts w:cs="Arial"/>
          <w:sz w:val="20"/>
        </w:rPr>
        <w:t>-</w:t>
      </w:r>
      <w:r w:rsidR="00E47C33">
        <w:rPr>
          <w:rFonts w:cs="Arial"/>
          <w:sz w:val="20"/>
        </w:rPr>
        <w:t xml:space="preserve">2014a </w:t>
      </w:r>
      <w:r w:rsidRPr="00903ACF">
        <w:rPr>
          <w:rFonts w:cs="Arial"/>
          <w:sz w:val="20"/>
        </w:rPr>
        <w:t>is being reissued as Source-Wide PTI No. MI-PTI-</w:t>
      </w:r>
      <w:r w:rsidR="00E47C33">
        <w:rPr>
          <w:rFonts w:cs="Arial"/>
          <w:sz w:val="20"/>
        </w:rPr>
        <w:t>N0677</w:t>
      </w:r>
      <w:r w:rsidRPr="00B9348B">
        <w:rPr>
          <w:rFonts w:cs="Arial"/>
          <w:sz w:val="20"/>
        </w:rPr>
        <w:t>-</w:t>
      </w:r>
      <w:r w:rsidR="00E47C33">
        <w:rPr>
          <w:rFonts w:cs="Arial"/>
          <w:sz w:val="20"/>
        </w:rPr>
        <w:t>20</w:t>
      </w:r>
      <w:r w:rsidR="00A409F5">
        <w:rPr>
          <w:rFonts w:cs="Arial"/>
          <w:sz w:val="20"/>
        </w:rPr>
        <w:t>20.</w:t>
      </w:r>
    </w:p>
    <w:p w14:paraId="1E8727F2" w14:textId="01CFC4D4" w:rsidR="00643E0C" w:rsidRDefault="00643E0C" w:rsidP="00643E0C">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979"/>
        <w:gridCol w:w="3961"/>
        <w:gridCol w:w="2951"/>
      </w:tblGrid>
      <w:tr w:rsidR="0006474B" w:rsidRPr="002D45B3" w14:paraId="7D474DC3" w14:textId="77777777" w:rsidTr="003C29C5">
        <w:trPr>
          <w:tblHeader/>
        </w:trPr>
        <w:tc>
          <w:tcPr>
            <w:tcW w:w="697" w:type="pct"/>
            <w:tcBorders>
              <w:top w:val="double" w:sz="6" w:space="0" w:color="auto"/>
              <w:left w:val="double" w:sz="6" w:space="0" w:color="auto"/>
              <w:bottom w:val="double" w:sz="6" w:space="0" w:color="auto"/>
            </w:tcBorders>
            <w:shd w:val="clear" w:color="auto" w:fill="E0E0E0"/>
          </w:tcPr>
          <w:p w14:paraId="6B751CC6" w14:textId="77777777" w:rsidR="0006474B" w:rsidRPr="002D45B3" w:rsidRDefault="0006474B" w:rsidP="00F35443">
            <w:pPr>
              <w:jc w:val="center"/>
              <w:rPr>
                <w:rFonts w:cs="Arial"/>
                <w:b/>
                <w:sz w:val="20"/>
              </w:rPr>
            </w:pPr>
            <w:r w:rsidRPr="002D45B3">
              <w:rPr>
                <w:rFonts w:cs="Arial"/>
                <w:b/>
                <w:sz w:val="20"/>
              </w:rPr>
              <w:t>Permit to Install Number</w:t>
            </w:r>
          </w:p>
        </w:tc>
        <w:tc>
          <w:tcPr>
            <w:tcW w:w="958" w:type="pct"/>
            <w:tcBorders>
              <w:top w:val="double" w:sz="6" w:space="0" w:color="auto"/>
              <w:bottom w:val="double" w:sz="6" w:space="0" w:color="auto"/>
            </w:tcBorders>
            <w:shd w:val="clear" w:color="auto" w:fill="E0E0E0"/>
          </w:tcPr>
          <w:p w14:paraId="06DDC75A" w14:textId="77777777" w:rsidR="0006474B" w:rsidRPr="002D45B3" w:rsidRDefault="0006474B" w:rsidP="00F35443">
            <w:pPr>
              <w:jc w:val="center"/>
              <w:rPr>
                <w:rFonts w:cs="Arial"/>
                <w:b/>
                <w:sz w:val="20"/>
              </w:rPr>
            </w:pPr>
            <w:r w:rsidRPr="002D45B3">
              <w:rPr>
                <w:rFonts w:cs="Arial"/>
                <w:b/>
                <w:sz w:val="20"/>
              </w:rPr>
              <w:t>ROP Revision</w:t>
            </w:r>
          </w:p>
          <w:p w14:paraId="05357F12" w14:textId="77777777" w:rsidR="0006474B" w:rsidRPr="002D45B3" w:rsidRDefault="0006474B" w:rsidP="00F35443">
            <w:pPr>
              <w:jc w:val="center"/>
              <w:rPr>
                <w:rFonts w:cs="Arial"/>
                <w:b/>
                <w:sz w:val="20"/>
              </w:rPr>
            </w:pPr>
            <w:r w:rsidRPr="002D45B3">
              <w:rPr>
                <w:rFonts w:cs="Arial"/>
                <w:b/>
                <w:sz w:val="20"/>
              </w:rPr>
              <w:t>Application Number</w:t>
            </w:r>
          </w:p>
        </w:tc>
        <w:tc>
          <w:tcPr>
            <w:tcW w:w="1917" w:type="pct"/>
            <w:tcBorders>
              <w:top w:val="double" w:sz="6" w:space="0" w:color="auto"/>
              <w:bottom w:val="double" w:sz="6" w:space="0" w:color="auto"/>
            </w:tcBorders>
            <w:shd w:val="clear" w:color="auto" w:fill="E0E0E0"/>
          </w:tcPr>
          <w:p w14:paraId="10E340BD" w14:textId="77777777" w:rsidR="0006474B" w:rsidRPr="002D45B3" w:rsidRDefault="0006474B" w:rsidP="00F35443">
            <w:pPr>
              <w:jc w:val="center"/>
              <w:rPr>
                <w:rFonts w:cs="Arial"/>
                <w:b/>
                <w:sz w:val="20"/>
              </w:rPr>
            </w:pPr>
            <w:r w:rsidRPr="002D45B3">
              <w:rPr>
                <w:rFonts w:cs="Arial"/>
                <w:b/>
                <w:sz w:val="20"/>
              </w:rPr>
              <w:t>Description of Equipment</w:t>
            </w:r>
            <w:r w:rsidRPr="002D45B3">
              <w:rPr>
                <w:rFonts w:cs="Arial"/>
                <w:b/>
                <w:color w:val="000080"/>
                <w:sz w:val="20"/>
              </w:rPr>
              <w:t xml:space="preserve"> </w:t>
            </w:r>
            <w:r w:rsidRPr="002D45B3">
              <w:rPr>
                <w:rFonts w:cs="Arial"/>
                <w:b/>
                <w:sz w:val="20"/>
              </w:rPr>
              <w:t>or Change</w:t>
            </w:r>
          </w:p>
        </w:tc>
        <w:tc>
          <w:tcPr>
            <w:tcW w:w="1428" w:type="pct"/>
            <w:tcBorders>
              <w:top w:val="double" w:sz="6" w:space="0" w:color="auto"/>
              <w:bottom w:val="double" w:sz="6" w:space="0" w:color="auto"/>
              <w:right w:val="double" w:sz="6" w:space="0" w:color="auto"/>
            </w:tcBorders>
            <w:shd w:val="clear" w:color="auto" w:fill="E0E0E0"/>
          </w:tcPr>
          <w:p w14:paraId="79374E13" w14:textId="77777777" w:rsidR="0006474B" w:rsidRPr="002D45B3" w:rsidRDefault="0006474B" w:rsidP="00F35443">
            <w:pPr>
              <w:jc w:val="center"/>
              <w:rPr>
                <w:rFonts w:cs="Arial"/>
                <w:b/>
                <w:sz w:val="20"/>
              </w:rPr>
            </w:pPr>
            <w:r w:rsidRPr="002D45B3">
              <w:rPr>
                <w:rFonts w:cs="Arial"/>
                <w:b/>
                <w:sz w:val="20"/>
              </w:rPr>
              <w:t>Corresponding Emission Unit(s) or</w:t>
            </w:r>
          </w:p>
          <w:p w14:paraId="59BB30AD" w14:textId="77777777" w:rsidR="0006474B" w:rsidRPr="002D45B3" w:rsidRDefault="0006474B" w:rsidP="00F35443">
            <w:pPr>
              <w:jc w:val="center"/>
              <w:rPr>
                <w:rFonts w:cs="Arial"/>
                <w:b/>
                <w:sz w:val="20"/>
              </w:rPr>
            </w:pPr>
            <w:r w:rsidRPr="002D45B3">
              <w:rPr>
                <w:rFonts w:cs="Arial"/>
                <w:b/>
                <w:sz w:val="20"/>
              </w:rPr>
              <w:t>Flexible Group(s)</w:t>
            </w:r>
          </w:p>
        </w:tc>
      </w:tr>
      <w:tr w:rsidR="0006474B" w:rsidRPr="002D45B3" w14:paraId="0FDF3DBF" w14:textId="77777777" w:rsidTr="003C29C5">
        <w:tc>
          <w:tcPr>
            <w:tcW w:w="697" w:type="pct"/>
            <w:tcBorders>
              <w:top w:val="double" w:sz="6" w:space="0" w:color="auto"/>
              <w:left w:val="double" w:sz="6" w:space="0" w:color="auto"/>
              <w:bottom w:val="single" w:sz="4" w:space="0" w:color="auto"/>
            </w:tcBorders>
            <w:shd w:val="clear" w:color="auto" w:fill="auto"/>
          </w:tcPr>
          <w:p w14:paraId="337F27C7" w14:textId="77777777" w:rsidR="0006474B" w:rsidRPr="002D45B3" w:rsidRDefault="0006474B" w:rsidP="00F35443">
            <w:pPr>
              <w:rPr>
                <w:rFonts w:cs="Arial"/>
                <w:sz w:val="20"/>
              </w:rPr>
            </w:pPr>
            <w:r w:rsidRPr="002D45B3">
              <w:rPr>
                <w:rFonts w:cs="Arial"/>
                <w:sz w:val="20"/>
              </w:rPr>
              <w:t>NA</w:t>
            </w:r>
          </w:p>
        </w:tc>
        <w:tc>
          <w:tcPr>
            <w:tcW w:w="958" w:type="pct"/>
            <w:tcBorders>
              <w:top w:val="double" w:sz="6" w:space="0" w:color="auto"/>
              <w:bottom w:val="single" w:sz="4" w:space="0" w:color="auto"/>
            </w:tcBorders>
            <w:shd w:val="clear" w:color="auto" w:fill="auto"/>
          </w:tcPr>
          <w:p w14:paraId="6A8AC1CF" w14:textId="77777777" w:rsidR="007C48B5" w:rsidRDefault="0006474B" w:rsidP="00F35443">
            <w:pPr>
              <w:rPr>
                <w:rFonts w:cs="Arial"/>
                <w:sz w:val="20"/>
              </w:rPr>
            </w:pPr>
            <w:r w:rsidRPr="002D45B3">
              <w:rPr>
                <w:rFonts w:cs="Arial"/>
                <w:sz w:val="20"/>
              </w:rPr>
              <w:t>201600028/</w:t>
            </w:r>
          </w:p>
          <w:p w14:paraId="3025D389" w14:textId="4F4022FA" w:rsidR="0006474B" w:rsidRPr="002D45B3" w:rsidRDefault="0006474B" w:rsidP="00F35443">
            <w:pPr>
              <w:rPr>
                <w:rFonts w:cs="Arial"/>
                <w:sz w:val="20"/>
              </w:rPr>
            </w:pPr>
            <w:r w:rsidRPr="002D45B3">
              <w:rPr>
                <w:rFonts w:cs="Arial"/>
                <w:sz w:val="20"/>
              </w:rPr>
              <w:t>October 25, 2016</w:t>
            </w:r>
          </w:p>
        </w:tc>
        <w:tc>
          <w:tcPr>
            <w:tcW w:w="1917" w:type="pct"/>
            <w:tcBorders>
              <w:top w:val="double" w:sz="6" w:space="0" w:color="auto"/>
              <w:bottom w:val="single" w:sz="4" w:space="0" w:color="auto"/>
            </w:tcBorders>
            <w:shd w:val="clear" w:color="auto" w:fill="auto"/>
          </w:tcPr>
          <w:p w14:paraId="36310B3B" w14:textId="1F0E11BB" w:rsidR="0006474B" w:rsidRPr="002D45B3" w:rsidRDefault="0006474B" w:rsidP="00F35443">
            <w:pPr>
              <w:jc w:val="both"/>
              <w:rPr>
                <w:rFonts w:cs="Arial"/>
                <w:sz w:val="20"/>
              </w:rPr>
            </w:pPr>
            <w:r w:rsidRPr="002D45B3">
              <w:rPr>
                <w:rFonts w:cs="Arial"/>
                <w:sz w:val="20"/>
              </w:rPr>
              <w:t xml:space="preserve">Restructure Section 6 of the ROP to reflect reduction in VOC emissions.  The emission units will be regrouped into applicable tables </w:t>
            </w:r>
            <w:r w:rsidR="003C29C5">
              <w:rPr>
                <w:rFonts w:cs="Arial"/>
                <w:sz w:val="20"/>
              </w:rPr>
              <w:t>FG</w:t>
            </w:r>
            <w:r w:rsidRPr="002D45B3">
              <w:rPr>
                <w:rFonts w:cs="Arial"/>
                <w:sz w:val="20"/>
              </w:rPr>
              <w:t>R</w:t>
            </w:r>
            <w:r w:rsidR="003C29C5">
              <w:rPr>
                <w:rFonts w:cs="Arial"/>
                <w:sz w:val="20"/>
              </w:rPr>
              <w:t>ULE</w:t>
            </w:r>
            <w:r w:rsidRPr="002D45B3">
              <w:rPr>
                <w:rFonts w:cs="Arial"/>
                <w:sz w:val="20"/>
              </w:rPr>
              <w:t xml:space="preserve">290 and </w:t>
            </w:r>
            <w:r w:rsidR="003C29C5">
              <w:rPr>
                <w:rFonts w:cs="Arial"/>
                <w:sz w:val="20"/>
              </w:rPr>
              <w:t>FG</w:t>
            </w:r>
            <w:r w:rsidRPr="002D45B3">
              <w:rPr>
                <w:rFonts w:cs="Arial"/>
                <w:sz w:val="20"/>
              </w:rPr>
              <w:t>R</w:t>
            </w:r>
            <w:r w:rsidR="003C29C5">
              <w:rPr>
                <w:rFonts w:cs="Arial"/>
                <w:sz w:val="20"/>
              </w:rPr>
              <w:t>ULE</w:t>
            </w:r>
            <w:r w:rsidRPr="002D45B3">
              <w:rPr>
                <w:rFonts w:cs="Arial"/>
                <w:sz w:val="20"/>
              </w:rPr>
              <w:t>287(2)(c).</w:t>
            </w:r>
          </w:p>
        </w:tc>
        <w:tc>
          <w:tcPr>
            <w:tcW w:w="1428" w:type="pct"/>
            <w:tcBorders>
              <w:top w:val="double" w:sz="6" w:space="0" w:color="auto"/>
              <w:bottom w:val="single" w:sz="4" w:space="0" w:color="auto"/>
              <w:right w:val="double" w:sz="6" w:space="0" w:color="auto"/>
            </w:tcBorders>
            <w:shd w:val="clear" w:color="auto" w:fill="auto"/>
          </w:tcPr>
          <w:p w14:paraId="11A5A2E5" w14:textId="77777777" w:rsidR="007C48B5" w:rsidRDefault="0006474B" w:rsidP="00F35443">
            <w:pPr>
              <w:rPr>
                <w:noProof/>
                <w:sz w:val="20"/>
              </w:rPr>
            </w:pPr>
            <w:r w:rsidRPr="002D45B3">
              <w:rPr>
                <w:noProof/>
                <w:sz w:val="20"/>
              </w:rPr>
              <w:t>EUWOOD-LOWVOL</w:t>
            </w:r>
          </w:p>
          <w:p w14:paraId="1119FE60" w14:textId="77777777" w:rsidR="007C48B5" w:rsidRDefault="0006474B" w:rsidP="00F35443">
            <w:pPr>
              <w:rPr>
                <w:noProof/>
                <w:sz w:val="20"/>
              </w:rPr>
            </w:pPr>
            <w:r w:rsidRPr="002D45B3">
              <w:rPr>
                <w:noProof/>
                <w:sz w:val="20"/>
              </w:rPr>
              <w:t>EUWOOD-OFFLINE</w:t>
            </w:r>
          </w:p>
          <w:p w14:paraId="1288B5D2" w14:textId="78452E9C" w:rsidR="0006474B" w:rsidRPr="002D45B3" w:rsidRDefault="0006474B" w:rsidP="00F35443">
            <w:pPr>
              <w:rPr>
                <w:noProof/>
                <w:sz w:val="20"/>
              </w:rPr>
            </w:pPr>
            <w:r w:rsidRPr="002D45B3">
              <w:rPr>
                <w:noProof/>
                <w:sz w:val="20"/>
              </w:rPr>
              <w:t>EUWOOD-WOODWORK</w:t>
            </w:r>
          </w:p>
          <w:p w14:paraId="1B62A081" w14:textId="77777777" w:rsidR="007C48B5" w:rsidRDefault="0006474B" w:rsidP="00F35443">
            <w:pPr>
              <w:rPr>
                <w:noProof/>
                <w:sz w:val="20"/>
              </w:rPr>
            </w:pPr>
            <w:r w:rsidRPr="002D45B3">
              <w:rPr>
                <w:noProof/>
                <w:sz w:val="20"/>
              </w:rPr>
              <w:t>FGWOOD-FINISH</w:t>
            </w:r>
          </w:p>
          <w:p w14:paraId="4CF02BF9" w14:textId="77777777" w:rsidR="007C48B5" w:rsidRDefault="0006474B" w:rsidP="00F35443">
            <w:pPr>
              <w:rPr>
                <w:noProof/>
                <w:sz w:val="20"/>
              </w:rPr>
            </w:pPr>
            <w:r w:rsidRPr="002D45B3">
              <w:rPr>
                <w:noProof/>
                <w:sz w:val="20"/>
              </w:rPr>
              <w:t>FGWOOD-FACILITY</w:t>
            </w:r>
          </w:p>
          <w:p w14:paraId="3B4E5098" w14:textId="77777777" w:rsidR="007C48B5" w:rsidRDefault="0006474B" w:rsidP="00F35443">
            <w:pPr>
              <w:rPr>
                <w:noProof/>
                <w:sz w:val="20"/>
              </w:rPr>
            </w:pPr>
            <w:r w:rsidRPr="002D45B3">
              <w:rPr>
                <w:noProof/>
                <w:sz w:val="20"/>
              </w:rPr>
              <w:t>FGWOOD-SEALERS</w:t>
            </w:r>
          </w:p>
          <w:p w14:paraId="21B3F589" w14:textId="46769BB4" w:rsidR="0006474B" w:rsidRPr="0066524B" w:rsidRDefault="0006474B" w:rsidP="00F35443">
            <w:pPr>
              <w:rPr>
                <w:rFonts w:cs="Arial"/>
                <w:sz w:val="20"/>
              </w:rPr>
            </w:pPr>
            <w:r w:rsidRPr="002D45B3">
              <w:rPr>
                <w:noProof/>
                <w:sz w:val="20"/>
              </w:rPr>
              <w:t>FGWOOD-CAMUNITS</w:t>
            </w:r>
          </w:p>
        </w:tc>
      </w:tr>
      <w:tr w:rsidR="0006474B" w:rsidRPr="002D45B3" w14:paraId="69F3AD6C" w14:textId="77777777" w:rsidTr="003C29C5">
        <w:tc>
          <w:tcPr>
            <w:tcW w:w="697" w:type="pct"/>
            <w:tcBorders>
              <w:top w:val="single" w:sz="4" w:space="0" w:color="auto"/>
              <w:left w:val="double" w:sz="6" w:space="0" w:color="auto"/>
            </w:tcBorders>
            <w:shd w:val="clear" w:color="auto" w:fill="auto"/>
          </w:tcPr>
          <w:p w14:paraId="02508BFA" w14:textId="77777777" w:rsidR="0006474B" w:rsidRPr="002D45B3" w:rsidRDefault="0006474B" w:rsidP="00F35443">
            <w:pPr>
              <w:rPr>
                <w:rFonts w:cs="Arial"/>
                <w:sz w:val="20"/>
              </w:rPr>
            </w:pPr>
            <w:r w:rsidRPr="002D45B3">
              <w:rPr>
                <w:rFonts w:cs="Arial"/>
                <w:sz w:val="20"/>
              </w:rPr>
              <w:t>79-15A</w:t>
            </w:r>
          </w:p>
        </w:tc>
        <w:tc>
          <w:tcPr>
            <w:tcW w:w="958" w:type="pct"/>
            <w:tcBorders>
              <w:top w:val="single" w:sz="4" w:space="0" w:color="auto"/>
            </w:tcBorders>
            <w:shd w:val="clear" w:color="auto" w:fill="auto"/>
          </w:tcPr>
          <w:p w14:paraId="18C820C8" w14:textId="77777777" w:rsidR="007C48B5" w:rsidRDefault="0006474B" w:rsidP="00F35443">
            <w:pPr>
              <w:rPr>
                <w:rFonts w:cs="Arial"/>
                <w:sz w:val="20"/>
              </w:rPr>
            </w:pPr>
            <w:r w:rsidRPr="002D45B3">
              <w:rPr>
                <w:rFonts w:cs="Arial"/>
                <w:sz w:val="20"/>
              </w:rPr>
              <w:t xml:space="preserve">201600090/ </w:t>
            </w:r>
          </w:p>
          <w:p w14:paraId="6716A326" w14:textId="683A1F1A" w:rsidR="0006474B" w:rsidRPr="002D45B3" w:rsidRDefault="0006474B" w:rsidP="00F35443">
            <w:pPr>
              <w:rPr>
                <w:rFonts w:cs="Arial"/>
                <w:sz w:val="20"/>
              </w:rPr>
            </w:pPr>
            <w:r w:rsidRPr="002D45B3">
              <w:rPr>
                <w:rFonts w:cs="Arial"/>
                <w:sz w:val="20"/>
              </w:rPr>
              <w:t>October 25, 2016</w:t>
            </w:r>
          </w:p>
        </w:tc>
        <w:tc>
          <w:tcPr>
            <w:tcW w:w="1917" w:type="pct"/>
            <w:tcBorders>
              <w:top w:val="single" w:sz="4" w:space="0" w:color="auto"/>
            </w:tcBorders>
            <w:shd w:val="clear" w:color="auto" w:fill="auto"/>
          </w:tcPr>
          <w:p w14:paraId="6A7DE4E3" w14:textId="77777777" w:rsidR="0006474B" w:rsidRPr="002D45B3" w:rsidRDefault="0006474B" w:rsidP="00F35443">
            <w:pPr>
              <w:jc w:val="both"/>
              <w:rPr>
                <w:rFonts w:cs="Arial"/>
                <w:sz w:val="20"/>
              </w:rPr>
            </w:pPr>
            <w:r w:rsidRPr="002D45B3">
              <w:rPr>
                <w:rFonts w:cs="Arial"/>
                <w:sz w:val="20"/>
              </w:rPr>
              <w:t>Incorporate Opt-out limits for Hazardous Air Pollutants and PSD limits on NOx and SO</w:t>
            </w:r>
            <w:r w:rsidRPr="002D45B3">
              <w:rPr>
                <w:rFonts w:cs="Arial"/>
                <w:sz w:val="20"/>
                <w:vertAlign w:val="subscript"/>
              </w:rPr>
              <w:t>2</w:t>
            </w:r>
            <w:r w:rsidRPr="002D45B3">
              <w:rPr>
                <w:rFonts w:cs="Arial"/>
                <w:sz w:val="20"/>
              </w:rPr>
              <w:t>.</w:t>
            </w:r>
            <w:r>
              <w:rPr>
                <w:rFonts w:cs="Arial"/>
                <w:sz w:val="20"/>
              </w:rPr>
              <w:t xml:space="preserve">  Removal of Major Source Boiler conditions, removal of Boiler Compliance Assurance Monitoring requirements and removal of emission units. </w:t>
            </w:r>
          </w:p>
        </w:tc>
        <w:tc>
          <w:tcPr>
            <w:tcW w:w="1428" w:type="pct"/>
            <w:tcBorders>
              <w:top w:val="single" w:sz="4" w:space="0" w:color="auto"/>
              <w:right w:val="double" w:sz="6" w:space="0" w:color="auto"/>
            </w:tcBorders>
            <w:shd w:val="clear" w:color="auto" w:fill="auto"/>
          </w:tcPr>
          <w:p w14:paraId="7AC2C183" w14:textId="77777777" w:rsidR="0006474B" w:rsidRPr="0066524B" w:rsidRDefault="0006474B" w:rsidP="00F35443">
            <w:pPr>
              <w:rPr>
                <w:rFonts w:cs="Arial"/>
                <w:sz w:val="20"/>
              </w:rPr>
            </w:pPr>
            <w:r w:rsidRPr="0066524B">
              <w:rPr>
                <w:rFonts w:cs="Arial"/>
                <w:sz w:val="20"/>
              </w:rPr>
              <w:t>Source-Wide Conditions in each Section of the ROP</w:t>
            </w:r>
            <w:r>
              <w:rPr>
                <w:rFonts w:cs="Arial"/>
                <w:sz w:val="20"/>
              </w:rPr>
              <w:t>.</w:t>
            </w:r>
            <w:r w:rsidRPr="0066524B">
              <w:rPr>
                <w:rFonts w:cs="Arial"/>
                <w:sz w:val="20"/>
              </w:rPr>
              <w:t xml:space="preserve"> </w:t>
            </w:r>
          </w:p>
          <w:p w14:paraId="1C86B1C2" w14:textId="77777777" w:rsidR="0006474B" w:rsidRPr="0066524B" w:rsidRDefault="0006474B" w:rsidP="00F35443">
            <w:pPr>
              <w:rPr>
                <w:noProof/>
                <w:sz w:val="20"/>
              </w:rPr>
            </w:pPr>
            <w:r w:rsidRPr="0066524B">
              <w:rPr>
                <w:noProof/>
                <w:sz w:val="20"/>
              </w:rPr>
              <w:t>FGEC-STOKERSCOAL/ SOLIDFUEL</w:t>
            </w:r>
          </w:p>
          <w:p w14:paraId="765E19FE" w14:textId="77777777" w:rsidR="0006474B" w:rsidRPr="0066524B" w:rsidRDefault="0006474B" w:rsidP="00F35443">
            <w:pPr>
              <w:rPr>
                <w:rFonts w:cs="Arial"/>
                <w:sz w:val="20"/>
              </w:rPr>
            </w:pPr>
            <w:r w:rsidRPr="0066524B">
              <w:rPr>
                <w:noProof/>
                <w:sz w:val="20"/>
              </w:rPr>
              <w:t>FGEC-NATGASBOILERS</w:t>
            </w:r>
            <w:r w:rsidRPr="0066524B">
              <w:rPr>
                <w:rFonts w:cs="Arial"/>
                <w:sz w:val="20"/>
              </w:rPr>
              <w:t xml:space="preserve"> </w:t>
            </w:r>
          </w:p>
          <w:p w14:paraId="13182029" w14:textId="77777777" w:rsidR="0006474B" w:rsidRPr="0066524B" w:rsidRDefault="0006474B" w:rsidP="00F35443">
            <w:pPr>
              <w:rPr>
                <w:rFonts w:cs="Arial"/>
                <w:sz w:val="20"/>
              </w:rPr>
            </w:pPr>
            <w:r w:rsidRPr="0066524B">
              <w:rPr>
                <w:rFonts w:cs="Arial"/>
                <w:sz w:val="20"/>
              </w:rPr>
              <w:t>EUEC-COALHANDLING</w:t>
            </w:r>
          </w:p>
          <w:p w14:paraId="1F96742D" w14:textId="77777777" w:rsidR="0006474B" w:rsidRPr="0066524B" w:rsidRDefault="0006474B" w:rsidP="00F35443">
            <w:pPr>
              <w:rPr>
                <w:rFonts w:cs="Arial"/>
                <w:sz w:val="20"/>
              </w:rPr>
            </w:pPr>
            <w:r w:rsidRPr="0066524B">
              <w:rPr>
                <w:noProof/>
                <w:sz w:val="20"/>
              </w:rPr>
              <w:t>FGEC-BOILERS2&amp;3CAM</w:t>
            </w:r>
          </w:p>
        </w:tc>
      </w:tr>
      <w:tr w:rsidR="0006474B" w:rsidRPr="002D45B3" w14:paraId="4A3DABB2" w14:textId="77777777" w:rsidTr="003C29C5">
        <w:tc>
          <w:tcPr>
            <w:tcW w:w="697" w:type="pct"/>
            <w:tcBorders>
              <w:left w:val="double" w:sz="6" w:space="0" w:color="auto"/>
              <w:bottom w:val="single" w:sz="4" w:space="0" w:color="auto"/>
            </w:tcBorders>
            <w:shd w:val="clear" w:color="auto" w:fill="auto"/>
          </w:tcPr>
          <w:p w14:paraId="44510896" w14:textId="77777777" w:rsidR="0006474B" w:rsidRPr="002D45B3" w:rsidRDefault="0006474B" w:rsidP="00F35443">
            <w:pPr>
              <w:rPr>
                <w:rFonts w:cs="Arial"/>
                <w:sz w:val="20"/>
              </w:rPr>
            </w:pPr>
            <w:r>
              <w:rPr>
                <w:rFonts w:cs="Arial"/>
                <w:sz w:val="20"/>
              </w:rPr>
              <w:t>NA</w:t>
            </w:r>
          </w:p>
        </w:tc>
        <w:tc>
          <w:tcPr>
            <w:tcW w:w="958" w:type="pct"/>
            <w:tcBorders>
              <w:bottom w:val="single" w:sz="4" w:space="0" w:color="auto"/>
            </w:tcBorders>
            <w:shd w:val="clear" w:color="auto" w:fill="auto"/>
          </w:tcPr>
          <w:p w14:paraId="67F796B0" w14:textId="77777777" w:rsidR="007C48B5" w:rsidRDefault="0006474B" w:rsidP="00F35443">
            <w:pPr>
              <w:rPr>
                <w:rFonts w:cs="Arial"/>
                <w:sz w:val="20"/>
              </w:rPr>
            </w:pPr>
            <w:r>
              <w:rPr>
                <w:rFonts w:cs="Arial"/>
                <w:sz w:val="20"/>
              </w:rPr>
              <w:t>201600122/</w:t>
            </w:r>
            <w:r w:rsidRPr="002D45B3">
              <w:rPr>
                <w:rFonts w:cs="Arial"/>
                <w:sz w:val="20"/>
              </w:rPr>
              <w:t xml:space="preserve"> </w:t>
            </w:r>
          </w:p>
          <w:p w14:paraId="73C34219" w14:textId="509E678E" w:rsidR="0006474B" w:rsidRPr="002D45B3" w:rsidRDefault="0006474B" w:rsidP="00F35443">
            <w:pPr>
              <w:rPr>
                <w:rFonts w:cs="Arial"/>
                <w:sz w:val="20"/>
              </w:rPr>
            </w:pPr>
            <w:r w:rsidRPr="002D45B3">
              <w:rPr>
                <w:rFonts w:cs="Arial"/>
                <w:sz w:val="20"/>
              </w:rPr>
              <w:t>October 25, 2016</w:t>
            </w:r>
          </w:p>
        </w:tc>
        <w:tc>
          <w:tcPr>
            <w:tcW w:w="1917" w:type="pct"/>
            <w:tcBorders>
              <w:bottom w:val="single" w:sz="4" w:space="0" w:color="auto"/>
            </w:tcBorders>
            <w:shd w:val="clear" w:color="auto" w:fill="auto"/>
          </w:tcPr>
          <w:p w14:paraId="24CBB098" w14:textId="2588C5A1" w:rsidR="00EE4C47" w:rsidRPr="002D45B3" w:rsidRDefault="0006474B" w:rsidP="00F35443">
            <w:pPr>
              <w:jc w:val="both"/>
              <w:rPr>
                <w:rFonts w:cs="Arial"/>
                <w:sz w:val="20"/>
              </w:rPr>
            </w:pPr>
            <w:r>
              <w:rPr>
                <w:rFonts w:cs="Arial"/>
                <w:sz w:val="20"/>
              </w:rPr>
              <w:t>Removal of Section 5 and the emission units associated with that section.  Section 5 was associated with a building that was sold to another company.</w:t>
            </w:r>
          </w:p>
        </w:tc>
        <w:tc>
          <w:tcPr>
            <w:tcW w:w="1428" w:type="pct"/>
            <w:tcBorders>
              <w:bottom w:val="single" w:sz="4" w:space="0" w:color="auto"/>
              <w:right w:val="double" w:sz="6" w:space="0" w:color="auto"/>
            </w:tcBorders>
            <w:shd w:val="clear" w:color="auto" w:fill="auto"/>
          </w:tcPr>
          <w:p w14:paraId="35428645" w14:textId="7E0FDA8D" w:rsidR="0006474B" w:rsidRPr="00F41BF5" w:rsidRDefault="0006474B" w:rsidP="00F35443">
            <w:pPr>
              <w:rPr>
                <w:noProof/>
                <w:sz w:val="20"/>
                <w:szCs w:val="18"/>
              </w:rPr>
            </w:pPr>
            <w:r w:rsidRPr="00F41BF5">
              <w:rPr>
                <w:noProof/>
                <w:sz w:val="20"/>
                <w:szCs w:val="18"/>
              </w:rPr>
              <w:t>EUKW-MT-EMG-GEN-CDC1</w:t>
            </w:r>
          </w:p>
          <w:p w14:paraId="5425D0BE" w14:textId="4140444A" w:rsidR="0006474B" w:rsidRPr="00F41BF5" w:rsidRDefault="0006474B" w:rsidP="00F35443">
            <w:pPr>
              <w:rPr>
                <w:noProof/>
                <w:sz w:val="20"/>
                <w:szCs w:val="18"/>
              </w:rPr>
            </w:pPr>
            <w:r w:rsidRPr="00F41BF5">
              <w:rPr>
                <w:noProof/>
                <w:sz w:val="20"/>
                <w:szCs w:val="18"/>
              </w:rPr>
              <w:t>EUKW-MT-EMG-GEN-CDC2</w:t>
            </w:r>
          </w:p>
          <w:p w14:paraId="49C5F465" w14:textId="77777777" w:rsidR="0006474B" w:rsidRPr="002D45B3" w:rsidRDefault="0006474B" w:rsidP="00F35443">
            <w:pPr>
              <w:rPr>
                <w:noProof/>
                <w:sz w:val="20"/>
              </w:rPr>
            </w:pPr>
            <w:r w:rsidRPr="00F41BF5">
              <w:rPr>
                <w:noProof/>
                <w:sz w:val="20"/>
                <w:szCs w:val="18"/>
              </w:rPr>
              <w:t>EUKW-MT-EMG-GEN-CDC3</w:t>
            </w:r>
          </w:p>
        </w:tc>
      </w:tr>
      <w:tr w:rsidR="0006474B" w:rsidRPr="002D45B3" w14:paraId="224263F9" w14:textId="77777777" w:rsidTr="003C29C5">
        <w:tc>
          <w:tcPr>
            <w:tcW w:w="697" w:type="pct"/>
            <w:tcBorders>
              <w:left w:val="double" w:sz="6" w:space="0" w:color="auto"/>
              <w:bottom w:val="double" w:sz="4" w:space="0" w:color="auto"/>
            </w:tcBorders>
            <w:shd w:val="clear" w:color="auto" w:fill="auto"/>
          </w:tcPr>
          <w:p w14:paraId="3AF09FCF" w14:textId="2864401F" w:rsidR="0006474B" w:rsidRPr="002D45B3" w:rsidRDefault="0006474B" w:rsidP="00F35443">
            <w:pPr>
              <w:rPr>
                <w:rFonts w:cs="Arial"/>
                <w:sz w:val="20"/>
              </w:rPr>
            </w:pPr>
            <w:r w:rsidRPr="002D45B3">
              <w:rPr>
                <w:rFonts w:cs="Arial"/>
                <w:sz w:val="20"/>
              </w:rPr>
              <w:t>180-17</w:t>
            </w:r>
          </w:p>
        </w:tc>
        <w:tc>
          <w:tcPr>
            <w:tcW w:w="958" w:type="pct"/>
            <w:tcBorders>
              <w:bottom w:val="double" w:sz="4" w:space="0" w:color="auto"/>
            </w:tcBorders>
            <w:shd w:val="clear" w:color="auto" w:fill="auto"/>
          </w:tcPr>
          <w:p w14:paraId="23DFF27B" w14:textId="77777777" w:rsidR="007C48B5" w:rsidRDefault="0006474B" w:rsidP="00F35443">
            <w:pPr>
              <w:rPr>
                <w:rFonts w:cs="Arial"/>
                <w:sz w:val="20"/>
              </w:rPr>
            </w:pPr>
            <w:r w:rsidRPr="0066524B">
              <w:rPr>
                <w:rFonts w:cs="Arial"/>
                <w:sz w:val="20"/>
              </w:rPr>
              <w:t>2020000076/</w:t>
            </w:r>
          </w:p>
          <w:p w14:paraId="3C2FA15D" w14:textId="205CD18E" w:rsidR="0006474B" w:rsidRPr="002D45B3" w:rsidRDefault="0006474B" w:rsidP="00F35443">
            <w:pPr>
              <w:rPr>
                <w:rFonts w:cs="Arial"/>
                <w:sz w:val="20"/>
              </w:rPr>
            </w:pPr>
            <w:r w:rsidRPr="0066524B">
              <w:rPr>
                <w:rFonts w:cs="Arial"/>
                <w:sz w:val="20"/>
              </w:rPr>
              <w:t>April 23, 2020</w:t>
            </w:r>
            <w:r w:rsidR="00304A0B">
              <w:rPr>
                <w:rFonts w:cs="Arial"/>
                <w:sz w:val="20"/>
              </w:rPr>
              <w:t>*</w:t>
            </w:r>
          </w:p>
        </w:tc>
        <w:tc>
          <w:tcPr>
            <w:tcW w:w="1917" w:type="pct"/>
            <w:tcBorders>
              <w:bottom w:val="double" w:sz="4" w:space="0" w:color="auto"/>
            </w:tcBorders>
            <w:shd w:val="clear" w:color="auto" w:fill="auto"/>
          </w:tcPr>
          <w:p w14:paraId="0A4E4C79" w14:textId="77777777" w:rsidR="0006474B" w:rsidRPr="002D45B3" w:rsidRDefault="0006474B" w:rsidP="00F35443">
            <w:pPr>
              <w:jc w:val="both"/>
              <w:rPr>
                <w:rFonts w:cs="Arial"/>
                <w:sz w:val="20"/>
              </w:rPr>
            </w:pPr>
            <w:r w:rsidRPr="002D45B3">
              <w:rPr>
                <w:rFonts w:cs="Arial"/>
                <w:sz w:val="20"/>
              </w:rPr>
              <w:t>Incorporate PTI for FGWOOD-WOODWORKING that had been erroneously voided.</w:t>
            </w:r>
          </w:p>
        </w:tc>
        <w:tc>
          <w:tcPr>
            <w:tcW w:w="1428" w:type="pct"/>
            <w:tcBorders>
              <w:bottom w:val="double" w:sz="4" w:space="0" w:color="auto"/>
              <w:right w:val="double" w:sz="6" w:space="0" w:color="auto"/>
            </w:tcBorders>
            <w:shd w:val="clear" w:color="auto" w:fill="auto"/>
          </w:tcPr>
          <w:p w14:paraId="78D86FB5" w14:textId="77777777" w:rsidR="0006474B" w:rsidRPr="002D45B3" w:rsidRDefault="0006474B" w:rsidP="00F35443">
            <w:pPr>
              <w:rPr>
                <w:rFonts w:cs="Arial"/>
                <w:sz w:val="20"/>
              </w:rPr>
            </w:pPr>
            <w:r w:rsidRPr="002D45B3">
              <w:rPr>
                <w:rFonts w:cs="Arial"/>
                <w:sz w:val="20"/>
              </w:rPr>
              <w:t>FGWOOD-WOODWORKING</w:t>
            </w:r>
          </w:p>
        </w:tc>
      </w:tr>
    </w:tbl>
    <w:p w14:paraId="5CA1B7D1" w14:textId="77777777" w:rsidR="002B78F7" w:rsidRPr="00903ACF" w:rsidRDefault="002B78F7" w:rsidP="002B78F7">
      <w:pPr>
        <w:jc w:val="both"/>
        <w:rPr>
          <w:rFonts w:cs="Arial"/>
          <w:sz w:val="20"/>
        </w:rPr>
      </w:pPr>
    </w:p>
    <w:p w14:paraId="6530D286" w14:textId="3C57121E" w:rsidR="00643E0C" w:rsidRPr="00FC1F2C" w:rsidRDefault="00186FB2" w:rsidP="00643E0C">
      <w:pPr>
        <w:pStyle w:val="Heading2"/>
        <w:numPr>
          <w:ilvl w:val="0"/>
          <w:numId w:val="0"/>
        </w:numPr>
        <w:jc w:val="both"/>
        <w:rPr>
          <w:b w:val="0"/>
          <w:sz w:val="20"/>
        </w:rPr>
      </w:pPr>
      <w:bookmarkStart w:id="157" w:name="_Toc55397490"/>
      <w:r>
        <w:rPr>
          <w:sz w:val="22"/>
          <w:szCs w:val="22"/>
        </w:rPr>
        <w:t>A</w:t>
      </w:r>
      <w:r w:rsidR="00643E0C" w:rsidRPr="00461D22">
        <w:rPr>
          <w:sz w:val="22"/>
          <w:szCs w:val="22"/>
        </w:rPr>
        <w:t>ppendix 7</w:t>
      </w:r>
      <w:r w:rsidR="002B78F7">
        <w:rPr>
          <w:sz w:val="22"/>
          <w:szCs w:val="22"/>
        </w:rPr>
        <w:t>-2</w:t>
      </w:r>
      <w:r w:rsidR="00643E0C" w:rsidRPr="00461D22">
        <w:rPr>
          <w:sz w:val="22"/>
          <w:szCs w:val="22"/>
        </w:rPr>
        <w:t>.  Emission Calculations</w:t>
      </w:r>
      <w:bookmarkEnd w:id="157"/>
      <w:r w:rsidR="00643E0C" w:rsidRPr="00461D22">
        <w:rPr>
          <w:sz w:val="22"/>
          <w:szCs w:val="22"/>
        </w:rPr>
        <w:t xml:space="preserve"> </w:t>
      </w:r>
    </w:p>
    <w:p w14:paraId="1D09537F" w14:textId="77777777" w:rsidR="00643E0C" w:rsidRPr="0080590E" w:rsidRDefault="00643E0C" w:rsidP="00643E0C">
      <w:pPr>
        <w:jc w:val="both"/>
        <w:rPr>
          <w:sz w:val="20"/>
        </w:rPr>
      </w:pPr>
    </w:p>
    <w:p w14:paraId="53B08721" w14:textId="77777777" w:rsidR="00E47C33" w:rsidRDefault="00E47C33" w:rsidP="00E47C33">
      <w:pPr>
        <w:jc w:val="both"/>
        <w:rPr>
          <w:sz w:val="20"/>
        </w:rPr>
      </w:pPr>
      <w:r w:rsidRPr="00B77C68">
        <w:rPr>
          <w:sz w:val="20"/>
        </w:rPr>
        <w:t xml:space="preserve">The permittee shall use the following calculations in conjunction with monitoring, testing or recordkeeping data to determine compliance with the applicable requirements referenced in </w:t>
      </w:r>
      <w:r>
        <w:rPr>
          <w:sz w:val="20"/>
        </w:rPr>
        <w:t>EUEC-BOILER4</w:t>
      </w:r>
      <w:r w:rsidRPr="00B77C68">
        <w:rPr>
          <w:sz w:val="20"/>
        </w:rPr>
        <w:t>.</w:t>
      </w:r>
    </w:p>
    <w:p w14:paraId="363CE0DE" w14:textId="77777777" w:rsidR="00E47C33" w:rsidRDefault="00E47C33" w:rsidP="00E47C33">
      <w:pPr>
        <w:jc w:val="both"/>
        <w:rPr>
          <w:sz w:val="20"/>
        </w:rPr>
      </w:pPr>
    </w:p>
    <w:p w14:paraId="588B835B" w14:textId="77777777" w:rsidR="00E47C33" w:rsidRPr="008041DE" w:rsidRDefault="00E47C33" w:rsidP="00E47C33">
      <w:pPr>
        <w:jc w:val="both"/>
        <w:rPr>
          <w:rFonts w:cs="Arial"/>
          <w:sz w:val="20"/>
        </w:rPr>
      </w:pPr>
      <w:r w:rsidRPr="008041DE">
        <w:rPr>
          <w:rFonts w:cs="Arial"/>
          <w:sz w:val="20"/>
          <w:u w:val="single"/>
        </w:rPr>
        <w:t>Pounds NOx per hour</w:t>
      </w:r>
      <w:r w:rsidRPr="008041DE">
        <w:rPr>
          <w:rFonts w:cs="Arial"/>
          <w:sz w:val="20"/>
        </w:rPr>
        <w:t xml:space="preserve"> – The pounds of NOx emitted per hour will be calculated as follows:</w:t>
      </w:r>
    </w:p>
    <w:p w14:paraId="7B3B2AAC" w14:textId="77777777" w:rsidR="00E47C33" w:rsidRPr="008041DE" w:rsidRDefault="00E47C33" w:rsidP="00E47C33">
      <w:pPr>
        <w:jc w:val="both"/>
        <w:rPr>
          <w:rFonts w:cs="Arial"/>
          <w:sz w:val="20"/>
        </w:rPr>
      </w:pPr>
    </w:p>
    <w:p w14:paraId="27E108EA" w14:textId="77777777" w:rsidR="00E47C33" w:rsidRPr="008041DE" w:rsidRDefault="00E47C33" w:rsidP="00E47C33">
      <w:pPr>
        <w:jc w:val="both"/>
        <w:rPr>
          <w:rFonts w:cs="Arial"/>
          <w:sz w:val="20"/>
          <w:vertAlign w:val="subscript"/>
        </w:rPr>
      </w:pPr>
      <w:r w:rsidRPr="008041DE">
        <w:rPr>
          <w:rFonts w:cs="Arial"/>
          <w:sz w:val="20"/>
        </w:rPr>
        <w:t>E</w:t>
      </w:r>
      <w:r w:rsidRPr="008041DE">
        <w:rPr>
          <w:rFonts w:cs="Arial"/>
          <w:sz w:val="20"/>
          <w:vertAlign w:val="subscript"/>
        </w:rPr>
        <w:t>pph</w:t>
      </w:r>
      <w:r w:rsidRPr="008041DE">
        <w:rPr>
          <w:rFonts w:cs="Arial"/>
          <w:sz w:val="20"/>
        </w:rPr>
        <w:t xml:space="preserve"> = Vng *  </w:t>
      </w:r>
      <w:r w:rsidRPr="008041DE">
        <w:rPr>
          <w:rFonts w:cs="Arial"/>
          <w:sz w:val="20"/>
        </w:rPr>
        <w:sym w:font="Symbol" w:char="F044"/>
      </w:r>
      <w:r w:rsidRPr="008041DE">
        <w:rPr>
          <w:rFonts w:cs="Arial"/>
          <w:sz w:val="20"/>
        </w:rPr>
        <w:t>H</w:t>
      </w:r>
      <w:r w:rsidRPr="008041DE">
        <w:rPr>
          <w:rFonts w:cs="Arial"/>
          <w:sz w:val="20"/>
          <w:vertAlign w:val="subscript"/>
        </w:rPr>
        <w:t xml:space="preserve">ng </w:t>
      </w:r>
      <w:r w:rsidRPr="008041DE">
        <w:rPr>
          <w:rFonts w:cs="Arial"/>
          <w:sz w:val="20"/>
        </w:rPr>
        <w:t>*  R</w:t>
      </w:r>
      <w:r w:rsidRPr="008041DE">
        <w:rPr>
          <w:rFonts w:cs="Arial"/>
          <w:sz w:val="20"/>
          <w:vertAlign w:val="subscript"/>
        </w:rPr>
        <w:t>NOx</w:t>
      </w:r>
    </w:p>
    <w:p w14:paraId="7F1FB95E" w14:textId="77777777" w:rsidR="00E47C33" w:rsidRPr="00946899" w:rsidRDefault="00E47C33" w:rsidP="00E47C33">
      <w:pPr>
        <w:jc w:val="both"/>
        <w:rPr>
          <w:rFonts w:cs="Arial"/>
        </w:rPr>
      </w:pPr>
    </w:p>
    <w:p w14:paraId="7F174C79" w14:textId="77777777" w:rsidR="00E47C33" w:rsidRPr="008041DE" w:rsidRDefault="00E47C33" w:rsidP="00E47C33">
      <w:pPr>
        <w:pStyle w:val="InsideAddress"/>
        <w:spacing w:before="0"/>
        <w:jc w:val="both"/>
        <w:rPr>
          <w:rFonts w:ascii="Arial" w:hAnsi="Arial" w:cs="Arial"/>
          <w:sz w:val="20"/>
        </w:rPr>
      </w:pPr>
      <w:r w:rsidRPr="008041DE">
        <w:rPr>
          <w:rFonts w:ascii="Arial" w:hAnsi="Arial" w:cs="Arial"/>
          <w:sz w:val="20"/>
        </w:rPr>
        <w:t>Vng - Natural Gas Usage in cubic feet of gas</w:t>
      </w:r>
    </w:p>
    <w:p w14:paraId="3BDDAB94" w14:textId="77777777" w:rsidR="00E47C33" w:rsidRPr="008041DE" w:rsidRDefault="00E47C33" w:rsidP="00E47C33">
      <w:pPr>
        <w:pStyle w:val="InsideAddress"/>
        <w:spacing w:before="0"/>
        <w:jc w:val="both"/>
        <w:rPr>
          <w:rFonts w:ascii="Arial" w:hAnsi="Arial" w:cs="Arial"/>
          <w:sz w:val="20"/>
        </w:rPr>
      </w:pPr>
      <w:r w:rsidRPr="008041DE">
        <w:rPr>
          <w:rFonts w:ascii="Arial" w:hAnsi="Arial" w:cs="Arial"/>
          <w:sz w:val="20"/>
        </w:rPr>
        <w:t>(</w:t>
      </w:r>
      <w:r w:rsidRPr="008041DE">
        <w:rPr>
          <w:rFonts w:ascii="Arial" w:hAnsi="Arial" w:cs="Arial"/>
          <w:sz w:val="20"/>
        </w:rPr>
        <w:sym w:font="Symbol" w:char="F044"/>
      </w:r>
      <w:r w:rsidRPr="008041DE">
        <w:rPr>
          <w:rFonts w:ascii="Arial" w:hAnsi="Arial" w:cs="Arial"/>
          <w:sz w:val="20"/>
        </w:rPr>
        <w:t>H</w:t>
      </w:r>
      <w:r w:rsidRPr="008041DE">
        <w:rPr>
          <w:rFonts w:ascii="Arial" w:hAnsi="Arial" w:cs="Arial"/>
          <w:sz w:val="20"/>
          <w:vertAlign w:val="subscript"/>
        </w:rPr>
        <w:t>ng</w:t>
      </w:r>
      <w:r w:rsidRPr="008041DE">
        <w:rPr>
          <w:rFonts w:ascii="Arial" w:hAnsi="Arial" w:cs="Arial"/>
          <w:sz w:val="20"/>
        </w:rPr>
        <w:t>) - The specific heat content of the natural gas MMBTU/scf</w:t>
      </w:r>
    </w:p>
    <w:p w14:paraId="420C1CB7" w14:textId="77777777" w:rsidR="00E47C33" w:rsidRPr="008041DE" w:rsidRDefault="00E47C33" w:rsidP="00E47C33">
      <w:pPr>
        <w:pStyle w:val="InsideAddress"/>
        <w:spacing w:before="0"/>
        <w:jc w:val="both"/>
        <w:rPr>
          <w:rFonts w:ascii="Arial" w:hAnsi="Arial" w:cs="Arial"/>
          <w:sz w:val="20"/>
        </w:rPr>
      </w:pPr>
      <w:r w:rsidRPr="008041DE">
        <w:rPr>
          <w:rFonts w:ascii="Arial" w:hAnsi="Arial" w:cs="Arial"/>
          <w:sz w:val="20"/>
        </w:rPr>
        <w:t>R</w:t>
      </w:r>
      <w:r w:rsidRPr="008041DE">
        <w:rPr>
          <w:rFonts w:ascii="Arial" w:hAnsi="Arial" w:cs="Arial"/>
          <w:sz w:val="20"/>
          <w:vertAlign w:val="subscript"/>
        </w:rPr>
        <w:t>NOx</w:t>
      </w:r>
      <w:r w:rsidRPr="008041DE">
        <w:rPr>
          <w:rFonts w:ascii="Arial" w:hAnsi="Arial" w:cs="Arial"/>
          <w:sz w:val="20"/>
        </w:rPr>
        <w:t xml:space="preserve">  - NOx Emission Rate in lbs/MMBTU</w:t>
      </w:r>
    </w:p>
    <w:p w14:paraId="65B66B0D" w14:textId="77777777" w:rsidR="00E47C33" w:rsidRPr="008041DE" w:rsidRDefault="00E47C33" w:rsidP="00E47C33">
      <w:pPr>
        <w:pStyle w:val="InsideAddress"/>
        <w:spacing w:before="0"/>
        <w:jc w:val="both"/>
        <w:rPr>
          <w:rFonts w:ascii="Arial" w:hAnsi="Arial" w:cs="Arial"/>
          <w:sz w:val="20"/>
        </w:rPr>
      </w:pPr>
    </w:p>
    <w:p w14:paraId="2235B202" w14:textId="4505E5FC" w:rsidR="00E47C33" w:rsidRPr="008041DE" w:rsidRDefault="00E47C33" w:rsidP="00E47C33">
      <w:pPr>
        <w:jc w:val="both"/>
        <w:rPr>
          <w:rFonts w:cs="Arial"/>
          <w:sz w:val="20"/>
        </w:rPr>
      </w:pPr>
      <w:r w:rsidRPr="008041DE">
        <w:rPr>
          <w:rFonts w:cs="Arial"/>
          <w:sz w:val="20"/>
        </w:rPr>
        <w:t>Natural Gas Heating Value (</w:t>
      </w:r>
      <w:r w:rsidRPr="008041DE">
        <w:rPr>
          <w:rFonts w:cs="Arial"/>
          <w:sz w:val="20"/>
        </w:rPr>
        <w:sym w:font="Symbol" w:char="F044"/>
      </w:r>
      <w:r w:rsidRPr="008041DE">
        <w:rPr>
          <w:rFonts w:cs="Arial"/>
          <w:sz w:val="20"/>
        </w:rPr>
        <w:t>H</w:t>
      </w:r>
      <w:r w:rsidRPr="008041DE">
        <w:rPr>
          <w:rFonts w:cs="Arial"/>
          <w:sz w:val="20"/>
          <w:vertAlign w:val="subscript"/>
        </w:rPr>
        <w:t>ng</w:t>
      </w:r>
      <w:r w:rsidRPr="008041DE">
        <w:rPr>
          <w:rFonts w:cs="Arial"/>
          <w:sz w:val="20"/>
        </w:rPr>
        <w:t>) – The specific heat content of the natural gas used will be assume</w:t>
      </w:r>
      <w:r w:rsidR="00965CCE">
        <w:rPr>
          <w:rFonts w:cs="Arial"/>
          <w:sz w:val="20"/>
        </w:rPr>
        <w:t>d</w:t>
      </w:r>
      <w:r w:rsidRPr="008041DE">
        <w:rPr>
          <w:rFonts w:cs="Arial"/>
          <w:sz w:val="20"/>
        </w:rPr>
        <w:t xml:space="preserve"> to be 0.00104 million British Thermal Units per standard cubic foot (MMBTU/scf).</w:t>
      </w:r>
    </w:p>
    <w:p w14:paraId="00FAB9DE" w14:textId="77777777" w:rsidR="00E47C33" w:rsidRPr="008041DE" w:rsidRDefault="00E47C33" w:rsidP="00E47C33">
      <w:pPr>
        <w:pStyle w:val="InsideAddress"/>
        <w:spacing w:before="0"/>
        <w:jc w:val="both"/>
        <w:rPr>
          <w:rFonts w:ascii="Arial" w:hAnsi="Arial" w:cs="Arial"/>
          <w:sz w:val="20"/>
        </w:rPr>
      </w:pPr>
    </w:p>
    <w:p w14:paraId="2DB92389" w14:textId="2E205099" w:rsidR="00E47C33" w:rsidRPr="008041DE" w:rsidRDefault="00E47C33" w:rsidP="00E47C33">
      <w:pPr>
        <w:pStyle w:val="InsideAddress"/>
        <w:spacing w:before="0"/>
        <w:jc w:val="both"/>
        <w:rPr>
          <w:rFonts w:ascii="Arial" w:hAnsi="Arial" w:cs="Arial"/>
          <w:sz w:val="20"/>
        </w:rPr>
      </w:pPr>
      <w:r w:rsidRPr="008041DE">
        <w:rPr>
          <w:rFonts w:ascii="Arial" w:hAnsi="Arial" w:cs="Arial"/>
          <w:sz w:val="20"/>
        </w:rPr>
        <w:t>R</w:t>
      </w:r>
      <w:r w:rsidRPr="008041DE">
        <w:rPr>
          <w:rFonts w:ascii="Arial" w:hAnsi="Arial" w:cs="Arial"/>
          <w:sz w:val="20"/>
          <w:vertAlign w:val="subscript"/>
        </w:rPr>
        <w:t>NOx</w:t>
      </w:r>
      <w:r w:rsidRPr="008041DE">
        <w:rPr>
          <w:rFonts w:ascii="Arial" w:hAnsi="Arial" w:cs="Arial"/>
          <w:sz w:val="20"/>
        </w:rPr>
        <w:t xml:space="preserve"> is evaluated from the graph at the steam loading (Qs) during that operati</w:t>
      </w:r>
      <w:r w:rsidR="00965CCE">
        <w:rPr>
          <w:rFonts w:ascii="Arial" w:hAnsi="Arial" w:cs="Arial"/>
          <w:sz w:val="20"/>
        </w:rPr>
        <w:t>ng</w:t>
      </w:r>
      <w:r w:rsidRPr="008041DE">
        <w:rPr>
          <w:rFonts w:ascii="Arial" w:hAnsi="Arial" w:cs="Arial"/>
          <w:sz w:val="20"/>
        </w:rPr>
        <w:t xml:space="preserve"> hour as measured during the most recent NOx emission study.  The calculations for each operating hour during a calendar month will be completed monthly by the </w:t>
      </w:r>
      <w:r>
        <w:rPr>
          <w:rFonts w:ascii="Arial" w:hAnsi="Arial" w:cs="Arial"/>
          <w:sz w:val="20"/>
        </w:rPr>
        <w:t>30</w:t>
      </w:r>
      <w:r w:rsidRPr="008041DE">
        <w:rPr>
          <w:rFonts w:ascii="Arial" w:hAnsi="Arial" w:cs="Arial"/>
          <w:sz w:val="20"/>
          <w:vertAlign w:val="superscript"/>
        </w:rPr>
        <w:t>th</w:t>
      </w:r>
      <w:r w:rsidRPr="008041DE">
        <w:rPr>
          <w:rFonts w:ascii="Arial" w:hAnsi="Arial" w:cs="Arial"/>
          <w:sz w:val="20"/>
        </w:rPr>
        <w:t xml:space="preserve"> of the following month.</w:t>
      </w:r>
    </w:p>
    <w:p w14:paraId="329506DA" w14:textId="77777777" w:rsidR="00E47C33" w:rsidRPr="008041DE" w:rsidRDefault="00E47C33" w:rsidP="00E47C33">
      <w:pPr>
        <w:pStyle w:val="InsideAddress"/>
        <w:spacing w:before="0"/>
        <w:jc w:val="both"/>
        <w:rPr>
          <w:rFonts w:ascii="Arial" w:hAnsi="Arial" w:cs="Arial"/>
          <w:sz w:val="20"/>
        </w:rPr>
      </w:pPr>
    </w:p>
    <w:p w14:paraId="1A34B480" w14:textId="77777777" w:rsidR="00E47C33" w:rsidRPr="008041DE" w:rsidRDefault="00E47C33" w:rsidP="00E47C33">
      <w:pPr>
        <w:pStyle w:val="InsideAddress"/>
        <w:spacing w:before="0"/>
        <w:jc w:val="both"/>
        <w:rPr>
          <w:rFonts w:ascii="Arial" w:hAnsi="Arial" w:cs="Arial"/>
          <w:sz w:val="20"/>
        </w:rPr>
      </w:pPr>
      <w:r w:rsidRPr="008041DE">
        <w:rPr>
          <w:rFonts w:ascii="Arial" w:hAnsi="Arial" w:cs="Arial"/>
          <w:sz w:val="20"/>
          <w:u w:val="single"/>
        </w:rPr>
        <w:t>Tons NOx per year</w:t>
      </w:r>
      <w:r w:rsidRPr="008041DE">
        <w:rPr>
          <w:rFonts w:ascii="Arial" w:hAnsi="Arial" w:cs="Arial"/>
          <w:sz w:val="20"/>
        </w:rPr>
        <w:t xml:space="preserve"> – The tons of NOx emitted per year will be calculated as follows:</w:t>
      </w:r>
    </w:p>
    <w:p w14:paraId="72FD3F6B" w14:textId="77777777" w:rsidR="00E47C33" w:rsidRPr="008041DE" w:rsidRDefault="00E47C33" w:rsidP="00E47C33">
      <w:pPr>
        <w:pStyle w:val="InsideAddress"/>
        <w:spacing w:before="0"/>
        <w:jc w:val="both"/>
        <w:rPr>
          <w:rFonts w:ascii="Arial" w:hAnsi="Arial" w:cs="Arial"/>
          <w:sz w:val="20"/>
        </w:rPr>
      </w:pPr>
    </w:p>
    <w:p w14:paraId="7876D4CE" w14:textId="77777777" w:rsidR="00E47C33" w:rsidRPr="008041DE" w:rsidRDefault="00E47C33" w:rsidP="00E47C33">
      <w:pPr>
        <w:pStyle w:val="InsideAddress"/>
        <w:spacing w:before="0"/>
        <w:jc w:val="both"/>
        <w:rPr>
          <w:rFonts w:ascii="Arial" w:hAnsi="Arial" w:cs="Arial"/>
          <w:sz w:val="20"/>
        </w:rPr>
      </w:pPr>
      <w:r w:rsidRPr="008041DE">
        <w:rPr>
          <w:rFonts w:ascii="Arial" w:hAnsi="Arial" w:cs="Arial"/>
          <w:sz w:val="20"/>
        </w:rPr>
        <w:t>E</w:t>
      </w:r>
      <w:r w:rsidRPr="008041DE">
        <w:rPr>
          <w:rFonts w:ascii="Arial" w:hAnsi="Arial" w:cs="Arial"/>
          <w:sz w:val="20"/>
          <w:vertAlign w:val="subscript"/>
        </w:rPr>
        <w:t>tpy</w:t>
      </w:r>
      <w:r w:rsidRPr="008041DE">
        <w:rPr>
          <w:rFonts w:ascii="Arial" w:hAnsi="Arial" w:cs="Arial"/>
          <w:sz w:val="20"/>
        </w:rPr>
        <w:t xml:space="preserve"> = (</w:t>
      </w:r>
      <w:r w:rsidRPr="008041DE">
        <w:rPr>
          <w:rFonts w:ascii="Arial" w:hAnsi="Arial" w:cs="Arial"/>
          <w:sz w:val="20"/>
        </w:rPr>
        <w:sym w:font="Symbol" w:char="F053"/>
      </w:r>
      <w:r w:rsidRPr="008041DE">
        <w:rPr>
          <w:rFonts w:ascii="Arial" w:hAnsi="Arial" w:cs="Arial"/>
          <w:sz w:val="20"/>
        </w:rPr>
        <w:t>E</w:t>
      </w:r>
      <w:r w:rsidRPr="008041DE">
        <w:rPr>
          <w:rFonts w:ascii="Arial" w:hAnsi="Arial" w:cs="Arial"/>
          <w:sz w:val="20"/>
          <w:vertAlign w:val="subscript"/>
        </w:rPr>
        <w:t>pph</w:t>
      </w:r>
      <w:r w:rsidRPr="008041DE">
        <w:rPr>
          <w:rFonts w:ascii="Arial" w:hAnsi="Arial" w:cs="Arial"/>
          <w:sz w:val="20"/>
        </w:rPr>
        <w:t>) / 2000</w:t>
      </w:r>
    </w:p>
    <w:p w14:paraId="01CEDED9" w14:textId="77777777" w:rsidR="00E47C33" w:rsidRPr="008041DE" w:rsidRDefault="00E47C33" w:rsidP="00E47C33">
      <w:pPr>
        <w:pStyle w:val="InsideAddress"/>
        <w:spacing w:before="0"/>
        <w:jc w:val="both"/>
        <w:rPr>
          <w:rFonts w:ascii="Arial" w:hAnsi="Arial" w:cs="Arial"/>
          <w:sz w:val="20"/>
        </w:rPr>
      </w:pPr>
    </w:p>
    <w:p w14:paraId="7847CF9E" w14:textId="77777777" w:rsidR="00E47C33" w:rsidRPr="008041DE" w:rsidRDefault="00E47C33" w:rsidP="00E47C33">
      <w:pPr>
        <w:pStyle w:val="InsideAddress"/>
        <w:spacing w:before="0"/>
        <w:jc w:val="both"/>
        <w:rPr>
          <w:rFonts w:ascii="Arial" w:hAnsi="Arial" w:cs="Arial"/>
          <w:sz w:val="20"/>
        </w:rPr>
      </w:pPr>
      <w:r w:rsidRPr="008041DE">
        <w:rPr>
          <w:rFonts w:ascii="Arial" w:hAnsi="Arial" w:cs="Arial"/>
          <w:sz w:val="20"/>
        </w:rPr>
        <w:sym w:font="Symbol" w:char="F053"/>
      </w:r>
      <w:r w:rsidRPr="008041DE">
        <w:rPr>
          <w:rFonts w:ascii="Arial" w:hAnsi="Arial" w:cs="Arial"/>
          <w:sz w:val="20"/>
        </w:rPr>
        <w:t>E</w:t>
      </w:r>
      <w:r w:rsidRPr="008041DE">
        <w:rPr>
          <w:rFonts w:ascii="Arial" w:hAnsi="Arial" w:cs="Arial"/>
          <w:sz w:val="20"/>
          <w:vertAlign w:val="subscript"/>
        </w:rPr>
        <w:t>pph</w:t>
      </w:r>
      <w:r w:rsidRPr="008041DE">
        <w:rPr>
          <w:rFonts w:ascii="Arial" w:hAnsi="Arial" w:cs="Arial"/>
          <w:sz w:val="20"/>
        </w:rPr>
        <w:t xml:space="preserve"> is the total pounds of NOx emitted during a sequence of 12 calendar month</w:t>
      </w:r>
      <w:r>
        <w:rPr>
          <w:rFonts w:ascii="Arial" w:hAnsi="Arial" w:cs="Arial"/>
          <w:sz w:val="20"/>
        </w:rPr>
        <w:t>s.  The calculations for each 12-</w:t>
      </w:r>
      <w:r w:rsidRPr="008041DE">
        <w:rPr>
          <w:rFonts w:ascii="Arial" w:hAnsi="Arial" w:cs="Arial"/>
          <w:sz w:val="20"/>
        </w:rPr>
        <w:t xml:space="preserve">month period will be completed monthly by the </w:t>
      </w:r>
      <w:r>
        <w:rPr>
          <w:rFonts w:ascii="Arial" w:hAnsi="Arial" w:cs="Arial"/>
          <w:sz w:val="20"/>
        </w:rPr>
        <w:t>30</w:t>
      </w:r>
      <w:r w:rsidRPr="008041DE">
        <w:rPr>
          <w:rFonts w:ascii="Arial" w:hAnsi="Arial" w:cs="Arial"/>
          <w:sz w:val="20"/>
          <w:vertAlign w:val="superscript"/>
        </w:rPr>
        <w:t>th</w:t>
      </w:r>
      <w:r w:rsidRPr="008041DE">
        <w:rPr>
          <w:rFonts w:ascii="Arial" w:hAnsi="Arial" w:cs="Arial"/>
          <w:sz w:val="20"/>
        </w:rPr>
        <w:t xml:space="preserve"> of the following month.</w:t>
      </w:r>
    </w:p>
    <w:p w14:paraId="75F4E7B8" w14:textId="77777777" w:rsidR="00E47C33" w:rsidRPr="008041DE" w:rsidRDefault="00E47C33" w:rsidP="00E47C33">
      <w:pPr>
        <w:pStyle w:val="InsideAddress"/>
        <w:spacing w:before="0"/>
        <w:jc w:val="both"/>
        <w:rPr>
          <w:rFonts w:ascii="Arial" w:hAnsi="Arial" w:cs="Arial"/>
          <w:sz w:val="20"/>
        </w:rPr>
      </w:pPr>
    </w:p>
    <w:p w14:paraId="4F6A7069" w14:textId="77777777" w:rsidR="00E47C33" w:rsidRPr="008041DE" w:rsidRDefault="00E47C33" w:rsidP="00E47C33">
      <w:pPr>
        <w:pStyle w:val="InsideAddress"/>
        <w:spacing w:before="0"/>
        <w:jc w:val="both"/>
        <w:rPr>
          <w:rFonts w:ascii="Arial" w:hAnsi="Arial" w:cs="Arial"/>
          <w:sz w:val="20"/>
        </w:rPr>
      </w:pPr>
      <w:r w:rsidRPr="008041DE">
        <w:rPr>
          <w:rFonts w:ascii="Arial" w:hAnsi="Arial" w:cs="Arial"/>
          <w:sz w:val="20"/>
          <w:u w:val="single"/>
        </w:rPr>
        <w:t>Pounds of NOx emissions per MMBTU</w:t>
      </w:r>
      <w:r w:rsidRPr="008041DE">
        <w:rPr>
          <w:rFonts w:ascii="Arial" w:hAnsi="Arial" w:cs="Arial"/>
          <w:sz w:val="20"/>
        </w:rPr>
        <w:t xml:space="preserve"> – The pounds of NOx emitted per MMBTU per hour will calculated as follows:</w:t>
      </w:r>
    </w:p>
    <w:p w14:paraId="41673BA5" w14:textId="77777777" w:rsidR="00E47C33" w:rsidRPr="00946899" w:rsidRDefault="00E47C33" w:rsidP="00E47C33">
      <w:pPr>
        <w:pStyle w:val="InsideAddress"/>
        <w:spacing w:before="0"/>
        <w:jc w:val="both"/>
        <w:rPr>
          <w:rFonts w:ascii="Arial" w:hAnsi="Arial" w:cs="Arial"/>
        </w:rPr>
      </w:pPr>
    </w:p>
    <w:p w14:paraId="3067F811" w14:textId="77777777" w:rsidR="00E47C33" w:rsidRPr="00946899" w:rsidRDefault="00E47C33" w:rsidP="00E47C33">
      <w:pPr>
        <w:pStyle w:val="InsideAddress"/>
        <w:spacing w:before="0"/>
        <w:jc w:val="both"/>
        <w:rPr>
          <w:rFonts w:ascii="Arial" w:hAnsi="Arial" w:cs="Arial"/>
        </w:rPr>
      </w:pPr>
      <w:r w:rsidRPr="00946899">
        <w:rPr>
          <w:rFonts w:ascii="Arial" w:hAnsi="Arial" w:cs="Arial"/>
        </w:rPr>
        <w:t>R</w:t>
      </w:r>
      <w:r w:rsidRPr="00946899">
        <w:rPr>
          <w:rFonts w:ascii="Arial" w:hAnsi="Arial" w:cs="Arial"/>
          <w:vertAlign w:val="subscript"/>
        </w:rPr>
        <w:t>NOx</w:t>
      </w:r>
    </w:p>
    <w:p w14:paraId="1FA476D3" w14:textId="77777777" w:rsidR="00E47C33" w:rsidRPr="00946899" w:rsidRDefault="00E47C33" w:rsidP="00E47C33">
      <w:pPr>
        <w:jc w:val="both"/>
        <w:rPr>
          <w:rFonts w:cs="Arial"/>
          <w:b/>
        </w:rPr>
      </w:pPr>
    </w:p>
    <w:p w14:paraId="036F3D8B" w14:textId="177E7D75" w:rsidR="00E47C33" w:rsidRDefault="00E47C33" w:rsidP="00E47C33">
      <w:pPr>
        <w:pStyle w:val="InsideAddress"/>
        <w:spacing w:before="0"/>
        <w:jc w:val="both"/>
        <w:rPr>
          <w:rFonts w:ascii="Arial" w:hAnsi="Arial" w:cs="Arial"/>
          <w:sz w:val="20"/>
        </w:rPr>
      </w:pPr>
      <w:r w:rsidRPr="008041DE">
        <w:rPr>
          <w:rFonts w:ascii="Arial" w:hAnsi="Arial" w:cs="Arial"/>
          <w:sz w:val="20"/>
        </w:rPr>
        <w:t>R</w:t>
      </w:r>
      <w:r w:rsidRPr="008041DE">
        <w:rPr>
          <w:rFonts w:ascii="Arial" w:hAnsi="Arial" w:cs="Arial"/>
          <w:sz w:val="20"/>
          <w:vertAlign w:val="subscript"/>
        </w:rPr>
        <w:t>NOx</w:t>
      </w:r>
      <w:r w:rsidRPr="008041DE">
        <w:rPr>
          <w:rFonts w:ascii="Arial" w:hAnsi="Arial" w:cs="Arial"/>
          <w:sz w:val="20"/>
        </w:rPr>
        <w:t xml:space="preserve"> is evaluated from the graph at the steam loading (Qs) during that operati</w:t>
      </w:r>
      <w:r w:rsidR="00965CCE">
        <w:rPr>
          <w:rFonts w:ascii="Arial" w:hAnsi="Arial" w:cs="Arial"/>
          <w:sz w:val="20"/>
        </w:rPr>
        <w:t>ng</w:t>
      </w:r>
      <w:r w:rsidRPr="008041DE">
        <w:rPr>
          <w:rFonts w:ascii="Arial" w:hAnsi="Arial" w:cs="Arial"/>
          <w:sz w:val="20"/>
        </w:rPr>
        <w:t xml:space="preserve"> hour as measured during the most recent NOx emission study.  The calculations for each operating hour during a calendar month will be completed monthly by the </w:t>
      </w:r>
      <w:r>
        <w:rPr>
          <w:rFonts w:ascii="Arial" w:hAnsi="Arial" w:cs="Arial"/>
          <w:sz w:val="20"/>
        </w:rPr>
        <w:t>30</w:t>
      </w:r>
      <w:r w:rsidRPr="008041DE">
        <w:rPr>
          <w:rFonts w:ascii="Arial" w:hAnsi="Arial" w:cs="Arial"/>
          <w:sz w:val="20"/>
          <w:vertAlign w:val="superscript"/>
        </w:rPr>
        <w:t>th</w:t>
      </w:r>
      <w:r w:rsidRPr="008041DE">
        <w:rPr>
          <w:rFonts w:ascii="Arial" w:hAnsi="Arial" w:cs="Arial"/>
          <w:sz w:val="20"/>
        </w:rPr>
        <w:t xml:space="preserve"> of the following month.</w:t>
      </w:r>
    </w:p>
    <w:p w14:paraId="5D98BC82" w14:textId="77777777" w:rsidR="00E47C33" w:rsidRPr="008041DE" w:rsidRDefault="00E47C33" w:rsidP="00E47C33">
      <w:pPr>
        <w:pStyle w:val="InsideAddress"/>
        <w:spacing w:before="0"/>
        <w:jc w:val="both"/>
        <w:rPr>
          <w:rFonts w:ascii="Arial" w:hAnsi="Arial" w:cs="Arial"/>
          <w:sz w:val="20"/>
        </w:rPr>
      </w:pPr>
    </w:p>
    <w:p w14:paraId="4784BE36" w14:textId="77777777" w:rsidR="00E47C33" w:rsidRPr="008041DE" w:rsidRDefault="00E47C33" w:rsidP="00E47C33">
      <w:pPr>
        <w:jc w:val="both"/>
        <w:rPr>
          <w:rFonts w:cs="Arial"/>
          <w:sz w:val="20"/>
        </w:rPr>
      </w:pPr>
      <w:r w:rsidRPr="008041DE">
        <w:rPr>
          <w:rFonts w:cs="Arial"/>
          <w:sz w:val="20"/>
        </w:rPr>
        <w:t>Standard cubic feet (scf) per hour of natural gas – The scf of natural gas per hour will be calculated as follows:</w:t>
      </w:r>
    </w:p>
    <w:p w14:paraId="4A82088A" w14:textId="77777777" w:rsidR="00E47C33" w:rsidRPr="008041DE" w:rsidRDefault="00E47C33" w:rsidP="00E47C33">
      <w:pPr>
        <w:jc w:val="both"/>
        <w:rPr>
          <w:rFonts w:cs="Arial"/>
          <w:sz w:val="20"/>
        </w:rPr>
      </w:pPr>
    </w:p>
    <w:p w14:paraId="699287CE" w14:textId="76E3C2C0" w:rsidR="00E47C33" w:rsidRDefault="00E47C33" w:rsidP="004A3E57">
      <w:pPr>
        <w:pStyle w:val="InsideAddress"/>
        <w:spacing w:before="0"/>
        <w:jc w:val="both"/>
        <w:rPr>
          <w:rFonts w:ascii="Arial" w:hAnsi="Arial" w:cs="Arial"/>
          <w:sz w:val="20"/>
        </w:rPr>
      </w:pPr>
      <w:r w:rsidRPr="008041DE">
        <w:rPr>
          <w:rFonts w:ascii="Arial" w:hAnsi="Arial" w:cs="Arial"/>
          <w:sz w:val="20"/>
        </w:rPr>
        <w:t>Vng as measured each operati</w:t>
      </w:r>
      <w:r w:rsidR="00965CCE">
        <w:rPr>
          <w:rFonts w:ascii="Arial" w:hAnsi="Arial" w:cs="Arial"/>
          <w:sz w:val="20"/>
        </w:rPr>
        <w:t>ng</w:t>
      </w:r>
      <w:r w:rsidRPr="008041DE">
        <w:rPr>
          <w:rFonts w:ascii="Arial" w:hAnsi="Arial" w:cs="Arial"/>
          <w:sz w:val="20"/>
        </w:rPr>
        <w:t xml:space="preserve"> hour. </w:t>
      </w:r>
      <w:r>
        <w:rPr>
          <w:rFonts w:ascii="Arial" w:hAnsi="Arial" w:cs="Arial"/>
          <w:sz w:val="20"/>
        </w:rPr>
        <w:t xml:space="preserve"> </w:t>
      </w:r>
      <w:r w:rsidRPr="008041DE">
        <w:rPr>
          <w:rFonts w:ascii="Arial" w:hAnsi="Arial" w:cs="Arial"/>
          <w:sz w:val="20"/>
        </w:rPr>
        <w:t xml:space="preserve">The calculations for each operating hour during a calendar month will be completed monthly by the </w:t>
      </w:r>
      <w:r>
        <w:rPr>
          <w:rFonts w:ascii="Arial" w:hAnsi="Arial" w:cs="Arial"/>
          <w:sz w:val="20"/>
        </w:rPr>
        <w:t>30</w:t>
      </w:r>
      <w:r w:rsidRPr="008041DE">
        <w:rPr>
          <w:rFonts w:ascii="Arial" w:hAnsi="Arial" w:cs="Arial"/>
          <w:sz w:val="20"/>
          <w:vertAlign w:val="superscript"/>
        </w:rPr>
        <w:t>th</w:t>
      </w:r>
      <w:r w:rsidRPr="008041DE">
        <w:rPr>
          <w:rFonts w:ascii="Arial" w:hAnsi="Arial" w:cs="Arial"/>
          <w:sz w:val="20"/>
        </w:rPr>
        <w:t xml:space="preserve"> of the following month.</w:t>
      </w:r>
    </w:p>
    <w:p w14:paraId="687F0FC8" w14:textId="0789A57A" w:rsidR="00643E0C" w:rsidRPr="00FC1F2C" w:rsidRDefault="007C48B5" w:rsidP="00643E0C">
      <w:pPr>
        <w:pStyle w:val="Heading2"/>
        <w:numPr>
          <w:ilvl w:val="0"/>
          <w:numId w:val="0"/>
        </w:numPr>
        <w:jc w:val="both"/>
        <w:rPr>
          <w:b w:val="0"/>
          <w:sz w:val="22"/>
          <w:szCs w:val="22"/>
        </w:rPr>
      </w:pPr>
      <w:r>
        <w:rPr>
          <w:rFonts w:cs="Arial"/>
          <w:b w:val="0"/>
          <w:sz w:val="20"/>
        </w:rPr>
        <w:br w:type="page"/>
      </w:r>
      <w:bookmarkStart w:id="158" w:name="_Toc55397491"/>
      <w:r w:rsidR="00643E0C" w:rsidRPr="00461D22">
        <w:rPr>
          <w:sz w:val="22"/>
          <w:szCs w:val="22"/>
        </w:rPr>
        <w:lastRenderedPageBreak/>
        <w:t>Appendix 8</w:t>
      </w:r>
      <w:r w:rsidR="002B78F7">
        <w:rPr>
          <w:sz w:val="22"/>
          <w:szCs w:val="22"/>
        </w:rPr>
        <w:t>-2</w:t>
      </w:r>
      <w:r w:rsidR="00643E0C" w:rsidRPr="00461D22">
        <w:rPr>
          <w:sz w:val="22"/>
          <w:szCs w:val="22"/>
        </w:rPr>
        <w:t>.  Reporting</w:t>
      </w:r>
      <w:bookmarkEnd w:id="158"/>
    </w:p>
    <w:p w14:paraId="6D8D52AE" w14:textId="77777777" w:rsidR="00643E0C" w:rsidRPr="00B77C68" w:rsidRDefault="00643E0C" w:rsidP="00643E0C">
      <w:pPr>
        <w:jc w:val="both"/>
        <w:rPr>
          <w:sz w:val="20"/>
        </w:rPr>
      </w:pPr>
    </w:p>
    <w:p w14:paraId="61A9D40C" w14:textId="77777777" w:rsidR="00643E0C" w:rsidRPr="00FC1F2C" w:rsidRDefault="00643E0C" w:rsidP="00643E0C">
      <w:pPr>
        <w:jc w:val="both"/>
        <w:rPr>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14:paraId="4B38AD7F" w14:textId="77777777" w:rsidR="00643E0C" w:rsidRPr="0080590E" w:rsidRDefault="00643E0C" w:rsidP="00643E0C">
      <w:pPr>
        <w:jc w:val="both"/>
        <w:rPr>
          <w:sz w:val="20"/>
        </w:rPr>
      </w:pPr>
    </w:p>
    <w:p w14:paraId="50672F84" w14:textId="77777777" w:rsidR="00643E0C" w:rsidRPr="00B77C68" w:rsidRDefault="00643E0C" w:rsidP="00643E0C">
      <w:pPr>
        <w:jc w:val="both"/>
        <w:rPr>
          <w:sz w:val="20"/>
        </w:rPr>
      </w:pPr>
      <w:r w:rsidRPr="00B77C68">
        <w:rPr>
          <w:sz w:val="20"/>
        </w:rPr>
        <w:t xml:space="preserve">The permittee shall use </w:t>
      </w:r>
      <w:r>
        <w:rPr>
          <w:sz w:val="20"/>
        </w:rPr>
        <w:t>EGLE, AQD,</w:t>
      </w:r>
      <w:r w:rsidRPr="00B77C68">
        <w:rPr>
          <w:sz w:val="20"/>
        </w:rPr>
        <w:t xml:space="preserve"> Report Certification form (EQP 5736) and </w:t>
      </w:r>
      <w:r>
        <w:rPr>
          <w:sz w:val="20"/>
        </w:rPr>
        <w:t>EGLE,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213(3)(c)(i), respectively, and be approved by the AQD District Supervisor.</w:t>
      </w:r>
    </w:p>
    <w:p w14:paraId="2196CB93" w14:textId="77777777" w:rsidR="00643E0C" w:rsidRPr="00B77C68" w:rsidRDefault="00643E0C" w:rsidP="00643E0C">
      <w:pPr>
        <w:jc w:val="both"/>
        <w:rPr>
          <w:sz w:val="20"/>
        </w:rPr>
      </w:pPr>
    </w:p>
    <w:p w14:paraId="408ACF06" w14:textId="6080164B" w:rsidR="00643E0C" w:rsidRPr="00B77C68" w:rsidRDefault="00643E0C" w:rsidP="00643E0C">
      <w:pPr>
        <w:jc w:val="both"/>
        <w:rPr>
          <w:sz w:val="20"/>
        </w:rPr>
      </w:pPr>
      <w:r w:rsidRPr="00B77C68">
        <w:rPr>
          <w:b/>
          <w:sz w:val="20"/>
        </w:rPr>
        <w:t>B.  Other Reporting</w:t>
      </w:r>
    </w:p>
    <w:p w14:paraId="36C0C7D3" w14:textId="77777777" w:rsidR="00643E0C" w:rsidRPr="0080590E" w:rsidRDefault="00643E0C" w:rsidP="00643E0C">
      <w:pPr>
        <w:jc w:val="both"/>
        <w:rPr>
          <w:sz w:val="20"/>
        </w:rPr>
      </w:pPr>
    </w:p>
    <w:p w14:paraId="6AA42628" w14:textId="193F9A58" w:rsidR="00643E0C" w:rsidRDefault="00643E0C" w:rsidP="00E47C33">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w:t>
      </w:r>
    </w:p>
    <w:p w14:paraId="3810EA5A" w14:textId="77777777" w:rsidR="00643E0C" w:rsidRPr="00AA3FFA" w:rsidRDefault="00643E0C" w:rsidP="00643E0C">
      <w:pPr>
        <w:rPr>
          <w:sz w:val="20"/>
        </w:rPr>
      </w:pPr>
    </w:p>
    <w:p w14:paraId="12D1E4B4" w14:textId="77777777" w:rsidR="00643E0C" w:rsidRDefault="00643E0C" w:rsidP="00643E0C">
      <w:pPr>
        <w:rPr>
          <w:sz w:val="20"/>
        </w:rPr>
        <w:sectPr w:rsidR="00643E0C" w:rsidSect="00723C92">
          <w:headerReference w:type="default" r:id="rId16"/>
          <w:headerReference w:type="first" r:id="rId17"/>
          <w:pgSz w:w="12240" w:h="15840" w:code="1"/>
          <w:pgMar w:top="1008" w:right="1008" w:bottom="1008" w:left="1008" w:header="720" w:footer="720" w:gutter="0"/>
          <w:cols w:space="720"/>
          <w:titlePg/>
        </w:sectPr>
      </w:pPr>
    </w:p>
    <w:p w14:paraId="69C3F84C" w14:textId="5E461071" w:rsidR="00643E0C" w:rsidRDefault="00643E0C" w:rsidP="00643E0C">
      <w:pPr>
        <w:rPr>
          <w:sz w:val="20"/>
        </w:rPr>
      </w:pPr>
    </w:p>
    <w:p w14:paraId="40F196CB" w14:textId="0F32B820" w:rsidR="00643E0C" w:rsidRDefault="00643E0C" w:rsidP="00643E0C">
      <w:pPr>
        <w:rPr>
          <w:sz w:val="20"/>
        </w:rPr>
      </w:pPr>
    </w:p>
    <w:p w14:paraId="17D03011" w14:textId="77777777" w:rsidR="00643E0C" w:rsidRDefault="00643E0C" w:rsidP="00643E0C">
      <w:pPr>
        <w:jc w:val="center"/>
        <w:rPr>
          <w:b/>
          <w:bCs/>
          <w:sz w:val="28"/>
          <w:szCs w:val="28"/>
        </w:rPr>
      </w:pPr>
    </w:p>
    <w:p w14:paraId="27CE56F4" w14:textId="5555B737" w:rsidR="00643E0C" w:rsidRDefault="00643E0C" w:rsidP="00643E0C">
      <w:pPr>
        <w:jc w:val="center"/>
        <w:rPr>
          <w:b/>
          <w:bCs/>
          <w:sz w:val="28"/>
          <w:szCs w:val="28"/>
        </w:rPr>
      </w:pPr>
      <w:r>
        <w:rPr>
          <w:b/>
          <w:bCs/>
          <w:sz w:val="28"/>
          <w:szCs w:val="28"/>
        </w:rPr>
        <w:t xml:space="preserve">SECTION 3 – </w:t>
      </w:r>
      <w:r w:rsidR="00310EE1">
        <w:rPr>
          <w:b/>
          <w:bCs/>
          <w:sz w:val="28"/>
          <w:szCs w:val="28"/>
        </w:rPr>
        <w:t xml:space="preserve">KENTWOOD SEATING &amp; </w:t>
      </w:r>
      <w:r>
        <w:rPr>
          <w:b/>
          <w:bCs/>
          <w:sz w:val="28"/>
          <w:szCs w:val="28"/>
        </w:rPr>
        <w:t>NON</w:t>
      </w:r>
      <w:r w:rsidR="00E47C33">
        <w:rPr>
          <w:b/>
          <w:bCs/>
          <w:sz w:val="28"/>
          <w:szCs w:val="28"/>
        </w:rPr>
        <w:t>-</w:t>
      </w:r>
      <w:r>
        <w:rPr>
          <w:b/>
          <w:bCs/>
          <w:sz w:val="28"/>
          <w:szCs w:val="28"/>
        </w:rPr>
        <w:t>MANUFACTURING FACILITIES</w:t>
      </w:r>
    </w:p>
    <w:p w14:paraId="775CB068" w14:textId="77777777" w:rsidR="00D742DA" w:rsidRDefault="00D742DA" w:rsidP="00D742DA">
      <w:r>
        <w:rPr>
          <w:sz w:val="20"/>
        </w:rPr>
        <w:br w:type="page"/>
      </w:r>
    </w:p>
    <w:p w14:paraId="39E886E2" w14:textId="77777777" w:rsidR="00D742DA" w:rsidRDefault="00D742DA" w:rsidP="00D742DA">
      <w:pPr>
        <w:pStyle w:val="Heading1"/>
      </w:pPr>
      <w:bookmarkStart w:id="159" w:name="_Toc55397492"/>
      <w:r>
        <w:t>A.  GENERAL CONDITIONS</w:t>
      </w:r>
      <w:bookmarkEnd w:id="159"/>
    </w:p>
    <w:p w14:paraId="288B64BE" w14:textId="77777777" w:rsidR="00D742DA" w:rsidRPr="00E9713D" w:rsidRDefault="00D742DA" w:rsidP="00D742DA"/>
    <w:p w14:paraId="06A4A24C" w14:textId="77777777" w:rsidR="00D742DA" w:rsidRPr="00EA2214" w:rsidRDefault="00D742DA" w:rsidP="00D742DA">
      <w:pPr>
        <w:pStyle w:val="Heading2"/>
        <w:numPr>
          <w:ilvl w:val="0"/>
          <w:numId w:val="0"/>
        </w:numPr>
        <w:jc w:val="left"/>
        <w:rPr>
          <w:b w:val="0"/>
          <w:sz w:val="22"/>
          <w:szCs w:val="22"/>
        </w:rPr>
      </w:pPr>
      <w:bookmarkStart w:id="160" w:name="_Toc55397493"/>
      <w:r w:rsidRPr="0075518C">
        <w:rPr>
          <w:sz w:val="22"/>
          <w:szCs w:val="22"/>
        </w:rPr>
        <w:t>Permit Enforceability</w:t>
      </w:r>
      <w:bookmarkEnd w:id="160"/>
    </w:p>
    <w:p w14:paraId="74F2E5D8" w14:textId="77777777" w:rsidR="00D742DA" w:rsidRPr="00DF6609" w:rsidRDefault="00D742DA" w:rsidP="00D742DA">
      <w:pPr>
        <w:jc w:val="both"/>
        <w:rPr>
          <w:rFonts w:cs="Arial"/>
          <w:sz w:val="20"/>
        </w:rPr>
      </w:pPr>
    </w:p>
    <w:p w14:paraId="25687E11" w14:textId="77777777" w:rsidR="00D742DA" w:rsidRPr="00F21983" w:rsidRDefault="00D742DA" w:rsidP="00D742DA">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34B9098C" w14:textId="77777777" w:rsidR="00D742DA" w:rsidRPr="00F21983" w:rsidRDefault="00D742DA" w:rsidP="00D742DA">
      <w:pPr>
        <w:jc w:val="both"/>
        <w:rPr>
          <w:rFonts w:cs="Arial"/>
          <w:sz w:val="20"/>
        </w:rPr>
      </w:pPr>
    </w:p>
    <w:p w14:paraId="39B0229E" w14:textId="77777777" w:rsidR="00D742DA" w:rsidRPr="00F6033B" w:rsidRDefault="00D742DA" w:rsidP="00D742DA">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352CCA4F" w14:textId="77777777" w:rsidR="00D742DA" w:rsidRDefault="00D742DA" w:rsidP="00D742DA">
      <w:pPr>
        <w:pStyle w:val="ListParagraph"/>
        <w:ind w:left="0"/>
        <w:rPr>
          <w:rFonts w:cs="Arial"/>
          <w:sz w:val="20"/>
        </w:rPr>
      </w:pPr>
    </w:p>
    <w:p w14:paraId="125A1A69" w14:textId="77777777" w:rsidR="00D742DA" w:rsidRPr="00EE57C0" w:rsidRDefault="00D742DA" w:rsidP="00D742DA">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25B3DC3A" w14:textId="77777777" w:rsidR="00D742DA" w:rsidRPr="007E0212" w:rsidRDefault="00D742DA" w:rsidP="00D742DA">
      <w:pPr>
        <w:pStyle w:val="Heading2"/>
        <w:tabs>
          <w:tab w:val="clear" w:pos="360"/>
          <w:tab w:val="num" w:pos="0"/>
        </w:tabs>
        <w:ind w:left="0" w:firstLine="0"/>
        <w:jc w:val="left"/>
        <w:rPr>
          <w:b w:val="0"/>
          <w:sz w:val="22"/>
          <w:szCs w:val="22"/>
        </w:rPr>
      </w:pPr>
      <w:bookmarkStart w:id="161" w:name="_Toc55397494"/>
      <w:r w:rsidRPr="0075518C">
        <w:rPr>
          <w:sz w:val="22"/>
          <w:szCs w:val="22"/>
        </w:rPr>
        <w:t>General Provisions</w:t>
      </w:r>
      <w:bookmarkEnd w:id="161"/>
    </w:p>
    <w:p w14:paraId="00146BC0" w14:textId="77777777" w:rsidR="00D742DA" w:rsidRPr="00DF6609" w:rsidRDefault="00D742DA" w:rsidP="00D742DA">
      <w:pPr>
        <w:jc w:val="both"/>
        <w:rPr>
          <w:rFonts w:cs="Arial"/>
          <w:sz w:val="20"/>
        </w:rPr>
      </w:pPr>
    </w:p>
    <w:p w14:paraId="2A764D96" w14:textId="77777777" w:rsidR="00D742DA" w:rsidRPr="00F21983" w:rsidRDefault="00D742DA" w:rsidP="00702688">
      <w:pPr>
        <w:numPr>
          <w:ilvl w:val="0"/>
          <w:numId w:val="56"/>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178B4D1C" w14:textId="77777777" w:rsidR="00D742DA" w:rsidRPr="00F21983" w:rsidRDefault="00D742DA" w:rsidP="00D742DA">
      <w:pPr>
        <w:jc w:val="both"/>
        <w:rPr>
          <w:rFonts w:cs="Arial"/>
          <w:sz w:val="20"/>
        </w:rPr>
      </w:pPr>
    </w:p>
    <w:p w14:paraId="5619F593" w14:textId="77777777" w:rsidR="00D742DA" w:rsidRPr="00F21983" w:rsidRDefault="00D742DA" w:rsidP="00702688">
      <w:pPr>
        <w:numPr>
          <w:ilvl w:val="0"/>
          <w:numId w:val="56"/>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3CEEF067" w14:textId="77777777" w:rsidR="00D742DA" w:rsidRPr="00F21983" w:rsidRDefault="00D742DA" w:rsidP="00D742DA">
      <w:pPr>
        <w:jc w:val="both"/>
        <w:rPr>
          <w:rFonts w:cs="Arial"/>
          <w:sz w:val="20"/>
        </w:rPr>
      </w:pPr>
    </w:p>
    <w:p w14:paraId="35897DC1" w14:textId="77777777" w:rsidR="00D742DA" w:rsidRPr="00F21983" w:rsidRDefault="00D742DA" w:rsidP="00702688">
      <w:pPr>
        <w:numPr>
          <w:ilvl w:val="0"/>
          <w:numId w:val="56"/>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76AA22E3" w14:textId="77777777" w:rsidR="00D742DA" w:rsidRPr="00F21983" w:rsidRDefault="00D742DA" w:rsidP="00D742DA">
      <w:pPr>
        <w:jc w:val="both"/>
        <w:rPr>
          <w:rFonts w:cs="Arial"/>
          <w:sz w:val="20"/>
        </w:rPr>
      </w:pPr>
    </w:p>
    <w:p w14:paraId="78094D21" w14:textId="77777777" w:rsidR="00D742DA" w:rsidRPr="00021E1F" w:rsidRDefault="00D742DA" w:rsidP="00702688">
      <w:pPr>
        <w:numPr>
          <w:ilvl w:val="0"/>
          <w:numId w:val="57"/>
        </w:numPr>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14:paraId="17E0F622" w14:textId="77777777" w:rsidR="00D742DA" w:rsidRPr="00F21983" w:rsidRDefault="00D742DA" w:rsidP="00702688">
      <w:pPr>
        <w:numPr>
          <w:ilvl w:val="1"/>
          <w:numId w:val="57"/>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2C4F35AB" w14:textId="77777777" w:rsidR="00D742DA" w:rsidRPr="00F21983" w:rsidRDefault="00D742DA" w:rsidP="00702688">
      <w:pPr>
        <w:numPr>
          <w:ilvl w:val="1"/>
          <w:numId w:val="57"/>
        </w:numPr>
        <w:jc w:val="both"/>
        <w:rPr>
          <w:rFonts w:cs="Arial"/>
          <w:sz w:val="20"/>
        </w:rPr>
      </w:pPr>
      <w:r w:rsidRPr="00F21983">
        <w:rPr>
          <w:rFonts w:cs="Arial"/>
          <w:sz w:val="20"/>
        </w:rPr>
        <w:t>Have access to and copy, at reasonable times, any records that must be kept under the conditions of the ROP.</w:t>
      </w:r>
    </w:p>
    <w:p w14:paraId="75CAA740" w14:textId="77777777" w:rsidR="00D742DA" w:rsidRPr="00F21983" w:rsidRDefault="00D742DA" w:rsidP="00702688">
      <w:pPr>
        <w:numPr>
          <w:ilvl w:val="1"/>
          <w:numId w:val="57"/>
        </w:numPr>
        <w:jc w:val="both"/>
        <w:rPr>
          <w:rFonts w:cs="Arial"/>
          <w:sz w:val="20"/>
        </w:rPr>
      </w:pPr>
      <w:r w:rsidRPr="00F21983">
        <w:rPr>
          <w:rFonts w:cs="Arial"/>
          <w:sz w:val="20"/>
        </w:rPr>
        <w:t>Inspect, at reasonable times, any of the following:</w:t>
      </w:r>
    </w:p>
    <w:p w14:paraId="7A7F430C" w14:textId="77777777" w:rsidR="00D742DA" w:rsidRPr="00F21983" w:rsidRDefault="00D742DA" w:rsidP="00702688">
      <w:pPr>
        <w:numPr>
          <w:ilvl w:val="2"/>
          <w:numId w:val="57"/>
        </w:numPr>
        <w:tabs>
          <w:tab w:val="left" w:pos="1080"/>
        </w:tabs>
        <w:jc w:val="both"/>
        <w:rPr>
          <w:rFonts w:cs="Arial"/>
          <w:sz w:val="20"/>
        </w:rPr>
      </w:pPr>
      <w:r w:rsidRPr="00F21983">
        <w:rPr>
          <w:rFonts w:cs="Arial"/>
          <w:sz w:val="20"/>
        </w:rPr>
        <w:t>Any stationary source.</w:t>
      </w:r>
    </w:p>
    <w:p w14:paraId="7F3C2CD9" w14:textId="77777777" w:rsidR="00D742DA" w:rsidRPr="00F21983" w:rsidRDefault="00D742DA" w:rsidP="00702688">
      <w:pPr>
        <w:numPr>
          <w:ilvl w:val="2"/>
          <w:numId w:val="57"/>
        </w:numPr>
        <w:tabs>
          <w:tab w:val="left" w:pos="1080"/>
        </w:tabs>
        <w:jc w:val="both"/>
        <w:rPr>
          <w:rFonts w:cs="Arial"/>
          <w:sz w:val="20"/>
        </w:rPr>
      </w:pPr>
      <w:r w:rsidRPr="00F21983">
        <w:rPr>
          <w:rFonts w:cs="Arial"/>
          <w:sz w:val="20"/>
        </w:rPr>
        <w:t>Any emission unit.</w:t>
      </w:r>
    </w:p>
    <w:p w14:paraId="42918D06" w14:textId="77777777" w:rsidR="00D742DA" w:rsidRPr="00F21983" w:rsidRDefault="00D742DA" w:rsidP="00702688">
      <w:pPr>
        <w:numPr>
          <w:ilvl w:val="2"/>
          <w:numId w:val="57"/>
        </w:numPr>
        <w:tabs>
          <w:tab w:val="left" w:pos="1080"/>
        </w:tabs>
        <w:jc w:val="both"/>
        <w:rPr>
          <w:rFonts w:cs="Arial"/>
          <w:sz w:val="20"/>
        </w:rPr>
      </w:pPr>
      <w:r w:rsidRPr="00F21983">
        <w:rPr>
          <w:rFonts w:cs="Arial"/>
          <w:sz w:val="20"/>
        </w:rPr>
        <w:t>Any equipment, including monitoring and air pollution control equipment.</w:t>
      </w:r>
    </w:p>
    <w:p w14:paraId="64DBF352" w14:textId="77777777" w:rsidR="00D742DA" w:rsidRPr="00F21983" w:rsidRDefault="00D742DA" w:rsidP="00702688">
      <w:pPr>
        <w:numPr>
          <w:ilvl w:val="2"/>
          <w:numId w:val="57"/>
        </w:numPr>
        <w:tabs>
          <w:tab w:val="left" w:pos="1080"/>
        </w:tabs>
        <w:jc w:val="both"/>
        <w:rPr>
          <w:rFonts w:cs="Arial"/>
          <w:sz w:val="20"/>
        </w:rPr>
      </w:pPr>
      <w:r w:rsidRPr="00F21983">
        <w:rPr>
          <w:rFonts w:cs="Arial"/>
          <w:sz w:val="20"/>
        </w:rPr>
        <w:t>Any work practices or operations regulated or required under the ROP.</w:t>
      </w:r>
    </w:p>
    <w:p w14:paraId="65129051" w14:textId="77777777" w:rsidR="00D742DA" w:rsidRPr="00F21983" w:rsidRDefault="00D742DA" w:rsidP="00702688">
      <w:pPr>
        <w:numPr>
          <w:ilvl w:val="1"/>
          <w:numId w:val="57"/>
        </w:numPr>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1437531D" w14:textId="77777777" w:rsidR="00D742DA" w:rsidRPr="00F21983" w:rsidRDefault="00D742DA" w:rsidP="00D742DA">
      <w:pPr>
        <w:jc w:val="both"/>
        <w:rPr>
          <w:rFonts w:cs="Arial"/>
          <w:sz w:val="20"/>
        </w:rPr>
      </w:pPr>
    </w:p>
    <w:p w14:paraId="297C314A" w14:textId="77777777" w:rsidR="00D742DA" w:rsidRPr="003D1052" w:rsidRDefault="00D742DA" w:rsidP="00702688">
      <w:pPr>
        <w:numPr>
          <w:ilvl w:val="0"/>
          <w:numId w:val="57"/>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 xml:space="preserve">1976 PA 442, MCL §15.231 et seq., </w:t>
      </w:r>
      <w:r w:rsidRPr="00F21983">
        <w:rPr>
          <w:rFonts w:cs="Arial"/>
          <w:sz w:val="20"/>
        </w:rPr>
        <w:lastRenderedPageBreak/>
        <w:t>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1C7BAEBD" w14:textId="77777777" w:rsidR="00D742DA" w:rsidRPr="00F21983" w:rsidRDefault="00D742DA" w:rsidP="00D742DA">
      <w:pPr>
        <w:jc w:val="both"/>
        <w:rPr>
          <w:rFonts w:cs="Arial"/>
          <w:sz w:val="20"/>
        </w:rPr>
      </w:pPr>
    </w:p>
    <w:p w14:paraId="4FEB4DBE" w14:textId="77777777" w:rsidR="00D742DA" w:rsidRPr="00F21983" w:rsidRDefault="00D742DA" w:rsidP="00702688">
      <w:pPr>
        <w:numPr>
          <w:ilvl w:val="0"/>
          <w:numId w:val="57"/>
        </w:numPr>
        <w:jc w:val="both"/>
        <w:rPr>
          <w:rFonts w:cs="Arial"/>
          <w:sz w:val="20"/>
        </w:rPr>
      </w:pPr>
      <w:r w:rsidRPr="00F21983">
        <w:rPr>
          <w:rFonts w:cs="Arial"/>
          <w:sz w:val="20"/>
        </w:rPr>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11125E00" w14:textId="77777777" w:rsidR="00D742DA" w:rsidRPr="00F21983" w:rsidRDefault="00D742DA" w:rsidP="00D742DA">
      <w:pPr>
        <w:jc w:val="both"/>
        <w:rPr>
          <w:rFonts w:cs="Arial"/>
          <w:sz w:val="20"/>
        </w:rPr>
      </w:pPr>
    </w:p>
    <w:p w14:paraId="08ACCFAA" w14:textId="77777777" w:rsidR="00D742DA" w:rsidRPr="00F21983" w:rsidRDefault="00D742DA" w:rsidP="00702688">
      <w:pPr>
        <w:numPr>
          <w:ilvl w:val="0"/>
          <w:numId w:val="57"/>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68A75FEF" w14:textId="77777777" w:rsidR="00D742DA" w:rsidRPr="00F21983" w:rsidRDefault="00D742DA" w:rsidP="00D742DA">
      <w:pPr>
        <w:jc w:val="both"/>
        <w:rPr>
          <w:rFonts w:cs="Arial"/>
          <w:sz w:val="20"/>
        </w:rPr>
      </w:pPr>
    </w:p>
    <w:p w14:paraId="78182FFC" w14:textId="77777777" w:rsidR="00D742DA" w:rsidRPr="00F21983" w:rsidRDefault="00D742DA" w:rsidP="00702688">
      <w:pPr>
        <w:numPr>
          <w:ilvl w:val="0"/>
          <w:numId w:val="57"/>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52F5C06B" w14:textId="77777777" w:rsidR="00D742DA" w:rsidRPr="00F21983" w:rsidRDefault="00D742DA" w:rsidP="00D742DA">
      <w:pPr>
        <w:jc w:val="both"/>
        <w:rPr>
          <w:rFonts w:cs="Arial"/>
          <w:sz w:val="20"/>
        </w:rPr>
      </w:pPr>
    </w:p>
    <w:p w14:paraId="38E3BC09" w14:textId="77777777" w:rsidR="00D742DA" w:rsidRPr="007E0212" w:rsidRDefault="00D742DA" w:rsidP="00D742DA">
      <w:pPr>
        <w:pStyle w:val="Heading2"/>
        <w:tabs>
          <w:tab w:val="clear" w:pos="360"/>
          <w:tab w:val="num" w:pos="0"/>
        </w:tabs>
        <w:ind w:left="0" w:firstLine="0"/>
        <w:jc w:val="left"/>
        <w:rPr>
          <w:b w:val="0"/>
          <w:sz w:val="22"/>
          <w:szCs w:val="22"/>
        </w:rPr>
      </w:pPr>
      <w:bookmarkStart w:id="162" w:name="_Toc55397495"/>
      <w:r w:rsidRPr="0075518C">
        <w:rPr>
          <w:sz w:val="22"/>
          <w:szCs w:val="22"/>
        </w:rPr>
        <w:t>Equipment &amp; Design</w:t>
      </w:r>
      <w:bookmarkEnd w:id="162"/>
    </w:p>
    <w:p w14:paraId="13B18614" w14:textId="77777777" w:rsidR="00D742DA" w:rsidRPr="00DF6609" w:rsidRDefault="00D742DA" w:rsidP="00D742DA">
      <w:pPr>
        <w:jc w:val="both"/>
        <w:rPr>
          <w:rFonts w:cs="Arial"/>
          <w:sz w:val="20"/>
        </w:rPr>
      </w:pPr>
    </w:p>
    <w:p w14:paraId="1C717AD2" w14:textId="77777777" w:rsidR="00D742DA" w:rsidRPr="00F21983" w:rsidRDefault="00D742DA" w:rsidP="00702688">
      <w:pPr>
        <w:numPr>
          <w:ilvl w:val="0"/>
          <w:numId w:val="58"/>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48817DB1" w14:textId="77777777" w:rsidR="00D742DA" w:rsidRPr="00F21983" w:rsidRDefault="00D742DA" w:rsidP="00D742DA">
      <w:pPr>
        <w:jc w:val="both"/>
        <w:rPr>
          <w:rFonts w:cs="Arial"/>
          <w:sz w:val="20"/>
        </w:rPr>
      </w:pPr>
    </w:p>
    <w:p w14:paraId="2ABFBA02" w14:textId="77777777" w:rsidR="00D742DA" w:rsidRPr="00F21983" w:rsidRDefault="00D742DA" w:rsidP="00702688">
      <w:pPr>
        <w:numPr>
          <w:ilvl w:val="0"/>
          <w:numId w:val="59"/>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184F95E0" w14:textId="77777777" w:rsidR="00D742DA" w:rsidRPr="00F21983" w:rsidRDefault="00D742DA" w:rsidP="00D742DA">
      <w:pPr>
        <w:jc w:val="both"/>
        <w:rPr>
          <w:rFonts w:cs="Arial"/>
          <w:sz w:val="20"/>
        </w:rPr>
      </w:pPr>
    </w:p>
    <w:p w14:paraId="4035803A" w14:textId="77777777" w:rsidR="00D742DA" w:rsidRPr="007E0212" w:rsidRDefault="00D742DA" w:rsidP="00D742DA">
      <w:pPr>
        <w:pStyle w:val="Heading2"/>
        <w:tabs>
          <w:tab w:val="clear" w:pos="360"/>
          <w:tab w:val="num" w:pos="0"/>
        </w:tabs>
        <w:ind w:left="0" w:firstLine="0"/>
        <w:jc w:val="left"/>
        <w:rPr>
          <w:b w:val="0"/>
          <w:sz w:val="22"/>
          <w:szCs w:val="22"/>
        </w:rPr>
      </w:pPr>
      <w:bookmarkStart w:id="163" w:name="_Toc55397496"/>
      <w:r w:rsidRPr="0075518C">
        <w:rPr>
          <w:sz w:val="22"/>
          <w:szCs w:val="22"/>
        </w:rPr>
        <w:t>Emission Limits</w:t>
      </w:r>
      <w:bookmarkEnd w:id="163"/>
    </w:p>
    <w:p w14:paraId="5F850058" w14:textId="77777777" w:rsidR="00D742DA" w:rsidRPr="00F21983" w:rsidRDefault="00D742DA" w:rsidP="00D742DA">
      <w:pPr>
        <w:jc w:val="both"/>
        <w:rPr>
          <w:rFonts w:cs="Arial"/>
          <w:sz w:val="20"/>
        </w:rPr>
      </w:pPr>
    </w:p>
    <w:p w14:paraId="0C6B108E" w14:textId="77777777" w:rsidR="00D742DA" w:rsidRPr="00F21983" w:rsidRDefault="00D742DA" w:rsidP="00702688">
      <w:pPr>
        <w:numPr>
          <w:ilvl w:val="0"/>
          <w:numId w:val="60"/>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14:paraId="0266D03C" w14:textId="77777777" w:rsidR="00D742DA" w:rsidRDefault="00D742DA" w:rsidP="00702688">
      <w:pPr>
        <w:numPr>
          <w:ilvl w:val="1"/>
          <w:numId w:val="60"/>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3D4F4D90" w14:textId="77777777" w:rsidR="00D742DA" w:rsidRDefault="00D742DA" w:rsidP="00702688">
      <w:pPr>
        <w:numPr>
          <w:ilvl w:val="1"/>
          <w:numId w:val="60"/>
        </w:numPr>
        <w:jc w:val="both"/>
        <w:rPr>
          <w:rFonts w:cs="Arial"/>
          <w:sz w:val="20"/>
        </w:rPr>
      </w:pPr>
      <w:r w:rsidRPr="00F21983">
        <w:rPr>
          <w:rFonts w:cs="Arial"/>
          <w:sz w:val="20"/>
        </w:rPr>
        <w:t>A limit specified by an applicable federal new source performance standard.</w:t>
      </w:r>
    </w:p>
    <w:p w14:paraId="265F56E5" w14:textId="77777777" w:rsidR="00D742DA" w:rsidRDefault="00D742DA" w:rsidP="00D742DA">
      <w:pPr>
        <w:jc w:val="both"/>
        <w:rPr>
          <w:rFonts w:cs="Arial"/>
          <w:sz w:val="20"/>
        </w:rPr>
      </w:pPr>
    </w:p>
    <w:p w14:paraId="329567E8" w14:textId="77777777" w:rsidR="00D742DA" w:rsidRPr="003163DA" w:rsidRDefault="00D742DA" w:rsidP="00D742DA">
      <w:pPr>
        <w:ind w:left="360"/>
        <w:jc w:val="both"/>
        <w:rPr>
          <w:rFonts w:cs="Arial"/>
          <w:sz w:val="20"/>
        </w:rPr>
      </w:pPr>
      <w:r>
        <w:rPr>
          <w:rFonts w:cs="Arial"/>
          <w:sz w:val="20"/>
        </w:rPr>
        <w:t xml:space="preserve">The grading of visible emissions shall be determined in accordance with Rule 303.  </w:t>
      </w:r>
    </w:p>
    <w:p w14:paraId="28C00B85" w14:textId="77777777" w:rsidR="00D742DA" w:rsidRPr="00F21983" w:rsidRDefault="00D742DA" w:rsidP="00D742DA">
      <w:pPr>
        <w:jc w:val="both"/>
        <w:rPr>
          <w:rFonts w:cs="Arial"/>
          <w:sz w:val="20"/>
        </w:rPr>
      </w:pPr>
    </w:p>
    <w:p w14:paraId="6A86B7CB" w14:textId="77777777" w:rsidR="00D742DA" w:rsidRPr="00F21983" w:rsidRDefault="00D742DA" w:rsidP="00702688">
      <w:pPr>
        <w:numPr>
          <w:ilvl w:val="0"/>
          <w:numId w:val="60"/>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4D45D5B7" w14:textId="77777777" w:rsidR="00D742DA" w:rsidRPr="00F21983" w:rsidRDefault="00D742DA" w:rsidP="00702688">
      <w:pPr>
        <w:numPr>
          <w:ilvl w:val="1"/>
          <w:numId w:val="60"/>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0B24A7B3" w14:textId="77777777" w:rsidR="00D742DA" w:rsidRPr="00105176" w:rsidRDefault="00D742DA" w:rsidP="00702688">
      <w:pPr>
        <w:numPr>
          <w:ilvl w:val="1"/>
          <w:numId w:val="60"/>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184225D1" w14:textId="77777777" w:rsidR="00D742DA" w:rsidRDefault="00D742DA" w:rsidP="00D742DA">
      <w:pPr>
        <w:jc w:val="both"/>
        <w:rPr>
          <w:rFonts w:cs="Arial"/>
          <w:sz w:val="20"/>
        </w:rPr>
      </w:pPr>
    </w:p>
    <w:p w14:paraId="3CB187B6" w14:textId="77777777" w:rsidR="00D742DA" w:rsidRPr="007E0212" w:rsidRDefault="00D742DA" w:rsidP="00D742DA">
      <w:pPr>
        <w:pStyle w:val="Heading2"/>
        <w:tabs>
          <w:tab w:val="clear" w:pos="360"/>
          <w:tab w:val="num" w:pos="0"/>
        </w:tabs>
        <w:ind w:left="0" w:firstLine="0"/>
        <w:jc w:val="left"/>
        <w:rPr>
          <w:b w:val="0"/>
          <w:sz w:val="22"/>
          <w:szCs w:val="22"/>
        </w:rPr>
      </w:pPr>
      <w:bookmarkStart w:id="164" w:name="_Toc55397497"/>
      <w:r w:rsidRPr="0075518C">
        <w:rPr>
          <w:sz w:val="22"/>
          <w:szCs w:val="22"/>
        </w:rPr>
        <w:t>Testing/Sampling</w:t>
      </w:r>
      <w:bookmarkEnd w:id="164"/>
    </w:p>
    <w:p w14:paraId="01B02138" w14:textId="77777777" w:rsidR="00D742DA" w:rsidRPr="00F21983" w:rsidRDefault="00D742DA" w:rsidP="00D742DA">
      <w:pPr>
        <w:jc w:val="both"/>
        <w:rPr>
          <w:rFonts w:cs="Arial"/>
          <w:sz w:val="20"/>
        </w:rPr>
      </w:pPr>
    </w:p>
    <w:p w14:paraId="5CF71B7D" w14:textId="77777777" w:rsidR="00D742DA" w:rsidRPr="00F21983" w:rsidRDefault="00D742DA" w:rsidP="00702688">
      <w:pPr>
        <w:numPr>
          <w:ilvl w:val="0"/>
          <w:numId w:val="61"/>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0EE66275" w14:textId="77777777" w:rsidR="00D742DA" w:rsidRPr="00F21983" w:rsidRDefault="00D742DA" w:rsidP="00D742DA">
      <w:pPr>
        <w:jc w:val="both"/>
        <w:rPr>
          <w:rFonts w:cs="Arial"/>
          <w:sz w:val="20"/>
        </w:rPr>
      </w:pPr>
    </w:p>
    <w:p w14:paraId="375BD708" w14:textId="77777777" w:rsidR="00D742DA" w:rsidRPr="00F21983" w:rsidRDefault="00D742DA" w:rsidP="00702688">
      <w:pPr>
        <w:numPr>
          <w:ilvl w:val="0"/>
          <w:numId w:val="61"/>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59550E0B" w14:textId="77777777" w:rsidR="00D742DA" w:rsidRPr="00F21983" w:rsidRDefault="00D742DA" w:rsidP="00D742DA">
      <w:pPr>
        <w:jc w:val="both"/>
        <w:rPr>
          <w:rFonts w:cs="Arial"/>
          <w:sz w:val="20"/>
        </w:rPr>
      </w:pPr>
    </w:p>
    <w:p w14:paraId="2F08A86B" w14:textId="77777777" w:rsidR="00D742DA" w:rsidRPr="00F21983" w:rsidRDefault="00D742DA" w:rsidP="00702688">
      <w:pPr>
        <w:numPr>
          <w:ilvl w:val="0"/>
          <w:numId w:val="61"/>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7A31E457" w14:textId="77777777" w:rsidR="00D742DA" w:rsidRDefault="00D742DA" w:rsidP="00D742DA">
      <w:pPr>
        <w:jc w:val="both"/>
        <w:rPr>
          <w:rFonts w:cs="Arial"/>
          <w:sz w:val="20"/>
        </w:rPr>
      </w:pPr>
      <w:r>
        <w:rPr>
          <w:rFonts w:cs="Arial"/>
          <w:sz w:val="20"/>
        </w:rPr>
        <w:br w:type="page"/>
      </w:r>
    </w:p>
    <w:p w14:paraId="6711C4C8" w14:textId="77777777" w:rsidR="00D742DA" w:rsidRPr="007E0212" w:rsidRDefault="00D742DA" w:rsidP="00D742DA">
      <w:pPr>
        <w:pStyle w:val="Heading2"/>
        <w:tabs>
          <w:tab w:val="clear" w:pos="360"/>
          <w:tab w:val="num" w:pos="0"/>
        </w:tabs>
        <w:ind w:left="0" w:firstLine="0"/>
        <w:jc w:val="left"/>
        <w:rPr>
          <w:b w:val="0"/>
          <w:sz w:val="22"/>
          <w:szCs w:val="22"/>
        </w:rPr>
      </w:pPr>
      <w:bookmarkStart w:id="165" w:name="_Toc55397498"/>
      <w:r w:rsidRPr="0075518C">
        <w:rPr>
          <w:sz w:val="22"/>
          <w:szCs w:val="22"/>
        </w:rPr>
        <w:t>Monitoring/Recordkeeping</w:t>
      </w:r>
      <w:bookmarkEnd w:id="165"/>
    </w:p>
    <w:p w14:paraId="2FB70B24" w14:textId="77777777" w:rsidR="00D742DA" w:rsidRPr="00DF6609" w:rsidRDefault="00D742DA" w:rsidP="00D742DA">
      <w:pPr>
        <w:numPr>
          <w:ilvl w:val="12"/>
          <w:numId w:val="0"/>
        </w:numPr>
        <w:ind w:left="432" w:hanging="432"/>
        <w:jc w:val="both"/>
        <w:rPr>
          <w:rFonts w:cs="Arial"/>
          <w:sz w:val="20"/>
        </w:rPr>
      </w:pPr>
    </w:p>
    <w:p w14:paraId="1C333FCB" w14:textId="77777777" w:rsidR="00D742DA" w:rsidRPr="00F21983" w:rsidRDefault="00D742DA" w:rsidP="00702688">
      <w:pPr>
        <w:numPr>
          <w:ilvl w:val="0"/>
          <w:numId w:val="62"/>
        </w:numPr>
        <w:jc w:val="both"/>
        <w:rPr>
          <w:rFonts w:cs="Arial"/>
          <w:sz w:val="20"/>
        </w:rPr>
      </w:pPr>
      <w:r w:rsidRPr="00F21983">
        <w:rPr>
          <w:rFonts w:cs="Arial"/>
          <w:sz w:val="20"/>
        </w:rPr>
        <w:t>Records of any periodic emission or parametric monitoring required in this ROP shall include the following information specified in Rule 213(3)(b)(i), where appropriate</w:t>
      </w:r>
      <w:r>
        <w:rPr>
          <w:rFonts w:cs="Arial"/>
          <w:sz w:val="20"/>
        </w:rPr>
        <w:t>.</w:t>
      </w:r>
      <w:r w:rsidRPr="00F21983">
        <w:rPr>
          <w:rFonts w:cs="Arial"/>
          <w:sz w:val="20"/>
        </w:rPr>
        <w:t xml:space="preserve">  </w:t>
      </w:r>
      <w:r w:rsidRPr="00F21983">
        <w:rPr>
          <w:rFonts w:cs="Arial"/>
          <w:b/>
          <w:sz w:val="20"/>
        </w:rPr>
        <w:t>(R 336.1213(3)(b))</w:t>
      </w:r>
    </w:p>
    <w:p w14:paraId="75230ECF" w14:textId="77777777" w:rsidR="00D742DA" w:rsidRPr="00F21983" w:rsidRDefault="00D742DA" w:rsidP="00702688">
      <w:pPr>
        <w:numPr>
          <w:ilvl w:val="1"/>
          <w:numId w:val="62"/>
        </w:numPr>
        <w:jc w:val="both"/>
        <w:rPr>
          <w:rFonts w:cs="Arial"/>
          <w:sz w:val="20"/>
        </w:rPr>
      </w:pPr>
      <w:r w:rsidRPr="00F21983">
        <w:rPr>
          <w:rFonts w:cs="Arial"/>
          <w:sz w:val="20"/>
        </w:rPr>
        <w:t>The date, location, time, and method of sampling or measurements.</w:t>
      </w:r>
    </w:p>
    <w:p w14:paraId="5CFC00A7" w14:textId="77777777" w:rsidR="00D742DA" w:rsidRPr="00F21983" w:rsidRDefault="00D742DA" w:rsidP="00702688">
      <w:pPr>
        <w:numPr>
          <w:ilvl w:val="1"/>
          <w:numId w:val="62"/>
        </w:numPr>
        <w:jc w:val="both"/>
        <w:rPr>
          <w:rFonts w:cs="Arial"/>
          <w:sz w:val="20"/>
        </w:rPr>
      </w:pPr>
      <w:r w:rsidRPr="00F21983">
        <w:rPr>
          <w:rFonts w:cs="Arial"/>
          <w:sz w:val="20"/>
        </w:rPr>
        <w:t>The dates the analyses of the samples were performed.</w:t>
      </w:r>
    </w:p>
    <w:p w14:paraId="4AB1DE69" w14:textId="77777777" w:rsidR="00D742DA" w:rsidRPr="00F21983" w:rsidRDefault="00D742DA" w:rsidP="00702688">
      <w:pPr>
        <w:numPr>
          <w:ilvl w:val="1"/>
          <w:numId w:val="62"/>
        </w:numPr>
        <w:jc w:val="both"/>
        <w:rPr>
          <w:rFonts w:cs="Arial"/>
          <w:sz w:val="20"/>
        </w:rPr>
      </w:pPr>
      <w:r w:rsidRPr="00F21983">
        <w:rPr>
          <w:rFonts w:cs="Arial"/>
          <w:sz w:val="20"/>
        </w:rPr>
        <w:t>The company or entity that performed the analyses of the samples.</w:t>
      </w:r>
    </w:p>
    <w:p w14:paraId="24AE3086" w14:textId="77777777" w:rsidR="00D742DA" w:rsidRPr="00F21983" w:rsidRDefault="00D742DA" w:rsidP="00702688">
      <w:pPr>
        <w:numPr>
          <w:ilvl w:val="1"/>
          <w:numId w:val="62"/>
        </w:numPr>
        <w:jc w:val="both"/>
        <w:rPr>
          <w:rFonts w:cs="Arial"/>
          <w:sz w:val="20"/>
        </w:rPr>
      </w:pPr>
      <w:r w:rsidRPr="00F21983">
        <w:rPr>
          <w:rFonts w:cs="Arial"/>
          <w:sz w:val="20"/>
        </w:rPr>
        <w:t>The analytical techniques or methods used.</w:t>
      </w:r>
    </w:p>
    <w:p w14:paraId="49883801" w14:textId="77777777" w:rsidR="00D742DA" w:rsidRPr="00F21983" w:rsidRDefault="00D742DA" w:rsidP="00702688">
      <w:pPr>
        <w:numPr>
          <w:ilvl w:val="1"/>
          <w:numId w:val="62"/>
        </w:numPr>
        <w:jc w:val="both"/>
        <w:rPr>
          <w:rFonts w:cs="Arial"/>
          <w:sz w:val="20"/>
        </w:rPr>
      </w:pPr>
      <w:r w:rsidRPr="00F21983">
        <w:rPr>
          <w:rFonts w:cs="Arial"/>
          <w:sz w:val="20"/>
        </w:rPr>
        <w:t>The results of the analyses.</w:t>
      </w:r>
    </w:p>
    <w:p w14:paraId="09D96877" w14:textId="77777777" w:rsidR="00D742DA" w:rsidRPr="00F21983" w:rsidRDefault="00D742DA" w:rsidP="00702688">
      <w:pPr>
        <w:numPr>
          <w:ilvl w:val="1"/>
          <w:numId w:val="62"/>
        </w:numPr>
        <w:jc w:val="both"/>
        <w:rPr>
          <w:rFonts w:cs="Arial"/>
          <w:sz w:val="20"/>
        </w:rPr>
      </w:pPr>
      <w:r w:rsidRPr="00F21983">
        <w:rPr>
          <w:rFonts w:cs="Arial"/>
          <w:sz w:val="20"/>
        </w:rPr>
        <w:t>The related process operating conditions or parameters that existed at the time of sampling or measurement.</w:t>
      </w:r>
    </w:p>
    <w:p w14:paraId="7489587F" w14:textId="77777777" w:rsidR="00D742DA" w:rsidRPr="00DF6609" w:rsidRDefault="00D742DA" w:rsidP="00D742DA">
      <w:pPr>
        <w:numPr>
          <w:ilvl w:val="12"/>
          <w:numId w:val="0"/>
        </w:numPr>
        <w:ind w:left="432" w:hanging="432"/>
        <w:jc w:val="both"/>
        <w:rPr>
          <w:rFonts w:cs="Arial"/>
          <w:sz w:val="20"/>
        </w:rPr>
      </w:pPr>
    </w:p>
    <w:p w14:paraId="5414F3FA" w14:textId="77777777" w:rsidR="00D742DA" w:rsidRPr="00F21983" w:rsidRDefault="00D742DA" w:rsidP="00702688">
      <w:pPr>
        <w:numPr>
          <w:ilvl w:val="0"/>
          <w:numId w:val="62"/>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42E090C4" w14:textId="77777777" w:rsidR="00D742DA" w:rsidRPr="00F21983" w:rsidRDefault="00D742DA" w:rsidP="00D742DA">
      <w:pPr>
        <w:numPr>
          <w:ilvl w:val="12"/>
          <w:numId w:val="0"/>
        </w:numPr>
        <w:ind w:left="432" w:hanging="432"/>
        <w:jc w:val="both"/>
        <w:rPr>
          <w:rFonts w:cs="Arial"/>
          <w:sz w:val="20"/>
        </w:rPr>
      </w:pPr>
    </w:p>
    <w:p w14:paraId="3C1E8BF7" w14:textId="77777777" w:rsidR="00D742DA" w:rsidRPr="007E0212" w:rsidRDefault="00D742DA" w:rsidP="00D742DA">
      <w:pPr>
        <w:pStyle w:val="Heading2"/>
        <w:tabs>
          <w:tab w:val="clear" w:pos="360"/>
          <w:tab w:val="num" w:pos="0"/>
        </w:tabs>
        <w:ind w:left="0" w:firstLine="0"/>
        <w:jc w:val="left"/>
        <w:rPr>
          <w:b w:val="0"/>
          <w:sz w:val="22"/>
          <w:szCs w:val="22"/>
        </w:rPr>
      </w:pPr>
      <w:bookmarkStart w:id="166" w:name="_Toc55397499"/>
      <w:r w:rsidRPr="0075518C">
        <w:rPr>
          <w:sz w:val="22"/>
          <w:szCs w:val="22"/>
        </w:rPr>
        <w:t>Certification &amp; Reporting</w:t>
      </w:r>
      <w:bookmarkEnd w:id="166"/>
    </w:p>
    <w:p w14:paraId="7AEC579F" w14:textId="77777777" w:rsidR="00D742DA" w:rsidRPr="00F21983" w:rsidRDefault="00D742DA" w:rsidP="00D742DA">
      <w:pPr>
        <w:numPr>
          <w:ilvl w:val="12"/>
          <w:numId w:val="0"/>
        </w:numPr>
        <w:ind w:left="432" w:hanging="432"/>
        <w:jc w:val="both"/>
        <w:rPr>
          <w:rFonts w:cs="Arial"/>
          <w:sz w:val="20"/>
        </w:rPr>
      </w:pPr>
    </w:p>
    <w:p w14:paraId="57EA673F" w14:textId="77777777" w:rsidR="00D742DA" w:rsidRPr="00F21983" w:rsidRDefault="00D742DA" w:rsidP="00702688">
      <w:pPr>
        <w:numPr>
          <w:ilvl w:val="0"/>
          <w:numId w:val="63"/>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 that, based on information and belief formed after reasonable inquiry, the statements and information in the document are true, accurate, and complete.  </w:t>
      </w:r>
      <w:r w:rsidRPr="00F21983">
        <w:rPr>
          <w:rFonts w:cs="Arial"/>
          <w:b/>
          <w:sz w:val="20"/>
        </w:rPr>
        <w:t>(R 336.1213(3)(c))</w:t>
      </w:r>
    </w:p>
    <w:p w14:paraId="5687B8B9" w14:textId="77777777" w:rsidR="00D742DA" w:rsidRPr="00F21983" w:rsidRDefault="00D742DA" w:rsidP="00D742DA">
      <w:pPr>
        <w:numPr>
          <w:ilvl w:val="12"/>
          <w:numId w:val="0"/>
        </w:numPr>
        <w:ind w:left="432" w:hanging="432"/>
        <w:jc w:val="both"/>
        <w:rPr>
          <w:rFonts w:cs="Arial"/>
          <w:sz w:val="20"/>
        </w:rPr>
      </w:pPr>
    </w:p>
    <w:p w14:paraId="2FC66D12" w14:textId="77777777" w:rsidR="00D742DA" w:rsidRPr="00F21983" w:rsidRDefault="00D742DA" w:rsidP="00702688">
      <w:pPr>
        <w:numPr>
          <w:ilvl w:val="0"/>
          <w:numId w:val="63"/>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14:paraId="6A53198A" w14:textId="77777777" w:rsidR="00D742DA" w:rsidRPr="00F21983" w:rsidRDefault="00D742DA" w:rsidP="00D742DA">
      <w:pPr>
        <w:numPr>
          <w:ilvl w:val="12"/>
          <w:numId w:val="0"/>
        </w:numPr>
        <w:ind w:left="432" w:hanging="432"/>
        <w:jc w:val="both"/>
        <w:rPr>
          <w:rFonts w:cs="Arial"/>
          <w:sz w:val="20"/>
        </w:rPr>
      </w:pPr>
    </w:p>
    <w:p w14:paraId="1107A059" w14:textId="77777777" w:rsidR="00D742DA" w:rsidRPr="00F21983" w:rsidRDefault="00D742DA" w:rsidP="00702688">
      <w:pPr>
        <w:numPr>
          <w:ilvl w:val="0"/>
          <w:numId w:val="63"/>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6C9F284F" w14:textId="77777777" w:rsidR="00D742DA" w:rsidRPr="00F21983" w:rsidRDefault="00D742DA" w:rsidP="00D742DA">
      <w:pPr>
        <w:numPr>
          <w:ilvl w:val="12"/>
          <w:numId w:val="0"/>
        </w:numPr>
        <w:ind w:left="432" w:hanging="432"/>
        <w:jc w:val="both"/>
        <w:rPr>
          <w:rFonts w:cs="Arial"/>
          <w:sz w:val="20"/>
        </w:rPr>
      </w:pPr>
    </w:p>
    <w:p w14:paraId="30DA3E75" w14:textId="77777777" w:rsidR="00D742DA" w:rsidRPr="00F21983" w:rsidRDefault="00D742DA" w:rsidP="00702688">
      <w:pPr>
        <w:numPr>
          <w:ilvl w:val="0"/>
          <w:numId w:val="63"/>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3F9AEDBD" w14:textId="77777777" w:rsidR="00D742DA" w:rsidRPr="00F21983" w:rsidRDefault="00D742DA" w:rsidP="00702688">
      <w:pPr>
        <w:numPr>
          <w:ilvl w:val="1"/>
          <w:numId w:val="63"/>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359F4055" w14:textId="77777777" w:rsidR="00D742DA" w:rsidRPr="00F21983" w:rsidRDefault="00D742DA" w:rsidP="00702688">
      <w:pPr>
        <w:numPr>
          <w:ilvl w:val="1"/>
          <w:numId w:val="63"/>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3973BA19" w14:textId="77777777" w:rsidR="00D742DA" w:rsidRPr="00F21983" w:rsidRDefault="00D742DA" w:rsidP="00702688">
      <w:pPr>
        <w:numPr>
          <w:ilvl w:val="1"/>
          <w:numId w:val="63"/>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27B713EB" w14:textId="77777777" w:rsidR="00D742DA" w:rsidRPr="00DF6609" w:rsidRDefault="00D742DA" w:rsidP="00D742DA">
      <w:pPr>
        <w:numPr>
          <w:ilvl w:val="12"/>
          <w:numId w:val="0"/>
        </w:numPr>
        <w:ind w:left="432" w:hanging="432"/>
        <w:jc w:val="both"/>
        <w:rPr>
          <w:rFonts w:cs="Arial"/>
          <w:sz w:val="20"/>
        </w:rPr>
      </w:pPr>
      <w:r>
        <w:rPr>
          <w:rFonts w:cs="Arial"/>
          <w:sz w:val="20"/>
        </w:rPr>
        <w:br w:type="page"/>
      </w:r>
    </w:p>
    <w:p w14:paraId="3583F91C" w14:textId="77777777" w:rsidR="00D742DA" w:rsidRPr="00021E1F" w:rsidRDefault="00D742DA" w:rsidP="00702688">
      <w:pPr>
        <w:pStyle w:val="BodyText2"/>
        <w:numPr>
          <w:ilvl w:val="0"/>
          <w:numId w:val="64"/>
        </w:numPr>
        <w:rPr>
          <w:rFonts w:cs="Arial"/>
          <w:sz w:val="20"/>
        </w:rPr>
      </w:pPr>
      <w:r w:rsidRPr="00F21983">
        <w:rPr>
          <w:rFonts w:cs="Arial"/>
          <w:sz w:val="20"/>
        </w:rPr>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14:paraId="22F87FBD" w14:textId="77777777" w:rsidR="00D742DA" w:rsidRPr="00F21983" w:rsidRDefault="00D742DA" w:rsidP="00702688">
      <w:pPr>
        <w:numPr>
          <w:ilvl w:val="1"/>
          <w:numId w:val="64"/>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324943F6" w14:textId="77777777" w:rsidR="00D742DA" w:rsidRPr="00F21983" w:rsidRDefault="00D742DA" w:rsidP="00702688">
      <w:pPr>
        <w:numPr>
          <w:ilvl w:val="1"/>
          <w:numId w:val="64"/>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3FC10717" w14:textId="77777777" w:rsidR="00D742DA" w:rsidRPr="00F21983" w:rsidRDefault="00D742DA" w:rsidP="00D742DA">
      <w:pPr>
        <w:numPr>
          <w:ilvl w:val="12"/>
          <w:numId w:val="0"/>
        </w:numPr>
        <w:ind w:left="432" w:hanging="432"/>
        <w:jc w:val="both"/>
        <w:rPr>
          <w:rFonts w:cs="Arial"/>
          <w:sz w:val="20"/>
        </w:rPr>
      </w:pPr>
    </w:p>
    <w:p w14:paraId="6B39C536" w14:textId="77777777" w:rsidR="00D742DA" w:rsidRPr="00F21983" w:rsidRDefault="00D742DA" w:rsidP="00702688">
      <w:pPr>
        <w:numPr>
          <w:ilvl w:val="0"/>
          <w:numId w:val="64"/>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224F89E0" w14:textId="77777777" w:rsidR="00D742DA" w:rsidRPr="00F21983" w:rsidRDefault="00D742DA" w:rsidP="00D742DA">
      <w:pPr>
        <w:numPr>
          <w:ilvl w:val="12"/>
          <w:numId w:val="0"/>
        </w:numPr>
        <w:jc w:val="both"/>
        <w:rPr>
          <w:rFonts w:cs="Arial"/>
          <w:sz w:val="20"/>
        </w:rPr>
      </w:pPr>
    </w:p>
    <w:p w14:paraId="60692785" w14:textId="77777777" w:rsidR="00D742DA" w:rsidRPr="00F21983" w:rsidRDefault="00D742DA" w:rsidP="00702688">
      <w:pPr>
        <w:numPr>
          <w:ilvl w:val="0"/>
          <w:numId w:val="64"/>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3D1E0EA8" w14:textId="77777777" w:rsidR="00D742DA" w:rsidRPr="00F21983" w:rsidRDefault="00D742DA" w:rsidP="00D742DA">
      <w:pPr>
        <w:numPr>
          <w:ilvl w:val="12"/>
          <w:numId w:val="0"/>
        </w:numPr>
        <w:jc w:val="both"/>
        <w:rPr>
          <w:rFonts w:cs="Arial"/>
          <w:sz w:val="20"/>
        </w:rPr>
      </w:pPr>
    </w:p>
    <w:p w14:paraId="452507BE" w14:textId="77777777" w:rsidR="00D742DA" w:rsidRPr="00F21983" w:rsidRDefault="00D742DA" w:rsidP="00702688">
      <w:pPr>
        <w:numPr>
          <w:ilvl w:val="0"/>
          <w:numId w:val="64"/>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38A6CD27" w14:textId="77777777" w:rsidR="00D742DA" w:rsidRPr="00F21983" w:rsidRDefault="00D742DA" w:rsidP="00D742DA">
      <w:pPr>
        <w:numPr>
          <w:ilvl w:val="12"/>
          <w:numId w:val="0"/>
        </w:numPr>
        <w:ind w:left="432" w:hanging="432"/>
        <w:jc w:val="both"/>
        <w:rPr>
          <w:rFonts w:cs="Arial"/>
          <w:sz w:val="20"/>
        </w:rPr>
      </w:pPr>
    </w:p>
    <w:p w14:paraId="721935CB" w14:textId="77777777" w:rsidR="00D742DA" w:rsidRPr="007E0212" w:rsidRDefault="00D742DA" w:rsidP="00D742DA">
      <w:pPr>
        <w:pStyle w:val="Heading2"/>
        <w:tabs>
          <w:tab w:val="clear" w:pos="360"/>
          <w:tab w:val="num" w:pos="0"/>
        </w:tabs>
        <w:ind w:left="0" w:firstLine="0"/>
        <w:jc w:val="left"/>
        <w:rPr>
          <w:b w:val="0"/>
          <w:sz w:val="22"/>
          <w:szCs w:val="22"/>
        </w:rPr>
      </w:pPr>
      <w:bookmarkStart w:id="167" w:name="_Toc55397500"/>
      <w:r w:rsidRPr="0075518C">
        <w:rPr>
          <w:sz w:val="22"/>
          <w:szCs w:val="22"/>
        </w:rPr>
        <w:t>Permit Shield</w:t>
      </w:r>
      <w:bookmarkEnd w:id="167"/>
    </w:p>
    <w:p w14:paraId="4C31AAC6" w14:textId="77777777" w:rsidR="00D742DA" w:rsidRPr="00DF6609" w:rsidRDefault="00D742DA" w:rsidP="00D742DA">
      <w:pPr>
        <w:numPr>
          <w:ilvl w:val="12"/>
          <w:numId w:val="0"/>
        </w:numPr>
        <w:ind w:left="432" w:hanging="432"/>
        <w:jc w:val="both"/>
        <w:rPr>
          <w:rFonts w:cs="Arial"/>
          <w:sz w:val="20"/>
        </w:rPr>
      </w:pPr>
    </w:p>
    <w:p w14:paraId="28715BDA" w14:textId="77777777" w:rsidR="00D742DA" w:rsidRPr="00F21983" w:rsidRDefault="00D742DA" w:rsidP="00702688">
      <w:pPr>
        <w:numPr>
          <w:ilvl w:val="0"/>
          <w:numId w:val="65"/>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336.1213(6)(a)(i)</w:t>
      </w:r>
      <w:r>
        <w:rPr>
          <w:rFonts w:cs="Arial"/>
          <w:b/>
          <w:sz w:val="20"/>
        </w:rPr>
        <w:t>, R 336.1213(6)(a)(ii))</w:t>
      </w:r>
    </w:p>
    <w:p w14:paraId="1FDD7F95" w14:textId="77777777" w:rsidR="00D742DA" w:rsidRPr="00F21983" w:rsidRDefault="00D742DA" w:rsidP="00702688">
      <w:pPr>
        <w:numPr>
          <w:ilvl w:val="1"/>
          <w:numId w:val="65"/>
        </w:numPr>
        <w:jc w:val="both"/>
        <w:rPr>
          <w:rFonts w:cs="Arial"/>
          <w:sz w:val="20"/>
        </w:rPr>
      </w:pPr>
      <w:r w:rsidRPr="00F21983">
        <w:rPr>
          <w:rFonts w:cs="Arial"/>
          <w:sz w:val="20"/>
        </w:rPr>
        <w:t>The applicable requirements are included and are specifically identified in the ROP.</w:t>
      </w:r>
    </w:p>
    <w:p w14:paraId="0F743240" w14:textId="77777777" w:rsidR="00D742DA" w:rsidRPr="00F21983" w:rsidRDefault="00D742DA" w:rsidP="00702688">
      <w:pPr>
        <w:numPr>
          <w:ilvl w:val="1"/>
          <w:numId w:val="65"/>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77B880C9" w14:textId="77777777" w:rsidR="00D742DA" w:rsidRPr="00F21983" w:rsidRDefault="00D742DA" w:rsidP="00D742DA">
      <w:pPr>
        <w:numPr>
          <w:ilvl w:val="12"/>
          <w:numId w:val="0"/>
        </w:numPr>
        <w:ind w:left="432" w:hanging="432"/>
        <w:jc w:val="both"/>
        <w:rPr>
          <w:rFonts w:cs="Arial"/>
          <w:sz w:val="20"/>
        </w:rPr>
      </w:pPr>
    </w:p>
    <w:p w14:paraId="7C31A06B" w14:textId="77777777" w:rsidR="00D742DA" w:rsidRPr="00F21983" w:rsidRDefault="00D742DA" w:rsidP="00D742DA">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16E41D63" w14:textId="77777777" w:rsidR="00D742DA" w:rsidRPr="00F21983" w:rsidRDefault="00D742DA" w:rsidP="00D742DA">
      <w:pPr>
        <w:numPr>
          <w:ilvl w:val="12"/>
          <w:numId w:val="0"/>
        </w:numPr>
        <w:ind w:left="432" w:hanging="432"/>
        <w:jc w:val="both"/>
        <w:rPr>
          <w:rFonts w:cs="Arial"/>
          <w:sz w:val="20"/>
        </w:rPr>
      </w:pPr>
    </w:p>
    <w:p w14:paraId="484823D3" w14:textId="77777777" w:rsidR="00D742DA" w:rsidRPr="00F21983" w:rsidRDefault="00D742DA" w:rsidP="00702688">
      <w:pPr>
        <w:numPr>
          <w:ilvl w:val="0"/>
          <w:numId w:val="66"/>
        </w:numPr>
        <w:jc w:val="both"/>
        <w:rPr>
          <w:rFonts w:cs="Arial"/>
          <w:sz w:val="20"/>
        </w:rPr>
      </w:pPr>
      <w:r w:rsidRPr="00F21983">
        <w:rPr>
          <w:rFonts w:cs="Arial"/>
          <w:sz w:val="20"/>
        </w:rPr>
        <w:t>Nothing in this ROP shall alter or affect any of the following:</w:t>
      </w:r>
    </w:p>
    <w:p w14:paraId="12932CB9" w14:textId="77777777" w:rsidR="00D742DA" w:rsidRPr="005E3E6D" w:rsidRDefault="00D742DA" w:rsidP="00702688">
      <w:pPr>
        <w:numPr>
          <w:ilvl w:val="1"/>
          <w:numId w:val="67"/>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336.1213(6)(b)(i))</w:t>
      </w:r>
    </w:p>
    <w:p w14:paraId="33276B3B" w14:textId="77777777" w:rsidR="00D742DA" w:rsidRPr="005E3E6D" w:rsidRDefault="00D742DA" w:rsidP="00702688">
      <w:pPr>
        <w:numPr>
          <w:ilvl w:val="1"/>
          <w:numId w:val="67"/>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0A498EDA" w14:textId="77777777" w:rsidR="00D742DA" w:rsidRDefault="00D742DA" w:rsidP="00702688">
      <w:pPr>
        <w:numPr>
          <w:ilvl w:val="1"/>
          <w:numId w:val="67"/>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14:paraId="42FA018F" w14:textId="77777777" w:rsidR="00D742DA" w:rsidRPr="005E3E6D" w:rsidRDefault="00D742DA" w:rsidP="00D742DA">
      <w:pPr>
        <w:jc w:val="both"/>
        <w:rPr>
          <w:rFonts w:cs="Arial"/>
          <w:sz w:val="20"/>
        </w:rPr>
      </w:pPr>
      <w:r>
        <w:rPr>
          <w:rFonts w:cs="Arial"/>
          <w:b/>
          <w:sz w:val="20"/>
        </w:rPr>
        <w:br w:type="page"/>
      </w:r>
    </w:p>
    <w:p w14:paraId="0C1AA5EA" w14:textId="77777777" w:rsidR="00D742DA" w:rsidRPr="00F21983" w:rsidRDefault="00D742DA" w:rsidP="00702688">
      <w:pPr>
        <w:numPr>
          <w:ilvl w:val="1"/>
          <w:numId w:val="68"/>
        </w:numPr>
        <w:jc w:val="both"/>
        <w:rPr>
          <w:rFonts w:cs="Arial"/>
          <w:sz w:val="20"/>
        </w:rPr>
      </w:pPr>
      <w:r w:rsidRPr="00F21983">
        <w:rPr>
          <w:rFonts w:cs="Arial"/>
          <w:sz w:val="20"/>
        </w:rPr>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755BC91D" w14:textId="77777777" w:rsidR="00D742DA" w:rsidRPr="00F21983" w:rsidRDefault="00D742DA" w:rsidP="00D742DA">
      <w:pPr>
        <w:numPr>
          <w:ilvl w:val="12"/>
          <w:numId w:val="0"/>
        </w:numPr>
        <w:ind w:left="432" w:hanging="432"/>
        <w:jc w:val="both"/>
        <w:rPr>
          <w:rFonts w:cs="Arial"/>
          <w:sz w:val="20"/>
        </w:rPr>
      </w:pPr>
    </w:p>
    <w:p w14:paraId="5D3F45D5" w14:textId="77777777" w:rsidR="00D742DA" w:rsidRPr="00F21983" w:rsidRDefault="00D742DA" w:rsidP="00702688">
      <w:pPr>
        <w:numPr>
          <w:ilvl w:val="0"/>
          <w:numId w:val="69"/>
        </w:numPr>
        <w:jc w:val="both"/>
        <w:rPr>
          <w:rFonts w:cs="Arial"/>
          <w:sz w:val="20"/>
        </w:rPr>
      </w:pPr>
      <w:r w:rsidRPr="00F21983">
        <w:rPr>
          <w:rFonts w:cs="Arial"/>
          <w:sz w:val="20"/>
        </w:rPr>
        <w:t>The permit shield shall not apply to provisions incorporated into this ROP through procedures for any of the following:</w:t>
      </w:r>
    </w:p>
    <w:p w14:paraId="5F66F696" w14:textId="77777777" w:rsidR="00D742DA" w:rsidRPr="00F21983" w:rsidRDefault="00D742DA" w:rsidP="00702688">
      <w:pPr>
        <w:numPr>
          <w:ilvl w:val="1"/>
          <w:numId w:val="70"/>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0C0EBC26" w14:textId="77777777" w:rsidR="00D742DA" w:rsidRPr="00F21983" w:rsidRDefault="00D742DA" w:rsidP="00702688">
      <w:pPr>
        <w:numPr>
          <w:ilvl w:val="1"/>
          <w:numId w:val="70"/>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14:paraId="2C54C79C" w14:textId="77777777" w:rsidR="00D742DA" w:rsidRPr="00F21983" w:rsidRDefault="00D742DA" w:rsidP="00702688">
      <w:pPr>
        <w:numPr>
          <w:ilvl w:val="1"/>
          <w:numId w:val="70"/>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4B7A824A" w14:textId="77777777" w:rsidR="00D742DA" w:rsidRPr="00F21983" w:rsidRDefault="00D742DA" w:rsidP="00702688">
      <w:pPr>
        <w:numPr>
          <w:ilvl w:val="1"/>
          <w:numId w:val="70"/>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35E529D3" w14:textId="77777777" w:rsidR="00D742DA" w:rsidRPr="00F21983" w:rsidRDefault="00D742DA" w:rsidP="00702688">
      <w:pPr>
        <w:numPr>
          <w:ilvl w:val="1"/>
          <w:numId w:val="70"/>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33824E6F" w14:textId="77777777" w:rsidR="00D742DA" w:rsidRPr="00F21983" w:rsidRDefault="00D742DA" w:rsidP="00D742DA">
      <w:pPr>
        <w:numPr>
          <w:ilvl w:val="12"/>
          <w:numId w:val="0"/>
        </w:numPr>
        <w:ind w:left="432" w:hanging="432"/>
        <w:jc w:val="both"/>
        <w:rPr>
          <w:rFonts w:cs="Arial"/>
          <w:sz w:val="20"/>
        </w:rPr>
      </w:pPr>
    </w:p>
    <w:p w14:paraId="2907B671" w14:textId="77777777" w:rsidR="00D742DA" w:rsidRPr="00F21983" w:rsidRDefault="00D742DA" w:rsidP="00702688">
      <w:pPr>
        <w:numPr>
          <w:ilvl w:val="0"/>
          <w:numId w:val="71"/>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27EED6C8" w14:textId="77777777" w:rsidR="00D742DA" w:rsidRPr="00F21983" w:rsidRDefault="00D742DA" w:rsidP="00D742DA">
      <w:pPr>
        <w:numPr>
          <w:ilvl w:val="12"/>
          <w:numId w:val="0"/>
        </w:numPr>
        <w:ind w:left="432" w:hanging="432"/>
        <w:jc w:val="both"/>
        <w:rPr>
          <w:rFonts w:cs="Arial"/>
          <w:sz w:val="20"/>
        </w:rPr>
      </w:pPr>
    </w:p>
    <w:p w14:paraId="10B2864F" w14:textId="77777777" w:rsidR="00D742DA" w:rsidRPr="00ED4D9A" w:rsidRDefault="00D742DA" w:rsidP="00D742DA">
      <w:pPr>
        <w:pStyle w:val="Heading2"/>
        <w:tabs>
          <w:tab w:val="clear" w:pos="360"/>
          <w:tab w:val="num" w:pos="0"/>
        </w:tabs>
        <w:ind w:left="0" w:firstLine="0"/>
        <w:jc w:val="left"/>
        <w:rPr>
          <w:b w:val="0"/>
          <w:sz w:val="22"/>
          <w:szCs w:val="22"/>
        </w:rPr>
      </w:pPr>
      <w:bookmarkStart w:id="168" w:name="_Toc55397501"/>
      <w:r w:rsidRPr="0075518C">
        <w:rPr>
          <w:sz w:val="22"/>
          <w:szCs w:val="22"/>
        </w:rPr>
        <w:t>Revisions</w:t>
      </w:r>
      <w:bookmarkEnd w:id="168"/>
    </w:p>
    <w:p w14:paraId="2BD73B66" w14:textId="77777777" w:rsidR="00D742DA" w:rsidRPr="00F21983" w:rsidRDefault="00D742DA" w:rsidP="00D742DA">
      <w:pPr>
        <w:numPr>
          <w:ilvl w:val="12"/>
          <w:numId w:val="0"/>
        </w:numPr>
        <w:ind w:left="432" w:hanging="432"/>
        <w:jc w:val="both"/>
        <w:rPr>
          <w:rFonts w:cs="Arial"/>
          <w:sz w:val="20"/>
        </w:rPr>
      </w:pPr>
    </w:p>
    <w:p w14:paraId="7B0E8275" w14:textId="77777777" w:rsidR="00D742DA" w:rsidRPr="00F21983" w:rsidRDefault="00D742DA" w:rsidP="00702688">
      <w:pPr>
        <w:numPr>
          <w:ilvl w:val="0"/>
          <w:numId w:val="71"/>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76AFAA80" w14:textId="77777777" w:rsidR="00D742DA" w:rsidRPr="00F21983" w:rsidRDefault="00D742DA" w:rsidP="00D742DA">
      <w:pPr>
        <w:jc w:val="both"/>
        <w:rPr>
          <w:rFonts w:cs="Arial"/>
          <w:spacing w:val="-3"/>
          <w:sz w:val="20"/>
        </w:rPr>
      </w:pPr>
    </w:p>
    <w:p w14:paraId="4C2CF533" w14:textId="77777777" w:rsidR="00D742DA" w:rsidRPr="00F21983" w:rsidRDefault="00D742DA" w:rsidP="00702688">
      <w:pPr>
        <w:numPr>
          <w:ilvl w:val="0"/>
          <w:numId w:val="71"/>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73C77360" w14:textId="77777777" w:rsidR="00D742DA" w:rsidRPr="00F21983" w:rsidRDefault="00D742DA" w:rsidP="00D742DA">
      <w:pPr>
        <w:numPr>
          <w:ilvl w:val="12"/>
          <w:numId w:val="0"/>
        </w:numPr>
        <w:jc w:val="both"/>
        <w:rPr>
          <w:rFonts w:cs="Arial"/>
          <w:sz w:val="20"/>
        </w:rPr>
      </w:pPr>
    </w:p>
    <w:p w14:paraId="45A21F83" w14:textId="77777777" w:rsidR="00D742DA" w:rsidRPr="00FF072F" w:rsidRDefault="00D742DA" w:rsidP="00702688">
      <w:pPr>
        <w:numPr>
          <w:ilvl w:val="0"/>
          <w:numId w:val="71"/>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779FC552" w14:textId="77777777" w:rsidR="00D742DA" w:rsidRPr="00FF072F" w:rsidRDefault="00D742DA" w:rsidP="00D742DA">
      <w:pPr>
        <w:autoSpaceDE w:val="0"/>
        <w:autoSpaceDN w:val="0"/>
        <w:adjustRightInd w:val="0"/>
        <w:jc w:val="both"/>
        <w:rPr>
          <w:rFonts w:cs="Arial"/>
          <w:sz w:val="20"/>
        </w:rPr>
      </w:pPr>
    </w:p>
    <w:p w14:paraId="4761C7BC" w14:textId="77777777" w:rsidR="00D742DA" w:rsidRPr="00FF072F" w:rsidRDefault="00D742DA" w:rsidP="00702688">
      <w:pPr>
        <w:numPr>
          <w:ilvl w:val="0"/>
          <w:numId w:val="71"/>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0D385556" w14:textId="77777777" w:rsidR="00D742DA" w:rsidRPr="00FF072F" w:rsidRDefault="00D742DA" w:rsidP="00D742DA">
      <w:pPr>
        <w:jc w:val="both"/>
        <w:rPr>
          <w:rFonts w:cs="Arial"/>
          <w:sz w:val="20"/>
        </w:rPr>
      </w:pPr>
    </w:p>
    <w:p w14:paraId="452E7625" w14:textId="77777777" w:rsidR="00D742DA" w:rsidRPr="00ED4D9A" w:rsidRDefault="00D742DA" w:rsidP="00D742DA">
      <w:pPr>
        <w:pStyle w:val="Heading2"/>
        <w:tabs>
          <w:tab w:val="clear" w:pos="360"/>
          <w:tab w:val="num" w:pos="0"/>
        </w:tabs>
        <w:ind w:left="0" w:firstLine="0"/>
        <w:jc w:val="left"/>
        <w:rPr>
          <w:b w:val="0"/>
          <w:sz w:val="22"/>
          <w:szCs w:val="22"/>
        </w:rPr>
      </w:pPr>
      <w:bookmarkStart w:id="169" w:name="_Toc55397502"/>
      <w:r w:rsidRPr="0075518C">
        <w:rPr>
          <w:sz w:val="22"/>
          <w:szCs w:val="22"/>
        </w:rPr>
        <w:t>Reopenings</w:t>
      </w:r>
      <w:bookmarkEnd w:id="169"/>
    </w:p>
    <w:p w14:paraId="2277423C" w14:textId="77777777" w:rsidR="00D742DA" w:rsidRPr="00752D7A" w:rsidRDefault="00D742DA" w:rsidP="00D742DA">
      <w:pPr>
        <w:jc w:val="both"/>
        <w:rPr>
          <w:rFonts w:cs="Arial"/>
          <w:szCs w:val="22"/>
        </w:rPr>
      </w:pPr>
    </w:p>
    <w:p w14:paraId="5434B4A3" w14:textId="77777777" w:rsidR="00D742DA" w:rsidRPr="00F21983" w:rsidRDefault="00D742DA" w:rsidP="00702688">
      <w:pPr>
        <w:numPr>
          <w:ilvl w:val="0"/>
          <w:numId w:val="72"/>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0502BDF1" w14:textId="77777777" w:rsidR="00D742DA" w:rsidRPr="00F21983" w:rsidRDefault="00D742DA" w:rsidP="00702688">
      <w:pPr>
        <w:numPr>
          <w:ilvl w:val="1"/>
          <w:numId w:val="72"/>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336.1217(2)(a)(i))</w:t>
      </w:r>
    </w:p>
    <w:p w14:paraId="553D692B" w14:textId="77777777" w:rsidR="00D742DA" w:rsidRPr="00F21983" w:rsidRDefault="00D742DA" w:rsidP="00702688">
      <w:pPr>
        <w:numPr>
          <w:ilvl w:val="1"/>
          <w:numId w:val="72"/>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2FF86D50" w14:textId="77777777" w:rsidR="00D742DA" w:rsidRPr="00F21983" w:rsidRDefault="00D742DA" w:rsidP="00702688">
      <w:pPr>
        <w:numPr>
          <w:ilvl w:val="1"/>
          <w:numId w:val="72"/>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688675F8" w14:textId="77777777" w:rsidR="00D742DA" w:rsidRPr="00F21983" w:rsidRDefault="00D742DA" w:rsidP="00702688">
      <w:pPr>
        <w:numPr>
          <w:ilvl w:val="1"/>
          <w:numId w:val="72"/>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0968981E" w14:textId="77777777" w:rsidR="00D742DA" w:rsidRPr="00F21983" w:rsidRDefault="00D742DA" w:rsidP="00D742DA">
      <w:pPr>
        <w:jc w:val="both"/>
        <w:rPr>
          <w:rFonts w:cs="Arial"/>
          <w:sz w:val="20"/>
        </w:rPr>
      </w:pPr>
      <w:r>
        <w:rPr>
          <w:rFonts w:cs="Arial"/>
          <w:sz w:val="20"/>
        </w:rPr>
        <w:br w:type="page"/>
      </w:r>
    </w:p>
    <w:p w14:paraId="0CA07564" w14:textId="77777777" w:rsidR="00D742DA" w:rsidRPr="00ED4D9A" w:rsidRDefault="00D742DA" w:rsidP="00D742DA">
      <w:pPr>
        <w:pStyle w:val="Heading2"/>
        <w:tabs>
          <w:tab w:val="clear" w:pos="360"/>
          <w:tab w:val="num" w:pos="0"/>
        </w:tabs>
        <w:ind w:left="0" w:firstLine="0"/>
        <w:jc w:val="left"/>
        <w:rPr>
          <w:b w:val="0"/>
          <w:sz w:val="22"/>
          <w:szCs w:val="22"/>
        </w:rPr>
      </w:pPr>
      <w:bookmarkStart w:id="170" w:name="_Toc55397503"/>
      <w:r w:rsidRPr="0075518C">
        <w:rPr>
          <w:sz w:val="22"/>
          <w:szCs w:val="22"/>
        </w:rPr>
        <w:t>Renewals</w:t>
      </w:r>
      <w:bookmarkEnd w:id="170"/>
    </w:p>
    <w:p w14:paraId="02C4438A" w14:textId="77777777" w:rsidR="00D742DA" w:rsidRPr="005E3E6D" w:rsidRDefault="00D742DA" w:rsidP="00D742DA">
      <w:pPr>
        <w:jc w:val="both"/>
        <w:rPr>
          <w:rFonts w:cs="Arial"/>
          <w:sz w:val="20"/>
        </w:rPr>
      </w:pPr>
    </w:p>
    <w:p w14:paraId="3E5FC02D" w14:textId="77777777" w:rsidR="00D742DA" w:rsidRPr="005E3E6D" w:rsidRDefault="00D742DA" w:rsidP="00702688">
      <w:pPr>
        <w:numPr>
          <w:ilvl w:val="0"/>
          <w:numId w:val="73"/>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14:paraId="7A5C5D48" w14:textId="77777777" w:rsidR="00D742DA" w:rsidRPr="005E3E6D" w:rsidRDefault="00D742DA" w:rsidP="00D742DA">
      <w:pPr>
        <w:jc w:val="both"/>
        <w:rPr>
          <w:rFonts w:cs="Arial"/>
          <w:sz w:val="20"/>
        </w:rPr>
      </w:pPr>
    </w:p>
    <w:p w14:paraId="44738951" w14:textId="77777777" w:rsidR="00D742DA" w:rsidRPr="00ED4D9A" w:rsidRDefault="00D742DA" w:rsidP="00D742DA">
      <w:pPr>
        <w:pStyle w:val="Heading2"/>
        <w:numPr>
          <w:ilvl w:val="0"/>
          <w:numId w:val="0"/>
        </w:numPr>
        <w:jc w:val="left"/>
        <w:rPr>
          <w:b w:val="0"/>
          <w:bCs/>
          <w:sz w:val="22"/>
        </w:rPr>
      </w:pPr>
      <w:bookmarkStart w:id="171" w:name="_Toc55397504"/>
      <w:r w:rsidRPr="0075518C">
        <w:rPr>
          <w:bCs/>
          <w:sz w:val="22"/>
        </w:rPr>
        <w:t>Stratospheric Ozone Protection</w:t>
      </w:r>
      <w:bookmarkEnd w:id="171"/>
    </w:p>
    <w:p w14:paraId="1F67D380" w14:textId="77777777" w:rsidR="00D742DA" w:rsidRPr="00F21983" w:rsidRDefault="00D742DA" w:rsidP="00D742DA">
      <w:pPr>
        <w:jc w:val="both"/>
        <w:rPr>
          <w:sz w:val="20"/>
        </w:rPr>
      </w:pPr>
    </w:p>
    <w:p w14:paraId="6D299EA1" w14:textId="77777777" w:rsidR="00D742DA" w:rsidRPr="002C152E" w:rsidRDefault="00D742DA" w:rsidP="00702688">
      <w:pPr>
        <w:numPr>
          <w:ilvl w:val="0"/>
          <w:numId w:val="73"/>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70B76B1D" w14:textId="77777777" w:rsidR="00D742DA" w:rsidRPr="00F21983" w:rsidRDefault="00D742DA" w:rsidP="00D742DA">
      <w:pPr>
        <w:rPr>
          <w:sz w:val="20"/>
        </w:rPr>
      </w:pPr>
    </w:p>
    <w:p w14:paraId="479535A4" w14:textId="77777777" w:rsidR="00D742DA" w:rsidRPr="00F21983" w:rsidRDefault="00D742DA" w:rsidP="00702688">
      <w:pPr>
        <w:numPr>
          <w:ilvl w:val="0"/>
          <w:numId w:val="73"/>
        </w:numPr>
        <w:jc w:val="both"/>
        <w:rPr>
          <w:rFonts w:cs="Arial"/>
          <w:sz w:val="20"/>
        </w:rPr>
      </w:pPr>
      <w:r w:rsidRPr="00F21983">
        <w:rPr>
          <w:rFonts w:cs="Arial"/>
          <w:sz w:val="20"/>
        </w:rPr>
        <w:t>If the permittee is subject to 40 CFR Part 82</w:t>
      </w:r>
      <w:r>
        <w:rPr>
          <w:rFonts w:cs="Arial"/>
          <w:sz w:val="20"/>
        </w:rPr>
        <w:t xml:space="preserve"> and</w:t>
      </w:r>
      <w:r w:rsidRPr="00F21983">
        <w:rPr>
          <w:rFonts w:cs="Arial"/>
          <w:sz w:val="20"/>
        </w:rPr>
        <w:t xml:space="preserve">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4237A307" w14:textId="77777777" w:rsidR="00D742DA" w:rsidRPr="00F21983" w:rsidRDefault="00D742DA" w:rsidP="00D742DA">
      <w:pPr>
        <w:jc w:val="both"/>
        <w:rPr>
          <w:rFonts w:cs="Arial"/>
          <w:sz w:val="20"/>
        </w:rPr>
      </w:pPr>
    </w:p>
    <w:p w14:paraId="6B762433" w14:textId="77777777" w:rsidR="00D742DA" w:rsidRPr="00ED4D9A" w:rsidRDefault="00D742DA" w:rsidP="00D742DA">
      <w:pPr>
        <w:pStyle w:val="Heading2"/>
        <w:numPr>
          <w:ilvl w:val="0"/>
          <w:numId w:val="0"/>
        </w:numPr>
        <w:jc w:val="left"/>
        <w:rPr>
          <w:b w:val="0"/>
          <w:bCs/>
          <w:sz w:val="22"/>
        </w:rPr>
      </w:pPr>
      <w:bookmarkStart w:id="172" w:name="_Toc55397505"/>
      <w:r w:rsidRPr="0075518C">
        <w:rPr>
          <w:bCs/>
          <w:sz w:val="22"/>
        </w:rPr>
        <w:t>Risk Management Plan</w:t>
      </w:r>
      <w:bookmarkEnd w:id="172"/>
    </w:p>
    <w:p w14:paraId="2E579E82" w14:textId="77777777" w:rsidR="00D742DA" w:rsidRPr="0075518C" w:rsidRDefault="00D742DA" w:rsidP="00D742DA">
      <w:pPr>
        <w:jc w:val="both"/>
      </w:pPr>
    </w:p>
    <w:p w14:paraId="72689CF1" w14:textId="77777777" w:rsidR="00D742DA" w:rsidRPr="00F21983" w:rsidRDefault="00D742DA" w:rsidP="00702688">
      <w:pPr>
        <w:numPr>
          <w:ilvl w:val="0"/>
          <w:numId w:val="74"/>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3259C0D6" w14:textId="77777777" w:rsidR="00D742DA" w:rsidRPr="00F21983" w:rsidRDefault="00D742DA" w:rsidP="00D742DA">
      <w:pPr>
        <w:numPr>
          <w:ilvl w:val="12"/>
          <w:numId w:val="0"/>
        </w:numPr>
        <w:ind w:left="432" w:hanging="432"/>
        <w:jc w:val="both"/>
        <w:rPr>
          <w:rFonts w:cs="Arial"/>
          <w:sz w:val="20"/>
        </w:rPr>
      </w:pPr>
    </w:p>
    <w:p w14:paraId="3847B22D" w14:textId="77777777" w:rsidR="00D742DA" w:rsidRPr="00F21983" w:rsidRDefault="00D742DA" w:rsidP="00702688">
      <w:pPr>
        <w:numPr>
          <w:ilvl w:val="0"/>
          <w:numId w:val="74"/>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318B396C" w14:textId="77777777" w:rsidR="00D742DA" w:rsidRPr="00F21983" w:rsidRDefault="00D742DA" w:rsidP="00702688">
      <w:pPr>
        <w:numPr>
          <w:ilvl w:val="1"/>
          <w:numId w:val="74"/>
        </w:numPr>
        <w:jc w:val="both"/>
        <w:rPr>
          <w:rFonts w:cs="Arial"/>
          <w:sz w:val="20"/>
        </w:rPr>
      </w:pPr>
      <w:r w:rsidRPr="00F21983">
        <w:rPr>
          <w:rFonts w:cs="Arial"/>
          <w:sz w:val="20"/>
        </w:rPr>
        <w:t>June 21, 1999,</w:t>
      </w:r>
    </w:p>
    <w:p w14:paraId="4526AC3E" w14:textId="77777777" w:rsidR="00D742DA" w:rsidRPr="00F21983" w:rsidRDefault="00D742DA" w:rsidP="00702688">
      <w:pPr>
        <w:numPr>
          <w:ilvl w:val="1"/>
          <w:numId w:val="74"/>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77AA8F5A" w14:textId="77777777" w:rsidR="00D742DA" w:rsidRPr="00F21983" w:rsidRDefault="00D742DA" w:rsidP="00702688">
      <w:pPr>
        <w:numPr>
          <w:ilvl w:val="1"/>
          <w:numId w:val="74"/>
        </w:numPr>
        <w:jc w:val="both"/>
        <w:rPr>
          <w:rFonts w:cs="Arial"/>
          <w:sz w:val="20"/>
        </w:rPr>
      </w:pPr>
      <w:r w:rsidRPr="00F21983">
        <w:rPr>
          <w:rFonts w:cs="Arial"/>
          <w:sz w:val="20"/>
        </w:rPr>
        <w:t>The date on which a regulated substance is first present above a threshold quantity in a process.</w:t>
      </w:r>
    </w:p>
    <w:p w14:paraId="654A5ED0" w14:textId="77777777" w:rsidR="00D742DA" w:rsidRPr="00F21983" w:rsidRDefault="00D742DA" w:rsidP="00D742DA">
      <w:pPr>
        <w:numPr>
          <w:ilvl w:val="12"/>
          <w:numId w:val="0"/>
        </w:numPr>
        <w:ind w:left="432" w:hanging="432"/>
        <w:jc w:val="both"/>
        <w:rPr>
          <w:rFonts w:cs="Arial"/>
          <w:sz w:val="20"/>
        </w:rPr>
      </w:pPr>
    </w:p>
    <w:p w14:paraId="712439C9" w14:textId="77777777" w:rsidR="00D742DA" w:rsidRPr="00F21983" w:rsidRDefault="00D742DA" w:rsidP="00702688">
      <w:pPr>
        <w:numPr>
          <w:ilvl w:val="0"/>
          <w:numId w:val="74"/>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15C9C743" w14:textId="77777777" w:rsidR="00D742DA" w:rsidRPr="00F21983" w:rsidRDefault="00D742DA" w:rsidP="00D742DA">
      <w:pPr>
        <w:numPr>
          <w:ilvl w:val="12"/>
          <w:numId w:val="0"/>
        </w:numPr>
        <w:ind w:left="432" w:hanging="432"/>
        <w:jc w:val="both"/>
        <w:rPr>
          <w:rFonts w:cs="Arial"/>
          <w:sz w:val="20"/>
        </w:rPr>
      </w:pPr>
    </w:p>
    <w:p w14:paraId="78EE16E6" w14:textId="77777777" w:rsidR="00D742DA" w:rsidRPr="00F21983" w:rsidRDefault="00D742DA" w:rsidP="00702688">
      <w:pPr>
        <w:numPr>
          <w:ilvl w:val="0"/>
          <w:numId w:val="74"/>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60F17348" w14:textId="77777777" w:rsidR="00D742DA" w:rsidRPr="007713F1" w:rsidRDefault="00D742DA" w:rsidP="00D742DA">
      <w:pPr>
        <w:numPr>
          <w:ilvl w:val="12"/>
          <w:numId w:val="0"/>
        </w:numPr>
        <w:ind w:left="432" w:hanging="432"/>
        <w:jc w:val="both"/>
        <w:rPr>
          <w:rFonts w:cs="Arial"/>
          <w:sz w:val="20"/>
        </w:rPr>
      </w:pPr>
    </w:p>
    <w:p w14:paraId="29E08991" w14:textId="77777777" w:rsidR="00D742DA" w:rsidRPr="00A02310" w:rsidRDefault="00D742DA" w:rsidP="00D742DA">
      <w:pPr>
        <w:pStyle w:val="Heading2"/>
        <w:numPr>
          <w:ilvl w:val="0"/>
          <w:numId w:val="0"/>
        </w:numPr>
        <w:jc w:val="left"/>
        <w:rPr>
          <w:b w:val="0"/>
          <w:bCs/>
          <w:sz w:val="22"/>
        </w:rPr>
      </w:pPr>
      <w:bookmarkStart w:id="173" w:name="_Toc55397506"/>
      <w:r w:rsidRPr="0075518C">
        <w:rPr>
          <w:bCs/>
          <w:sz w:val="22"/>
        </w:rPr>
        <w:t>Emission Trading</w:t>
      </w:r>
      <w:bookmarkEnd w:id="173"/>
    </w:p>
    <w:p w14:paraId="260A558C" w14:textId="77777777" w:rsidR="00D742DA" w:rsidRPr="007713F1" w:rsidRDefault="00D742DA" w:rsidP="00D742DA">
      <w:pPr>
        <w:numPr>
          <w:ilvl w:val="12"/>
          <w:numId w:val="0"/>
        </w:numPr>
        <w:ind w:left="432" w:hanging="432"/>
        <w:rPr>
          <w:rFonts w:cs="Arial"/>
          <w:sz w:val="20"/>
        </w:rPr>
      </w:pPr>
    </w:p>
    <w:p w14:paraId="7580957A" w14:textId="77777777" w:rsidR="00D742DA" w:rsidRPr="00F21983" w:rsidRDefault="00D742DA" w:rsidP="00702688">
      <w:pPr>
        <w:numPr>
          <w:ilvl w:val="0"/>
          <w:numId w:val="75"/>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60F35D4F" w14:textId="5A9FDC53" w:rsidR="00D742DA" w:rsidRPr="00DF6609" w:rsidRDefault="00D742DA" w:rsidP="00D742DA">
      <w:pPr>
        <w:rPr>
          <w:sz w:val="20"/>
        </w:rPr>
      </w:pPr>
    </w:p>
    <w:p w14:paraId="734F806E" w14:textId="77777777" w:rsidR="00D742DA" w:rsidRPr="00A02310" w:rsidRDefault="00D742DA" w:rsidP="00D742DA">
      <w:pPr>
        <w:pStyle w:val="Heading2"/>
        <w:numPr>
          <w:ilvl w:val="0"/>
          <w:numId w:val="0"/>
        </w:numPr>
        <w:jc w:val="left"/>
        <w:rPr>
          <w:b w:val="0"/>
          <w:bCs/>
          <w:sz w:val="22"/>
        </w:rPr>
      </w:pPr>
      <w:bookmarkStart w:id="174" w:name="_Toc55397507"/>
      <w:r w:rsidRPr="0075518C">
        <w:rPr>
          <w:bCs/>
          <w:sz w:val="22"/>
        </w:rPr>
        <w:t xml:space="preserve">Permit </w:t>
      </w:r>
      <w:r>
        <w:rPr>
          <w:bCs/>
          <w:sz w:val="22"/>
        </w:rPr>
        <w:t>t</w:t>
      </w:r>
      <w:r w:rsidRPr="0075518C">
        <w:rPr>
          <w:bCs/>
          <w:sz w:val="22"/>
        </w:rPr>
        <w:t>o Install (PTI)</w:t>
      </w:r>
      <w:bookmarkEnd w:id="174"/>
    </w:p>
    <w:p w14:paraId="4BFEE8E8" w14:textId="77777777" w:rsidR="00D742DA" w:rsidRPr="00DF6609" w:rsidRDefault="00D742DA" w:rsidP="00D742DA">
      <w:pPr>
        <w:rPr>
          <w:rFonts w:cs="Arial"/>
          <w:sz w:val="20"/>
        </w:rPr>
      </w:pPr>
    </w:p>
    <w:p w14:paraId="0D39EA52" w14:textId="77777777" w:rsidR="00D742DA" w:rsidRPr="00105176" w:rsidRDefault="00D742DA" w:rsidP="00702688">
      <w:pPr>
        <w:numPr>
          <w:ilvl w:val="0"/>
          <w:numId w:val="75"/>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01DEFDB2" w14:textId="77777777" w:rsidR="00D742DA" w:rsidRPr="00F21983" w:rsidRDefault="00D742DA" w:rsidP="00D742DA">
      <w:pPr>
        <w:jc w:val="both"/>
        <w:rPr>
          <w:rFonts w:cs="Arial"/>
          <w:sz w:val="20"/>
        </w:rPr>
      </w:pPr>
    </w:p>
    <w:p w14:paraId="62B74817" w14:textId="77777777" w:rsidR="00D742DA" w:rsidRPr="00105176" w:rsidRDefault="00D742DA" w:rsidP="00702688">
      <w:pPr>
        <w:numPr>
          <w:ilvl w:val="0"/>
          <w:numId w:val="75"/>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2C557D90" w14:textId="77777777" w:rsidR="00D742DA" w:rsidRDefault="00D742DA" w:rsidP="00D742DA">
      <w:pPr>
        <w:jc w:val="both"/>
        <w:rPr>
          <w:rFonts w:cs="Arial"/>
          <w:sz w:val="20"/>
        </w:rPr>
      </w:pPr>
    </w:p>
    <w:p w14:paraId="66BEDAAC" w14:textId="77777777" w:rsidR="00D742DA" w:rsidRPr="00F21983" w:rsidRDefault="00D742DA" w:rsidP="00702688">
      <w:pPr>
        <w:numPr>
          <w:ilvl w:val="0"/>
          <w:numId w:val="75"/>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EGLE</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42D7DEC3" w14:textId="77777777" w:rsidR="00D742DA" w:rsidRPr="00DF6609" w:rsidRDefault="00D742DA" w:rsidP="00D742DA">
      <w:pPr>
        <w:rPr>
          <w:rFonts w:cs="Arial"/>
          <w:sz w:val="20"/>
        </w:rPr>
      </w:pPr>
    </w:p>
    <w:p w14:paraId="6E89B65B" w14:textId="77777777" w:rsidR="00D742DA" w:rsidRPr="00F21983" w:rsidRDefault="00D742DA" w:rsidP="00702688">
      <w:pPr>
        <w:numPr>
          <w:ilvl w:val="0"/>
          <w:numId w:val="75"/>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EGLE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3425A0E5" w14:textId="77777777" w:rsidR="00D742DA" w:rsidRPr="007713F1" w:rsidRDefault="00D742DA" w:rsidP="00D742DA">
      <w:pPr>
        <w:rPr>
          <w:rFonts w:cs="Arial"/>
          <w:sz w:val="20"/>
        </w:rPr>
      </w:pPr>
    </w:p>
    <w:p w14:paraId="229A30F5" w14:textId="77777777" w:rsidR="00D742DA" w:rsidRPr="007713F1" w:rsidRDefault="00D742DA" w:rsidP="00D742DA">
      <w:pPr>
        <w:rPr>
          <w:rFonts w:cs="Arial"/>
          <w:sz w:val="20"/>
        </w:rPr>
      </w:pPr>
    </w:p>
    <w:p w14:paraId="1054F096" w14:textId="77777777" w:rsidR="00D742DA" w:rsidRPr="00A02310" w:rsidRDefault="00D742DA" w:rsidP="00D742DA">
      <w:pPr>
        <w:jc w:val="both"/>
        <w:rPr>
          <w:sz w:val="20"/>
        </w:rPr>
      </w:pPr>
      <w:r w:rsidRPr="00105176">
        <w:rPr>
          <w:b/>
          <w:sz w:val="20"/>
          <w:u w:val="single"/>
        </w:rPr>
        <w:t>Footnote</w:t>
      </w:r>
      <w:r>
        <w:rPr>
          <w:b/>
          <w:sz w:val="20"/>
          <w:u w:val="single"/>
        </w:rPr>
        <w:t>s</w:t>
      </w:r>
      <w:r w:rsidRPr="00105176">
        <w:rPr>
          <w:b/>
          <w:sz w:val="20"/>
        </w:rPr>
        <w:t>:</w:t>
      </w:r>
    </w:p>
    <w:p w14:paraId="259E6C35" w14:textId="77777777" w:rsidR="00D742DA" w:rsidRPr="00105176" w:rsidRDefault="00D742DA" w:rsidP="00D742DA">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49A9EC32" w14:textId="77777777" w:rsidR="00D742DA" w:rsidRPr="00105176" w:rsidRDefault="00D742DA" w:rsidP="00D742DA">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16D703D2" w14:textId="77777777" w:rsidR="00D742DA" w:rsidRPr="009B2FEE" w:rsidRDefault="00D742DA" w:rsidP="00D742DA">
      <w:pPr>
        <w:jc w:val="both"/>
        <w:rPr>
          <w:szCs w:val="22"/>
        </w:rPr>
      </w:pPr>
    </w:p>
    <w:p w14:paraId="51BA57F8" w14:textId="22C117B9" w:rsidR="00342855" w:rsidRPr="00AA3FFA" w:rsidRDefault="00D742DA" w:rsidP="00342855">
      <w:pPr>
        <w:jc w:val="both"/>
        <w:rPr>
          <w:sz w:val="20"/>
        </w:rPr>
      </w:pPr>
      <w:r>
        <w:rPr>
          <w:rFonts w:ascii="Arial Black" w:hAnsi="Arial Black"/>
          <w:b/>
          <w:szCs w:val="22"/>
        </w:rPr>
        <w:br w:type="page"/>
      </w:r>
    </w:p>
    <w:p w14:paraId="50BE2A99" w14:textId="112CAB39" w:rsidR="00D742DA" w:rsidRPr="00AA3FFA" w:rsidRDefault="00D742DA" w:rsidP="00D742DA">
      <w:pPr>
        <w:rPr>
          <w:sz w:val="20"/>
        </w:rPr>
      </w:pPr>
    </w:p>
    <w:p w14:paraId="5DAB6A9C" w14:textId="77777777" w:rsidR="00D742DA" w:rsidRPr="00AA3FFA" w:rsidRDefault="00D742DA" w:rsidP="00D742DA">
      <w:pPr>
        <w:rPr>
          <w:sz w:val="20"/>
        </w:rPr>
      </w:pPr>
    </w:p>
    <w:p w14:paraId="1425CEDF" w14:textId="77777777" w:rsidR="00D742DA" w:rsidRPr="00752D7A" w:rsidRDefault="00D742DA" w:rsidP="00D742DA">
      <w:pPr>
        <w:pStyle w:val="Heading1"/>
      </w:pPr>
      <w:bookmarkStart w:id="175" w:name="_Toc55397508"/>
      <w:r w:rsidRPr="00752D7A">
        <w:t>B.  SOURCE-WIDE CONDITIONS</w:t>
      </w:r>
      <w:bookmarkEnd w:id="175"/>
    </w:p>
    <w:p w14:paraId="097DFF95" w14:textId="77777777" w:rsidR="00D742DA" w:rsidRPr="00F21983" w:rsidRDefault="00D742DA" w:rsidP="00D742DA">
      <w:pPr>
        <w:jc w:val="both"/>
        <w:rPr>
          <w:sz w:val="20"/>
        </w:rPr>
      </w:pPr>
    </w:p>
    <w:p w14:paraId="41C29DF1" w14:textId="77777777" w:rsidR="00D742DA" w:rsidRPr="00F21983" w:rsidRDefault="00D742DA" w:rsidP="00D742DA">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onditions in Part A and any other terms and conditions contained in this ROP.</w:t>
      </w:r>
    </w:p>
    <w:p w14:paraId="623203D6" w14:textId="77777777" w:rsidR="00D742DA" w:rsidRPr="00F21983" w:rsidRDefault="00D742DA" w:rsidP="00D742DA">
      <w:pPr>
        <w:jc w:val="both"/>
        <w:rPr>
          <w:sz w:val="20"/>
        </w:rPr>
      </w:pPr>
    </w:p>
    <w:p w14:paraId="33CA080D" w14:textId="77777777" w:rsidR="00D742DA" w:rsidRDefault="00D742DA" w:rsidP="00D742DA">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NA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14:paraId="68A3B65C" w14:textId="77777777" w:rsidR="00D742DA" w:rsidRDefault="00D742DA" w:rsidP="00D742DA">
      <w:pPr>
        <w:jc w:val="both"/>
        <w:rPr>
          <w:sz w:val="20"/>
        </w:rPr>
      </w:pPr>
    </w:p>
    <w:p w14:paraId="38B58F50" w14:textId="77777777" w:rsidR="00D742DA" w:rsidRPr="00F21983" w:rsidRDefault="00D742DA" w:rsidP="00D742DA">
      <w:pPr>
        <w:jc w:val="both"/>
        <w:rPr>
          <w:sz w:val="20"/>
        </w:rPr>
      </w:pPr>
    </w:p>
    <w:p w14:paraId="22CBB8BC" w14:textId="77777777" w:rsidR="006F070E" w:rsidRPr="00CC02A3" w:rsidRDefault="00D742DA" w:rsidP="006F070E">
      <w:pPr>
        <w:pStyle w:val="Header"/>
        <w:tabs>
          <w:tab w:val="clear" w:pos="4320"/>
          <w:tab w:val="clear" w:pos="8640"/>
        </w:tabs>
        <w:rPr>
          <w:sz w:val="20"/>
        </w:rPr>
      </w:pPr>
      <w:r w:rsidRPr="00752D7A">
        <w:rPr>
          <w:szCs w:val="22"/>
        </w:rPr>
        <w:br w:type="page"/>
      </w:r>
    </w:p>
    <w:p w14:paraId="7C7ACC4D" w14:textId="77777777" w:rsidR="006F070E" w:rsidRPr="00EE02F9" w:rsidRDefault="006F070E" w:rsidP="006F070E">
      <w:pPr>
        <w:jc w:val="center"/>
        <w:rPr>
          <w:sz w:val="28"/>
          <w:szCs w:val="28"/>
        </w:rPr>
      </w:pPr>
      <w:r>
        <w:rPr>
          <w:b/>
          <w:sz w:val="28"/>
          <w:szCs w:val="28"/>
        </w:rPr>
        <w:t>SOURCE-WIDE</w:t>
      </w:r>
      <w:r w:rsidRPr="00EE02F9">
        <w:rPr>
          <w:b/>
          <w:sz w:val="28"/>
          <w:szCs w:val="28"/>
        </w:rPr>
        <w:t xml:space="preserve"> </w:t>
      </w:r>
      <w:r>
        <w:rPr>
          <w:b/>
          <w:sz w:val="28"/>
          <w:szCs w:val="28"/>
        </w:rPr>
        <w:t>CONDITION</w:t>
      </w:r>
      <w:r w:rsidRPr="00EE02F9">
        <w:rPr>
          <w:b/>
          <w:sz w:val="28"/>
          <w:szCs w:val="28"/>
        </w:rPr>
        <w:t>S</w:t>
      </w:r>
    </w:p>
    <w:p w14:paraId="0DFC952B" w14:textId="77777777" w:rsidR="006F070E" w:rsidRPr="0094094D" w:rsidRDefault="006F070E" w:rsidP="006F070E">
      <w:pPr>
        <w:jc w:val="both"/>
        <w:rPr>
          <w:bCs/>
          <w:sz w:val="20"/>
        </w:rPr>
      </w:pPr>
    </w:p>
    <w:p w14:paraId="2DF35B61" w14:textId="77777777" w:rsidR="006F070E" w:rsidRPr="0094094D" w:rsidRDefault="006F070E" w:rsidP="006F070E">
      <w:pPr>
        <w:jc w:val="both"/>
        <w:rPr>
          <w:bCs/>
          <w:sz w:val="20"/>
        </w:rPr>
      </w:pPr>
    </w:p>
    <w:p w14:paraId="6C055A06" w14:textId="77777777" w:rsidR="006F070E" w:rsidRPr="007D4237" w:rsidRDefault="006F070E" w:rsidP="006F070E">
      <w:pPr>
        <w:jc w:val="both"/>
      </w:pPr>
      <w:r>
        <w:rPr>
          <w:b/>
          <w:u w:val="single"/>
        </w:rPr>
        <w:t>DESCRIPTION</w:t>
      </w:r>
    </w:p>
    <w:p w14:paraId="245B8474" w14:textId="77777777" w:rsidR="006F070E" w:rsidRPr="00EE5F4E" w:rsidRDefault="006F070E" w:rsidP="006F070E">
      <w:pPr>
        <w:jc w:val="both"/>
      </w:pPr>
    </w:p>
    <w:p w14:paraId="65F51BBF" w14:textId="77777777" w:rsidR="006F070E" w:rsidRDefault="006F070E" w:rsidP="006F070E">
      <w:pPr>
        <w:jc w:val="both"/>
        <w:rPr>
          <w:sz w:val="20"/>
        </w:rPr>
      </w:pPr>
      <w:r>
        <w:rPr>
          <w:sz w:val="20"/>
        </w:rPr>
        <w:t xml:space="preserve">All process equipment at the stationary source including equipment covered by other permits, grandfathered equipment, exempt equipment, and any future equipment. </w:t>
      </w:r>
    </w:p>
    <w:p w14:paraId="073664C7" w14:textId="77777777" w:rsidR="006F070E" w:rsidRPr="00EE5F4E" w:rsidRDefault="006F070E" w:rsidP="006F070E">
      <w:pPr>
        <w:jc w:val="both"/>
      </w:pPr>
      <w:r w:rsidRPr="00B60FAD" w:rsidDel="00731581">
        <w:rPr>
          <w:color w:val="FF0000"/>
          <w:sz w:val="20"/>
          <w:u w:val="single"/>
        </w:rPr>
        <w:t xml:space="preserve"> </w:t>
      </w:r>
    </w:p>
    <w:p w14:paraId="4CC4D978" w14:textId="77777777" w:rsidR="006F070E" w:rsidRPr="00380004" w:rsidRDefault="006F070E" w:rsidP="006F070E">
      <w:pPr>
        <w:jc w:val="both"/>
        <w:rPr>
          <w:b/>
          <w:u w:val="single"/>
        </w:rPr>
      </w:pPr>
      <w:r>
        <w:rPr>
          <w:b/>
          <w:u w:val="single"/>
        </w:rPr>
        <w:t>POLLUTION CONTROL EQUIPMENT</w:t>
      </w:r>
    </w:p>
    <w:p w14:paraId="36D7ACC2" w14:textId="77777777" w:rsidR="006F070E" w:rsidRDefault="006F070E" w:rsidP="006F070E">
      <w:pPr>
        <w:jc w:val="both"/>
        <w:rPr>
          <w:sz w:val="20"/>
        </w:rPr>
      </w:pPr>
    </w:p>
    <w:p w14:paraId="0B0B51FE" w14:textId="77777777" w:rsidR="006F070E" w:rsidRPr="00825172" w:rsidRDefault="006F070E" w:rsidP="006F070E">
      <w:pPr>
        <w:jc w:val="both"/>
        <w:rPr>
          <w:sz w:val="20"/>
        </w:rPr>
      </w:pPr>
      <w:r>
        <w:rPr>
          <w:sz w:val="20"/>
        </w:rPr>
        <w:t>NA</w:t>
      </w:r>
    </w:p>
    <w:p w14:paraId="4C5523A3" w14:textId="77777777" w:rsidR="006F070E" w:rsidRPr="00906ACF" w:rsidRDefault="006F070E" w:rsidP="006F070E">
      <w:pPr>
        <w:jc w:val="both"/>
        <w:rPr>
          <w:sz w:val="20"/>
        </w:rPr>
      </w:pPr>
    </w:p>
    <w:p w14:paraId="7944FE0D" w14:textId="77777777" w:rsidR="006F070E" w:rsidRPr="00CC02A3" w:rsidRDefault="006F070E" w:rsidP="006F070E">
      <w:pPr>
        <w:jc w:val="both"/>
        <w:rPr>
          <w:b/>
          <w:sz w:val="20"/>
          <w:u w:val="single"/>
        </w:rPr>
      </w:pPr>
      <w:r>
        <w:rPr>
          <w:b/>
        </w:rPr>
        <w:t xml:space="preserve">I.  </w:t>
      </w:r>
      <w:r>
        <w:rPr>
          <w:b/>
          <w:u w:val="single"/>
        </w:rPr>
        <w:t>EMISSION LIMIT(S)</w:t>
      </w:r>
    </w:p>
    <w:p w14:paraId="66D330C1" w14:textId="77777777" w:rsidR="006F070E" w:rsidRPr="00FE0AD0" w:rsidRDefault="006F070E" w:rsidP="006F070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6F070E" w14:paraId="04E00B70" w14:textId="77777777" w:rsidTr="00DB5B5D">
        <w:trPr>
          <w:cantSplit/>
          <w:tblHeader/>
        </w:trPr>
        <w:tc>
          <w:tcPr>
            <w:tcW w:w="1626" w:type="dxa"/>
            <w:tcBorders>
              <w:top w:val="single" w:sz="4" w:space="0" w:color="auto"/>
              <w:left w:val="single" w:sz="4" w:space="0" w:color="auto"/>
              <w:bottom w:val="single" w:sz="4" w:space="0" w:color="auto"/>
              <w:right w:val="single" w:sz="4" w:space="0" w:color="auto"/>
            </w:tcBorders>
          </w:tcPr>
          <w:p w14:paraId="4F025C04" w14:textId="77777777" w:rsidR="006F070E" w:rsidRPr="00BD3DE3" w:rsidRDefault="006F070E" w:rsidP="00DB5B5D">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890E19E" w14:textId="77777777" w:rsidR="006F070E" w:rsidRPr="00BD3DE3" w:rsidRDefault="006F070E" w:rsidP="00DB5B5D">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92C2DE8" w14:textId="77777777" w:rsidR="006F070E" w:rsidRDefault="006F070E" w:rsidP="00DB5B5D">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0EEA1060" w14:textId="77777777" w:rsidR="006F070E" w:rsidRPr="00BD3DE3" w:rsidRDefault="006F070E" w:rsidP="00DB5B5D">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482E65A" w14:textId="77777777" w:rsidR="006F070E" w:rsidRDefault="006F070E" w:rsidP="00DB5B5D">
            <w:pPr>
              <w:jc w:val="center"/>
              <w:rPr>
                <w:b/>
                <w:sz w:val="20"/>
              </w:rPr>
            </w:pPr>
            <w:r>
              <w:rPr>
                <w:b/>
                <w:sz w:val="20"/>
              </w:rPr>
              <w:t>Monitoring/</w:t>
            </w:r>
          </w:p>
          <w:p w14:paraId="6CCBDC5D" w14:textId="77777777" w:rsidR="006F070E" w:rsidRPr="00BD3DE3" w:rsidRDefault="006F070E" w:rsidP="00DB5B5D">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3D1DB89" w14:textId="77777777" w:rsidR="006F070E" w:rsidRPr="00BD3DE3" w:rsidRDefault="006F070E" w:rsidP="00DB5B5D">
            <w:pPr>
              <w:jc w:val="center"/>
              <w:rPr>
                <w:b/>
                <w:sz w:val="20"/>
              </w:rPr>
            </w:pPr>
            <w:r w:rsidRPr="00BD3DE3">
              <w:rPr>
                <w:b/>
                <w:sz w:val="20"/>
              </w:rPr>
              <w:t>Underlying</w:t>
            </w:r>
            <w:r>
              <w:rPr>
                <w:b/>
                <w:sz w:val="20"/>
              </w:rPr>
              <w:t xml:space="preserve"> </w:t>
            </w:r>
            <w:r w:rsidRPr="00BD3DE3">
              <w:rPr>
                <w:b/>
                <w:sz w:val="20"/>
              </w:rPr>
              <w:t>Applicable Requirements</w:t>
            </w:r>
          </w:p>
        </w:tc>
      </w:tr>
      <w:tr w:rsidR="006F070E" w14:paraId="1D7AE0AD" w14:textId="77777777" w:rsidTr="00DB5B5D">
        <w:trPr>
          <w:cantSplit/>
        </w:trPr>
        <w:tc>
          <w:tcPr>
            <w:tcW w:w="1626" w:type="dxa"/>
            <w:tcBorders>
              <w:top w:val="single" w:sz="4" w:space="0" w:color="auto"/>
              <w:left w:val="single" w:sz="4" w:space="0" w:color="auto"/>
              <w:bottom w:val="single" w:sz="4" w:space="0" w:color="auto"/>
              <w:right w:val="single" w:sz="4" w:space="0" w:color="auto"/>
            </w:tcBorders>
          </w:tcPr>
          <w:p w14:paraId="2223740C" w14:textId="77777777" w:rsidR="006F070E" w:rsidRPr="00AD551F" w:rsidRDefault="006F070E" w:rsidP="00DB5B5D">
            <w:pPr>
              <w:ind w:left="270" w:hanging="270"/>
              <w:rPr>
                <w:rFonts w:cs="Arial"/>
                <w:sz w:val="20"/>
              </w:rPr>
            </w:pPr>
            <w:r w:rsidRPr="00AD551F">
              <w:rPr>
                <w:rFonts w:cs="Arial"/>
                <w:sz w:val="20"/>
              </w:rPr>
              <w:t>1.  NO</w:t>
            </w:r>
            <w:r w:rsidRPr="00AD551F">
              <w:rPr>
                <w:rFonts w:cs="Arial"/>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4527B837" w14:textId="77777777" w:rsidR="006F070E" w:rsidRPr="00AD551F" w:rsidRDefault="006F070E" w:rsidP="00DB5B5D">
            <w:pPr>
              <w:jc w:val="center"/>
              <w:rPr>
                <w:rFonts w:cs="Arial"/>
                <w:sz w:val="20"/>
              </w:rPr>
            </w:pPr>
            <w:r w:rsidRPr="00AD551F">
              <w:rPr>
                <w:rFonts w:cs="Arial"/>
                <w:sz w:val="20"/>
              </w:rPr>
              <w:t>Less than 225 tpy</w:t>
            </w:r>
            <w:r w:rsidRPr="0051112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FD2F73D" w14:textId="31ADA67C" w:rsidR="006F070E" w:rsidRPr="00AD551F" w:rsidRDefault="006F070E" w:rsidP="00DB5B5D">
            <w:pPr>
              <w:jc w:val="center"/>
              <w:rPr>
                <w:rFonts w:cs="Arial"/>
                <w:sz w:val="20"/>
                <w:vertAlign w:val="superscript"/>
              </w:rPr>
            </w:pPr>
            <w:r w:rsidRPr="00AD551F">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B63B028" w14:textId="77777777" w:rsidR="006F070E" w:rsidRPr="00AD551F" w:rsidRDefault="006F070E" w:rsidP="00DB5B5D">
            <w:pPr>
              <w:jc w:val="center"/>
              <w:rPr>
                <w:rFonts w:cs="Arial"/>
                <w:sz w:val="20"/>
              </w:rPr>
            </w:pPr>
            <w:r>
              <w:rPr>
                <w:sz w:val="20"/>
              </w:rPr>
              <w:t xml:space="preserve">All process equipment at the stationary source including equipment covered by other permits, grandfathered equipment, exempt equipment, and any future equipment. </w:t>
            </w:r>
          </w:p>
        </w:tc>
        <w:tc>
          <w:tcPr>
            <w:tcW w:w="1530" w:type="dxa"/>
            <w:tcBorders>
              <w:top w:val="single" w:sz="4" w:space="0" w:color="auto"/>
              <w:left w:val="single" w:sz="4" w:space="0" w:color="auto"/>
              <w:bottom w:val="single" w:sz="4" w:space="0" w:color="auto"/>
              <w:right w:val="single" w:sz="4" w:space="0" w:color="auto"/>
            </w:tcBorders>
          </w:tcPr>
          <w:p w14:paraId="3A69D5EF" w14:textId="77777777" w:rsidR="006F070E" w:rsidRPr="00AD551F" w:rsidRDefault="006F070E" w:rsidP="00DB5B5D">
            <w:pPr>
              <w:jc w:val="center"/>
              <w:rPr>
                <w:rFonts w:cs="Arial"/>
                <w:sz w:val="20"/>
              </w:rPr>
            </w:pPr>
            <w:r w:rsidRPr="00AD551F">
              <w:rPr>
                <w:rFonts w:cs="Arial"/>
                <w:sz w:val="20"/>
              </w:rPr>
              <w:t>SC VI.2,</w:t>
            </w:r>
            <w:r>
              <w:rPr>
                <w:rFonts w:cs="Arial"/>
                <w:sz w:val="20"/>
              </w:rPr>
              <w:t xml:space="preserve"> </w:t>
            </w:r>
            <w:r w:rsidRPr="00AD551F">
              <w:rPr>
                <w:rFonts w:cs="Arial"/>
                <w:sz w:val="20"/>
              </w:rPr>
              <w:t>VI.3</w:t>
            </w:r>
          </w:p>
        </w:tc>
        <w:tc>
          <w:tcPr>
            <w:tcW w:w="1530" w:type="dxa"/>
            <w:tcBorders>
              <w:top w:val="single" w:sz="4" w:space="0" w:color="auto"/>
              <w:left w:val="single" w:sz="4" w:space="0" w:color="auto"/>
              <w:bottom w:val="single" w:sz="4" w:space="0" w:color="auto"/>
              <w:right w:val="single" w:sz="4" w:space="0" w:color="auto"/>
            </w:tcBorders>
          </w:tcPr>
          <w:p w14:paraId="0940FEC7" w14:textId="77777777" w:rsidR="006F070E" w:rsidRPr="00AD551F" w:rsidRDefault="006F070E" w:rsidP="00DB5B5D">
            <w:pPr>
              <w:jc w:val="center"/>
              <w:rPr>
                <w:rFonts w:cs="Arial"/>
                <w:b/>
                <w:sz w:val="20"/>
              </w:rPr>
            </w:pPr>
            <w:r w:rsidRPr="00AD551F">
              <w:rPr>
                <w:rFonts w:cs="Arial"/>
                <w:b/>
                <w:sz w:val="20"/>
              </w:rPr>
              <w:t>R 336.1205(3)</w:t>
            </w:r>
          </w:p>
        </w:tc>
      </w:tr>
      <w:tr w:rsidR="006F070E" w14:paraId="677A251C" w14:textId="77777777" w:rsidTr="00DB5B5D">
        <w:trPr>
          <w:cantSplit/>
        </w:trPr>
        <w:tc>
          <w:tcPr>
            <w:tcW w:w="1626" w:type="dxa"/>
            <w:tcBorders>
              <w:top w:val="single" w:sz="4" w:space="0" w:color="auto"/>
              <w:left w:val="single" w:sz="4" w:space="0" w:color="auto"/>
              <w:bottom w:val="single" w:sz="4" w:space="0" w:color="auto"/>
              <w:right w:val="single" w:sz="4" w:space="0" w:color="auto"/>
            </w:tcBorders>
          </w:tcPr>
          <w:p w14:paraId="0E0A1229" w14:textId="77777777" w:rsidR="006F070E" w:rsidRPr="00AD551F" w:rsidRDefault="006F070E" w:rsidP="00DB5B5D">
            <w:pPr>
              <w:ind w:left="270" w:hanging="270"/>
              <w:rPr>
                <w:rFonts w:cs="Arial"/>
                <w:sz w:val="20"/>
              </w:rPr>
            </w:pPr>
            <w:r w:rsidRPr="00AD551F">
              <w:rPr>
                <w:rFonts w:cs="Arial"/>
                <w:sz w:val="20"/>
              </w:rPr>
              <w:t>2.  SO</w:t>
            </w:r>
            <w:r w:rsidRPr="00AD551F">
              <w:rPr>
                <w:rFonts w:cs="Arial"/>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3367630C" w14:textId="77777777" w:rsidR="006F070E" w:rsidRPr="00AD551F" w:rsidRDefault="006F070E" w:rsidP="00DB5B5D">
            <w:pPr>
              <w:jc w:val="center"/>
              <w:rPr>
                <w:rFonts w:cs="Arial"/>
                <w:sz w:val="20"/>
              </w:rPr>
            </w:pPr>
            <w:r w:rsidRPr="00AD551F">
              <w:rPr>
                <w:rFonts w:cs="Arial"/>
                <w:sz w:val="20"/>
              </w:rPr>
              <w:t>Less than 225 tpy</w:t>
            </w:r>
            <w:r w:rsidRPr="0051112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04F8706" w14:textId="6DD8C0EE" w:rsidR="006F070E" w:rsidRPr="00AD551F" w:rsidRDefault="006F070E" w:rsidP="00DB5B5D">
            <w:pPr>
              <w:jc w:val="center"/>
              <w:rPr>
                <w:rFonts w:cs="Arial"/>
                <w:sz w:val="20"/>
                <w:vertAlign w:val="superscript"/>
              </w:rPr>
            </w:pPr>
            <w:r w:rsidRPr="00AD551F">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5FBA57B" w14:textId="77777777" w:rsidR="006F070E" w:rsidRPr="00AD551F" w:rsidRDefault="006F070E" w:rsidP="00DB5B5D">
            <w:pPr>
              <w:jc w:val="center"/>
              <w:rPr>
                <w:rFonts w:cs="Arial"/>
                <w:sz w:val="20"/>
              </w:rPr>
            </w:pPr>
            <w:r>
              <w:rPr>
                <w:sz w:val="20"/>
              </w:rPr>
              <w:t xml:space="preserve">All process equipment at the stationary source including equipment covered by other permits, grandfathered equipment, exempt equipment, and any future equipment. </w:t>
            </w:r>
          </w:p>
        </w:tc>
        <w:tc>
          <w:tcPr>
            <w:tcW w:w="1530" w:type="dxa"/>
            <w:tcBorders>
              <w:top w:val="single" w:sz="4" w:space="0" w:color="auto"/>
              <w:left w:val="single" w:sz="4" w:space="0" w:color="auto"/>
              <w:bottom w:val="single" w:sz="4" w:space="0" w:color="auto"/>
              <w:right w:val="single" w:sz="4" w:space="0" w:color="auto"/>
            </w:tcBorders>
          </w:tcPr>
          <w:p w14:paraId="42083148" w14:textId="77777777" w:rsidR="006F070E" w:rsidRPr="00AD551F" w:rsidRDefault="006F070E" w:rsidP="00DB5B5D">
            <w:pPr>
              <w:jc w:val="center"/>
              <w:rPr>
                <w:rFonts w:cs="Arial"/>
                <w:sz w:val="20"/>
              </w:rPr>
            </w:pPr>
            <w:r w:rsidRPr="00AD551F">
              <w:rPr>
                <w:rFonts w:cs="Arial"/>
                <w:sz w:val="20"/>
              </w:rPr>
              <w:t>SC VI.2,</w:t>
            </w:r>
            <w:r>
              <w:rPr>
                <w:rFonts w:cs="Arial"/>
                <w:sz w:val="20"/>
              </w:rPr>
              <w:t xml:space="preserve"> </w:t>
            </w:r>
            <w:r w:rsidRPr="00AD551F">
              <w:rPr>
                <w:rFonts w:cs="Arial"/>
                <w:sz w:val="20"/>
              </w:rPr>
              <w:t>VI.4</w:t>
            </w:r>
          </w:p>
        </w:tc>
        <w:tc>
          <w:tcPr>
            <w:tcW w:w="1530" w:type="dxa"/>
            <w:tcBorders>
              <w:top w:val="single" w:sz="4" w:space="0" w:color="auto"/>
              <w:left w:val="single" w:sz="4" w:space="0" w:color="auto"/>
              <w:bottom w:val="single" w:sz="4" w:space="0" w:color="auto"/>
              <w:right w:val="single" w:sz="4" w:space="0" w:color="auto"/>
            </w:tcBorders>
          </w:tcPr>
          <w:p w14:paraId="4F576994" w14:textId="77777777" w:rsidR="006F070E" w:rsidRPr="00AD551F" w:rsidRDefault="006F070E" w:rsidP="00DB5B5D">
            <w:pPr>
              <w:jc w:val="center"/>
              <w:rPr>
                <w:rFonts w:cs="Arial"/>
                <w:b/>
                <w:sz w:val="20"/>
              </w:rPr>
            </w:pPr>
            <w:r w:rsidRPr="00AD551F">
              <w:rPr>
                <w:rFonts w:cs="Arial"/>
                <w:b/>
                <w:sz w:val="20"/>
              </w:rPr>
              <w:t>R 336.1205(3)</w:t>
            </w:r>
          </w:p>
        </w:tc>
      </w:tr>
      <w:tr w:rsidR="006F070E" w14:paraId="09C2AA08" w14:textId="77777777" w:rsidTr="00DB5B5D">
        <w:trPr>
          <w:cantSplit/>
        </w:trPr>
        <w:tc>
          <w:tcPr>
            <w:tcW w:w="1626" w:type="dxa"/>
            <w:tcBorders>
              <w:top w:val="single" w:sz="4" w:space="0" w:color="auto"/>
              <w:left w:val="single" w:sz="4" w:space="0" w:color="auto"/>
              <w:bottom w:val="single" w:sz="4" w:space="0" w:color="auto"/>
              <w:right w:val="single" w:sz="4" w:space="0" w:color="auto"/>
            </w:tcBorders>
          </w:tcPr>
          <w:p w14:paraId="53EE94EA" w14:textId="77777777" w:rsidR="006F070E" w:rsidRPr="00AD551F" w:rsidRDefault="006F070E" w:rsidP="00DB5B5D">
            <w:pPr>
              <w:ind w:left="270" w:hanging="270"/>
              <w:rPr>
                <w:rFonts w:cs="Arial"/>
                <w:sz w:val="20"/>
              </w:rPr>
            </w:pPr>
            <w:r w:rsidRPr="00AD551F">
              <w:rPr>
                <w:rFonts w:cs="Arial"/>
                <w:sz w:val="20"/>
              </w:rPr>
              <w:t>3.  Each Individual HAP</w:t>
            </w:r>
          </w:p>
        </w:tc>
        <w:tc>
          <w:tcPr>
            <w:tcW w:w="1440" w:type="dxa"/>
            <w:tcBorders>
              <w:top w:val="single" w:sz="4" w:space="0" w:color="auto"/>
              <w:left w:val="single" w:sz="4" w:space="0" w:color="auto"/>
              <w:bottom w:val="single" w:sz="4" w:space="0" w:color="auto"/>
              <w:right w:val="single" w:sz="4" w:space="0" w:color="auto"/>
            </w:tcBorders>
          </w:tcPr>
          <w:p w14:paraId="02D3A483" w14:textId="77777777" w:rsidR="006F070E" w:rsidRPr="00AD551F" w:rsidRDefault="006F070E" w:rsidP="00DB5B5D">
            <w:pPr>
              <w:jc w:val="center"/>
              <w:rPr>
                <w:rFonts w:cs="Arial"/>
                <w:sz w:val="20"/>
              </w:rPr>
            </w:pPr>
            <w:r w:rsidRPr="00AD551F">
              <w:rPr>
                <w:rFonts w:cs="Arial"/>
                <w:sz w:val="20"/>
              </w:rPr>
              <w:t>Less than 9.0 tpy</w:t>
            </w:r>
            <w:r w:rsidRPr="0051112D">
              <w:rPr>
                <w:rFonts w:cs="Arial"/>
                <w:sz w:val="20"/>
                <w:vertAlign w:val="superscript"/>
              </w:rPr>
              <w:t>2</w:t>
            </w:r>
            <w:r w:rsidRPr="00AD551F">
              <w:rPr>
                <w:rFonts w:cs="Arial"/>
                <w:sz w:val="20"/>
              </w:rPr>
              <w:t xml:space="preserve"> </w:t>
            </w:r>
          </w:p>
        </w:tc>
        <w:tc>
          <w:tcPr>
            <w:tcW w:w="2245" w:type="dxa"/>
            <w:tcBorders>
              <w:top w:val="single" w:sz="4" w:space="0" w:color="auto"/>
              <w:left w:val="single" w:sz="4" w:space="0" w:color="auto"/>
              <w:bottom w:val="single" w:sz="4" w:space="0" w:color="auto"/>
              <w:right w:val="single" w:sz="4" w:space="0" w:color="auto"/>
            </w:tcBorders>
          </w:tcPr>
          <w:p w14:paraId="0C5ADE5B" w14:textId="2F6E5B28" w:rsidR="006F070E" w:rsidRPr="00AD551F" w:rsidRDefault="006F070E" w:rsidP="00DB5B5D">
            <w:pPr>
              <w:jc w:val="center"/>
              <w:rPr>
                <w:rFonts w:cs="Arial"/>
                <w:sz w:val="20"/>
              </w:rPr>
            </w:pPr>
            <w:r w:rsidRPr="00AD551F">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510F559" w14:textId="77777777" w:rsidR="006F070E" w:rsidRPr="00AD551F" w:rsidRDefault="006F070E" w:rsidP="00DB5B5D">
            <w:pPr>
              <w:jc w:val="center"/>
              <w:rPr>
                <w:rFonts w:cs="Arial"/>
                <w:sz w:val="20"/>
              </w:rPr>
            </w:pPr>
            <w:r>
              <w:rPr>
                <w:sz w:val="20"/>
              </w:rPr>
              <w:t xml:space="preserve">All process equipment at the stationary source including equipment covered by other permits, grandfathered equipment, exempt equipment, and any future equipment. </w:t>
            </w:r>
          </w:p>
        </w:tc>
        <w:tc>
          <w:tcPr>
            <w:tcW w:w="1530" w:type="dxa"/>
            <w:tcBorders>
              <w:top w:val="single" w:sz="4" w:space="0" w:color="auto"/>
              <w:left w:val="single" w:sz="4" w:space="0" w:color="auto"/>
              <w:bottom w:val="single" w:sz="4" w:space="0" w:color="auto"/>
              <w:right w:val="single" w:sz="4" w:space="0" w:color="auto"/>
            </w:tcBorders>
          </w:tcPr>
          <w:p w14:paraId="46A108DA" w14:textId="77777777" w:rsidR="006F070E" w:rsidRPr="00AD551F" w:rsidRDefault="006F070E" w:rsidP="00DB5B5D">
            <w:pPr>
              <w:jc w:val="center"/>
              <w:rPr>
                <w:rFonts w:cs="Arial"/>
                <w:sz w:val="20"/>
              </w:rPr>
            </w:pPr>
            <w:r w:rsidRPr="00AD551F">
              <w:rPr>
                <w:rFonts w:cs="Arial"/>
                <w:sz w:val="20"/>
              </w:rPr>
              <w:t xml:space="preserve">SC VI.5 </w:t>
            </w:r>
          </w:p>
        </w:tc>
        <w:tc>
          <w:tcPr>
            <w:tcW w:w="1530" w:type="dxa"/>
            <w:tcBorders>
              <w:top w:val="single" w:sz="4" w:space="0" w:color="auto"/>
              <w:left w:val="single" w:sz="4" w:space="0" w:color="auto"/>
              <w:bottom w:val="single" w:sz="4" w:space="0" w:color="auto"/>
              <w:right w:val="single" w:sz="4" w:space="0" w:color="auto"/>
            </w:tcBorders>
          </w:tcPr>
          <w:p w14:paraId="2ADD6043" w14:textId="77777777" w:rsidR="006F070E" w:rsidRPr="00AD551F" w:rsidRDefault="006F070E" w:rsidP="00DB5B5D">
            <w:pPr>
              <w:jc w:val="center"/>
              <w:rPr>
                <w:rFonts w:cs="Arial"/>
                <w:b/>
                <w:sz w:val="20"/>
              </w:rPr>
            </w:pPr>
            <w:r w:rsidRPr="00AD551F">
              <w:rPr>
                <w:rFonts w:cs="Arial"/>
                <w:b/>
                <w:sz w:val="20"/>
              </w:rPr>
              <w:t>R 336.1205(3)</w:t>
            </w:r>
          </w:p>
        </w:tc>
      </w:tr>
      <w:tr w:rsidR="006F070E" w14:paraId="6215B904" w14:textId="77777777" w:rsidTr="00DB5B5D">
        <w:trPr>
          <w:cantSplit/>
        </w:trPr>
        <w:tc>
          <w:tcPr>
            <w:tcW w:w="1626" w:type="dxa"/>
            <w:tcBorders>
              <w:top w:val="single" w:sz="4" w:space="0" w:color="auto"/>
              <w:left w:val="single" w:sz="4" w:space="0" w:color="auto"/>
              <w:bottom w:val="single" w:sz="4" w:space="0" w:color="auto"/>
              <w:right w:val="single" w:sz="4" w:space="0" w:color="auto"/>
            </w:tcBorders>
          </w:tcPr>
          <w:p w14:paraId="0C01B785" w14:textId="77777777" w:rsidR="006F070E" w:rsidRPr="00AD551F" w:rsidRDefault="006F070E" w:rsidP="00DB5B5D">
            <w:pPr>
              <w:ind w:left="270" w:hanging="270"/>
              <w:rPr>
                <w:rFonts w:cs="Arial"/>
                <w:sz w:val="20"/>
              </w:rPr>
            </w:pPr>
            <w:r w:rsidRPr="00AD551F">
              <w:rPr>
                <w:rFonts w:cs="Arial"/>
                <w:sz w:val="20"/>
              </w:rPr>
              <w:lastRenderedPageBreak/>
              <w:t>4.  Aggregate HAPs</w:t>
            </w:r>
          </w:p>
        </w:tc>
        <w:tc>
          <w:tcPr>
            <w:tcW w:w="1440" w:type="dxa"/>
            <w:tcBorders>
              <w:top w:val="single" w:sz="4" w:space="0" w:color="auto"/>
              <w:left w:val="single" w:sz="4" w:space="0" w:color="auto"/>
              <w:bottom w:val="single" w:sz="4" w:space="0" w:color="auto"/>
              <w:right w:val="single" w:sz="4" w:space="0" w:color="auto"/>
            </w:tcBorders>
          </w:tcPr>
          <w:p w14:paraId="38EA2F26" w14:textId="77777777" w:rsidR="006F070E" w:rsidRPr="00AD551F" w:rsidRDefault="006F070E" w:rsidP="00DB5B5D">
            <w:pPr>
              <w:jc w:val="center"/>
              <w:rPr>
                <w:rFonts w:cs="Arial"/>
                <w:sz w:val="20"/>
              </w:rPr>
            </w:pPr>
            <w:r w:rsidRPr="00AD551F">
              <w:rPr>
                <w:rFonts w:cs="Arial"/>
                <w:sz w:val="20"/>
              </w:rPr>
              <w:t>Less than 22.5 tpy</w:t>
            </w:r>
            <w:r w:rsidRPr="0051112D">
              <w:rPr>
                <w:rFonts w:cs="Arial"/>
                <w:sz w:val="20"/>
                <w:vertAlign w:val="superscript"/>
              </w:rPr>
              <w:t>2</w:t>
            </w:r>
            <w:r w:rsidRPr="00AD551F">
              <w:rPr>
                <w:rFonts w:cs="Arial"/>
                <w:sz w:val="20"/>
              </w:rPr>
              <w:t xml:space="preserve"> </w:t>
            </w:r>
          </w:p>
        </w:tc>
        <w:tc>
          <w:tcPr>
            <w:tcW w:w="2245" w:type="dxa"/>
            <w:tcBorders>
              <w:top w:val="single" w:sz="4" w:space="0" w:color="auto"/>
              <w:left w:val="single" w:sz="4" w:space="0" w:color="auto"/>
              <w:bottom w:val="single" w:sz="4" w:space="0" w:color="auto"/>
              <w:right w:val="single" w:sz="4" w:space="0" w:color="auto"/>
            </w:tcBorders>
          </w:tcPr>
          <w:p w14:paraId="0B1FA9BD" w14:textId="37ABC833" w:rsidR="006F070E" w:rsidRPr="00AD551F" w:rsidRDefault="006F070E" w:rsidP="00DB5B5D">
            <w:pPr>
              <w:jc w:val="center"/>
              <w:rPr>
                <w:rFonts w:cs="Arial"/>
                <w:sz w:val="20"/>
              </w:rPr>
            </w:pPr>
            <w:r w:rsidRPr="00AD551F">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8BF5E79" w14:textId="77777777" w:rsidR="006F070E" w:rsidRPr="00AD551F" w:rsidRDefault="006F070E" w:rsidP="00DB5B5D">
            <w:pPr>
              <w:jc w:val="center"/>
              <w:rPr>
                <w:rFonts w:cs="Arial"/>
                <w:sz w:val="20"/>
              </w:rPr>
            </w:pPr>
            <w:r>
              <w:rPr>
                <w:sz w:val="20"/>
              </w:rPr>
              <w:t xml:space="preserve">All process equipment at the stationary source including equipment covered by other permits, grandfathered equipment, exempt equipment, and any future equipment. </w:t>
            </w:r>
          </w:p>
        </w:tc>
        <w:tc>
          <w:tcPr>
            <w:tcW w:w="1530" w:type="dxa"/>
            <w:tcBorders>
              <w:top w:val="single" w:sz="4" w:space="0" w:color="auto"/>
              <w:left w:val="single" w:sz="4" w:space="0" w:color="auto"/>
              <w:bottom w:val="single" w:sz="4" w:space="0" w:color="auto"/>
              <w:right w:val="single" w:sz="4" w:space="0" w:color="auto"/>
            </w:tcBorders>
          </w:tcPr>
          <w:p w14:paraId="4098253E" w14:textId="77777777" w:rsidR="006F070E" w:rsidRPr="00AD551F" w:rsidRDefault="006F070E" w:rsidP="00DB5B5D">
            <w:pPr>
              <w:jc w:val="center"/>
              <w:rPr>
                <w:rFonts w:cs="Arial"/>
                <w:sz w:val="20"/>
              </w:rPr>
            </w:pPr>
            <w:r w:rsidRPr="00AD551F">
              <w:rPr>
                <w:rFonts w:cs="Arial"/>
                <w:sz w:val="20"/>
              </w:rPr>
              <w:t>SC VI.5</w:t>
            </w:r>
          </w:p>
        </w:tc>
        <w:tc>
          <w:tcPr>
            <w:tcW w:w="1530" w:type="dxa"/>
            <w:tcBorders>
              <w:top w:val="single" w:sz="4" w:space="0" w:color="auto"/>
              <w:left w:val="single" w:sz="4" w:space="0" w:color="auto"/>
              <w:bottom w:val="single" w:sz="4" w:space="0" w:color="auto"/>
              <w:right w:val="single" w:sz="4" w:space="0" w:color="auto"/>
            </w:tcBorders>
          </w:tcPr>
          <w:p w14:paraId="27D99AD6" w14:textId="77777777" w:rsidR="006F070E" w:rsidRPr="00AD551F" w:rsidRDefault="006F070E" w:rsidP="00DB5B5D">
            <w:pPr>
              <w:jc w:val="center"/>
              <w:rPr>
                <w:rFonts w:cs="Arial"/>
                <w:b/>
                <w:sz w:val="20"/>
              </w:rPr>
            </w:pPr>
            <w:r w:rsidRPr="00AD551F">
              <w:rPr>
                <w:rFonts w:cs="Arial"/>
                <w:b/>
                <w:sz w:val="20"/>
              </w:rPr>
              <w:t xml:space="preserve">R 336.1205(3) </w:t>
            </w:r>
          </w:p>
        </w:tc>
      </w:tr>
    </w:tbl>
    <w:p w14:paraId="7667ADE9" w14:textId="77777777" w:rsidR="006F070E" w:rsidRDefault="006F070E" w:rsidP="006F070E">
      <w:pPr>
        <w:rPr>
          <w:sz w:val="20"/>
        </w:rPr>
      </w:pPr>
    </w:p>
    <w:p w14:paraId="0287AD39" w14:textId="77777777" w:rsidR="006F070E" w:rsidRDefault="006F070E" w:rsidP="006F070E">
      <w:pPr>
        <w:jc w:val="both"/>
        <w:rPr>
          <w:b/>
          <w:u w:val="single"/>
        </w:rPr>
      </w:pPr>
      <w:r>
        <w:rPr>
          <w:b/>
        </w:rPr>
        <w:t xml:space="preserve">II.  </w:t>
      </w:r>
      <w:r>
        <w:rPr>
          <w:b/>
          <w:u w:val="single"/>
        </w:rPr>
        <w:t>MATERIAL LIMIT(S)</w:t>
      </w:r>
    </w:p>
    <w:p w14:paraId="2A0D14A3" w14:textId="77777777" w:rsidR="006F070E" w:rsidRDefault="006F070E" w:rsidP="006F070E">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16"/>
        <w:gridCol w:w="1437"/>
        <w:gridCol w:w="2241"/>
        <w:gridCol w:w="1912"/>
        <w:gridCol w:w="1494"/>
        <w:gridCol w:w="1534"/>
      </w:tblGrid>
      <w:tr w:rsidR="006F070E" w:rsidRPr="005E3CCF" w14:paraId="07B97FF3" w14:textId="77777777" w:rsidTr="00DB5B5D">
        <w:trPr>
          <w:cantSplit/>
          <w:tblHeader/>
        </w:trPr>
        <w:tc>
          <w:tcPr>
            <w:tcW w:w="789" w:type="pct"/>
            <w:tcBorders>
              <w:top w:val="single" w:sz="4" w:space="0" w:color="auto"/>
              <w:left w:val="single" w:sz="4" w:space="0" w:color="auto"/>
              <w:bottom w:val="single" w:sz="4" w:space="0" w:color="auto"/>
              <w:right w:val="single" w:sz="4" w:space="0" w:color="auto"/>
            </w:tcBorders>
          </w:tcPr>
          <w:p w14:paraId="52DD7C25" w14:textId="77777777" w:rsidR="006F070E" w:rsidRPr="005E3CCF" w:rsidRDefault="006F070E" w:rsidP="00DB5B5D">
            <w:pPr>
              <w:jc w:val="center"/>
              <w:rPr>
                <w:b/>
                <w:color w:val="000000"/>
                <w:sz w:val="20"/>
              </w:rPr>
            </w:pPr>
            <w:r w:rsidRPr="005E3CCF">
              <w:rPr>
                <w:b/>
                <w:color w:val="000000"/>
                <w:sz w:val="20"/>
              </w:rPr>
              <w:t>Material</w:t>
            </w:r>
          </w:p>
        </w:tc>
        <w:tc>
          <w:tcPr>
            <w:tcW w:w="702" w:type="pct"/>
            <w:tcBorders>
              <w:top w:val="single" w:sz="4" w:space="0" w:color="auto"/>
              <w:left w:val="single" w:sz="4" w:space="0" w:color="auto"/>
              <w:bottom w:val="single" w:sz="4" w:space="0" w:color="auto"/>
              <w:right w:val="single" w:sz="4" w:space="0" w:color="auto"/>
            </w:tcBorders>
          </w:tcPr>
          <w:p w14:paraId="15F07A80" w14:textId="77777777" w:rsidR="006F070E" w:rsidRPr="005E3CCF" w:rsidRDefault="006F070E" w:rsidP="00DB5B5D">
            <w:pPr>
              <w:jc w:val="center"/>
              <w:rPr>
                <w:b/>
                <w:color w:val="000000"/>
                <w:sz w:val="20"/>
              </w:rPr>
            </w:pPr>
            <w:r w:rsidRPr="005E3CCF">
              <w:rPr>
                <w:b/>
                <w:color w:val="000000"/>
                <w:sz w:val="20"/>
              </w:rPr>
              <w:t>Limit</w:t>
            </w:r>
          </w:p>
        </w:tc>
        <w:tc>
          <w:tcPr>
            <w:tcW w:w="1095" w:type="pct"/>
            <w:tcBorders>
              <w:top w:val="single" w:sz="4" w:space="0" w:color="auto"/>
              <w:left w:val="single" w:sz="4" w:space="0" w:color="auto"/>
              <w:bottom w:val="single" w:sz="4" w:space="0" w:color="auto"/>
              <w:right w:val="single" w:sz="4" w:space="0" w:color="auto"/>
            </w:tcBorders>
          </w:tcPr>
          <w:p w14:paraId="459838EC" w14:textId="77777777" w:rsidR="006F070E" w:rsidRPr="005E3CCF" w:rsidRDefault="006F070E" w:rsidP="00DB5B5D">
            <w:pPr>
              <w:jc w:val="center"/>
              <w:rPr>
                <w:b/>
                <w:color w:val="000000"/>
                <w:sz w:val="20"/>
              </w:rPr>
            </w:pPr>
            <w:r w:rsidRPr="005E3CCF">
              <w:rPr>
                <w:b/>
                <w:color w:val="000000"/>
                <w:sz w:val="20"/>
              </w:rPr>
              <w:t>Time Period/Operating</w:t>
            </w:r>
          </w:p>
          <w:p w14:paraId="7BCC86F4" w14:textId="77777777" w:rsidR="006F070E" w:rsidRPr="005E3CCF" w:rsidRDefault="006F070E" w:rsidP="00DB5B5D">
            <w:pPr>
              <w:jc w:val="center"/>
              <w:rPr>
                <w:b/>
                <w:color w:val="000000"/>
                <w:sz w:val="20"/>
              </w:rPr>
            </w:pPr>
            <w:r w:rsidRPr="005E3CCF">
              <w:rPr>
                <w:b/>
                <w:color w:val="000000"/>
                <w:sz w:val="20"/>
              </w:rPr>
              <w:t>Scenario</w:t>
            </w:r>
          </w:p>
        </w:tc>
        <w:tc>
          <w:tcPr>
            <w:tcW w:w="934" w:type="pct"/>
            <w:tcBorders>
              <w:top w:val="single" w:sz="4" w:space="0" w:color="auto"/>
              <w:left w:val="single" w:sz="4" w:space="0" w:color="auto"/>
              <w:bottom w:val="single" w:sz="4" w:space="0" w:color="auto"/>
              <w:right w:val="single" w:sz="4" w:space="0" w:color="auto"/>
            </w:tcBorders>
          </w:tcPr>
          <w:p w14:paraId="70623AF2" w14:textId="77777777" w:rsidR="006F070E" w:rsidRPr="005E3CCF" w:rsidRDefault="006F070E" w:rsidP="00DB5B5D">
            <w:pPr>
              <w:jc w:val="center"/>
              <w:rPr>
                <w:b/>
                <w:color w:val="000000"/>
                <w:sz w:val="20"/>
              </w:rPr>
            </w:pPr>
            <w:r w:rsidRPr="005E3CCF">
              <w:rPr>
                <w:b/>
                <w:color w:val="000000"/>
                <w:sz w:val="20"/>
              </w:rPr>
              <w:t>Equipment</w:t>
            </w:r>
          </w:p>
        </w:tc>
        <w:tc>
          <w:tcPr>
            <w:tcW w:w="730" w:type="pct"/>
            <w:tcBorders>
              <w:top w:val="single" w:sz="4" w:space="0" w:color="auto"/>
              <w:left w:val="single" w:sz="4" w:space="0" w:color="auto"/>
              <w:bottom w:val="single" w:sz="4" w:space="0" w:color="auto"/>
              <w:right w:val="single" w:sz="4" w:space="0" w:color="auto"/>
            </w:tcBorders>
          </w:tcPr>
          <w:p w14:paraId="037C3CF2" w14:textId="77777777" w:rsidR="006F070E" w:rsidRDefault="006F070E" w:rsidP="00DB5B5D">
            <w:pPr>
              <w:jc w:val="center"/>
              <w:rPr>
                <w:b/>
                <w:sz w:val="20"/>
              </w:rPr>
            </w:pPr>
            <w:r>
              <w:rPr>
                <w:b/>
                <w:sz w:val="20"/>
              </w:rPr>
              <w:t>Monitoring/</w:t>
            </w:r>
          </w:p>
          <w:p w14:paraId="503ABA19" w14:textId="77777777" w:rsidR="006F070E" w:rsidRPr="005E3CCF" w:rsidRDefault="006F070E" w:rsidP="00DB5B5D">
            <w:pPr>
              <w:jc w:val="center"/>
              <w:rPr>
                <w:b/>
                <w:color w:val="000000"/>
                <w:sz w:val="20"/>
              </w:rPr>
            </w:pPr>
            <w:r>
              <w:rPr>
                <w:b/>
                <w:sz w:val="20"/>
              </w:rPr>
              <w:t>Testing Method</w:t>
            </w:r>
          </w:p>
        </w:tc>
        <w:tc>
          <w:tcPr>
            <w:tcW w:w="749" w:type="pct"/>
            <w:tcBorders>
              <w:top w:val="single" w:sz="4" w:space="0" w:color="auto"/>
              <w:left w:val="single" w:sz="4" w:space="0" w:color="auto"/>
              <w:bottom w:val="single" w:sz="4" w:space="0" w:color="auto"/>
              <w:right w:val="single" w:sz="4" w:space="0" w:color="auto"/>
            </w:tcBorders>
          </w:tcPr>
          <w:p w14:paraId="78023509" w14:textId="77777777" w:rsidR="006F070E" w:rsidRPr="005E3CCF" w:rsidRDefault="006F070E" w:rsidP="00DB5B5D">
            <w:pPr>
              <w:jc w:val="center"/>
              <w:rPr>
                <w:b/>
                <w:color w:val="000000"/>
                <w:sz w:val="20"/>
              </w:rPr>
            </w:pPr>
            <w:r w:rsidRPr="005E3CCF">
              <w:rPr>
                <w:b/>
                <w:color w:val="000000"/>
                <w:sz w:val="20"/>
              </w:rPr>
              <w:t>Underlying Applicable Requirements</w:t>
            </w:r>
          </w:p>
        </w:tc>
      </w:tr>
      <w:tr w:rsidR="006F070E" w:rsidRPr="005E3CCF" w14:paraId="495DA3A8" w14:textId="77777777" w:rsidTr="00DB5B5D">
        <w:trPr>
          <w:cantSplit/>
        </w:trPr>
        <w:tc>
          <w:tcPr>
            <w:tcW w:w="789" w:type="pct"/>
            <w:tcBorders>
              <w:top w:val="single" w:sz="4" w:space="0" w:color="auto"/>
              <w:left w:val="single" w:sz="4" w:space="0" w:color="auto"/>
              <w:bottom w:val="single" w:sz="4" w:space="0" w:color="auto"/>
              <w:right w:val="single" w:sz="4" w:space="0" w:color="auto"/>
            </w:tcBorders>
          </w:tcPr>
          <w:p w14:paraId="726E537B" w14:textId="77777777" w:rsidR="006F070E" w:rsidRPr="005E3CCF" w:rsidRDefault="006F070E" w:rsidP="00702688">
            <w:pPr>
              <w:numPr>
                <w:ilvl w:val="0"/>
                <w:numId w:val="166"/>
              </w:numPr>
              <w:contextualSpacing/>
              <w:rPr>
                <w:color w:val="000000"/>
                <w:sz w:val="20"/>
              </w:rPr>
            </w:pPr>
            <w:r w:rsidRPr="005E3CCF">
              <w:rPr>
                <w:color w:val="000000"/>
                <w:sz w:val="20"/>
              </w:rPr>
              <w:t>Natural Gas</w:t>
            </w:r>
          </w:p>
        </w:tc>
        <w:tc>
          <w:tcPr>
            <w:tcW w:w="702" w:type="pct"/>
            <w:tcBorders>
              <w:top w:val="single" w:sz="4" w:space="0" w:color="auto"/>
              <w:left w:val="single" w:sz="4" w:space="0" w:color="auto"/>
              <w:bottom w:val="single" w:sz="4" w:space="0" w:color="auto"/>
              <w:right w:val="single" w:sz="4" w:space="0" w:color="auto"/>
            </w:tcBorders>
          </w:tcPr>
          <w:p w14:paraId="0D859D75" w14:textId="77777777" w:rsidR="006F070E" w:rsidRPr="00CB3735" w:rsidRDefault="006F070E" w:rsidP="00DB5B5D">
            <w:pPr>
              <w:jc w:val="center"/>
              <w:rPr>
                <w:color w:val="000000"/>
                <w:sz w:val="20"/>
                <w:vertAlign w:val="superscript"/>
              </w:rPr>
            </w:pPr>
            <w:r w:rsidRPr="005E3CCF">
              <w:rPr>
                <w:color w:val="000000"/>
                <w:sz w:val="20"/>
              </w:rPr>
              <w:t>471 million cubic feet per year</w:t>
            </w:r>
            <w:r>
              <w:rPr>
                <w:color w:val="000000"/>
                <w:sz w:val="20"/>
                <w:vertAlign w:val="superscript"/>
              </w:rPr>
              <w:t>2</w:t>
            </w:r>
          </w:p>
        </w:tc>
        <w:tc>
          <w:tcPr>
            <w:tcW w:w="1095" w:type="pct"/>
            <w:tcBorders>
              <w:top w:val="single" w:sz="4" w:space="0" w:color="auto"/>
              <w:left w:val="single" w:sz="4" w:space="0" w:color="auto"/>
              <w:bottom w:val="single" w:sz="4" w:space="0" w:color="auto"/>
              <w:right w:val="single" w:sz="4" w:space="0" w:color="auto"/>
            </w:tcBorders>
          </w:tcPr>
          <w:p w14:paraId="59F64A13" w14:textId="77777777" w:rsidR="006F070E" w:rsidRPr="005E3CCF" w:rsidRDefault="006F070E" w:rsidP="00DB5B5D">
            <w:pPr>
              <w:jc w:val="center"/>
              <w:rPr>
                <w:rFonts w:cs="Arial"/>
                <w:color w:val="000000"/>
                <w:sz w:val="20"/>
              </w:rPr>
            </w:pPr>
            <w:r w:rsidRPr="005E3CCF">
              <w:rPr>
                <w:rFonts w:cs="Arial"/>
                <w:color w:val="000000"/>
                <w:sz w:val="20"/>
              </w:rPr>
              <w:t>12-month rolling time period as determined</w:t>
            </w:r>
          </w:p>
          <w:p w14:paraId="58849A0F" w14:textId="542C2EFB" w:rsidR="006F070E" w:rsidRPr="005E3CCF" w:rsidRDefault="006F070E" w:rsidP="00DB5B5D">
            <w:pPr>
              <w:jc w:val="center"/>
              <w:rPr>
                <w:rFonts w:cs="Arial"/>
                <w:sz w:val="20"/>
                <w:vertAlign w:val="superscript"/>
              </w:rPr>
            </w:pPr>
            <w:r w:rsidRPr="005E3CCF">
              <w:rPr>
                <w:rFonts w:cs="Arial"/>
                <w:color w:val="000000"/>
                <w:sz w:val="20"/>
              </w:rPr>
              <w:t xml:space="preserve"> at the end of each calendar month</w:t>
            </w:r>
          </w:p>
        </w:tc>
        <w:tc>
          <w:tcPr>
            <w:tcW w:w="934" w:type="pct"/>
            <w:tcBorders>
              <w:top w:val="single" w:sz="4" w:space="0" w:color="auto"/>
              <w:left w:val="single" w:sz="4" w:space="0" w:color="auto"/>
              <w:bottom w:val="single" w:sz="4" w:space="0" w:color="auto"/>
              <w:right w:val="single" w:sz="4" w:space="0" w:color="auto"/>
            </w:tcBorders>
          </w:tcPr>
          <w:p w14:paraId="2C8B61AC" w14:textId="77777777" w:rsidR="003C29C5" w:rsidRDefault="006F070E" w:rsidP="00DB5B5D">
            <w:pPr>
              <w:jc w:val="center"/>
              <w:rPr>
                <w:color w:val="000000"/>
                <w:sz w:val="20"/>
              </w:rPr>
            </w:pPr>
            <w:r w:rsidRPr="005E3CCF">
              <w:rPr>
                <w:color w:val="000000"/>
                <w:sz w:val="20"/>
              </w:rPr>
              <w:t>EUEC-BOILER1 EUEC-BOILER2</w:t>
            </w:r>
          </w:p>
          <w:p w14:paraId="0495A41C" w14:textId="4A33492F" w:rsidR="0094094D" w:rsidRDefault="006F070E" w:rsidP="00DB5B5D">
            <w:pPr>
              <w:jc w:val="center"/>
              <w:rPr>
                <w:color w:val="000000"/>
                <w:sz w:val="20"/>
              </w:rPr>
            </w:pPr>
            <w:r w:rsidRPr="005E3CCF">
              <w:rPr>
                <w:color w:val="000000"/>
                <w:sz w:val="20"/>
              </w:rPr>
              <w:t xml:space="preserve"> and </w:t>
            </w:r>
          </w:p>
          <w:p w14:paraId="72172583" w14:textId="7BC572C0" w:rsidR="006F070E" w:rsidRPr="005E3CCF" w:rsidRDefault="006F070E" w:rsidP="00DB5B5D">
            <w:pPr>
              <w:jc w:val="center"/>
              <w:rPr>
                <w:color w:val="000000"/>
                <w:sz w:val="20"/>
              </w:rPr>
            </w:pPr>
            <w:r w:rsidRPr="005E3CCF">
              <w:rPr>
                <w:color w:val="000000"/>
                <w:sz w:val="20"/>
              </w:rPr>
              <w:t xml:space="preserve">EUEC-BOILER4 in </w:t>
            </w:r>
          </w:p>
          <w:p w14:paraId="2E3C906C" w14:textId="77777777" w:rsidR="0094094D" w:rsidRDefault="006F070E" w:rsidP="00DB5B5D">
            <w:pPr>
              <w:jc w:val="center"/>
              <w:rPr>
                <w:color w:val="000000"/>
                <w:sz w:val="20"/>
              </w:rPr>
            </w:pPr>
            <w:r w:rsidRPr="005E3CCF">
              <w:rPr>
                <w:color w:val="000000"/>
                <w:sz w:val="20"/>
              </w:rPr>
              <w:t>Section</w:t>
            </w:r>
            <w:r>
              <w:rPr>
                <w:color w:val="000000"/>
                <w:sz w:val="20"/>
              </w:rPr>
              <w:t xml:space="preserve"> 2</w:t>
            </w:r>
            <w:r w:rsidRPr="005E3CCF">
              <w:rPr>
                <w:color w:val="000000"/>
                <w:sz w:val="20"/>
              </w:rPr>
              <w:t xml:space="preserve"> – </w:t>
            </w:r>
          </w:p>
          <w:p w14:paraId="7D06FA4A" w14:textId="647D38ED" w:rsidR="006F070E" w:rsidRPr="005E3CCF" w:rsidRDefault="006F070E" w:rsidP="00DB5B5D">
            <w:pPr>
              <w:jc w:val="center"/>
              <w:rPr>
                <w:color w:val="000000"/>
                <w:sz w:val="20"/>
              </w:rPr>
            </w:pPr>
            <w:r w:rsidRPr="005E3CCF">
              <w:rPr>
                <w:color w:val="000000"/>
                <w:sz w:val="20"/>
              </w:rPr>
              <w:t>Energy Center</w:t>
            </w:r>
          </w:p>
        </w:tc>
        <w:tc>
          <w:tcPr>
            <w:tcW w:w="730" w:type="pct"/>
            <w:tcBorders>
              <w:top w:val="single" w:sz="4" w:space="0" w:color="auto"/>
              <w:left w:val="single" w:sz="4" w:space="0" w:color="auto"/>
              <w:bottom w:val="single" w:sz="4" w:space="0" w:color="auto"/>
              <w:right w:val="single" w:sz="4" w:space="0" w:color="auto"/>
            </w:tcBorders>
          </w:tcPr>
          <w:p w14:paraId="0FBCD1B6" w14:textId="77777777" w:rsidR="006F070E" w:rsidRPr="005E3CCF" w:rsidRDefault="006F070E" w:rsidP="00DB5B5D">
            <w:pPr>
              <w:jc w:val="center"/>
              <w:rPr>
                <w:rFonts w:cs="Arial"/>
                <w:sz w:val="20"/>
              </w:rPr>
            </w:pPr>
            <w:r w:rsidRPr="005E3CCF">
              <w:rPr>
                <w:rFonts w:cs="Arial"/>
                <w:sz w:val="20"/>
              </w:rPr>
              <w:t>SC VI.2,</w:t>
            </w:r>
          </w:p>
          <w:p w14:paraId="59C5EB16" w14:textId="77777777" w:rsidR="006F070E" w:rsidRPr="005E3CCF" w:rsidRDefault="006F070E" w:rsidP="00DB5B5D">
            <w:pPr>
              <w:jc w:val="center"/>
              <w:rPr>
                <w:rFonts w:cs="Arial"/>
                <w:sz w:val="20"/>
              </w:rPr>
            </w:pPr>
            <w:r w:rsidRPr="005E3CCF">
              <w:rPr>
                <w:rFonts w:cs="Arial"/>
                <w:sz w:val="20"/>
              </w:rPr>
              <w:t>SC VI.4</w:t>
            </w:r>
          </w:p>
        </w:tc>
        <w:tc>
          <w:tcPr>
            <w:tcW w:w="749" w:type="pct"/>
            <w:tcBorders>
              <w:top w:val="single" w:sz="4" w:space="0" w:color="auto"/>
              <w:left w:val="single" w:sz="4" w:space="0" w:color="auto"/>
              <w:bottom w:val="single" w:sz="4" w:space="0" w:color="auto"/>
              <w:right w:val="single" w:sz="4" w:space="0" w:color="auto"/>
            </w:tcBorders>
          </w:tcPr>
          <w:p w14:paraId="18D89F22" w14:textId="77777777" w:rsidR="006F070E" w:rsidRPr="00CB3735" w:rsidRDefault="006F070E" w:rsidP="00DB5B5D">
            <w:pPr>
              <w:jc w:val="center"/>
              <w:rPr>
                <w:b/>
                <w:bCs/>
                <w:color w:val="000000"/>
                <w:sz w:val="20"/>
              </w:rPr>
            </w:pPr>
            <w:r w:rsidRPr="00CB3735">
              <w:rPr>
                <w:rFonts w:cs="Arial"/>
                <w:b/>
                <w:bCs/>
                <w:sz w:val="20"/>
              </w:rPr>
              <w:t>R 336.1205(1)(a) and (3)</w:t>
            </w:r>
          </w:p>
        </w:tc>
      </w:tr>
    </w:tbl>
    <w:p w14:paraId="285C48BD" w14:textId="77777777" w:rsidR="006F070E" w:rsidRDefault="006F070E" w:rsidP="006F070E">
      <w:pPr>
        <w:jc w:val="both"/>
        <w:rPr>
          <w:sz w:val="20"/>
        </w:rPr>
      </w:pPr>
    </w:p>
    <w:p w14:paraId="775F32EE" w14:textId="77777777" w:rsidR="006F070E" w:rsidRPr="007D4237" w:rsidRDefault="006F070E" w:rsidP="006F070E">
      <w:pPr>
        <w:jc w:val="both"/>
        <w:rPr>
          <w:sz w:val="20"/>
        </w:rPr>
      </w:pPr>
      <w:r>
        <w:rPr>
          <w:b/>
        </w:rPr>
        <w:t xml:space="preserve">III.  </w:t>
      </w:r>
      <w:r>
        <w:rPr>
          <w:b/>
          <w:u w:val="single"/>
        </w:rPr>
        <w:t>PROCESS/OPERATIONAL RESTRICTION(S)</w:t>
      </w:r>
      <w:r w:rsidDel="001C614B">
        <w:rPr>
          <w:b/>
          <w:u w:val="single"/>
        </w:rPr>
        <w:t xml:space="preserve"> </w:t>
      </w:r>
    </w:p>
    <w:p w14:paraId="1A31BE1D" w14:textId="77777777" w:rsidR="006F070E" w:rsidRPr="00AD551F" w:rsidRDefault="006F070E" w:rsidP="006F070E">
      <w:pPr>
        <w:ind w:left="360" w:hanging="360"/>
        <w:jc w:val="both"/>
        <w:rPr>
          <w:sz w:val="20"/>
        </w:rPr>
      </w:pPr>
    </w:p>
    <w:p w14:paraId="01571683" w14:textId="77777777" w:rsidR="006F070E" w:rsidRPr="00AD551F" w:rsidRDefault="006F070E" w:rsidP="00702688">
      <w:pPr>
        <w:numPr>
          <w:ilvl w:val="0"/>
          <w:numId w:val="167"/>
        </w:numPr>
        <w:jc w:val="both"/>
        <w:rPr>
          <w:sz w:val="20"/>
        </w:rPr>
      </w:pPr>
      <w:r w:rsidRPr="00AD551F">
        <w:rPr>
          <w:sz w:val="20"/>
        </w:rPr>
        <w:t>The permittee shall not burn coal.</w:t>
      </w:r>
      <w:r>
        <w:rPr>
          <w:sz w:val="20"/>
          <w:vertAlign w:val="superscript"/>
        </w:rPr>
        <w:t>2</w:t>
      </w:r>
      <w:r w:rsidRPr="00AD551F">
        <w:rPr>
          <w:sz w:val="20"/>
        </w:rPr>
        <w:t xml:space="preserve">  </w:t>
      </w:r>
      <w:r w:rsidRPr="00AD551F">
        <w:rPr>
          <w:b/>
          <w:sz w:val="20"/>
        </w:rPr>
        <w:t>(R 336.1205(3</w:t>
      </w:r>
      <w:r>
        <w:rPr>
          <w:b/>
          <w:sz w:val="20"/>
        </w:rPr>
        <w:t>)</w:t>
      </w:r>
      <w:r w:rsidRPr="00AD551F">
        <w:rPr>
          <w:b/>
          <w:sz w:val="20"/>
        </w:rPr>
        <w:t>)</w:t>
      </w:r>
    </w:p>
    <w:p w14:paraId="05074702" w14:textId="77777777" w:rsidR="006F070E" w:rsidRPr="00AD551F" w:rsidRDefault="006F070E" w:rsidP="006F070E">
      <w:pPr>
        <w:rPr>
          <w:sz w:val="20"/>
        </w:rPr>
      </w:pPr>
    </w:p>
    <w:p w14:paraId="033BB9AD" w14:textId="77777777" w:rsidR="006F070E" w:rsidRPr="007D4237" w:rsidRDefault="006F070E" w:rsidP="006F070E">
      <w:pPr>
        <w:jc w:val="both"/>
        <w:rPr>
          <w:sz w:val="20"/>
        </w:rPr>
      </w:pPr>
      <w:r>
        <w:rPr>
          <w:b/>
        </w:rPr>
        <w:t xml:space="preserve">IV.  </w:t>
      </w:r>
      <w:r>
        <w:rPr>
          <w:b/>
          <w:u w:val="single"/>
        </w:rPr>
        <w:t>DESIGN/EQUIPMENT PARAMETER(S)</w:t>
      </w:r>
    </w:p>
    <w:p w14:paraId="254EC553" w14:textId="77777777" w:rsidR="006F070E" w:rsidRPr="00EE5F4E" w:rsidRDefault="006F070E" w:rsidP="006F070E">
      <w:pPr>
        <w:jc w:val="both"/>
        <w:rPr>
          <w:sz w:val="20"/>
        </w:rPr>
      </w:pPr>
    </w:p>
    <w:p w14:paraId="59F4C072" w14:textId="77777777" w:rsidR="006F070E" w:rsidRPr="00095B77" w:rsidRDefault="006F070E" w:rsidP="006F070E">
      <w:pPr>
        <w:jc w:val="both"/>
        <w:rPr>
          <w:sz w:val="20"/>
        </w:rPr>
      </w:pPr>
      <w:r>
        <w:rPr>
          <w:sz w:val="20"/>
        </w:rPr>
        <w:t>NA</w:t>
      </w:r>
    </w:p>
    <w:p w14:paraId="1D87B2C7" w14:textId="77777777" w:rsidR="006F070E" w:rsidRDefault="006F070E" w:rsidP="006F070E">
      <w:pPr>
        <w:jc w:val="both"/>
        <w:rPr>
          <w:sz w:val="20"/>
        </w:rPr>
      </w:pPr>
    </w:p>
    <w:p w14:paraId="79E23C34" w14:textId="77777777" w:rsidR="006F070E" w:rsidRPr="007D4237" w:rsidRDefault="006F070E" w:rsidP="006F070E">
      <w:pPr>
        <w:jc w:val="both"/>
        <w:rPr>
          <w:sz w:val="20"/>
        </w:rPr>
      </w:pPr>
      <w:r>
        <w:rPr>
          <w:b/>
        </w:rPr>
        <w:t xml:space="preserve">V.  </w:t>
      </w:r>
      <w:r>
        <w:rPr>
          <w:b/>
          <w:u w:val="single"/>
        </w:rPr>
        <w:t>TESTING/SAMPLING</w:t>
      </w:r>
    </w:p>
    <w:p w14:paraId="772C94C4" w14:textId="77777777" w:rsidR="006F070E" w:rsidRPr="00FE0AD0" w:rsidRDefault="006F070E" w:rsidP="006F070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4542967" w14:textId="77777777" w:rsidR="006F070E" w:rsidRPr="00AD551F" w:rsidRDefault="006F070E" w:rsidP="006F070E">
      <w:pPr>
        <w:jc w:val="both"/>
        <w:rPr>
          <w:sz w:val="20"/>
        </w:rPr>
      </w:pPr>
    </w:p>
    <w:p w14:paraId="2BC5142F" w14:textId="77777777" w:rsidR="006F070E" w:rsidRPr="00AD551F" w:rsidRDefault="006F070E" w:rsidP="00702688">
      <w:pPr>
        <w:numPr>
          <w:ilvl w:val="0"/>
          <w:numId w:val="168"/>
        </w:numPr>
        <w:jc w:val="both"/>
        <w:rPr>
          <w:sz w:val="20"/>
        </w:rPr>
      </w:pPr>
      <w:r w:rsidRPr="00AD551F">
        <w:rPr>
          <w:sz w:val="20"/>
        </w:rPr>
        <w:t>The permittee shall determine the HAP content of any material as received and as applied, using manufacturer's formulation data.  Upon request of the AQD District Supervisor, the permittee shall verify the manufacturer's HAP formulation data using EPA Test Method 311.</w:t>
      </w:r>
      <w:r w:rsidRPr="0051112D">
        <w:rPr>
          <w:sz w:val="20"/>
          <w:vertAlign w:val="superscript"/>
        </w:rPr>
        <w:t>2</w:t>
      </w:r>
      <w:r w:rsidRPr="00AD551F">
        <w:rPr>
          <w:b/>
          <w:sz w:val="20"/>
        </w:rPr>
        <w:t xml:space="preserve">  (R 336.1205(3))</w:t>
      </w:r>
    </w:p>
    <w:p w14:paraId="42A418A7" w14:textId="77777777" w:rsidR="006F070E" w:rsidRPr="00AD551F" w:rsidRDefault="006F070E" w:rsidP="006F070E">
      <w:pPr>
        <w:jc w:val="both"/>
        <w:rPr>
          <w:sz w:val="20"/>
        </w:rPr>
      </w:pPr>
    </w:p>
    <w:p w14:paraId="2C52A6BF" w14:textId="77777777" w:rsidR="006F070E" w:rsidRPr="00CC02A3" w:rsidRDefault="006F070E" w:rsidP="006F070E">
      <w:pPr>
        <w:jc w:val="both"/>
        <w:rPr>
          <w:sz w:val="20"/>
        </w:rPr>
      </w:pPr>
      <w:r>
        <w:rPr>
          <w:b/>
        </w:rPr>
        <w:t xml:space="preserve">VI.  </w:t>
      </w:r>
      <w:r>
        <w:rPr>
          <w:b/>
          <w:u w:val="single"/>
        </w:rPr>
        <w:t>MONITORING/RECORDKEEPING</w:t>
      </w:r>
    </w:p>
    <w:p w14:paraId="79D3AC53" w14:textId="77777777" w:rsidR="006F070E" w:rsidRPr="00FE0AD0" w:rsidRDefault="006F070E" w:rsidP="006F070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886DC2C" w14:textId="77777777" w:rsidR="006F070E" w:rsidRPr="00AD551F" w:rsidRDefault="006F070E" w:rsidP="006F070E">
      <w:pPr>
        <w:jc w:val="both"/>
        <w:rPr>
          <w:sz w:val="20"/>
        </w:rPr>
      </w:pPr>
    </w:p>
    <w:p w14:paraId="78B94CBD" w14:textId="77777777" w:rsidR="006F070E" w:rsidRDefault="006F070E" w:rsidP="00702688">
      <w:pPr>
        <w:pStyle w:val="ListParagraph"/>
        <w:numPr>
          <w:ilvl w:val="0"/>
          <w:numId w:val="169"/>
        </w:numPr>
        <w:tabs>
          <w:tab w:val="left" w:pos="360"/>
        </w:tabs>
        <w:contextualSpacing/>
        <w:jc w:val="both"/>
        <w:rPr>
          <w:rFonts w:cs="Arial"/>
          <w:sz w:val="20"/>
        </w:rPr>
      </w:pPr>
      <w:r w:rsidRPr="00AD551F">
        <w:rPr>
          <w:rFonts w:cs="Arial"/>
          <w:sz w:val="20"/>
        </w:rPr>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sidRPr="00AD551F">
        <w:rPr>
          <w:rFonts w:cs="Arial"/>
          <w:sz w:val="20"/>
          <w:vertAlign w:val="superscript"/>
        </w:rPr>
        <w:t>2</w:t>
      </w:r>
      <w:r w:rsidRPr="00AD551F">
        <w:rPr>
          <w:rFonts w:cs="Arial"/>
          <w:sz w:val="20"/>
        </w:rPr>
        <w:t xml:space="preserve">  </w:t>
      </w:r>
      <w:r w:rsidRPr="00AD551F">
        <w:rPr>
          <w:rFonts w:cs="Arial"/>
          <w:b/>
          <w:sz w:val="20"/>
        </w:rPr>
        <w:t>(R 336.1205(1)(a) and (3))</w:t>
      </w:r>
    </w:p>
    <w:p w14:paraId="77C1D6CF" w14:textId="77777777" w:rsidR="006F070E" w:rsidRPr="00C55DDF" w:rsidRDefault="006F070E" w:rsidP="006F070E">
      <w:pPr>
        <w:pStyle w:val="ListParagraph"/>
        <w:tabs>
          <w:tab w:val="left" w:pos="450"/>
        </w:tabs>
        <w:ind w:left="360"/>
        <w:contextualSpacing/>
        <w:jc w:val="both"/>
        <w:rPr>
          <w:rFonts w:cs="Arial"/>
          <w:sz w:val="20"/>
        </w:rPr>
      </w:pPr>
    </w:p>
    <w:p w14:paraId="625AAF9E" w14:textId="77777777" w:rsidR="006F070E" w:rsidRPr="00AD551F" w:rsidRDefault="006F070E" w:rsidP="00702688">
      <w:pPr>
        <w:pStyle w:val="ListParagraph"/>
        <w:numPr>
          <w:ilvl w:val="0"/>
          <w:numId w:val="169"/>
        </w:numPr>
        <w:tabs>
          <w:tab w:val="left" w:pos="360"/>
        </w:tabs>
        <w:contextualSpacing/>
        <w:jc w:val="both"/>
        <w:rPr>
          <w:rFonts w:cs="Arial"/>
          <w:sz w:val="20"/>
        </w:rPr>
      </w:pPr>
      <w:r w:rsidRPr="00AD551F">
        <w:rPr>
          <w:rFonts w:cs="Arial"/>
          <w:sz w:val="20"/>
        </w:rPr>
        <w:t>The permittee shall monitor, in a satisfactory manner, the fuel (diesel and natural gas) usage for each fuel burning process located source-wide per 12-month rolling time period as determined at the end of each calendar month.</w:t>
      </w:r>
      <w:r w:rsidRPr="00AD551F">
        <w:rPr>
          <w:rFonts w:cs="Arial"/>
          <w:sz w:val="20"/>
          <w:vertAlign w:val="superscript"/>
        </w:rPr>
        <w:t>2</w:t>
      </w:r>
      <w:r w:rsidRPr="00AD551F">
        <w:rPr>
          <w:rFonts w:cs="Arial"/>
          <w:sz w:val="20"/>
        </w:rPr>
        <w:t xml:space="preserve">  </w:t>
      </w:r>
      <w:r w:rsidRPr="00AD551F">
        <w:rPr>
          <w:rFonts w:cs="Arial"/>
          <w:b/>
          <w:sz w:val="20"/>
        </w:rPr>
        <w:t>(R 336.1205(1)(a) and (3))</w:t>
      </w:r>
    </w:p>
    <w:p w14:paraId="4C103A4E" w14:textId="77777777" w:rsidR="006F070E" w:rsidRPr="00AD551F" w:rsidRDefault="006F070E" w:rsidP="006F070E">
      <w:pPr>
        <w:pStyle w:val="ListParagraph"/>
        <w:ind w:left="360"/>
        <w:jc w:val="both"/>
        <w:rPr>
          <w:rFonts w:cs="Arial"/>
          <w:b/>
          <w:sz w:val="20"/>
        </w:rPr>
      </w:pPr>
    </w:p>
    <w:p w14:paraId="2599B07C" w14:textId="7A2ED5E7" w:rsidR="006F070E" w:rsidRPr="00AD551F" w:rsidRDefault="006F070E" w:rsidP="00702688">
      <w:pPr>
        <w:pStyle w:val="ListParagraph"/>
        <w:numPr>
          <w:ilvl w:val="0"/>
          <w:numId w:val="169"/>
        </w:numPr>
        <w:tabs>
          <w:tab w:val="left" w:pos="360"/>
        </w:tabs>
        <w:spacing w:after="120"/>
        <w:jc w:val="both"/>
        <w:rPr>
          <w:rFonts w:cs="Arial"/>
          <w:sz w:val="20"/>
        </w:rPr>
      </w:pPr>
      <w:r w:rsidRPr="00AD551F">
        <w:rPr>
          <w:rFonts w:cs="Arial"/>
          <w:spacing w:val="-2"/>
          <w:sz w:val="20"/>
        </w:rPr>
        <w:t>The permittee shall keep the following information source-wide on a monthly basis</w:t>
      </w:r>
      <w:r w:rsidRPr="00AD551F">
        <w:rPr>
          <w:rFonts w:cs="Arial"/>
          <w:sz w:val="20"/>
        </w:rPr>
        <w:t>:</w:t>
      </w:r>
      <w:r w:rsidR="0094094D" w:rsidRPr="00AD551F">
        <w:rPr>
          <w:rFonts w:cs="Arial"/>
          <w:sz w:val="20"/>
          <w:vertAlign w:val="superscript"/>
        </w:rPr>
        <w:t>2</w:t>
      </w:r>
      <w:r w:rsidR="0094094D" w:rsidRPr="00AD551F">
        <w:rPr>
          <w:rFonts w:cs="Arial"/>
          <w:spacing w:val="-2"/>
          <w:sz w:val="20"/>
        </w:rPr>
        <w:t xml:space="preserve">  </w:t>
      </w:r>
      <w:r w:rsidR="0094094D" w:rsidRPr="00AD551F">
        <w:rPr>
          <w:rFonts w:cs="Arial"/>
          <w:b/>
          <w:spacing w:val="-2"/>
          <w:sz w:val="20"/>
        </w:rPr>
        <w:t>(R 336.1205(1)(</w:t>
      </w:r>
      <w:r w:rsidR="0094094D" w:rsidRPr="00AD551F">
        <w:rPr>
          <w:rFonts w:cs="Arial"/>
          <w:b/>
          <w:sz w:val="20"/>
        </w:rPr>
        <w:t>a) and (3</w:t>
      </w:r>
      <w:r w:rsidR="0094094D" w:rsidRPr="00AD551F">
        <w:rPr>
          <w:rFonts w:cs="Arial"/>
          <w:b/>
          <w:spacing w:val="-2"/>
          <w:sz w:val="20"/>
        </w:rPr>
        <w:t>))</w:t>
      </w:r>
    </w:p>
    <w:p w14:paraId="141438FA" w14:textId="77777777" w:rsidR="006F070E" w:rsidRPr="00AD551F" w:rsidRDefault="006F070E" w:rsidP="006F070E">
      <w:pPr>
        <w:pStyle w:val="ListParagraph"/>
        <w:spacing w:after="120"/>
        <w:ind w:hanging="360"/>
        <w:jc w:val="both"/>
        <w:rPr>
          <w:rFonts w:cs="Arial"/>
          <w:sz w:val="20"/>
        </w:rPr>
      </w:pPr>
      <w:r w:rsidRPr="00AD551F">
        <w:rPr>
          <w:rFonts w:cs="Arial"/>
          <w:sz w:val="20"/>
        </w:rPr>
        <w:t>a.</w:t>
      </w:r>
      <w:r w:rsidRPr="00AD551F">
        <w:rPr>
          <w:rFonts w:cs="Arial"/>
          <w:sz w:val="20"/>
        </w:rPr>
        <w:tab/>
        <w:t>The type and quantity of each fuel (diesel and natural gas) used in each fuel burning process.</w:t>
      </w:r>
    </w:p>
    <w:p w14:paraId="66DA7D93" w14:textId="77777777" w:rsidR="006F070E" w:rsidRPr="00AD551F" w:rsidRDefault="006F070E" w:rsidP="006F070E">
      <w:pPr>
        <w:pStyle w:val="ListParagraph"/>
        <w:spacing w:after="120"/>
        <w:ind w:hanging="360"/>
        <w:jc w:val="both"/>
        <w:rPr>
          <w:rFonts w:cs="Arial"/>
          <w:sz w:val="20"/>
        </w:rPr>
      </w:pPr>
      <w:r w:rsidRPr="00AD551F">
        <w:rPr>
          <w:rFonts w:cs="Arial"/>
          <w:sz w:val="20"/>
        </w:rPr>
        <w:lastRenderedPageBreak/>
        <w:t>b.</w:t>
      </w:r>
      <w:r w:rsidRPr="00AD551F">
        <w:rPr>
          <w:rFonts w:cs="Arial"/>
          <w:sz w:val="20"/>
        </w:rPr>
        <w:tab/>
        <w:t>The NO</w:t>
      </w:r>
      <w:r w:rsidRPr="00AD551F">
        <w:rPr>
          <w:rFonts w:cs="Arial"/>
          <w:sz w:val="20"/>
          <w:vertAlign w:val="subscript"/>
        </w:rPr>
        <w:t>x</w:t>
      </w:r>
      <w:r w:rsidRPr="00AD551F">
        <w:rPr>
          <w:rFonts w:cs="Arial"/>
          <w:sz w:val="20"/>
        </w:rPr>
        <w:t xml:space="preserve"> emission factor of each fuel burned. </w:t>
      </w:r>
      <w:r>
        <w:rPr>
          <w:rFonts w:cs="Arial"/>
          <w:sz w:val="20"/>
        </w:rPr>
        <w:t xml:space="preserve"> </w:t>
      </w:r>
      <w:r w:rsidRPr="00AD551F">
        <w:rPr>
          <w:rFonts w:cs="Arial"/>
          <w:sz w:val="20"/>
        </w:rPr>
        <w:t xml:space="preserve">(Emission factors are to be based on monitoring and testing at the facility, manufacturer certification, AP-42, or other as approved by the AQD District Supervisor.)  </w:t>
      </w:r>
    </w:p>
    <w:p w14:paraId="6710576D" w14:textId="77777777" w:rsidR="006F070E" w:rsidRPr="00AD551F" w:rsidRDefault="006F070E" w:rsidP="006F070E">
      <w:pPr>
        <w:pStyle w:val="ListParagraph"/>
        <w:spacing w:after="120"/>
        <w:ind w:hanging="360"/>
        <w:jc w:val="both"/>
        <w:rPr>
          <w:rFonts w:cs="Arial"/>
          <w:sz w:val="20"/>
        </w:rPr>
      </w:pPr>
      <w:r w:rsidRPr="00AD551F">
        <w:rPr>
          <w:rFonts w:cs="Arial"/>
          <w:sz w:val="20"/>
        </w:rPr>
        <w:t>c.</w:t>
      </w:r>
      <w:r w:rsidRPr="00AD551F">
        <w:rPr>
          <w:rFonts w:cs="Arial"/>
          <w:sz w:val="20"/>
        </w:rPr>
        <w:tab/>
        <w:t>NO</w:t>
      </w:r>
      <w:r w:rsidRPr="00AD551F">
        <w:rPr>
          <w:rFonts w:cs="Arial"/>
          <w:sz w:val="20"/>
          <w:vertAlign w:val="subscript"/>
        </w:rPr>
        <w:t>x</w:t>
      </w:r>
      <w:r w:rsidRPr="00AD551F">
        <w:rPr>
          <w:rFonts w:cs="Arial"/>
          <w:sz w:val="20"/>
        </w:rPr>
        <w:t xml:space="preserve"> emission calculations determining the monthly emission rate in tons per calendar month. </w:t>
      </w:r>
    </w:p>
    <w:p w14:paraId="78F6E76E" w14:textId="01FD69FD" w:rsidR="006F070E" w:rsidRPr="004D7277" w:rsidRDefault="006F070E" w:rsidP="006F070E">
      <w:pPr>
        <w:pStyle w:val="ListParagraph"/>
        <w:ind w:hanging="360"/>
        <w:jc w:val="both"/>
        <w:rPr>
          <w:rFonts w:cs="Arial"/>
          <w:sz w:val="20"/>
        </w:rPr>
      </w:pPr>
      <w:r w:rsidRPr="00AD551F">
        <w:rPr>
          <w:rFonts w:cs="Arial"/>
          <w:sz w:val="20"/>
        </w:rPr>
        <w:t>d.</w:t>
      </w:r>
      <w:r w:rsidRPr="00AD551F">
        <w:rPr>
          <w:rFonts w:cs="Arial"/>
          <w:sz w:val="20"/>
        </w:rPr>
        <w:tab/>
        <w:t>NO</w:t>
      </w:r>
      <w:r w:rsidRPr="00AD551F">
        <w:rPr>
          <w:rFonts w:cs="Arial"/>
          <w:sz w:val="20"/>
          <w:vertAlign w:val="subscript"/>
        </w:rPr>
        <w:t>x</w:t>
      </w:r>
      <w:r w:rsidRPr="00AD551F">
        <w:rPr>
          <w:rFonts w:cs="Arial"/>
          <w:sz w:val="20"/>
        </w:rPr>
        <w:t xml:space="preserve"> emission calculations determining the annual emission rate of each in tons per 12-month rolling time period as determined at the end of each calendar month.</w:t>
      </w:r>
    </w:p>
    <w:p w14:paraId="33196A50" w14:textId="77777777" w:rsidR="006F070E" w:rsidRPr="00AD551F" w:rsidRDefault="006F070E" w:rsidP="006F070E">
      <w:pPr>
        <w:pStyle w:val="ListParagraph"/>
        <w:ind w:left="360"/>
        <w:jc w:val="both"/>
        <w:rPr>
          <w:sz w:val="20"/>
        </w:rPr>
      </w:pPr>
    </w:p>
    <w:p w14:paraId="71104292" w14:textId="71D0F7A0" w:rsidR="006F070E" w:rsidRPr="00AD551F" w:rsidRDefault="006F070E" w:rsidP="00702688">
      <w:pPr>
        <w:pStyle w:val="ListParagraph"/>
        <w:numPr>
          <w:ilvl w:val="0"/>
          <w:numId w:val="169"/>
        </w:numPr>
        <w:tabs>
          <w:tab w:val="left" w:pos="360"/>
        </w:tabs>
        <w:spacing w:after="120"/>
        <w:jc w:val="both"/>
        <w:rPr>
          <w:rFonts w:cs="Arial"/>
          <w:sz w:val="20"/>
        </w:rPr>
      </w:pPr>
      <w:r w:rsidRPr="00AD551F">
        <w:rPr>
          <w:rFonts w:cs="Arial"/>
          <w:spacing w:val="-2"/>
          <w:sz w:val="20"/>
        </w:rPr>
        <w:t>The permittee shall keep the following information source-wide on a monthly basis</w:t>
      </w:r>
      <w:r w:rsidRPr="00AD551F">
        <w:rPr>
          <w:rFonts w:cs="Arial"/>
          <w:sz w:val="20"/>
        </w:rPr>
        <w:t>:</w:t>
      </w:r>
      <w:r w:rsidR="0094094D" w:rsidRPr="00AD551F">
        <w:rPr>
          <w:rFonts w:cs="Arial"/>
          <w:sz w:val="20"/>
          <w:vertAlign w:val="superscript"/>
        </w:rPr>
        <w:t>2</w:t>
      </w:r>
      <w:r w:rsidR="0094094D" w:rsidRPr="00AD551F">
        <w:rPr>
          <w:rFonts w:cs="Arial"/>
          <w:spacing w:val="-2"/>
          <w:sz w:val="20"/>
        </w:rPr>
        <w:t xml:space="preserve">  </w:t>
      </w:r>
      <w:r w:rsidR="0094094D" w:rsidRPr="00AD551F">
        <w:rPr>
          <w:rFonts w:cs="Arial"/>
          <w:b/>
          <w:spacing w:val="-2"/>
          <w:sz w:val="20"/>
        </w:rPr>
        <w:t>(R 336.1205(1)(</w:t>
      </w:r>
      <w:r w:rsidR="0094094D" w:rsidRPr="00AD551F">
        <w:rPr>
          <w:rFonts w:cs="Arial"/>
          <w:b/>
          <w:sz w:val="20"/>
        </w:rPr>
        <w:t>a) and (3</w:t>
      </w:r>
      <w:r w:rsidR="0094094D" w:rsidRPr="00AD551F">
        <w:rPr>
          <w:rFonts w:cs="Arial"/>
          <w:b/>
          <w:spacing w:val="-2"/>
          <w:sz w:val="20"/>
        </w:rPr>
        <w:t>))</w:t>
      </w:r>
    </w:p>
    <w:p w14:paraId="17D6CE22" w14:textId="77777777" w:rsidR="006F070E" w:rsidRPr="00AD551F" w:rsidRDefault="006F070E" w:rsidP="006F070E">
      <w:pPr>
        <w:pStyle w:val="ListParagraph"/>
        <w:spacing w:after="120"/>
        <w:ind w:hanging="360"/>
        <w:jc w:val="both"/>
        <w:rPr>
          <w:rFonts w:cs="Arial"/>
          <w:sz w:val="20"/>
        </w:rPr>
      </w:pPr>
      <w:r w:rsidRPr="00AD551F">
        <w:rPr>
          <w:rFonts w:cs="Arial"/>
          <w:sz w:val="20"/>
        </w:rPr>
        <w:t>a.</w:t>
      </w:r>
      <w:r w:rsidRPr="00AD551F">
        <w:rPr>
          <w:rFonts w:cs="Arial"/>
          <w:sz w:val="20"/>
        </w:rPr>
        <w:tab/>
        <w:t>The type and quantity of each fuel (diesel and natural gas) used in each fuel burning process.</w:t>
      </w:r>
    </w:p>
    <w:p w14:paraId="26AEA1D4" w14:textId="77777777" w:rsidR="006F070E" w:rsidRPr="00AD551F" w:rsidRDefault="006F070E" w:rsidP="006F070E">
      <w:pPr>
        <w:pStyle w:val="ListParagraph"/>
        <w:spacing w:after="120"/>
        <w:ind w:hanging="360"/>
        <w:jc w:val="both"/>
        <w:rPr>
          <w:rFonts w:cs="Arial"/>
          <w:sz w:val="20"/>
        </w:rPr>
      </w:pPr>
      <w:r w:rsidRPr="00AD551F">
        <w:rPr>
          <w:rFonts w:cs="Arial"/>
          <w:sz w:val="20"/>
        </w:rPr>
        <w:t>b.</w:t>
      </w:r>
      <w:r w:rsidRPr="00AD551F">
        <w:rPr>
          <w:rFonts w:cs="Arial"/>
          <w:sz w:val="20"/>
        </w:rPr>
        <w:tab/>
        <w:t>The SO</w:t>
      </w:r>
      <w:r w:rsidRPr="00AD551F">
        <w:rPr>
          <w:rFonts w:cs="Arial"/>
          <w:sz w:val="20"/>
          <w:vertAlign w:val="subscript"/>
        </w:rPr>
        <w:t>2</w:t>
      </w:r>
      <w:r w:rsidRPr="00AD551F">
        <w:rPr>
          <w:rFonts w:cs="Arial"/>
          <w:sz w:val="20"/>
        </w:rPr>
        <w:t xml:space="preserve"> emission factor of each fuel burned. </w:t>
      </w:r>
      <w:r>
        <w:rPr>
          <w:rFonts w:cs="Arial"/>
          <w:sz w:val="20"/>
        </w:rPr>
        <w:t xml:space="preserve"> </w:t>
      </w:r>
      <w:r w:rsidRPr="00AD551F">
        <w:rPr>
          <w:rFonts w:cs="Arial"/>
          <w:sz w:val="20"/>
        </w:rPr>
        <w:t xml:space="preserve">(Emission factors are to be based on monitoring and testing at the facility, manufacturer certification, AP-42, or other as approved by the AQD District Supervisor.)  </w:t>
      </w:r>
    </w:p>
    <w:p w14:paraId="148313B1" w14:textId="77777777" w:rsidR="006F070E" w:rsidRPr="00AD551F" w:rsidRDefault="006F070E" w:rsidP="006F070E">
      <w:pPr>
        <w:pStyle w:val="ListParagraph"/>
        <w:spacing w:after="120"/>
        <w:ind w:hanging="360"/>
        <w:jc w:val="both"/>
        <w:rPr>
          <w:rFonts w:cs="Arial"/>
          <w:sz w:val="20"/>
        </w:rPr>
      </w:pPr>
      <w:r w:rsidRPr="00AD551F">
        <w:rPr>
          <w:rFonts w:cs="Arial"/>
          <w:sz w:val="20"/>
        </w:rPr>
        <w:t>c.</w:t>
      </w:r>
      <w:r w:rsidRPr="00AD551F">
        <w:rPr>
          <w:rFonts w:cs="Arial"/>
          <w:sz w:val="20"/>
        </w:rPr>
        <w:tab/>
        <w:t>SO</w:t>
      </w:r>
      <w:r w:rsidRPr="00AD551F">
        <w:rPr>
          <w:rFonts w:cs="Arial"/>
          <w:sz w:val="20"/>
          <w:vertAlign w:val="subscript"/>
        </w:rPr>
        <w:t>2</w:t>
      </w:r>
      <w:r w:rsidRPr="00AD551F">
        <w:rPr>
          <w:rFonts w:cs="Arial"/>
          <w:sz w:val="20"/>
        </w:rPr>
        <w:t xml:space="preserve"> emission calculations determining the monthly emission rate in tons per calendar month. </w:t>
      </w:r>
    </w:p>
    <w:p w14:paraId="03972055" w14:textId="1369967D" w:rsidR="006F070E" w:rsidRPr="004D7277" w:rsidRDefault="006F070E" w:rsidP="006F070E">
      <w:pPr>
        <w:pStyle w:val="ListParagraph"/>
        <w:ind w:hanging="360"/>
        <w:jc w:val="both"/>
        <w:rPr>
          <w:rFonts w:cs="Arial"/>
          <w:sz w:val="20"/>
        </w:rPr>
      </w:pPr>
      <w:r w:rsidRPr="00AD551F">
        <w:rPr>
          <w:rFonts w:cs="Arial"/>
          <w:sz w:val="20"/>
        </w:rPr>
        <w:t>d.</w:t>
      </w:r>
      <w:r w:rsidRPr="00AD551F">
        <w:rPr>
          <w:rFonts w:cs="Arial"/>
          <w:sz w:val="20"/>
        </w:rPr>
        <w:tab/>
        <w:t>SO</w:t>
      </w:r>
      <w:r w:rsidRPr="00AD551F">
        <w:rPr>
          <w:rFonts w:cs="Arial"/>
          <w:sz w:val="20"/>
          <w:vertAlign w:val="subscript"/>
        </w:rPr>
        <w:t>2</w:t>
      </w:r>
      <w:r w:rsidRPr="00AD551F">
        <w:rPr>
          <w:rFonts w:cs="Arial"/>
          <w:sz w:val="20"/>
        </w:rPr>
        <w:t xml:space="preserve"> emission calculations determining the annual emission rate of each in tons per 12-month rolling time period as determined at the end of each calendar month.</w:t>
      </w:r>
    </w:p>
    <w:p w14:paraId="57C004BD" w14:textId="77777777" w:rsidR="006F070E" w:rsidRPr="00AD551F" w:rsidRDefault="006F070E" w:rsidP="006F070E">
      <w:pPr>
        <w:pStyle w:val="ListParagraph"/>
        <w:ind w:left="360"/>
        <w:jc w:val="both"/>
        <w:rPr>
          <w:sz w:val="20"/>
        </w:rPr>
      </w:pPr>
    </w:p>
    <w:p w14:paraId="7C82B8C6" w14:textId="77777777" w:rsidR="006F070E" w:rsidRPr="00C33081" w:rsidRDefault="006F070E" w:rsidP="00702688">
      <w:pPr>
        <w:pStyle w:val="ListParagraph"/>
        <w:numPr>
          <w:ilvl w:val="0"/>
          <w:numId w:val="169"/>
        </w:numPr>
        <w:tabs>
          <w:tab w:val="left" w:pos="450"/>
        </w:tabs>
        <w:ind w:left="450" w:hanging="450"/>
        <w:contextualSpacing/>
        <w:jc w:val="both"/>
        <w:rPr>
          <w:rFonts w:cs="Arial"/>
          <w:sz w:val="20"/>
        </w:rPr>
      </w:pPr>
      <w:r w:rsidRPr="00AD551F">
        <w:rPr>
          <w:rFonts w:cs="Arial"/>
          <w:sz w:val="20"/>
        </w:rPr>
        <w:t>The permittee shall keep, in a satisfactory manner, individual and aggregate HAP emission calculations determining the annual emission rate of each in tons per 12-month rolling time period as determined at the end of each calendar month using mass balance or an alternate method acceptable to the AQD District Supervisor.</w:t>
      </w:r>
      <w:r w:rsidRPr="00AD551F">
        <w:rPr>
          <w:rFonts w:cs="Arial"/>
          <w:sz w:val="20"/>
          <w:vertAlign w:val="superscript"/>
        </w:rPr>
        <w:t>2</w:t>
      </w:r>
      <w:r w:rsidRPr="00AD551F">
        <w:rPr>
          <w:rFonts w:cs="Arial"/>
          <w:b/>
          <w:sz w:val="20"/>
        </w:rPr>
        <w:t xml:space="preserve">  (R 336.1205(3))</w:t>
      </w:r>
    </w:p>
    <w:p w14:paraId="3DF77645" w14:textId="77777777" w:rsidR="006F070E" w:rsidRPr="00C33081" w:rsidRDefault="006F070E" w:rsidP="006F070E">
      <w:pPr>
        <w:pStyle w:val="ListParagraph"/>
        <w:tabs>
          <w:tab w:val="left" w:pos="450"/>
        </w:tabs>
        <w:ind w:left="360"/>
        <w:contextualSpacing/>
        <w:jc w:val="both"/>
        <w:rPr>
          <w:rFonts w:cs="Arial"/>
          <w:sz w:val="20"/>
        </w:rPr>
      </w:pPr>
    </w:p>
    <w:p w14:paraId="59811619" w14:textId="77777777" w:rsidR="006F070E" w:rsidRPr="007D4237" w:rsidRDefault="006F070E" w:rsidP="006F070E">
      <w:pPr>
        <w:jc w:val="both"/>
        <w:rPr>
          <w:sz w:val="20"/>
        </w:rPr>
      </w:pPr>
      <w:r>
        <w:rPr>
          <w:b/>
        </w:rPr>
        <w:t xml:space="preserve">VII.  </w:t>
      </w:r>
      <w:r>
        <w:rPr>
          <w:b/>
          <w:u w:val="single"/>
        </w:rPr>
        <w:t>REPORTING</w:t>
      </w:r>
    </w:p>
    <w:p w14:paraId="48399F8A" w14:textId="77777777" w:rsidR="006F070E" w:rsidRPr="00CC02A3" w:rsidRDefault="006F070E" w:rsidP="006F070E">
      <w:pPr>
        <w:jc w:val="both"/>
        <w:rPr>
          <w:sz w:val="20"/>
        </w:rPr>
      </w:pPr>
    </w:p>
    <w:p w14:paraId="65AA3E88" w14:textId="77777777" w:rsidR="006F070E" w:rsidRDefault="006F070E" w:rsidP="006F070E">
      <w:pPr>
        <w:ind w:left="360" w:hanging="360"/>
        <w:jc w:val="both"/>
        <w:rPr>
          <w:sz w:val="20"/>
        </w:rPr>
      </w:pPr>
      <w:r>
        <w:t>1.</w:t>
      </w:r>
      <w:r>
        <w:tab/>
      </w:r>
      <w:r w:rsidRPr="00117BC6">
        <w:rPr>
          <w:sz w:val="20"/>
        </w:rPr>
        <w:t xml:space="preserve">Prompt reporting of deviations pursuant to General Conditions 21 and 22 of Part A.  </w:t>
      </w:r>
      <w:r w:rsidRPr="00117BC6">
        <w:rPr>
          <w:b/>
          <w:sz w:val="20"/>
        </w:rPr>
        <w:t>(R 336.1213(3)(c)(ii))</w:t>
      </w:r>
    </w:p>
    <w:p w14:paraId="4F2DD999" w14:textId="77777777" w:rsidR="006F070E" w:rsidRPr="00117BC6" w:rsidRDefault="006F070E" w:rsidP="006F070E">
      <w:pPr>
        <w:ind w:left="360" w:hanging="360"/>
        <w:jc w:val="both"/>
        <w:rPr>
          <w:sz w:val="20"/>
        </w:rPr>
      </w:pPr>
    </w:p>
    <w:p w14:paraId="2D019587" w14:textId="77777777" w:rsidR="006F070E" w:rsidRPr="00117BC6" w:rsidRDefault="006F070E" w:rsidP="006F070E">
      <w:pPr>
        <w:ind w:left="360" w:hanging="360"/>
        <w:jc w:val="both"/>
        <w:rPr>
          <w:sz w:val="20"/>
        </w:rPr>
      </w:pPr>
      <w:r w:rsidRPr="00117BC6">
        <w:rPr>
          <w:sz w:val="20"/>
        </w:rPr>
        <w:t>2.</w:t>
      </w:r>
      <w:r w:rsidRPr="00117BC6">
        <w:rPr>
          <w:sz w:val="20"/>
        </w:rPr>
        <w:tab/>
        <w:t xml:space="preserve">Semiannual reporting of monitoring and deviations pursuant to General Condition 23 of Part A.  </w:t>
      </w:r>
      <w:r>
        <w:rPr>
          <w:sz w:val="20"/>
        </w:rPr>
        <w:t>The r</w:t>
      </w:r>
      <w:r w:rsidRPr="00117BC6">
        <w:rPr>
          <w:sz w:val="20"/>
        </w:rPr>
        <w:t>eport shall be</w:t>
      </w:r>
      <w:r>
        <w:rPr>
          <w:sz w:val="20"/>
        </w:rPr>
        <w:t xml:space="preserve"> 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reporting period July 1 to December 31 and September 15 for reporting period January 1 to June 30.  </w:t>
      </w:r>
      <w:r w:rsidRPr="00117BC6">
        <w:rPr>
          <w:b/>
          <w:sz w:val="20"/>
        </w:rPr>
        <w:t>(R 336.1213(3)(c)(i))</w:t>
      </w:r>
    </w:p>
    <w:p w14:paraId="30D238CE" w14:textId="77777777" w:rsidR="006F070E" w:rsidRPr="00117BC6" w:rsidRDefault="006F070E" w:rsidP="006F070E">
      <w:pPr>
        <w:ind w:left="360" w:hanging="360"/>
        <w:jc w:val="both"/>
        <w:rPr>
          <w:sz w:val="20"/>
        </w:rPr>
      </w:pPr>
    </w:p>
    <w:p w14:paraId="0BDA0BBC" w14:textId="77777777" w:rsidR="006F070E" w:rsidRPr="00117BC6" w:rsidRDefault="006F070E" w:rsidP="006F070E">
      <w:pPr>
        <w:ind w:left="360" w:hanging="360"/>
        <w:jc w:val="both"/>
        <w:rPr>
          <w:sz w:val="20"/>
        </w:rPr>
      </w:pPr>
      <w:r w:rsidRPr="00117BC6">
        <w:rPr>
          <w:sz w:val="20"/>
        </w:rPr>
        <w:t>3.</w:t>
      </w:r>
      <w:r w:rsidRPr="00117BC6">
        <w:rPr>
          <w:sz w:val="20"/>
        </w:rPr>
        <w:tab/>
        <w:t xml:space="preserve">Annual certification of compliance pursuant to General Conditions 19 and 20 of Part A.  </w:t>
      </w:r>
      <w:r>
        <w:rPr>
          <w:sz w:val="20"/>
        </w:rPr>
        <w:t>The r</w:t>
      </w:r>
      <w:r w:rsidRPr="00117BC6">
        <w:rPr>
          <w:sz w:val="20"/>
        </w:rPr>
        <w:t xml:space="preserve">eport shall be </w:t>
      </w:r>
      <w:r>
        <w:rPr>
          <w:sz w:val="20"/>
        </w:rPr>
        <w:t xml:space="preserve">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the previous calendar year.  </w:t>
      </w:r>
      <w:r w:rsidRPr="00117BC6">
        <w:rPr>
          <w:b/>
          <w:sz w:val="20"/>
        </w:rPr>
        <w:t>(R 336.1213(4)(c))</w:t>
      </w:r>
    </w:p>
    <w:p w14:paraId="4700D70E" w14:textId="77777777" w:rsidR="006F070E" w:rsidRPr="000944A9" w:rsidRDefault="006F070E" w:rsidP="006F070E">
      <w:pPr>
        <w:ind w:right="72"/>
        <w:jc w:val="both"/>
        <w:rPr>
          <w:rFonts w:cs="Arial"/>
          <w:sz w:val="20"/>
        </w:rPr>
      </w:pPr>
    </w:p>
    <w:p w14:paraId="064710ED" w14:textId="379E5EF7" w:rsidR="006F070E" w:rsidRPr="00FE0AD0" w:rsidRDefault="006F070E" w:rsidP="006F070E">
      <w:pPr>
        <w:jc w:val="both"/>
        <w:rPr>
          <w:rFonts w:cs="Arial"/>
          <w:b/>
          <w:sz w:val="20"/>
        </w:rPr>
      </w:pPr>
      <w:r w:rsidRPr="00FE0AD0">
        <w:rPr>
          <w:rFonts w:cs="Arial"/>
          <w:b/>
          <w:sz w:val="20"/>
        </w:rPr>
        <w:t>See Appendix 8</w:t>
      </w:r>
      <w:r>
        <w:rPr>
          <w:rFonts w:cs="Arial"/>
          <w:b/>
          <w:sz w:val="20"/>
        </w:rPr>
        <w:t>-</w:t>
      </w:r>
      <w:r w:rsidR="0094094D">
        <w:rPr>
          <w:rFonts w:cs="Arial"/>
          <w:b/>
          <w:sz w:val="20"/>
        </w:rPr>
        <w:t>3</w:t>
      </w:r>
    </w:p>
    <w:p w14:paraId="6F610998" w14:textId="77777777" w:rsidR="006F070E" w:rsidRPr="007713F1" w:rsidRDefault="006F070E" w:rsidP="006F070E">
      <w:pPr>
        <w:jc w:val="both"/>
        <w:rPr>
          <w:rFonts w:cs="Arial"/>
          <w:sz w:val="20"/>
        </w:rPr>
      </w:pPr>
    </w:p>
    <w:p w14:paraId="78BA0094" w14:textId="77777777" w:rsidR="006F070E" w:rsidRPr="00CC02A3" w:rsidRDefault="006F070E" w:rsidP="006F070E">
      <w:pPr>
        <w:rPr>
          <w:sz w:val="20"/>
        </w:rPr>
      </w:pPr>
      <w:r>
        <w:rPr>
          <w:b/>
        </w:rPr>
        <w:t xml:space="preserve">VIII.  </w:t>
      </w:r>
      <w:r>
        <w:rPr>
          <w:b/>
          <w:u w:val="single"/>
        </w:rPr>
        <w:t>STACK/VENT RESTRICTION(S)</w:t>
      </w:r>
    </w:p>
    <w:p w14:paraId="12B5316B" w14:textId="77777777" w:rsidR="006F070E" w:rsidRPr="00CC02A3" w:rsidRDefault="006F070E" w:rsidP="006F070E">
      <w:pPr>
        <w:rPr>
          <w:sz w:val="20"/>
        </w:rPr>
      </w:pPr>
    </w:p>
    <w:p w14:paraId="4C358EE4" w14:textId="77777777" w:rsidR="006F070E" w:rsidRPr="00972987" w:rsidRDefault="006F070E" w:rsidP="006F070E">
      <w:pPr>
        <w:jc w:val="both"/>
        <w:rPr>
          <w:sz w:val="20"/>
        </w:rPr>
      </w:pPr>
      <w:r w:rsidRPr="00972987">
        <w:rPr>
          <w:sz w:val="20"/>
        </w:rPr>
        <w:t>NA</w:t>
      </w:r>
    </w:p>
    <w:p w14:paraId="3DB7A36F" w14:textId="77777777" w:rsidR="006F070E" w:rsidRPr="00EE5F4E" w:rsidRDefault="006F070E" w:rsidP="006F070E">
      <w:pPr>
        <w:jc w:val="both"/>
        <w:rPr>
          <w:sz w:val="20"/>
        </w:rPr>
      </w:pPr>
    </w:p>
    <w:p w14:paraId="4905B4A9" w14:textId="77777777" w:rsidR="006F070E" w:rsidRPr="00FE0AD0" w:rsidRDefault="006F070E" w:rsidP="006F070E">
      <w:pPr>
        <w:jc w:val="both"/>
        <w:rPr>
          <w:sz w:val="20"/>
        </w:rPr>
      </w:pPr>
      <w:r>
        <w:rPr>
          <w:b/>
        </w:rPr>
        <w:t xml:space="preserve">IX.  </w:t>
      </w:r>
      <w:r>
        <w:rPr>
          <w:b/>
          <w:u w:val="single"/>
        </w:rPr>
        <w:t>OTHER REQUIREMENT(S)</w:t>
      </w:r>
    </w:p>
    <w:p w14:paraId="7AF0A157" w14:textId="77777777" w:rsidR="006F070E" w:rsidRPr="004C02A6" w:rsidRDefault="006F070E" w:rsidP="006F070E">
      <w:pPr>
        <w:jc w:val="both"/>
        <w:rPr>
          <w:sz w:val="20"/>
        </w:rPr>
      </w:pPr>
    </w:p>
    <w:p w14:paraId="7C6A80A9" w14:textId="77777777" w:rsidR="006F070E" w:rsidRPr="004C02A6" w:rsidRDefault="006F070E" w:rsidP="00702688">
      <w:pPr>
        <w:numPr>
          <w:ilvl w:val="0"/>
          <w:numId w:val="170"/>
        </w:numPr>
        <w:jc w:val="both"/>
        <w:rPr>
          <w:sz w:val="20"/>
        </w:rPr>
      </w:pPr>
      <w:r w:rsidRPr="004C02A6">
        <w:rPr>
          <w:sz w:val="20"/>
        </w:rPr>
        <w:t xml:space="preserve">Each Responsible Official shall certify annually the compliance status of the stationary source with all stationary Source-Wide conditions. This certification shall be included as part of the annual certification of compliance as required in General Conditions in Part A of the ROP and Rule 213(4)(c). </w:t>
      </w:r>
      <w:r>
        <w:rPr>
          <w:sz w:val="20"/>
        </w:rPr>
        <w:t xml:space="preserve"> </w:t>
      </w:r>
      <w:r w:rsidRPr="004C02A6">
        <w:rPr>
          <w:b/>
          <w:bCs/>
          <w:sz w:val="20"/>
        </w:rPr>
        <w:t xml:space="preserve">(R 336.1213(4)(c)) </w:t>
      </w:r>
    </w:p>
    <w:p w14:paraId="1CD6CF8E" w14:textId="77777777" w:rsidR="006F070E" w:rsidRDefault="006F070E" w:rsidP="006F070E">
      <w:pPr>
        <w:jc w:val="both"/>
        <w:rPr>
          <w:sz w:val="20"/>
        </w:rPr>
      </w:pPr>
    </w:p>
    <w:p w14:paraId="77E52D4F" w14:textId="77777777" w:rsidR="006F070E" w:rsidRPr="00FE0AD0" w:rsidRDefault="006F070E" w:rsidP="006F070E">
      <w:pPr>
        <w:jc w:val="both"/>
        <w:rPr>
          <w:sz w:val="20"/>
        </w:rPr>
      </w:pPr>
    </w:p>
    <w:p w14:paraId="2E082EC7" w14:textId="77777777" w:rsidR="006F070E" w:rsidRPr="007D4237" w:rsidRDefault="006F070E" w:rsidP="006F070E">
      <w:pPr>
        <w:jc w:val="both"/>
        <w:rPr>
          <w:sz w:val="20"/>
        </w:rPr>
      </w:pPr>
      <w:r w:rsidRPr="00B90185">
        <w:rPr>
          <w:b/>
          <w:sz w:val="20"/>
          <w:u w:val="single"/>
        </w:rPr>
        <w:t>Footnotes</w:t>
      </w:r>
      <w:r w:rsidRPr="00B90185">
        <w:rPr>
          <w:b/>
          <w:sz w:val="20"/>
        </w:rPr>
        <w:t>:</w:t>
      </w:r>
    </w:p>
    <w:p w14:paraId="0AF76489" w14:textId="77777777" w:rsidR="006F070E" w:rsidRPr="001E3851" w:rsidRDefault="006F070E" w:rsidP="006F070E">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-only enforceable and was established pursuant to Rule 201(1)(b).</w:t>
      </w:r>
    </w:p>
    <w:p w14:paraId="4FD87FE2" w14:textId="77777777" w:rsidR="006F070E" w:rsidRPr="001E3851" w:rsidRDefault="006F070E" w:rsidP="006F070E">
      <w:pPr>
        <w:jc w:val="both"/>
        <w:rPr>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FAEF012" w14:textId="77777777" w:rsidR="006F070E" w:rsidRPr="0007030E" w:rsidRDefault="006F070E" w:rsidP="006F070E"/>
    <w:p w14:paraId="2B3DD4C3" w14:textId="353CBCC1" w:rsidR="008F4CF6" w:rsidRPr="0007030E" w:rsidRDefault="008F4CF6" w:rsidP="006F070E">
      <w:pPr>
        <w:pStyle w:val="Header"/>
        <w:tabs>
          <w:tab w:val="clear" w:pos="4320"/>
          <w:tab w:val="clear" w:pos="8640"/>
        </w:tabs>
      </w:pPr>
    </w:p>
    <w:p w14:paraId="6B819420" w14:textId="5ABBA5CB" w:rsidR="00D742DA" w:rsidRPr="007713F1" w:rsidRDefault="00D742DA" w:rsidP="008F4CF6">
      <w:pPr>
        <w:pStyle w:val="Header"/>
        <w:tabs>
          <w:tab w:val="clear" w:pos="4320"/>
          <w:tab w:val="clear" w:pos="8640"/>
        </w:tabs>
      </w:pPr>
      <w:r>
        <w:br w:type="page"/>
      </w:r>
    </w:p>
    <w:p w14:paraId="651C8449" w14:textId="77777777" w:rsidR="00D742DA" w:rsidRDefault="00D742DA" w:rsidP="00D742DA">
      <w:pPr>
        <w:pStyle w:val="Heading1"/>
      </w:pPr>
      <w:bookmarkStart w:id="176" w:name="_Toc55397509"/>
      <w:r>
        <w:t>C.  EMISSION UNIT SPECIAL CONDITIONS</w:t>
      </w:r>
      <w:bookmarkEnd w:id="176"/>
    </w:p>
    <w:p w14:paraId="120BDDAF" w14:textId="77777777" w:rsidR="00D742DA" w:rsidRPr="00FE0AD0" w:rsidRDefault="00D742DA" w:rsidP="00D742DA">
      <w:pPr>
        <w:jc w:val="both"/>
        <w:rPr>
          <w:sz w:val="20"/>
        </w:rPr>
      </w:pPr>
    </w:p>
    <w:p w14:paraId="6C442B08" w14:textId="77777777" w:rsidR="00D742DA" w:rsidRPr="00FE0AD0" w:rsidRDefault="00D742DA" w:rsidP="00D742DA">
      <w:pPr>
        <w:jc w:val="both"/>
        <w:rPr>
          <w:sz w:val="20"/>
        </w:rPr>
      </w:pPr>
      <w:r w:rsidRPr="00FE0AD0">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0E33D569" w14:textId="77777777" w:rsidR="00D742DA" w:rsidRPr="00FE0AD0" w:rsidRDefault="00D742DA" w:rsidP="00D742DA">
      <w:pPr>
        <w:jc w:val="both"/>
        <w:rPr>
          <w:sz w:val="20"/>
        </w:rPr>
      </w:pPr>
    </w:p>
    <w:p w14:paraId="758EC83A" w14:textId="77777777" w:rsidR="00D742DA" w:rsidRPr="00FE0AD0" w:rsidRDefault="00D742DA" w:rsidP="00D742DA">
      <w:pPr>
        <w:jc w:val="both"/>
        <w:rPr>
          <w:sz w:val="20"/>
        </w:rPr>
      </w:pPr>
      <w:r w:rsidRPr="00FE0AD0">
        <w:rPr>
          <w:sz w:val="20"/>
        </w:rPr>
        <w:t xml:space="preserve">The permittee shall comply with all specific details in the </w:t>
      </w:r>
      <w:r>
        <w:rPr>
          <w:sz w:val="20"/>
        </w:rPr>
        <w:t>s</w:t>
      </w:r>
      <w:r w:rsidRPr="00FE0AD0">
        <w:rPr>
          <w:sz w:val="20"/>
        </w:rPr>
        <w:t xml:space="preserve">pecial conditions and the underlying applicable requirements cited.  If a specific condition type does not apply, NA (not applicable) has been used in the table.  If there are no conditions specific to individual emission units, this section will be left blank.  </w:t>
      </w:r>
    </w:p>
    <w:p w14:paraId="01A443EC" w14:textId="77777777" w:rsidR="00D742DA" w:rsidRDefault="00D742DA" w:rsidP="00D742DA">
      <w:pPr>
        <w:jc w:val="both"/>
        <w:rPr>
          <w:sz w:val="20"/>
        </w:rPr>
      </w:pPr>
    </w:p>
    <w:p w14:paraId="00161F44" w14:textId="77777777" w:rsidR="00654E44" w:rsidRPr="002B5ED5" w:rsidRDefault="00654E44" w:rsidP="00654E44">
      <w:pPr>
        <w:pStyle w:val="Heading2"/>
        <w:numPr>
          <w:ilvl w:val="0"/>
          <w:numId w:val="0"/>
        </w:numPr>
        <w:rPr>
          <w:sz w:val="22"/>
          <w:szCs w:val="22"/>
        </w:rPr>
      </w:pPr>
      <w:bookmarkStart w:id="177" w:name="_Toc159387962"/>
      <w:bookmarkStart w:id="178" w:name="_Toc465252165"/>
      <w:bookmarkStart w:id="179" w:name="_Toc55397510"/>
      <w:r w:rsidRPr="002B5ED5">
        <w:rPr>
          <w:sz w:val="22"/>
          <w:szCs w:val="22"/>
        </w:rPr>
        <w:t>EMISSION UNIT SUMMARY TABLE</w:t>
      </w:r>
      <w:bookmarkEnd w:id="177"/>
      <w:bookmarkEnd w:id="178"/>
      <w:bookmarkEnd w:id="179"/>
    </w:p>
    <w:p w14:paraId="516B3F76" w14:textId="77777777" w:rsidR="00D742DA" w:rsidRDefault="00D742DA" w:rsidP="00D742DA">
      <w:pPr>
        <w:jc w:val="center"/>
      </w:pPr>
      <w:r w:rsidRPr="00F35ADC">
        <w:rPr>
          <w:sz w:val="20"/>
        </w:rPr>
        <w:t>The descriptions provided below are for informational purposes and do not constitute enforceable conditions.</w:t>
      </w:r>
    </w:p>
    <w:p w14:paraId="1A6E733D" w14:textId="77777777" w:rsidR="00D742DA" w:rsidRDefault="00D742DA" w:rsidP="00D742DA"/>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620"/>
        <w:gridCol w:w="2340"/>
      </w:tblGrid>
      <w:tr w:rsidR="00D742DA" w14:paraId="403D7959" w14:textId="77777777" w:rsidTr="00342855">
        <w:trPr>
          <w:cantSplit/>
          <w:tblHeader/>
        </w:trPr>
        <w:tc>
          <w:tcPr>
            <w:tcW w:w="2160" w:type="dxa"/>
            <w:tcBorders>
              <w:top w:val="double" w:sz="6" w:space="0" w:color="auto"/>
              <w:bottom w:val="double" w:sz="4" w:space="0" w:color="auto"/>
            </w:tcBorders>
            <w:shd w:val="pct10" w:color="auto" w:fill="auto"/>
          </w:tcPr>
          <w:p w14:paraId="1A47B365" w14:textId="77777777" w:rsidR="00D742DA" w:rsidRPr="00BB5D62" w:rsidRDefault="00D742DA" w:rsidP="006B5F03">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4BB9E110" w14:textId="77777777" w:rsidR="00D742DA" w:rsidRDefault="00D742DA" w:rsidP="006B5F03">
            <w:pPr>
              <w:jc w:val="center"/>
              <w:rPr>
                <w:rFonts w:cs="Arial"/>
                <w:b/>
                <w:sz w:val="20"/>
              </w:rPr>
            </w:pPr>
            <w:r w:rsidRPr="00BB5D62">
              <w:rPr>
                <w:rFonts w:cs="Arial"/>
                <w:b/>
                <w:sz w:val="20"/>
              </w:rPr>
              <w:t>Emission Unit Descriptio</w:t>
            </w:r>
            <w:r>
              <w:rPr>
                <w:rFonts w:cs="Arial"/>
                <w:b/>
                <w:sz w:val="20"/>
              </w:rPr>
              <w:t>n</w:t>
            </w:r>
          </w:p>
          <w:p w14:paraId="34FC0592" w14:textId="77777777" w:rsidR="00D742DA" w:rsidRPr="00875F04" w:rsidRDefault="00D742DA" w:rsidP="006B5F03">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1620" w:type="dxa"/>
            <w:tcBorders>
              <w:top w:val="double" w:sz="6" w:space="0" w:color="auto"/>
              <w:bottom w:val="double" w:sz="4" w:space="0" w:color="auto"/>
            </w:tcBorders>
            <w:shd w:val="pct10" w:color="auto" w:fill="auto"/>
          </w:tcPr>
          <w:p w14:paraId="436E74F3" w14:textId="77777777" w:rsidR="00D742DA" w:rsidRPr="00BB5D62" w:rsidRDefault="00D742DA" w:rsidP="006B5F03">
            <w:pPr>
              <w:jc w:val="center"/>
              <w:rPr>
                <w:rFonts w:cs="Arial"/>
                <w:b/>
                <w:sz w:val="20"/>
              </w:rPr>
            </w:pPr>
            <w:r w:rsidRPr="00BB5D62">
              <w:rPr>
                <w:rFonts w:cs="Arial"/>
                <w:b/>
                <w:sz w:val="20"/>
              </w:rPr>
              <w:t>Installation</w:t>
            </w:r>
          </w:p>
          <w:p w14:paraId="7F896FFB" w14:textId="77777777" w:rsidR="00D742DA" w:rsidRDefault="00D742DA" w:rsidP="006B5F03">
            <w:pPr>
              <w:jc w:val="center"/>
              <w:rPr>
                <w:rFonts w:cs="Arial"/>
                <w:b/>
                <w:sz w:val="20"/>
              </w:rPr>
            </w:pPr>
            <w:r w:rsidRPr="00BB5D62">
              <w:rPr>
                <w:rFonts w:cs="Arial"/>
                <w:b/>
                <w:sz w:val="20"/>
              </w:rPr>
              <w:t>Date</w:t>
            </w:r>
            <w:r>
              <w:rPr>
                <w:rFonts w:cs="Arial"/>
                <w:b/>
                <w:sz w:val="20"/>
              </w:rPr>
              <w:t>/</w:t>
            </w:r>
          </w:p>
          <w:p w14:paraId="5699EAFD" w14:textId="77777777" w:rsidR="00D742DA" w:rsidRPr="00BB5D62" w:rsidRDefault="00D742DA" w:rsidP="006B5F03">
            <w:pPr>
              <w:jc w:val="center"/>
              <w:rPr>
                <w:rFonts w:cs="Arial"/>
                <w:b/>
                <w:sz w:val="20"/>
              </w:rPr>
            </w:pPr>
            <w:r>
              <w:rPr>
                <w:rFonts w:cs="Arial"/>
                <w:b/>
                <w:sz w:val="20"/>
              </w:rPr>
              <w:t>Modification Date</w:t>
            </w:r>
          </w:p>
        </w:tc>
        <w:tc>
          <w:tcPr>
            <w:tcW w:w="2340" w:type="dxa"/>
            <w:tcBorders>
              <w:top w:val="double" w:sz="6" w:space="0" w:color="auto"/>
              <w:bottom w:val="double" w:sz="4" w:space="0" w:color="auto"/>
            </w:tcBorders>
            <w:shd w:val="pct10" w:color="auto" w:fill="auto"/>
          </w:tcPr>
          <w:p w14:paraId="69D8E105" w14:textId="77777777" w:rsidR="00D742DA" w:rsidRPr="00BB5D62" w:rsidRDefault="00D742DA" w:rsidP="006B5F03">
            <w:pPr>
              <w:jc w:val="center"/>
              <w:rPr>
                <w:rFonts w:cs="Arial"/>
                <w:b/>
                <w:sz w:val="20"/>
              </w:rPr>
            </w:pPr>
            <w:r>
              <w:rPr>
                <w:rFonts w:cs="Arial"/>
                <w:b/>
                <w:sz w:val="20"/>
              </w:rPr>
              <w:t>Flexible Group ID</w:t>
            </w:r>
          </w:p>
        </w:tc>
      </w:tr>
      <w:tr w:rsidR="00111670" w14:paraId="1DB16DF6" w14:textId="77777777" w:rsidTr="007F5D7F">
        <w:trPr>
          <w:cantSplit/>
          <w:trHeight w:val="543"/>
        </w:trPr>
        <w:tc>
          <w:tcPr>
            <w:tcW w:w="2160" w:type="dxa"/>
          </w:tcPr>
          <w:p w14:paraId="2F405DD8" w14:textId="45EB6EA0" w:rsidR="00111670" w:rsidRPr="00120B2A" w:rsidRDefault="00111670" w:rsidP="00654E44">
            <w:pPr>
              <w:rPr>
                <w:sz w:val="20"/>
              </w:rPr>
            </w:pPr>
            <w:r>
              <w:rPr>
                <w:sz w:val="20"/>
              </w:rPr>
              <w:t>EUPDC-SEATINGBOOTH</w:t>
            </w:r>
          </w:p>
        </w:tc>
        <w:tc>
          <w:tcPr>
            <w:tcW w:w="4320" w:type="dxa"/>
          </w:tcPr>
          <w:p w14:paraId="535CF6E4" w14:textId="205E6B9B" w:rsidR="00111670" w:rsidRPr="00120B2A" w:rsidRDefault="00111670" w:rsidP="00654E44">
            <w:pPr>
              <w:jc w:val="both"/>
              <w:rPr>
                <w:sz w:val="20"/>
              </w:rPr>
            </w:pPr>
            <w:r>
              <w:rPr>
                <w:sz w:val="20"/>
              </w:rPr>
              <w:t xml:space="preserve">Paint booth </w:t>
            </w:r>
            <w:r w:rsidR="004D14E0">
              <w:rPr>
                <w:sz w:val="20"/>
              </w:rPr>
              <w:t xml:space="preserve">with dry filter for particulate control </w:t>
            </w:r>
            <w:r w:rsidR="00596DCB">
              <w:rPr>
                <w:sz w:val="20"/>
              </w:rPr>
              <w:t xml:space="preserve">located </w:t>
            </w:r>
            <w:r>
              <w:rPr>
                <w:sz w:val="20"/>
              </w:rPr>
              <w:t xml:space="preserve">in </w:t>
            </w:r>
            <w:r w:rsidR="00596DCB">
              <w:rPr>
                <w:sz w:val="20"/>
              </w:rPr>
              <w:t xml:space="preserve">the </w:t>
            </w:r>
            <w:r w:rsidR="00596DCB" w:rsidRPr="00596DCB">
              <w:rPr>
                <w:sz w:val="20"/>
              </w:rPr>
              <w:t>Physical Distribution Center</w:t>
            </w:r>
            <w:r w:rsidR="0008603F">
              <w:rPr>
                <w:sz w:val="20"/>
              </w:rPr>
              <w:t xml:space="preserve"> within Kentwood Seating operations</w:t>
            </w:r>
            <w:r>
              <w:rPr>
                <w:sz w:val="20"/>
              </w:rPr>
              <w:t>.</w:t>
            </w:r>
          </w:p>
        </w:tc>
        <w:tc>
          <w:tcPr>
            <w:tcW w:w="1620" w:type="dxa"/>
          </w:tcPr>
          <w:p w14:paraId="30787759" w14:textId="096C1B21" w:rsidR="00111670" w:rsidRPr="00120B2A" w:rsidRDefault="00111670" w:rsidP="00654E44">
            <w:pPr>
              <w:jc w:val="center"/>
              <w:rPr>
                <w:sz w:val="20"/>
              </w:rPr>
            </w:pPr>
            <w:r>
              <w:rPr>
                <w:sz w:val="20"/>
              </w:rPr>
              <w:t>09-24-1986</w:t>
            </w:r>
            <w:r w:rsidR="00486F12">
              <w:rPr>
                <w:sz w:val="20"/>
              </w:rPr>
              <w:t xml:space="preserve"> / NA</w:t>
            </w:r>
          </w:p>
        </w:tc>
        <w:tc>
          <w:tcPr>
            <w:tcW w:w="2340" w:type="dxa"/>
          </w:tcPr>
          <w:p w14:paraId="1887681A" w14:textId="1C7ECF5B" w:rsidR="00111670" w:rsidRPr="00120B2A" w:rsidRDefault="00111670" w:rsidP="00654E44">
            <w:pPr>
              <w:rPr>
                <w:sz w:val="20"/>
              </w:rPr>
            </w:pPr>
            <w:r w:rsidRPr="00120B2A">
              <w:rPr>
                <w:sz w:val="20"/>
              </w:rPr>
              <w:t>FG</w:t>
            </w:r>
            <w:r w:rsidR="00FC12FE">
              <w:rPr>
                <w:sz w:val="20"/>
              </w:rPr>
              <w:t>NMF</w:t>
            </w:r>
            <w:r w:rsidRPr="00120B2A">
              <w:rPr>
                <w:sz w:val="20"/>
              </w:rPr>
              <w:t>-R</w:t>
            </w:r>
            <w:r>
              <w:rPr>
                <w:sz w:val="20"/>
              </w:rPr>
              <w:t>ULE</w:t>
            </w:r>
            <w:r w:rsidRPr="00120B2A">
              <w:rPr>
                <w:sz w:val="20"/>
              </w:rPr>
              <w:t>287</w:t>
            </w:r>
            <w:r>
              <w:rPr>
                <w:sz w:val="20"/>
              </w:rPr>
              <w:t>(2)(c)</w:t>
            </w:r>
          </w:p>
        </w:tc>
      </w:tr>
      <w:tr w:rsidR="00654E44" w14:paraId="2D859569" w14:textId="77777777" w:rsidTr="00342855">
        <w:trPr>
          <w:cantSplit/>
        </w:trPr>
        <w:tc>
          <w:tcPr>
            <w:tcW w:w="2160" w:type="dxa"/>
          </w:tcPr>
          <w:p w14:paraId="4CEA2E8D" w14:textId="2E556C12" w:rsidR="00654E44" w:rsidRPr="00BB5D62" w:rsidRDefault="00654E44" w:rsidP="00654E44">
            <w:pPr>
              <w:rPr>
                <w:rFonts w:cs="Arial"/>
                <w:sz w:val="20"/>
              </w:rPr>
            </w:pPr>
            <w:bookmarkStart w:id="180" w:name="_Hlk44396790"/>
            <w:r>
              <w:rPr>
                <w:sz w:val="20"/>
              </w:rPr>
              <w:t>EUKW</w:t>
            </w:r>
            <w:r w:rsidRPr="00E95AFE">
              <w:rPr>
                <w:sz w:val="20"/>
              </w:rPr>
              <w:t>-MT-EMG-GEN</w:t>
            </w:r>
            <w:r>
              <w:rPr>
                <w:sz w:val="20"/>
              </w:rPr>
              <w:t>-FLT-NG</w:t>
            </w:r>
            <w:bookmarkEnd w:id="180"/>
          </w:p>
        </w:tc>
        <w:tc>
          <w:tcPr>
            <w:tcW w:w="4320" w:type="dxa"/>
          </w:tcPr>
          <w:p w14:paraId="4F08BE8C" w14:textId="2DDF3CDB" w:rsidR="00654E44" w:rsidRPr="00BB5D62" w:rsidRDefault="00673A20" w:rsidP="00654E44">
            <w:pPr>
              <w:jc w:val="both"/>
              <w:rPr>
                <w:rFonts w:cs="Arial"/>
                <w:sz w:val="20"/>
              </w:rPr>
            </w:pPr>
            <w:r w:rsidRPr="00673A20">
              <w:rPr>
                <w:sz w:val="20"/>
              </w:rPr>
              <w:t xml:space="preserve">One stationary, existing </w:t>
            </w:r>
            <w:r w:rsidR="001D5150">
              <w:rPr>
                <w:sz w:val="20"/>
              </w:rPr>
              <w:t xml:space="preserve">100 hp </w:t>
            </w:r>
            <w:r w:rsidRPr="00673A20">
              <w:rPr>
                <w:sz w:val="20"/>
              </w:rPr>
              <w:t>natural gas fired spark ignition (SI</w:t>
            </w:r>
            <w:r>
              <w:rPr>
                <w:sz w:val="20"/>
              </w:rPr>
              <w:t>)</w:t>
            </w:r>
            <w:r>
              <w:rPr>
                <w:rFonts w:cs="Arial"/>
                <w:sz w:val="20"/>
              </w:rPr>
              <w:t xml:space="preserve"> reciprocating internal combustion engine (RICE) as identified within 40 CFR Part 63, Subpart ZZZZ (RICE MACT), 40 CFR 63.6590(a)(1), located at an Area Source, for emergency use</w:t>
            </w:r>
            <w:r w:rsidRPr="00AF5916">
              <w:rPr>
                <w:sz w:val="20"/>
              </w:rPr>
              <w:t xml:space="preserve"> </w:t>
            </w:r>
            <w:r>
              <w:rPr>
                <w:sz w:val="20"/>
              </w:rPr>
              <w:t xml:space="preserve">and </w:t>
            </w:r>
            <w:r w:rsidRPr="00543E7D">
              <w:rPr>
                <w:sz w:val="20"/>
              </w:rPr>
              <w:t>exempt from the requirements of Rule 201 pursuant to Rule</w:t>
            </w:r>
            <w:r>
              <w:rPr>
                <w:sz w:val="20"/>
              </w:rPr>
              <w:t> 282(2)(b)</w:t>
            </w:r>
            <w:r>
              <w:rPr>
                <w:rFonts w:cs="Arial"/>
                <w:sz w:val="20"/>
              </w:rPr>
              <w:t>.</w:t>
            </w:r>
          </w:p>
        </w:tc>
        <w:tc>
          <w:tcPr>
            <w:tcW w:w="1620" w:type="dxa"/>
          </w:tcPr>
          <w:p w14:paraId="1D82ED35" w14:textId="64F2C6A1" w:rsidR="00654E44" w:rsidRPr="00BB5D62" w:rsidRDefault="00654E44" w:rsidP="00654E44">
            <w:pPr>
              <w:jc w:val="center"/>
              <w:rPr>
                <w:rFonts w:cs="Arial"/>
                <w:sz w:val="20"/>
              </w:rPr>
            </w:pPr>
            <w:r>
              <w:rPr>
                <w:sz w:val="20"/>
              </w:rPr>
              <w:t>05-01-1988</w:t>
            </w:r>
            <w:r w:rsidR="00486F12">
              <w:rPr>
                <w:sz w:val="20"/>
              </w:rPr>
              <w:t xml:space="preserve"> / NA</w:t>
            </w:r>
          </w:p>
        </w:tc>
        <w:tc>
          <w:tcPr>
            <w:tcW w:w="2340" w:type="dxa"/>
          </w:tcPr>
          <w:p w14:paraId="42D2D6C1" w14:textId="4C597E73" w:rsidR="00654E44" w:rsidRPr="00BB5D62" w:rsidRDefault="00673A20" w:rsidP="00654E44">
            <w:pPr>
              <w:rPr>
                <w:rFonts w:cs="Arial"/>
                <w:sz w:val="20"/>
              </w:rPr>
            </w:pPr>
            <w:r>
              <w:rPr>
                <w:sz w:val="20"/>
              </w:rPr>
              <w:t>FGKW-MT-EMG-GEN</w:t>
            </w:r>
          </w:p>
        </w:tc>
      </w:tr>
      <w:tr w:rsidR="00654E44" w14:paraId="745606E0" w14:textId="77777777" w:rsidTr="006E0A69">
        <w:trPr>
          <w:cantSplit/>
        </w:trPr>
        <w:tc>
          <w:tcPr>
            <w:tcW w:w="2160" w:type="dxa"/>
          </w:tcPr>
          <w:p w14:paraId="78C1BB2D" w14:textId="3741318D" w:rsidR="00654E44" w:rsidRPr="00BB5D62" w:rsidRDefault="00654E44" w:rsidP="00654E44">
            <w:pPr>
              <w:rPr>
                <w:rFonts w:cs="Arial"/>
                <w:sz w:val="20"/>
              </w:rPr>
            </w:pPr>
            <w:bookmarkStart w:id="181" w:name="_Hlk36547266"/>
            <w:r>
              <w:rPr>
                <w:sz w:val="20"/>
              </w:rPr>
              <w:t>EUKW</w:t>
            </w:r>
            <w:r w:rsidRPr="00E95AFE">
              <w:rPr>
                <w:sz w:val="20"/>
              </w:rPr>
              <w:t>-MT-EMG-GEN</w:t>
            </w:r>
            <w:r>
              <w:rPr>
                <w:sz w:val="20"/>
              </w:rPr>
              <w:t>-PDC</w:t>
            </w:r>
            <w:bookmarkEnd w:id="181"/>
          </w:p>
        </w:tc>
        <w:tc>
          <w:tcPr>
            <w:tcW w:w="4320" w:type="dxa"/>
          </w:tcPr>
          <w:p w14:paraId="3B36ABFA" w14:textId="7257F0C5" w:rsidR="00654E44" w:rsidRPr="00BB5D62" w:rsidRDefault="007F3BEB" w:rsidP="00654E44">
            <w:pPr>
              <w:jc w:val="both"/>
              <w:rPr>
                <w:rFonts w:cs="Arial"/>
                <w:sz w:val="20"/>
              </w:rPr>
            </w:pPr>
            <w:r>
              <w:rPr>
                <w:rFonts w:cs="Arial"/>
                <w:sz w:val="20"/>
              </w:rPr>
              <w:t xml:space="preserve">One stationary, existing </w:t>
            </w:r>
            <w:r w:rsidR="001D5150">
              <w:rPr>
                <w:rFonts w:cs="Arial"/>
                <w:sz w:val="20"/>
              </w:rPr>
              <w:t xml:space="preserve">830 hp </w:t>
            </w:r>
            <w:r>
              <w:rPr>
                <w:rFonts w:cs="Arial"/>
                <w:sz w:val="20"/>
              </w:rPr>
              <w:t>diesel-fired compression ignition (CI) reciprocating internal combustion engine (RICE) as identified within 40 CFR Part 63, Subpart ZZZZ (RICE MACT), 40 CFR 63.6590(a)(1), located at an Area Source, for emergency use</w:t>
            </w:r>
            <w:r w:rsidRPr="00AF5916">
              <w:rPr>
                <w:sz w:val="20"/>
              </w:rPr>
              <w:t xml:space="preserve"> </w:t>
            </w:r>
            <w:r>
              <w:rPr>
                <w:sz w:val="20"/>
              </w:rPr>
              <w:t xml:space="preserve">and </w:t>
            </w:r>
            <w:r w:rsidRPr="00543E7D">
              <w:rPr>
                <w:sz w:val="20"/>
              </w:rPr>
              <w:t>exempt from the requirements of Rule 201 pursuant to Rule</w:t>
            </w:r>
            <w:r>
              <w:rPr>
                <w:sz w:val="20"/>
              </w:rPr>
              <w:t> 282(2)(b)</w:t>
            </w:r>
            <w:r>
              <w:rPr>
                <w:rFonts w:cs="Arial"/>
                <w:sz w:val="20"/>
              </w:rPr>
              <w:t>.</w:t>
            </w:r>
          </w:p>
        </w:tc>
        <w:tc>
          <w:tcPr>
            <w:tcW w:w="1620" w:type="dxa"/>
          </w:tcPr>
          <w:p w14:paraId="3B706EC3" w14:textId="48545A3C" w:rsidR="00654E44" w:rsidRPr="00BB5D62" w:rsidRDefault="00654E44" w:rsidP="00654E44">
            <w:pPr>
              <w:jc w:val="center"/>
              <w:rPr>
                <w:rFonts w:cs="Arial"/>
                <w:sz w:val="20"/>
              </w:rPr>
            </w:pPr>
            <w:r>
              <w:rPr>
                <w:sz w:val="20"/>
              </w:rPr>
              <w:t>06-01-1980</w:t>
            </w:r>
            <w:r w:rsidR="00486F12">
              <w:rPr>
                <w:sz w:val="20"/>
              </w:rPr>
              <w:t xml:space="preserve"> / NA</w:t>
            </w:r>
          </w:p>
        </w:tc>
        <w:tc>
          <w:tcPr>
            <w:tcW w:w="2340" w:type="dxa"/>
          </w:tcPr>
          <w:p w14:paraId="6355F99E" w14:textId="69F28308" w:rsidR="00654E44" w:rsidRPr="00BB5D62" w:rsidRDefault="00673A20" w:rsidP="00654E44">
            <w:pPr>
              <w:rPr>
                <w:rFonts w:cs="Arial"/>
                <w:sz w:val="20"/>
              </w:rPr>
            </w:pPr>
            <w:r>
              <w:rPr>
                <w:sz w:val="20"/>
              </w:rPr>
              <w:t>FGKW-MT-EMG-GEN</w:t>
            </w:r>
          </w:p>
        </w:tc>
      </w:tr>
      <w:tr w:rsidR="006E0A69" w14:paraId="294E05F1" w14:textId="77777777" w:rsidTr="00342855">
        <w:trPr>
          <w:cantSplit/>
        </w:trPr>
        <w:tc>
          <w:tcPr>
            <w:tcW w:w="2160" w:type="dxa"/>
            <w:tcBorders>
              <w:bottom w:val="double" w:sz="6" w:space="0" w:color="auto"/>
            </w:tcBorders>
          </w:tcPr>
          <w:p w14:paraId="19A70B4D" w14:textId="459EEA2B" w:rsidR="006E0A69" w:rsidRPr="00A53442" w:rsidRDefault="006E0A69" w:rsidP="006E0A69">
            <w:pPr>
              <w:rPr>
                <w:sz w:val="20"/>
              </w:rPr>
            </w:pPr>
            <w:bookmarkStart w:id="182" w:name="_Hlk44396816"/>
            <w:r w:rsidRPr="00A53442">
              <w:rPr>
                <w:sz w:val="20"/>
              </w:rPr>
              <w:t>EU</w:t>
            </w:r>
            <w:r w:rsidR="00A53442" w:rsidRPr="00A53442">
              <w:rPr>
                <w:sz w:val="20"/>
              </w:rPr>
              <w:t>FPH</w:t>
            </w:r>
            <w:r w:rsidRPr="00A53442">
              <w:rPr>
                <w:sz w:val="20"/>
              </w:rPr>
              <w:t>-FIRE-PUMP</w:t>
            </w:r>
            <w:bookmarkEnd w:id="182"/>
          </w:p>
        </w:tc>
        <w:tc>
          <w:tcPr>
            <w:tcW w:w="4320" w:type="dxa"/>
            <w:tcBorders>
              <w:bottom w:val="double" w:sz="6" w:space="0" w:color="auto"/>
            </w:tcBorders>
          </w:tcPr>
          <w:p w14:paraId="386949C9" w14:textId="55E162D4" w:rsidR="006E0A69" w:rsidRDefault="006E0A69" w:rsidP="006E0A69">
            <w:pPr>
              <w:jc w:val="both"/>
              <w:rPr>
                <w:rFonts w:cs="Arial"/>
                <w:sz w:val="20"/>
              </w:rPr>
            </w:pPr>
            <w:r>
              <w:rPr>
                <w:rFonts w:cs="Arial"/>
                <w:sz w:val="20"/>
              </w:rPr>
              <w:t xml:space="preserve">One stationary, existing </w:t>
            </w:r>
            <w:r w:rsidR="001D5150">
              <w:rPr>
                <w:rFonts w:cs="Arial"/>
                <w:sz w:val="20"/>
              </w:rPr>
              <w:t xml:space="preserve">340 hp </w:t>
            </w:r>
            <w:r>
              <w:rPr>
                <w:rFonts w:cs="Arial"/>
                <w:sz w:val="20"/>
              </w:rPr>
              <w:t>diesel-fired compression ignition (CI) reciprocating internal combustion engine (RICE) as identified within 40 CFR Part 63, Subpart ZZZZ (RICE MACT), 40 CFR 63.6590(a)(1), located at an Area Source, for emergency use</w:t>
            </w:r>
            <w:r w:rsidRPr="00AF5916">
              <w:rPr>
                <w:sz w:val="20"/>
              </w:rPr>
              <w:t xml:space="preserve"> </w:t>
            </w:r>
            <w:r>
              <w:rPr>
                <w:sz w:val="20"/>
              </w:rPr>
              <w:t xml:space="preserve">and </w:t>
            </w:r>
            <w:r w:rsidRPr="00543E7D">
              <w:rPr>
                <w:sz w:val="20"/>
              </w:rPr>
              <w:t>exempt from the requirements of Rule 201 pursuant to Rule</w:t>
            </w:r>
            <w:r>
              <w:rPr>
                <w:sz w:val="20"/>
              </w:rPr>
              <w:t> 282(2)(b)</w:t>
            </w:r>
            <w:r>
              <w:rPr>
                <w:rFonts w:cs="Arial"/>
                <w:sz w:val="20"/>
              </w:rPr>
              <w:t>.</w:t>
            </w:r>
          </w:p>
        </w:tc>
        <w:tc>
          <w:tcPr>
            <w:tcW w:w="1620" w:type="dxa"/>
            <w:tcBorders>
              <w:bottom w:val="double" w:sz="6" w:space="0" w:color="auto"/>
            </w:tcBorders>
          </w:tcPr>
          <w:p w14:paraId="3A40826E" w14:textId="7AE1B4D6" w:rsidR="006E0A69" w:rsidRDefault="000826DA" w:rsidP="006E0A69">
            <w:pPr>
              <w:jc w:val="center"/>
              <w:rPr>
                <w:sz w:val="20"/>
              </w:rPr>
            </w:pPr>
            <w:r>
              <w:rPr>
                <w:sz w:val="20"/>
              </w:rPr>
              <w:t>03-18-1983</w:t>
            </w:r>
            <w:r w:rsidR="00486F12">
              <w:rPr>
                <w:sz w:val="20"/>
              </w:rPr>
              <w:t xml:space="preserve"> / NA</w:t>
            </w:r>
          </w:p>
        </w:tc>
        <w:tc>
          <w:tcPr>
            <w:tcW w:w="2340" w:type="dxa"/>
            <w:tcBorders>
              <w:bottom w:val="double" w:sz="6" w:space="0" w:color="auto"/>
            </w:tcBorders>
          </w:tcPr>
          <w:p w14:paraId="57D88AB4" w14:textId="4A8169E1" w:rsidR="006E0A69" w:rsidRDefault="006E0A69" w:rsidP="006E0A69">
            <w:pPr>
              <w:rPr>
                <w:sz w:val="20"/>
              </w:rPr>
            </w:pPr>
            <w:r>
              <w:rPr>
                <w:sz w:val="20"/>
              </w:rPr>
              <w:t>FGKW-MT-EMG-GEN</w:t>
            </w:r>
          </w:p>
        </w:tc>
      </w:tr>
    </w:tbl>
    <w:p w14:paraId="55B7919B" w14:textId="0DB3BD8D" w:rsidR="00654E44" w:rsidRDefault="00654E44" w:rsidP="00D742DA">
      <w:pPr>
        <w:rPr>
          <w:sz w:val="20"/>
        </w:rPr>
      </w:pPr>
    </w:p>
    <w:p w14:paraId="62826182" w14:textId="05592B54" w:rsidR="00D742DA" w:rsidRPr="007014BE" w:rsidRDefault="00654E44" w:rsidP="00D742DA">
      <w:pPr>
        <w:rPr>
          <w:szCs w:val="22"/>
        </w:rPr>
      </w:pPr>
      <w:r>
        <w:rPr>
          <w:sz w:val="20"/>
        </w:rPr>
        <w:br w:type="page"/>
      </w:r>
    </w:p>
    <w:p w14:paraId="3EE3B488" w14:textId="77777777" w:rsidR="00D742DA" w:rsidRPr="00FC1F2C" w:rsidRDefault="00D742DA" w:rsidP="00D742DA">
      <w:pPr>
        <w:pStyle w:val="Heading1"/>
        <w:rPr>
          <w:b w:val="0"/>
          <w:sz w:val="20"/>
          <w:szCs w:val="20"/>
        </w:rPr>
      </w:pPr>
      <w:bookmarkStart w:id="183" w:name="_Toc55397511"/>
      <w:r w:rsidRPr="00393A6F">
        <w:t xml:space="preserve">D.  FLEXIBLE GROUP </w:t>
      </w:r>
      <w:r>
        <w:t xml:space="preserve">SPECIAL </w:t>
      </w:r>
      <w:r w:rsidRPr="00393A6F">
        <w:t>CONDITIONS</w:t>
      </w:r>
      <w:bookmarkEnd w:id="183"/>
    </w:p>
    <w:p w14:paraId="4091AC5C" w14:textId="77777777" w:rsidR="00D742DA" w:rsidRPr="008E1254" w:rsidRDefault="00D742DA" w:rsidP="00D742DA">
      <w:pPr>
        <w:rPr>
          <w:sz w:val="20"/>
        </w:rPr>
      </w:pPr>
    </w:p>
    <w:p w14:paraId="2F8E0EEE" w14:textId="77777777" w:rsidR="00D742DA" w:rsidRPr="00FE0AD0" w:rsidRDefault="00D742DA" w:rsidP="00D742DA">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ROP.  </w:t>
      </w:r>
    </w:p>
    <w:p w14:paraId="77DF7B34" w14:textId="77777777" w:rsidR="00D742DA" w:rsidRPr="00FE0AD0" w:rsidRDefault="00D742DA" w:rsidP="00D742DA">
      <w:pPr>
        <w:jc w:val="both"/>
        <w:rPr>
          <w:sz w:val="20"/>
        </w:rPr>
      </w:pPr>
    </w:p>
    <w:p w14:paraId="53866350" w14:textId="77777777" w:rsidR="00D742DA" w:rsidRPr="00FE0AD0" w:rsidRDefault="00D742DA" w:rsidP="00D742DA">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659CE3C7" w14:textId="77777777" w:rsidR="00D742DA" w:rsidRDefault="00D742DA" w:rsidP="00D742DA">
      <w:pPr>
        <w:jc w:val="both"/>
        <w:rPr>
          <w:sz w:val="20"/>
        </w:rPr>
      </w:pPr>
    </w:p>
    <w:p w14:paraId="4C9F8A51" w14:textId="77777777" w:rsidR="00D742DA" w:rsidRPr="009E40D6" w:rsidRDefault="00D742DA" w:rsidP="00D742DA">
      <w:pPr>
        <w:pStyle w:val="Heading2"/>
        <w:numPr>
          <w:ilvl w:val="0"/>
          <w:numId w:val="0"/>
        </w:numPr>
        <w:rPr>
          <w:b w:val="0"/>
          <w:bCs/>
          <w:sz w:val="22"/>
          <w:szCs w:val="22"/>
        </w:rPr>
      </w:pPr>
      <w:bookmarkStart w:id="184" w:name="_Toc55397512"/>
      <w:r w:rsidRPr="002B5ED5">
        <w:rPr>
          <w:bCs/>
          <w:sz w:val="22"/>
          <w:szCs w:val="22"/>
        </w:rPr>
        <w:t>FLEXIBLE GROUP SUMMARY TABLE</w:t>
      </w:r>
      <w:bookmarkEnd w:id="184"/>
    </w:p>
    <w:p w14:paraId="1F8A3452" w14:textId="77777777" w:rsidR="00D742DA" w:rsidRPr="00F35ADC" w:rsidRDefault="00D742DA" w:rsidP="00D742DA">
      <w:pPr>
        <w:jc w:val="center"/>
        <w:rPr>
          <w:sz w:val="20"/>
        </w:rPr>
      </w:pPr>
      <w:r w:rsidRPr="00F35ADC">
        <w:rPr>
          <w:sz w:val="20"/>
        </w:rPr>
        <w:t>The descriptions provided below are for informational purposes and do not constitute enforceable conditions.</w:t>
      </w:r>
    </w:p>
    <w:p w14:paraId="1406010A" w14:textId="77777777" w:rsidR="00D742DA" w:rsidRPr="007713F1" w:rsidRDefault="00D742DA" w:rsidP="00D742DA">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4680"/>
        <w:gridCol w:w="3150"/>
      </w:tblGrid>
      <w:tr w:rsidR="00D742DA" w14:paraId="01D2414B" w14:textId="77777777" w:rsidTr="00342855">
        <w:trPr>
          <w:cantSplit/>
          <w:tblHeader/>
        </w:trPr>
        <w:tc>
          <w:tcPr>
            <w:tcW w:w="2340" w:type="dxa"/>
            <w:tcBorders>
              <w:top w:val="double" w:sz="6" w:space="0" w:color="auto"/>
              <w:bottom w:val="double" w:sz="4" w:space="0" w:color="auto"/>
            </w:tcBorders>
            <w:shd w:val="pct10" w:color="auto" w:fill="auto"/>
          </w:tcPr>
          <w:p w14:paraId="4562888A" w14:textId="77777777" w:rsidR="00D742DA" w:rsidRPr="006D3561" w:rsidRDefault="00D742DA" w:rsidP="006B5F03">
            <w:pPr>
              <w:jc w:val="center"/>
              <w:rPr>
                <w:rFonts w:cs="Arial"/>
                <w:b/>
                <w:sz w:val="20"/>
              </w:rPr>
            </w:pPr>
            <w:r w:rsidRPr="006D3561">
              <w:rPr>
                <w:rFonts w:cs="Arial"/>
                <w:b/>
                <w:sz w:val="20"/>
              </w:rPr>
              <w:t>Flexible Group ID</w:t>
            </w:r>
          </w:p>
        </w:tc>
        <w:tc>
          <w:tcPr>
            <w:tcW w:w="4680" w:type="dxa"/>
            <w:tcBorders>
              <w:top w:val="double" w:sz="6" w:space="0" w:color="auto"/>
              <w:bottom w:val="double" w:sz="4" w:space="0" w:color="auto"/>
            </w:tcBorders>
            <w:shd w:val="pct10" w:color="auto" w:fill="auto"/>
          </w:tcPr>
          <w:p w14:paraId="701D00E7" w14:textId="77777777" w:rsidR="00D742DA" w:rsidRPr="006D3561" w:rsidRDefault="00D742DA" w:rsidP="006B5F03">
            <w:pPr>
              <w:jc w:val="center"/>
              <w:rPr>
                <w:rFonts w:cs="Arial"/>
                <w:b/>
                <w:sz w:val="20"/>
              </w:rPr>
            </w:pPr>
            <w:r w:rsidRPr="006D3561">
              <w:rPr>
                <w:rFonts w:cs="Arial"/>
                <w:b/>
                <w:sz w:val="20"/>
              </w:rPr>
              <w:t>Flexible Group Description</w:t>
            </w:r>
          </w:p>
        </w:tc>
        <w:tc>
          <w:tcPr>
            <w:tcW w:w="3150" w:type="dxa"/>
            <w:tcBorders>
              <w:top w:val="double" w:sz="6" w:space="0" w:color="auto"/>
              <w:bottom w:val="double" w:sz="4" w:space="0" w:color="auto"/>
            </w:tcBorders>
            <w:shd w:val="pct10" w:color="auto" w:fill="auto"/>
          </w:tcPr>
          <w:p w14:paraId="23B897E7" w14:textId="77777777" w:rsidR="00D742DA" w:rsidRPr="006D3561" w:rsidRDefault="00D742DA" w:rsidP="006B5F03">
            <w:pPr>
              <w:jc w:val="center"/>
              <w:rPr>
                <w:rFonts w:cs="Arial"/>
                <w:b/>
                <w:sz w:val="20"/>
              </w:rPr>
            </w:pPr>
            <w:r w:rsidRPr="006D3561">
              <w:rPr>
                <w:rFonts w:cs="Arial"/>
                <w:b/>
                <w:sz w:val="20"/>
              </w:rPr>
              <w:t>Associated</w:t>
            </w:r>
          </w:p>
          <w:p w14:paraId="7BA847AA" w14:textId="77777777" w:rsidR="00D742DA" w:rsidRPr="006D3561" w:rsidRDefault="00D742DA" w:rsidP="006B5F03">
            <w:pPr>
              <w:jc w:val="center"/>
              <w:rPr>
                <w:rFonts w:cs="Arial"/>
                <w:b/>
                <w:sz w:val="20"/>
              </w:rPr>
            </w:pPr>
            <w:r w:rsidRPr="006D3561">
              <w:rPr>
                <w:rFonts w:cs="Arial"/>
                <w:b/>
                <w:sz w:val="20"/>
              </w:rPr>
              <w:t>Emission Unit IDs</w:t>
            </w:r>
          </w:p>
        </w:tc>
      </w:tr>
      <w:tr w:rsidR="00673A20" w14:paraId="5DCD5595" w14:textId="77777777" w:rsidTr="00342855">
        <w:trPr>
          <w:cantSplit/>
        </w:trPr>
        <w:tc>
          <w:tcPr>
            <w:tcW w:w="2340" w:type="dxa"/>
          </w:tcPr>
          <w:p w14:paraId="46710243" w14:textId="091BF276" w:rsidR="00673A20" w:rsidRPr="00CF485B" w:rsidRDefault="00673A20" w:rsidP="00673A20">
            <w:pPr>
              <w:rPr>
                <w:sz w:val="20"/>
              </w:rPr>
            </w:pPr>
            <w:r>
              <w:rPr>
                <w:sz w:val="20"/>
              </w:rPr>
              <w:t>FGKW-MT-EMG-GEN</w:t>
            </w:r>
          </w:p>
        </w:tc>
        <w:tc>
          <w:tcPr>
            <w:tcW w:w="4680" w:type="dxa"/>
          </w:tcPr>
          <w:p w14:paraId="78709B07" w14:textId="5E2159A9" w:rsidR="00673A20" w:rsidRPr="00B408B0" w:rsidRDefault="00A949EF" w:rsidP="00673A20">
            <w:pPr>
              <w:jc w:val="both"/>
              <w:rPr>
                <w:rFonts w:cs="Arial"/>
                <w:sz w:val="20"/>
              </w:rPr>
            </w:pPr>
            <w:r>
              <w:rPr>
                <w:rFonts w:cs="Arial"/>
                <w:sz w:val="20"/>
              </w:rPr>
              <w:t xml:space="preserve">One 830 hp and one 340 hp </w:t>
            </w:r>
            <w:r w:rsidR="00B408B0">
              <w:rPr>
                <w:rFonts w:cs="Arial"/>
                <w:sz w:val="20"/>
              </w:rPr>
              <w:t>diesel-fired compression ignition (CI)</w:t>
            </w:r>
            <w:r>
              <w:rPr>
                <w:rFonts w:cs="Arial"/>
                <w:sz w:val="20"/>
              </w:rPr>
              <w:t xml:space="preserve">, </w:t>
            </w:r>
            <w:r w:rsidR="00B408B0">
              <w:rPr>
                <w:rFonts w:cs="Arial"/>
                <w:sz w:val="20"/>
              </w:rPr>
              <w:t xml:space="preserve">reciprocating internal combustion engine (RICE) and </w:t>
            </w:r>
            <w:r>
              <w:rPr>
                <w:rFonts w:cs="Arial"/>
                <w:sz w:val="20"/>
              </w:rPr>
              <w:t xml:space="preserve">one 100 hp </w:t>
            </w:r>
            <w:r w:rsidR="00B408B0">
              <w:rPr>
                <w:rFonts w:cs="Arial"/>
                <w:sz w:val="20"/>
              </w:rPr>
              <w:t>existing spark ignition (SI) reciprocating internal combustion engine as identified within 40 CFR Part 63, Subpart ZZZZ (RICE MACT), 40</w:t>
            </w:r>
            <w:r w:rsidR="004D5A96">
              <w:rPr>
                <w:rFonts w:cs="Arial"/>
                <w:sz w:val="20"/>
              </w:rPr>
              <w:t> </w:t>
            </w:r>
            <w:r w:rsidR="00B408B0">
              <w:rPr>
                <w:rFonts w:cs="Arial"/>
                <w:sz w:val="20"/>
              </w:rPr>
              <w:t>CFR 63.6590(a)(1), located at an Area Source, for emergency use</w:t>
            </w:r>
            <w:r w:rsidR="00B408B0" w:rsidRPr="00AF5916">
              <w:rPr>
                <w:sz w:val="20"/>
              </w:rPr>
              <w:t xml:space="preserve"> </w:t>
            </w:r>
            <w:r w:rsidR="00B408B0">
              <w:rPr>
                <w:sz w:val="20"/>
              </w:rPr>
              <w:t xml:space="preserve">and </w:t>
            </w:r>
            <w:r w:rsidR="00B408B0" w:rsidRPr="00543E7D">
              <w:rPr>
                <w:sz w:val="20"/>
              </w:rPr>
              <w:t>exempt from the requirements of Rule 201 pursuant to Rules</w:t>
            </w:r>
            <w:r w:rsidR="00B408B0">
              <w:rPr>
                <w:sz w:val="20"/>
              </w:rPr>
              <w:t> 282(2)(b)</w:t>
            </w:r>
            <w:r w:rsidR="00B408B0">
              <w:rPr>
                <w:rFonts w:cs="Arial"/>
                <w:sz w:val="20"/>
              </w:rPr>
              <w:t>.</w:t>
            </w:r>
          </w:p>
        </w:tc>
        <w:tc>
          <w:tcPr>
            <w:tcW w:w="3150" w:type="dxa"/>
          </w:tcPr>
          <w:p w14:paraId="4FDD0B89" w14:textId="77777777" w:rsidR="00673A20" w:rsidRDefault="00673A20" w:rsidP="00673A20">
            <w:pPr>
              <w:rPr>
                <w:sz w:val="20"/>
              </w:rPr>
            </w:pPr>
            <w:bookmarkStart w:id="185" w:name="_Hlk39826569"/>
            <w:r>
              <w:rPr>
                <w:sz w:val="20"/>
              </w:rPr>
              <w:t>EUKW</w:t>
            </w:r>
            <w:r w:rsidRPr="00E95AFE">
              <w:rPr>
                <w:sz w:val="20"/>
              </w:rPr>
              <w:t>-MT-EMG-GEN</w:t>
            </w:r>
            <w:r>
              <w:rPr>
                <w:sz w:val="20"/>
              </w:rPr>
              <w:t>-FLT-NG</w:t>
            </w:r>
          </w:p>
          <w:p w14:paraId="3E3B7706" w14:textId="77777777" w:rsidR="00673A20" w:rsidRDefault="00673A20" w:rsidP="00673A20">
            <w:pPr>
              <w:rPr>
                <w:sz w:val="20"/>
              </w:rPr>
            </w:pPr>
            <w:r>
              <w:rPr>
                <w:sz w:val="20"/>
              </w:rPr>
              <w:t>EUKW</w:t>
            </w:r>
            <w:r w:rsidRPr="00E95AFE">
              <w:rPr>
                <w:sz w:val="20"/>
              </w:rPr>
              <w:t>-MT-EMG-GEN</w:t>
            </w:r>
            <w:r>
              <w:rPr>
                <w:sz w:val="20"/>
              </w:rPr>
              <w:t>-PDC</w:t>
            </w:r>
          </w:p>
          <w:p w14:paraId="12F861D1" w14:textId="5BF952C9" w:rsidR="00973F4F" w:rsidRPr="00120B2A" w:rsidRDefault="00973F4F" w:rsidP="00673A20">
            <w:pPr>
              <w:rPr>
                <w:sz w:val="20"/>
              </w:rPr>
            </w:pPr>
            <w:r w:rsidRPr="00973F4F">
              <w:rPr>
                <w:sz w:val="20"/>
              </w:rPr>
              <w:t>EUFPH-FIRE-PUMP</w:t>
            </w:r>
            <w:bookmarkEnd w:id="185"/>
          </w:p>
        </w:tc>
      </w:tr>
      <w:tr w:rsidR="00673A20" w14:paraId="485D9012" w14:textId="77777777" w:rsidTr="00342855">
        <w:trPr>
          <w:cantSplit/>
        </w:trPr>
        <w:tc>
          <w:tcPr>
            <w:tcW w:w="2340" w:type="dxa"/>
          </w:tcPr>
          <w:p w14:paraId="2B44BB65" w14:textId="55A08128" w:rsidR="00673A20" w:rsidRPr="001B5E34" w:rsidRDefault="00673A20" w:rsidP="00673A20">
            <w:pPr>
              <w:rPr>
                <w:rFonts w:cs="Arial"/>
                <w:sz w:val="20"/>
              </w:rPr>
            </w:pPr>
            <w:r w:rsidRPr="00CF485B">
              <w:rPr>
                <w:sz w:val="20"/>
              </w:rPr>
              <w:t>FG</w:t>
            </w:r>
            <w:r>
              <w:rPr>
                <w:sz w:val="20"/>
              </w:rPr>
              <w:t>NMF</w:t>
            </w:r>
            <w:r w:rsidRPr="00CF485B">
              <w:rPr>
                <w:sz w:val="20"/>
              </w:rPr>
              <w:t>-RULE287</w:t>
            </w:r>
            <w:r>
              <w:rPr>
                <w:sz w:val="20"/>
              </w:rPr>
              <w:t>(2)(c)</w:t>
            </w:r>
          </w:p>
        </w:tc>
        <w:tc>
          <w:tcPr>
            <w:tcW w:w="4680" w:type="dxa"/>
          </w:tcPr>
          <w:p w14:paraId="06D5E0F8" w14:textId="344221C6" w:rsidR="00673A20" w:rsidRPr="007C61CC" w:rsidRDefault="007C61CC" w:rsidP="00673A20">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Pr>
                <w:sz w:val="20"/>
              </w:rPr>
              <w:t xml:space="preserve">  </w:t>
            </w:r>
            <w:r w:rsidRPr="00AB66F9">
              <w:rPr>
                <w:sz w:val="20"/>
              </w:rPr>
              <w:t xml:space="preserve">Emission units installed/modified </w:t>
            </w:r>
            <w:r w:rsidRPr="00253A1C">
              <w:rPr>
                <w:sz w:val="20"/>
              </w:rPr>
              <w:t>before</w:t>
            </w:r>
            <w:r w:rsidRPr="00AB66F9">
              <w:rPr>
                <w:sz w:val="20"/>
              </w:rPr>
              <w:t xml:space="preserve"> December 20, 2016, may show compliance with Rule 287 in effect at the time of installation/modification.</w:t>
            </w:r>
          </w:p>
        </w:tc>
        <w:tc>
          <w:tcPr>
            <w:tcW w:w="3150" w:type="dxa"/>
          </w:tcPr>
          <w:p w14:paraId="56244450" w14:textId="0CF0B84B" w:rsidR="00673A20" w:rsidRPr="001B5E34" w:rsidRDefault="00673A20" w:rsidP="00673A20">
            <w:pPr>
              <w:rPr>
                <w:rFonts w:cs="Arial"/>
                <w:sz w:val="20"/>
              </w:rPr>
            </w:pPr>
            <w:r>
              <w:rPr>
                <w:sz w:val="20"/>
              </w:rPr>
              <w:t>EUPDC-SEATINGBOOTH</w:t>
            </w:r>
          </w:p>
        </w:tc>
      </w:tr>
    </w:tbl>
    <w:p w14:paraId="71406396" w14:textId="77777777" w:rsidR="00D742DA" w:rsidRDefault="00D742DA" w:rsidP="00D742DA">
      <w:pPr>
        <w:jc w:val="both"/>
        <w:rPr>
          <w:sz w:val="20"/>
        </w:rPr>
      </w:pPr>
    </w:p>
    <w:p w14:paraId="5AFA417C" w14:textId="4C813169" w:rsidR="00FF1186" w:rsidRPr="00543E7D" w:rsidRDefault="00673A20" w:rsidP="00FF1186">
      <w:pPr>
        <w:pStyle w:val="Heading2CenteredBoxSinglesolidlineAuto"/>
      </w:pPr>
      <w:r>
        <w:rPr>
          <w:sz w:val="20"/>
        </w:rPr>
        <w:br w:type="page"/>
      </w:r>
      <w:bookmarkStart w:id="186" w:name="_Toc55397513"/>
      <w:r w:rsidR="00FF1186" w:rsidRPr="00543E7D">
        <w:lastRenderedPageBreak/>
        <w:t>FG</w:t>
      </w:r>
      <w:r w:rsidR="00FF1186">
        <w:t>KW-MT-EMG-GEN</w:t>
      </w:r>
      <w:bookmarkEnd w:id="186"/>
    </w:p>
    <w:p w14:paraId="4DAF085D" w14:textId="77777777" w:rsidR="00FF1186" w:rsidRPr="00543E7D" w:rsidRDefault="00FF1186" w:rsidP="00FF1186">
      <w:pPr>
        <w:pBdr>
          <w:top w:val="single" w:sz="4" w:space="1" w:color="auto"/>
          <w:left w:val="single" w:sz="4" w:space="4" w:color="auto"/>
          <w:bottom w:val="single" w:sz="4" w:space="1" w:color="auto"/>
          <w:right w:val="single" w:sz="4" w:space="4" w:color="auto"/>
        </w:pBdr>
        <w:jc w:val="center"/>
        <w:rPr>
          <w:b/>
          <w:sz w:val="28"/>
          <w:szCs w:val="28"/>
        </w:rPr>
      </w:pPr>
      <w:r w:rsidRPr="00543E7D">
        <w:rPr>
          <w:b/>
          <w:sz w:val="28"/>
          <w:szCs w:val="28"/>
        </w:rPr>
        <w:t>FLEXIBLE GROUP CONDITIONS</w:t>
      </w:r>
    </w:p>
    <w:p w14:paraId="33EEA84A" w14:textId="77777777" w:rsidR="00673A20" w:rsidRDefault="00673A20" w:rsidP="00673A20">
      <w:pPr>
        <w:rPr>
          <w:sz w:val="20"/>
        </w:rPr>
      </w:pPr>
    </w:p>
    <w:p w14:paraId="65BAEE4E" w14:textId="77777777" w:rsidR="00673A20" w:rsidRPr="0019740E" w:rsidRDefault="00673A20" w:rsidP="00673A20">
      <w:pPr>
        <w:rPr>
          <w:sz w:val="20"/>
        </w:rPr>
      </w:pPr>
    </w:p>
    <w:p w14:paraId="4F5514DB" w14:textId="77777777" w:rsidR="00673A20" w:rsidRDefault="00673A20" w:rsidP="00673A20">
      <w:pPr>
        <w:jc w:val="both"/>
      </w:pPr>
      <w:r>
        <w:rPr>
          <w:b/>
          <w:u w:val="single"/>
        </w:rPr>
        <w:t>DESCRIPTION</w:t>
      </w:r>
      <w:r w:rsidRPr="00481E1E">
        <w:t xml:space="preserve"> </w:t>
      </w:r>
    </w:p>
    <w:p w14:paraId="0E0DEC54" w14:textId="77777777" w:rsidR="00673A20" w:rsidRDefault="00673A20" w:rsidP="00673A20">
      <w:pPr>
        <w:jc w:val="both"/>
      </w:pPr>
    </w:p>
    <w:p w14:paraId="4D49C3EA" w14:textId="66761F6A" w:rsidR="00673A20" w:rsidRDefault="00A949EF" w:rsidP="00673A20">
      <w:pPr>
        <w:jc w:val="both"/>
        <w:rPr>
          <w:rFonts w:cs="Arial"/>
          <w:sz w:val="20"/>
        </w:rPr>
      </w:pPr>
      <w:r>
        <w:rPr>
          <w:rFonts w:cs="Arial"/>
          <w:sz w:val="20"/>
        </w:rPr>
        <w:t>One 830 hp and one 340 hp diesel-fired compression ignition (CI), reciprocating internal combustion engine (RICE) and one 100 hp existing spark ignition (SI) reciprocating internal combustion engine as identified within 40 CFR Part 63, Subpart ZZZZ (RICE MACT), 40 CFR 63.6590(a)(1), located at an Area Source, for emergency use</w:t>
      </w:r>
      <w:r w:rsidRPr="00AF5916">
        <w:rPr>
          <w:sz w:val="20"/>
        </w:rPr>
        <w:t xml:space="preserve"> </w:t>
      </w:r>
      <w:r>
        <w:rPr>
          <w:sz w:val="20"/>
        </w:rPr>
        <w:t xml:space="preserve">and </w:t>
      </w:r>
      <w:r w:rsidRPr="00543E7D">
        <w:rPr>
          <w:sz w:val="20"/>
        </w:rPr>
        <w:t>exempt from the requirements of Rule 201 pursuant to Rules</w:t>
      </w:r>
      <w:r>
        <w:rPr>
          <w:sz w:val="20"/>
        </w:rPr>
        <w:t> 282(2)(b)</w:t>
      </w:r>
      <w:r>
        <w:rPr>
          <w:rFonts w:cs="Arial"/>
          <w:sz w:val="20"/>
        </w:rPr>
        <w:t>.</w:t>
      </w:r>
    </w:p>
    <w:p w14:paraId="5CA01081" w14:textId="77777777" w:rsidR="00A949EF" w:rsidRDefault="00A949EF" w:rsidP="00673A20">
      <w:pPr>
        <w:jc w:val="both"/>
        <w:rPr>
          <w:rFonts w:cs="Arial"/>
          <w:sz w:val="20"/>
        </w:rPr>
      </w:pPr>
    </w:p>
    <w:p w14:paraId="7299B3D3" w14:textId="365732EF" w:rsidR="00673A20" w:rsidRDefault="00673A20" w:rsidP="00673A20">
      <w:pPr>
        <w:jc w:val="both"/>
        <w:rPr>
          <w:rFonts w:cs="Arial"/>
          <w:sz w:val="20"/>
        </w:rPr>
      </w:pPr>
      <w:r>
        <w:rPr>
          <w:b/>
          <w:bCs/>
          <w:sz w:val="20"/>
        </w:rPr>
        <w:t xml:space="preserve">Emission Units: </w:t>
      </w:r>
      <w:r w:rsidR="00877A07">
        <w:rPr>
          <w:b/>
          <w:bCs/>
          <w:sz w:val="20"/>
        </w:rPr>
        <w:t xml:space="preserve"> </w:t>
      </w:r>
      <w:r>
        <w:rPr>
          <w:sz w:val="20"/>
        </w:rPr>
        <w:t>EUKW</w:t>
      </w:r>
      <w:r w:rsidRPr="00E95AFE">
        <w:rPr>
          <w:sz w:val="20"/>
        </w:rPr>
        <w:t>-MT-EMG-GEN</w:t>
      </w:r>
      <w:r>
        <w:rPr>
          <w:sz w:val="20"/>
        </w:rPr>
        <w:t>-FLT-NG, EUKW</w:t>
      </w:r>
      <w:r w:rsidRPr="00E95AFE">
        <w:rPr>
          <w:sz w:val="20"/>
        </w:rPr>
        <w:t>-MT-EMG-GEN</w:t>
      </w:r>
      <w:r>
        <w:rPr>
          <w:sz w:val="20"/>
        </w:rPr>
        <w:t>-PDC</w:t>
      </w:r>
      <w:r w:rsidR="00790F82">
        <w:rPr>
          <w:sz w:val="20"/>
        </w:rPr>
        <w:t xml:space="preserve">, </w:t>
      </w:r>
      <w:r w:rsidR="00790F82" w:rsidRPr="00A53442">
        <w:rPr>
          <w:sz w:val="20"/>
        </w:rPr>
        <w:t>EUFPH-FIRE-PUMP</w:t>
      </w:r>
    </w:p>
    <w:p w14:paraId="1A56DC72" w14:textId="77777777" w:rsidR="00673A20" w:rsidRPr="00F30023" w:rsidRDefault="00673A20" w:rsidP="00673A20">
      <w:pPr>
        <w:jc w:val="both"/>
        <w:rPr>
          <w:sz w:val="20"/>
        </w:rPr>
      </w:pPr>
    </w:p>
    <w:p w14:paraId="1153C048" w14:textId="77777777" w:rsidR="00673A20" w:rsidRDefault="00673A20" w:rsidP="00673A20">
      <w:pPr>
        <w:jc w:val="both"/>
      </w:pPr>
      <w:r>
        <w:rPr>
          <w:b/>
          <w:u w:val="single"/>
        </w:rPr>
        <w:t>POLLUTION CONTROL EQUIPMENT</w:t>
      </w:r>
      <w:r w:rsidRPr="00481E1E">
        <w:t xml:space="preserve"> </w:t>
      </w:r>
    </w:p>
    <w:p w14:paraId="55044CD7" w14:textId="77777777" w:rsidR="00673A20" w:rsidRDefault="00673A20" w:rsidP="00673A20">
      <w:pPr>
        <w:jc w:val="both"/>
      </w:pPr>
    </w:p>
    <w:p w14:paraId="2104C746" w14:textId="77777777" w:rsidR="00673A20" w:rsidRDefault="00673A20" w:rsidP="00673A20">
      <w:pPr>
        <w:jc w:val="both"/>
        <w:rPr>
          <w:sz w:val="20"/>
        </w:rPr>
      </w:pPr>
      <w:r>
        <w:rPr>
          <w:sz w:val="20"/>
        </w:rPr>
        <w:t>NA</w:t>
      </w:r>
    </w:p>
    <w:p w14:paraId="4F5D82E0" w14:textId="77777777" w:rsidR="00673A20" w:rsidRPr="008B5C27" w:rsidRDefault="00673A20" w:rsidP="00673A20">
      <w:pPr>
        <w:rPr>
          <w:sz w:val="20"/>
        </w:rPr>
      </w:pPr>
    </w:p>
    <w:p w14:paraId="517298ED" w14:textId="77777777" w:rsidR="00673A20" w:rsidRDefault="00673A20" w:rsidP="00673A20">
      <w:pPr>
        <w:jc w:val="both"/>
        <w:rPr>
          <w:b/>
          <w:u w:val="single"/>
        </w:rPr>
      </w:pPr>
      <w:r>
        <w:rPr>
          <w:b/>
        </w:rPr>
        <w:t xml:space="preserve">I.  </w:t>
      </w:r>
      <w:r>
        <w:rPr>
          <w:b/>
          <w:u w:val="single"/>
        </w:rPr>
        <w:t>EMISSION LIMIT(S)</w:t>
      </w:r>
    </w:p>
    <w:p w14:paraId="346195DD" w14:textId="77777777" w:rsidR="00673A20" w:rsidRDefault="00673A20" w:rsidP="00673A20">
      <w:pPr>
        <w:jc w:val="both"/>
        <w:rPr>
          <w:sz w:val="20"/>
        </w:rPr>
      </w:pPr>
    </w:p>
    <w:p w14:paraId="1EBF09FE" w14:textId="77777777" w:rsidR="00673A20" w:rsidRDefault="00673A20" w:rsidP="00673A20">
      <w:pPr>
        <w:jc w:val="both"/>
        <w:rPr>
          <w:sz w:val="20"/>
        </w:rPr>
      </w:pPr>
      <w:r>
        <w:rPr>
          <w:sz w:val="20"/>
        </w:rPr>
        <w:t>NA</w:t>
      </w:r>
    </w:p>
    <w:p w14:paraId="21EF0C6C" w14:textId="77777777" w:rsidR="00673A20" w:rsidRPr="00FE0AD0" w:rsidRDefault="00673A20" w:rsidP="00673A20">
      <w:pPr>
        <w:jc w:val="both"/>
        <w:rPr>
          <w:sz w:val="20"/>
        </w:rPr>
      </w:pPr>
    </w:p>
    <w:p w14:paraId="6ABC5915" w14:textId="77777777" w:rsidR="00673A20" w:rsidRDefault="00673A20" w:rsidP="00673A20">
      <w:pPr>
        <w:jc w:val="both"/>
        <w:rPr>
          <w:b/>
          <w:u w:val="single"/>
        </w:rPr>
      </w:pPr>
      <w:r>
        <w:rPr>
          <w:b/>
        </w:rPr>
        <w:t xml:space="preserve">II.  </w:t>
      </w:r>
      <w:r>
        <w:rPr>
          <w:b/>
          <w:u w:val="single"/>
        </w:rPr>
        <w:t>MATERIAL LIMIT(S)</w:t>
      </w:r>
    </w:p>
    <w:p w14:paraId="56B27044" w14:textId="77777777" w:rsidR="00673A20" w:rsidRPr="00FE0AD0" w:rsidRDefault="00673A20" w:rsidP="00673A20">
      <w:pPr>
        <w:jc w:val="both"/>
        <w:rPr>
          <w:sz w:val="20"/>
        </w:rPr>
      </w:pPr>
    </w:p>
    <w:p w14:paraId="1689C14A" w14:textId="2630161A" w:rsidR="00673A20" w:rsidRPr="00B12740" w:rsidRDefault="00673A20" w:rsidP="00702688">
      <w:pPr>
        <w:numPr>
          <w:ilvl w:val="0"/>
          <w:numId w:val="120"/>
        </w:numPr>
        <w:jc w:val="both"/>
        <w:rPr>
          <w:b/>
          <w:u w:val="single"/>
        </w:rPr>
      </w:pPr>
      <w:r w:rsidRPr="00B12740">
        <w:rPr>
          <w:sz w:val="20"/>
        </w:rPr>
        <w:t>Beginning January 1, 2015, the permittee shall limit the sulfur content of diesel fuel to no more than 15 ppm by weight for each emergency CI-</w:t>
      </w:r>
      <w:r w:rsidR="00A847C9">
        <w:rPr>
          <w:sz w:val="20"/>
        </w:rPr>
        <w:t>R</w:t>
      </w:r>
      <w:r w:rsidRPr="00B12740">
        <w:rPr>
          <w:sz w:val="20"/>
        </w:rPr>
        <w:t>ICE with a site rating greater than 100 HP and a displacement of less than 30 liters per cylinder that uses diesel fuel and operates or is contractually obligated to be available for more than 15 hours per calendar year for the purposes specified in</w:t>
      </w:r>
      <w:r>
        <w:rPr>
          <w:sz w:val="20"/>
        </w:rPr>
        <w:t xml:space="preserve"> 40 CFR 63.6640(f)(2)(ii) and (iii)</w:t>
      </w:r>
      <w:r w:rsidRPr="00B12740">
        <w:rPr>
          <w:sz w:val="20"/>
        </w:rPr>
        <w:t xml:space="preserve">, or </w:t>
      </w:r>
      <w:r>
        <w:rPr>
          <w:sz w:val="20"/>
        </w:rPr>
        <w:t xml:space="preserve">that operate for the purposes specified in 40 CFR 63.6640(f)(4)(ii) </w:t>
      </w:r>
      <w:r w:rsidRPr="00B12740">
        <w:rPr>
          <w:sz w:val="20"/>
        </w:rPr>
        <w:t>except that any existing diesel fuel purchased (or otherwise obtained) prior to January 1, 2015, may be used until depleted.</w:t>
      </w:r>
      <w:r>
        <w:rPr>
          <w:sz w:val="20"/>
        </w:rPr>
        <w:t xml:space="preserve"> </w:t>
      </w:r>
      <w:r w:rsidRPr="00B12740">
        <w:t xml:space="preserve"> </w:t>
      </w:r>
      <w:r w:rsidRPr="00FB02B0">
        <w:rPr>
          <w:b/>
          <w:sz w:val="20"/>
        </w:rPr>
        <w:t>(40 CFR 63.6604(b))</w:t>
      </w:r>
    </w:p>
    <w:p w14:paraId="3DC8EC87" w14:textId="77777777" w:rsidR="00673A20" w:rsidRPr="00FE0AD0" w:rsidRDefault="00673A20" w:rsidP="00673A20">
      <w:pPr>
        <w:jc w:val="both"/>
        <w:rPr>
          <w:sz w:val="20"/>
        </w:rPr>
      </w:pPr>
    </w:p>
    <w:p w14:paraId="6026DD2B" w14:textId="77777777" w:rsidR="00673A20" w:rsidRDefault="00673A20" w:rsidP="00673A20">
      <w:pPr>
        <w:jc w:val="both"/>
        <w:rPr>
          <w:b/>
          <w:u w:val="single"/>
        </w:rPr>
      </w:pPr>
      <w:r>
        <w:rPr>
          <w:b/>
        </w:rPr>
        <w:t xml:space="preserve">III.  </w:t>
      </w:r>
      <w:r>
        <w:rPr>
          <w:b/>
          <w:u w:val="single"/>
        </w:rPr>
        <w:t>PROCESS/OPERATIONAL RESTRICTION(S)</w:t>
      </w:r>
      <w:r w:rsidDel="001C614B">
        <w:rPr>
          <w:b/>
          <w:u w:val="single"/>
        </w:rPr>
        <w:t xml:space="preserve"> </w:t>
      </w:r>
    </w:p>
    <w:p w14:paraId="4DFFAA90" w14:textId="77777777" w:rsidR="00673A20" w:rsidRPr="00FB6071" w:rsidRDefault="00673A20" w:rsidP="00673A20">
      <w:pPr>
        <w:jc w:val="both"/>
        <w:rPr>
          <w:sz w:val="20"/>
        </w:rPr>
      </w:pPr>
    </w:p>
    <w:p w14:paraId="643F3E63" w14:textId="77777777" w:rsidR="00673A20" w:rsidRPr="003E1568" w:rsidRDefault="00673A20" w:rsidP="00702688">
      <w:pPr>
        <w:numPr>
          <w:ilvl w:val="0"/>
          <w:numId w:val="121"/>
        </w:numPr>
        <w:jc w:val="both"/>
        <w:rPr>
          <w:sz w:val="20"/>
        </w:rPr>
      </w:pPr>
      <w:r w:rsidRPr="00D16EEA">
        <w:rPr>
          <w:sz w:val="20"/>
        </w:rPr>
        <w:t xml:space="preserve">The permittee shall operate and maintain any affected RICE, including associated air pollution control equipment and monitoring equipment, in a manner consistent with safety and good air pollution control practices for minimizing emissions. </w:t>
      </w:r>
      <w:r>
        <w:rPr>
          <w:sz w:val="20"/>
        </w:rPr>
        <w:t xml:space="preserve"> </w:t>
      </w:r>
      <w:r w:rsidRPr="00D16EEA">
        <w:rPr>
          <w:sz w:val="20"/>
        </w:rPr>
        <w:t xml:space="preserve">The general duty to minimize emissions does not require you to make any further efforts to reduce emissions if levels required by this standard have been achieved.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r>
        <w:rPr>
          <w:sz w:val="20"/>
        </w:rPr>
        <w:t xml:space="preserve"> </w:t>
      </w:r>
      <w:r>
        <w:rPr>
          <w:b/>
          <w:sz w:val="20"/>
        </w:rPr>
        <w:t>(40 </w:t>
      </w:r>
      <w:r w:rsidRPr="00D16EEA">
        <w:rPr>
          <w:b/>
          <w:sz w:val="20"/>
        </w:rPr>
        <w:t>CFR</w:t>
      </w:r>
      <w:r>
        <w:rPr>
          <w:b/>
          <w:sz w:val="20"/>
        </w:rPr>
        <w:t> </w:t>
      </w:r>
      <w:r w:rsidRPr="00D16EEA">
        <w:rPr>
          <w:b/>
          <w:sz w:val="20"/>
        </w:rPr>
        <w:t>63.6605(b))</w:t>
      </w:r>
    </w:p>
    <w:p w14:paraId="69494144" w14:textId="77777777" w:rsidR="00673A20" w:rsidRDefault="00673A20" w:rsidP="00673A20">
      <w:pPr>
        <w:ind w:left="360"/>
        <w:jc w:val="both"/>
        <w:rPr>
          <w:sz w:val="20"/>
        </w:rPr>
      </w:pPr>
    </w:p>
    <w:p w14:paraId="3A59BDB9" w14:textId="6A980F0A" w:rsidR="00673A20" w:rsidRPr="00994CB8" w:rsidRDefault="00673A20" w:rsidP="00702688">
      <w:pPr>
        <w:numPr>
          <w:ilvl w:val="0"/>
          <w:numId w:val="121"/>
        </w:numPr>
        <w:spacing w:after="120"/>
        <w:jc w:val="both"/>
        <w:rPr>
          <w:sz w:val="20"/>
        </w:rPr>
      </w:pPr>
      <w:r w:rsidRPr="00994CB8">
        <w:rPr>
          <w:sz w:val="20"/>
        </w:rPr>
        <w:t xml:space="preserve">The permittee shall comply </w:t>
      </w:r>
      <w:r>
        <w:rPr>
          <w:sz w:val="20"/>
        </w:rPr>
        <w:t>with the following requirements</w:t>
      </w:r>
      <w:r w:rsidRPr="00994CB8">
        <w:rPr>
          <w:sz w:val="20"/>
        </w:rPr>
        <w:t xml:space="preserve"> </w:t>
      </w:r>
      <w:r w:rsidRPr="00994CB8">
        <w:rPr>
          <w:rFonts w:cs="Arial"/>
          <w:color w:val="000000"/>
          <w:sz w:val="20"/>
        </w:rPr>
        <w:t xml:space="preserve">for emission units subject to </w:t>
      </w:r>
      <w:r>
        <w:rPr>
          <w:rFonts w:cs="Arial"/>
          <w:color w:val="000000"/>
          <w:sz w:val="20"/>
        </w:rPr>
        <w:t xml:space="preserve">40 CFR Part 63, </w:t>
      </w:r>
      <w:r w:rsidRPr="00994CB8">
        <w:rPr>
          <w:rFonts w:cs="Arial"/>
          <w:color w:val="000000"/>
          <w:sz w:val="20"/>
        </w:rPr>
        <w:t>Subpart ZZZZ, the following requirements</w:t>
      </w:r>
      <w:r>
        <w:rPr>
          <w:rFonts w:cs="Arial"/>
          <w:color w:val="000000"/>
          <w:sz w:val="20"/>
        </w:rPr>
        <w:t xml:space="preserve"> apply</w:t>
      </w:r>
      <w:r w:rsidRPr="00994CB8">
        <w:rPr>
          <w:rFonts w:cs="Arial"/>
          <w:color w:val="000000"/>
          <w:sz w:val="20"/>
        </w:rPr>
        <w:t xml:space="preserve"> except during periods of startup</w:t>
      </w:r>
      <w:r w:rsidR="00877A07">
        <w:rPr>
          <w:rFonts w:cs="Arial"/>
          <w:color w:val="000000"/>
          <w:sz w:val="20"/>
        </w:rPr>
        <w:t>:</w:t>
      </w:r>
      <w:r>
        <w:rPr>
          <w:rFonts w:cs="Arial"/>
          <w:color w:val="000000"/>
          <w:sz w:val="20"/>
        </w:rPr>
        <w:t xml:space="preserve"> </w:t>
      </w:r>
      <w:r w:rsidRPr="00994CB8">
        <w:rPr>
          <w:rFonts w:cs="Arial"/>
          <w:color w:val="000000"/>
          <w:sz w:val="20"/>
        </w:rPr>
        <w:t xml:space="preserve"> </w:t>
      </w:r>
      <w:r w:rsidRPr="00994CB8">
        <w:rPr>
          <w:rFonts w:cs="Arial"/>
          <w:b/>
          <w:color w:val="000000"/>
          <w:sz w:val="20"/>
        </w:rPr>
        <w:t>(40 CFR 63.6603(a)</w:t>
      </w:r>
      <w:r w:rsidRPr="00994CB8">
        <w:rPr>
          <w:b/>
          <w:sz w:val="20"/>
        </w:rPr>
        <w:t xml:space="preserve"> and Table 2d)</w:t>
      </w:r>
    </w:p>
    <w:p w14:paraId="1FD02AE4" w14:textId="77777777" w:rsidR="00673A20" w:rsidRPr="00433E55" w:rsidRDefault="00673A20" w:rsidP="00702688">
      <w:pPr>
        <w:numPr>
          <w:ilvl w:val="0"/>
          <w:numId w:val="122"/>
        </w:numPr>
        <w:spacing w:after="120"/>
        <w:jc w:val="both"/>
        <w:rPr>
          <w:sz w:val="20"/>
        </w:rPr>
      </w:pPr>
      <w:r w:rsidRPr="00433E55">
        <w:rPr>
          <w:b/>
          <w:sz w:val="20"/>
        </w:rPr>
        <w:t xml:space="preserve">For CI Engines: </w:t>
      </w:r>
    </w:p>
    <w:p w14:paraId="100A27A6" w14:textId="77777777" w:rsidR="00673A20" w:rsidRPr="00433E55" w:rsidRDefault="00673A20" w:rsidP="00702688">
      <w:pPr>
        <w:pStyle w:val="ListParagraph"/>
        <w:numPr>
          <w:ilvl w:val="0"/>
          <w:numId w:val="123"/>
        </w:numPr>
        <w:spacing w:after="120"/>
        <w:contextualSpacing/>
        <w:jc w:val="both"/>
        <w:rPr>
          <w:sz w:val="20"/>
        </w:rPr>
      </w:pPr>
      <w:r w:rsidRPr="00433E55">
        <w:rPr>
          <w:sz w:val="20"/>
        </w:rPr>
        <w:t>Change oil and filter every 500 hours of operation or annually, whichever comes first, except as allowed in SC III.</w:t>
      </w:r>
      <w:r>
        <w:rPr>
          <w:sz w:val="20"/>
        </w:rPr>
        <w:t>2</w:t>
      </w:r>
      <w:r w:rsidRPr="00433E55">
        <w:rPr>
          <w:sz w:val="20"/>
        </w:rPr>
        <w:t>.</w:t>
      </w:r>
    </w:p>
    <w:p w14:paraId="709FD555" w14:textId="77777777" w:rsidR="00673A20" w:rsidRPr="00433E55" w:rsidRDefault="00673A20" w:rsidP="00702688">
      <w:pPr>
        <w:pStyle w:val="ListParagraph"/>
        <w:numPr>
          <w:ilvl w:val="0"/>
          <w:numId w:val="123"/>
        </w:numPr>
        <w:spacing w:after="120"/>
        <w:contextualSpacing/>
        <w:jc w:val="both"/>
        <w:rPr>
          <w:sz w:val="20"/>
        </w:rPr>
      </w:pPr>
      <w:r w:rsidRPr="00433E55">
        <w:rPr>
          <w:sz w:val="20"/>
        </w:rPr>
        <w:t>Inspect air cleaner every 1,000 hours of operation or annually, whichever comes first, and replace as necessary.</w:t>
      </w:r>
    </w:p>
    <w:p w14:paraId="3EC80967" w14:textId="77777777" w:rsidR="00673A20" w:rsidRPr="00433E55" w:rsidRDefault="00673A20" w:rsidP="00702688">
      <w:pPr>
        <w:pStyle w:val="ListParagraph"/>
        <w:numPr>
          <w:ilvl w:val="0"/>
          <w:numId w:val="123"/>
        </w:numPr>
        <w:contextualSpacing/>
        <w:jc w:val="both"/>
        <w:rPr>
          <w:sz w:val="20"/>
        </w:rPr>
      </w:pPr>
      <w:r w:rsidRPr="00433E55">
        <w:rPr>
          <w:sz w:val="20"/>
        </w:rPr>
        <w:t>Inspect all hoses and belts every 500 hours of operation or annually, whichever comes first, and replace as necessary.</w:t>
      </w:r>
    </w:p>
    <w:p w14:paraId="1B1D8112" w14:textId="77777777" w:rsidR="00673A20" w:rsidRPr="00D16EEA" w:rsidRDefault="00673A20" w:rsidP="00673A20">
      <w:pPr>
        <w:jc w:val="both"/>
        <w:rPr>
          <w:sz w:val="20"/>
        </w:rPr>
      </w:pPr>
    </w:p>
    <w:p w14:paraId="55ED6269" w14:textId="77777777" w:rsidR="00673A20" w:rsidRPr="00720AB8" w:rsidRDefault="00673A20" w:rsidP="00702688">
      <w:pPr>
        <w:numPr>
          <w:ilvl w:val="0"/>
          <w:numId w:val="121"/>
        </w:numPr>
        <w:jc w:val="both"/>
        <w:rPr>
          <w:sz w:val="20"/>
        </w:rPr>
      </w:pPr>
      <w:r w:rsidRPr="00D16EEA">
        <w:rPr>
          <w:sz w:val="20"/>
        </w:rPr>
        <w:lastRenderedPageBreak/>
        <w:t xml:space="preserve">The permittee may utilize an oil analysis program in order to extend the specified oil change requirement in </w:t>
      </w:r>
      <w:r w:rsidRPr="000F27D8">
        <w:rPr>
          <w:sz w:val="20"/>
        </w:rPr>
        <w:t>40</w:t>
      </w:r>
      <w:r>
        <w:rPr>
          <w:sz w:val="20"/>
        </w:rPr>
        <w:t> </w:t>
      </w:r>
      <w:r w:rsidRPr="000F27D8">
        <w:rPr>
          <w:sz w:val="20"/>
        </w:rPr>
        <w:t>CFR</w:t>
      </w:r>
      <w:r w:rsidRPr="000F27D8">
        <w:rPr>
          <w:b/>
          <w:color w:val="0070C0"/>
          <w:sz w:val="20"/>
        </w:rPr>
        <w:t xml:space="preserve"> </w:t>
      </w:r>
      <w:r w:rsidRPr="006B4C48">
        <w:rPr>
          <w:sz w:val="20"/>
        </w:rPr>
        <w:t>63.6603</w:t>
      </w:r>
      <w:r w:rsidRPr="001A122F">
        <w:rPr>
          <w:sz w:val="20"/>
        </w:rPr>
        <w:t xml:space="preserve"> </w:t>
      </w:r>
      <w:r w:rsidRPr="00D16EEA">
        <w:rPr>
          <w:sz w:val="20"/>
        </w:rPr>
        <w:t xml:space="preserve">and as listed in SC III.2.  The oil analysis program must be performed at the same frequency as oil changes are required. </w:t>
      </w:r>
      <w:r>
        <w:rPr>
          <w:sz w:val="20"/>
        </w:rPr>
        <w:t xml:space="preserve"> </w:t>
      </w:r>
      <w:r w:rsidRPr="00D16EEA">
        <w:rPr>
          <w:sz w:val="20"/>
        </w:rPr>
        <w:t>The analysis program must analyze the parameters and keep records as required in</w:t>
      </w:r>
      <w:r>
        <w:rPr>
          <w:sz w:val="20"/>
        </w:rPr>
        <w:t xml:space="preserve"> 40 CFR</w:t>
      </w:r>
      <w:r w:rsidRPr="00D16EEA">
        <w:rPr>
          <w:sz w:val="20"/>
        </w:rPr>
        <w:t xml:space="preserve"> 63.6625(i)</w:t>
      </w:r>
      <w:r>
        <w:rPr>
          <w:sz w:val="20"/>
        </w:rPr>
        <w:t xml:space="preserve"> for CI engines</w:t>
      </w:r>
      <w:r w:rsidRPr="00D16EEA">
        <w:rPr>
          <w:sz w:val="20"/>
        </w:rPr>
        <w:t xml:space="preserve">.  </w:t>
      </w:r>
      <w:r w:rsidRPr="00D16EEA">
        <w:rPr>
          <w:b/>
          <w:sz w:val="20"/>
        </w:rPr>
        <w:t>(40 CFR 63.6625(i))</w:t>
      </w:r>
    </w:p>
    <w:p w14:paraId="0EE52BF1" w14:textId="77777777" w:rsidR="00673A20" w:rsidRPr="00FB6071" w:rsidRDefault="00673A20" w:rsidP="00673A20">
      <w:pPr>
        <w:jc w:val="both"/>
        <w:rPr>
          <w:sz w:val="20"/>
        </w:rPr>
      </w:pPr>
    </w:p>
    <w:p w14:paraId="08D36F35" w14:textId="77777777" w:rsidR="00673A20" w:rsidRDefault="00673A20" w:rsidP="00673A20">
      <w:pPr>
        <w:jc w:val="both"/>
        <w:rPr>
          <w:b/>
          <w:u w:val="single"/>
        </w:rPr>
      </w:pPr>
      <w:r w:rsidRPr="00FB6071">
        <w:rPr>
          <w:b/>
        </w:rPr>
        <w:t xml:space="preserve">IV.  </w:t>
      </w:r>
      <w:r w:rsidRPr="00FB6071">
        <w:rPr>
          <w:b/>
          <w:u w:val="single"/>
        </w:rPr>
        <w:t>DESIGN</w:t>
      </w:r>
      <w:r>
        <w:rPr>
          <w:b/>
          <w:u w:val="single"/>
        </w:rPr>
        <w:t>/EQUIPMENT PARAMETER(S)</w:t>
      </w:r>
    </w:p>
    <w:p w14:paraId="325DEFA3" w14:textId="77777777" w:rsidR="00673A20" w:rsidRPr="00FE0AD0" w:rsidRDefault="00673A20" w:rsidP="00673A20">
      <w:pPr>
        <w:jc w:val="both"/>
        <w:rPr>
          <w:b/>
          <w:sz w:val="20"/>
          <w:u w:val="single"/>
        </w:rPr>
      </w:pPr>
    </w:p>
    <w:p w14:paraId="58BF2092" w14:textId="77777777" w:rsidR="00673A20" w:rsidRPr="008C4180" w:rsidRDefault="00673A20" w:rsidP="00702688">
      <w:pPr>
        <w:numPr>
          <w:ilvl w:val="0"/>
          <w:numId w:val="149"/>
        </w:numPr>
        <w:jc w:val="both"/>
        <w:rPr>
          <w:sz w:val="20"/>
        </w:rPr>
      </w:pPr>
      <w:r w:rsidRPr="00D16EEA">
        <w:rPr>
          <w:sz w:val="20"/>
        </w:rPr>
        <w:t xml:space="preserve">The permittee shall equip and maintain </w:t>
      </w:r>
      <w:r>
        <w:rPr>
          <w:sz w:val="20"/>
        </w:rPr>
        <w:t xml:space="preserve">each </w:t>
      </w:r>
      <w:r w:rsidRPr="009B670E">
        <w:rPr>
          <w:sz w:val="20"/>
        </w:rPr>
        <w:t>existing emergency stationary RICE</w:t>
      </w:r>
      <w:r w:rsidRPr="00D16EEA">
        <w:rPr>
          <w:sz w:val="20"/>
        </w:rPr>
        <w:t xml:space="preserve"> with a non-resettable hour meter</w:t>
      </w:r>
      <w:r>
        <w:rPr>
          <w:sz w:val="20"/>
        </w:rPr>
        <w:t xml:space="preserve"> to track the operating hours</w:t>
      </w:r>
      <w:r w:rsidRPr="00D16EEA">
        <w:rPr>
          <w:sz w:val="20"/>
        </w:rPr>
        <w:t xml:space="preserve">.  </w:t>
      </w:r>
      <w:r w:rsidRPr="00D16EEA">
        <w:rPr>
          <w:b/>
          <w:sz w:val="20"/>
        </w:rPr>
        <w:t>(40 CFR 63.6625(f))</w:t>
      </w:r>
    </w:p>
    <w:p w14:paraId="37517182" w14:textId="77777777" w:rsidR="00673A20" w:rsidRPr="008C4180" w:rsidRDefault="00673A20" w:rsidP="00673A20">
      <w:pPr>
        <w:ind w:left="360"/>
        <w:jc w:val="both"/>
        <w:rPr>
          <w:sz w:val="20"/>
        </w:rPr>
      </w:pPr>
    </w:p>
    <w:p w14:paraId="4A7C545A" w14:textId="77777777" w:rsidR="00673A20" w:rsidRPr="00D16EEA" w:rsidRDefault="00673A20" w:rsidP="00702688">
      <w:pPr>
        <w:numPr>
          <w:ilvl w:val="0"/>
          <w:numId w:val="149"/>
        </w:numPr>
        <w:jc w:val="both"/>
        <w:rPr>
          <w:sz w:val="20"/>
        </w:rPr>
      </w:pPr>
      <w:r w:rsidRPr="00D16EEA">
        <w:rPr>
          <w:sz w:val="20"/>
        </w:rPr>
        <w:t>The permittee shall operate and maintain the stationary RICE and after-treatment control device (if any) according to the manufacturer’s emission-related written instructions or develop you</w:t>
      </w:r>
      <w:r>
        <w:rPr>
          <w:sz w:val="20"/>
        </w:rPr>
        <w:t>r</w:t>
      </w:r>
      <w:r w:rsidRPr="00D16EEA">
        <w:rPr>
          <w:sz w:val="20"/>
        </w:rPr>
        <w:t xml:space="preserve"> own maintenance plan which must provide to the extent practicable for the maintenance and operation of the engine in a manner consistent with good air-pollution control practice for minimizing emissions.  </w:t>
      </w:r>
      <w:r w:rsidRPr="00D16EEA">
        <w:rPr>
          <w:b/>
          <w:sz w:val="20"/>
        </w:rPr>
        <w:t>(40 CFR 6</w:t>
      </w:r>
      <w:r>
        <w:rPr>
          <w:b/>
          <w:sz w:val="20"/>
        </w:rPr>
        <w:t>3</w:t>
      </w:r>
      <w:r w:rsidRPr="00D16EEA">
        <w:rPr>
          <w:b/>
          <w:sz w:val="20"/>
        </w:rPr>
        <w:t>.6625(e)</w:t>
      </w:r>
      <w:r>
        <w:rPr>
          <w:b/>
          <w:sz w:val="20"/>
        </w:rPr>
        <w:t>)</w:t>
      </w:r>
    </w:p>
    <w:p w14:paraId="1EBCEF84" w14:textId="77777777" w:rsidR="00673A20" w:rsidRPr="00FE0AD0" w:rsidRDefault="00673A20" w:rsidP="00673A20">
      <w:pPr>
        <w:jc w:val="both"/>
        <w:rPr>
          <w:sz w:val="20"/>
        </w:rPr>
      </w:pPr>
    </w:p>
    <w:p w14:paraId="513D673B" w14:textId="77777777" w:rsidR="00673A20" w:rsidRDefault="00673A20" w:rsidP="00673A20">
      <w:pPr>
        <w:jc w:val="both"/>
        <w:rPr>
          <w:b/>
          <w:u w:val="single"/>
        </w:rPr>
      </w:pPr>
      <w:bookmarkStart w:id="187" w:name="_Hlk36713621"/>
      <w:r>
        <w:rPr>
          <w:b/>
        </w:rPr>
        <w:t xml:space="preserve">V.  </w:t>
      </w:r>
      <w:r>
        <w:rPr>
          <w:b/>
          <w:u w:val="single"/>
        </w:rPr>
        <w:t>TESTING/SAMPLING</w:t>
      </w:r>
    </w:p>
    <w:p w14:paraId="3BAE18D4" w14:textId="77777777" w:rsidR="00673A20" w:rsidRPr="00FE0AD0" w:rsidRDefault="00673A20" w:rsidP="00673A2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0FB410E" w14:textId="77777777" w:rsidR="00673A20" w:rsidRPr="00FE0AD0" w:rsidRDefault="00673A20" w:rsidP="00673A20">
      <w:pPr>
        <w:jc w:val="both"/>
        <w:rPr>
          <w:sz w:val="20"/>
        </w:rPr>
      </w:pPr>
    </w:p>
    <w:p w14:paraId="61FB66DD" w14:textId="6E42BAA6" w:rsidR="00673A20" w:rsidRPr="00433E55" w:rsidRDefault="00673A20" w:rsidP="00702688">
      <w:pPr>
        <w:numPr>
          <w:ilvl w:val="0"/>
          <w:numId w:val="124"/>
        </w:numPr>
        <w:jc w:val="both"/>
        <w:rPr>
          <w:sz w:val="20"/>
        </w:rPr>
      </w:pPr>
      <w:r w:rsidRPr="00D16EEA">
        <w:rPr>
          <w:sz w:val="20"/>
        </w:rPr>
        <w:t>If using the oil analysis program for CI Engine(s</w:t>
      </w:r>
      <w:r w:rsidR="00835542">
        <w:rPr>
          <w:sz w:val="20"/>
        </w:rPr>
        <w:t>) or SI Engine(s)</w:t>
      </w:r>
      <w:r w:rsidRPr="00D16EEA">
        <w:rPr>
          <w:sz w:val="20"/>
        </w:rPr>
        <w:t>, the permittee shall test for Total Base Number, viscosity and percent water content</w:t>
      </w:r>
      <w:r>
        <w:rPr>
          <w:sz w:val="20"/>
        </w:rPr>
        <w:t xml:space="preserve"> and maintain these within the acceptable limits as specified in 40</w:t>
      </w:r>
      <w:r w:rsidR="00CC2DA6">
        <w:rPr>
          <w:sz w:val="20"/>
        </w:rPr>
        <w:t> </w:t>
      </w:r>
      <w:r>
        <w:rPr>
          <w:sz w:val="20"/>
        </w:rPr>
        <w:t>CFR 63.6625(i)</w:t>
      </w:r>
      <w:r w:rsidR="00835542">
        <w:rPr>
          <w:sz w:val="20"/>
        </w:rPr>
        <w:t xml:space="preserve"> and 40 CFR 63.6625(j)</w:t>
      </w:r>
      <w:r w:rsidRPr="00D16EEA">
        <w:rPr>
          <w:sz w:val="20"/>
        </w:rPr>
        <w:t xml:space="preserve">.  </w:t>
      </w:r>
      <w:r w:rsidRPr="00D16EEA">
        <w:rPr>
          <w:b/>
          <w:sz w:val="20"/>
        </w:rPr>
        <w:t>(40</w:t>
      </w:r>
      <w:r>
        <w:rPr>
          <w:b/>
          <w:sz w:val="20"/>
        </w:rPr>
        <w:t> </w:t>
      </w:r>
      <w:r w:rsidRPr="00D16EEA">
        <w:rPr>
          <w:b/>
          <w:sz w:val="20"/>
        </w:rPr>
        <w:t>CFR 63.6625(i)</w:t>
      </w:r>
      <w:r w:rsidR="00835542">
        <w:rPr>
          <w:b/>
          <w:sz w:val="20"/>
        </w:rPr>
        <w:t>&amp;(j)</w:t>
      </w:r>
      <w:r w:rsidRPr="00D16EEA">
        <w:rPr>
          <w:b/>
          <w:sz w:val="20"/>
        </w:rPr>
        <w:t>)</w:t>
      </w:r>
    </w:p>
    <w:bookmarkEnd w:id="187"/>
    <w:p w14:paraId="04A60FA5" w14:textId="77777777" w:rsidR="00673A20" w:rsidRPr="00FE0AD0" w:rsidRDefault="00673A20" w:rsidP="00673A20">
      <w:pPr>
        <w:jc w:val="both"/>
        <w:rPr>
          <w:sz w:val="20"/>
        </w:rPr>
      </w:pPr>
    </w:p>
    <w:p w14:paraId="71B2DADF" w14:textId="77777777" w:rsidR="00673A20" w:rsidRDefault="00673A20" w:rsidP="00673A20">
      <w:pPr>
        <w:jc w:val="both"/>
      </w:pPr>
      <w:r>
        <w:rPr>
          <w:b/>
        </w:rPr>
        <w:t xml:space="preserve">VI.  </w:t>
      </w:r>
      <w:r>
        <w:rPr>
          <w:b/>
          <w:u w:val="single"/>
        </w:rPr>
        <w:t>MONITORING/RECORDKEEPING</w:t>
      </w:r>
    </w:p>
    <w:p w14:paraId="7583841C" w14:textId="77777777" w:rsidR="00673A20" w:rsidRPr="00FE0AD0" w:rsidRDefault="00673A20" w:rsidP="00673A2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17023FA" w14:textId="77777777" w:rsidR="00673A20" w:rsidRPr="00FE0AD0" w:rsidRDefault="00673A20" w:rsidP="00673A20">
      <w:pPr>
        <w:jc w:val="both"/>
        <w:rPr>
          <w:sz w:val="20"/>
        </w:rPr>
      </w:pPr>
    </w:p>
    <w:p w14:paraId="562106C2" w14:textId="6685F442" w:rsidR="00673A20" w:rsidRDefault="00673A20" w:rsidP="00702688">
      <w:pPr>
        <w:numPr>
          <w:ilvl w:val="0"/>
          <w:numId w:val="150"/>
        </w:numPr>
        <w:jc w:val="both"/>
        <w:rPr>
          <w:sz w:val="20"/>
        </w:rPr>
      </w:pPr>
      <w:r>
        <w:rPr>
          <w:sz w:val="20"/>
        </w:rPr>
        <w:t>The permittee shall keep all records required by 40 CFR 63.6655 (except 63.6655(c)).</w:t>
      </w:r>
      <w:r w:rsidR="00877A07">
        <w:rPr>
          <w:sz w:val="20"/>
        </w:rPr>
        <w:t xml:space="preserve"> </w:t>
      </w:r>
      <w:r>
        <w:rPr>
          <w:sz w:val="20"/>
        </w:rPr>
        <w:t xml:space="preserve"> </w:t>
      </w:r>
      <w:r w:rsidRPr="006B4C48">
        <w:rPr>
          <w:b/>
          <w:sz w:val="20"/>
        </w:rPr>
        <w:t>(40 CFR 63.6655(a))</w:t>
      </w:r>
    </w:p>
    <w:p w14:paraId="4C0D319E" w14:textId="77777777" w:rsidR="00673A20" w:rsidRDefault="00673A20" w:rsidP="00673A20">
      <w:pPr>
        <w:ind w:left="360"/>
        <w:jc w:val="both"/>
        <w:rPr>
          <w:sz w:val="20"/>
        </w:rPr>
      </w:pPr>
    </w:p>
    <w:p w14:paraId="31355EE1" w14:textId="77777777" w:rsidR="00673A20" w:rsidRPr="009B46C9" w:rsidRDefault="00673A20" w:rsidP="00702688">
      <w:pPr>
        <w:numPr>
          <w:ilvl w:val="0"/>
          <w:numId w:val="150"/>
        </w:numPr>
        <w:spacing w:after="120"/>
        <w:jc w:val="both"/>
        <w:rPr>
          <w:sz w:val="20"/>
        </w:rPr>
      </w:pPr>
      <w:r>
        <w:rPr>
          <w:sz w:val="20"/>
        </w:rPr>
        <w:t>The permittee shall maintain, at a minimum, the following records by the applicable compliance date:</w:t>
      </w:r>
    </w:p>
    <w:p w14:paraId="6785A777" w14:textId="77777777" w:rsidR="00673A20" w:rsidRPr="00EE0E88" w:rsidRDefault="00673A20" w:rsidP="00702688">
      <w:pPr>
        <w:pStyle w:val="ListParagraph"/>
        <w:numPr>
          <w:ilvl w:val="1"/>
          <w:numId w:val="121"/>
        </w:numPr>
        <w:spacing w:after="120"/>
        <w:ind w:left="720"/>
        <w:jc w:val="both"/>
        <w:rPr>
          <w:b/>
          <w:sz w:val="20"/>
        </w:rPr>
      </w:pPr>
      <w:r>
        <w:rPr>
          <w:sz w:val="20"/>
        </w:rPr>
        <w:t>A copy of each notification and report that is submitted to comply with 40 CFR Part 63, Subpart ZZZZ and the documentation supporting each notification and report.</w:t>
      </w:r>
      <w:r w:rsidRPr="00E63FE4">
        <w:rPr>
          <w:sz w:val="20"/>
        </w:rPr>
        <w:t xml:space="preserve"> </w:t>
      </w:r>
      <w:r>
        <w:rPr>
          <w:sz w:val="20"/>
        </w:rPr>
        <w:t xml:space="preserve"> </w:t>
      </w:r>
      <w:r w:rsidRPr="00EE0E88">
        <w:rPr>
          <w:b/>
          <w:sz w:val="20"/>
        </w:rPr>
        <w:t>(40 CFR 63.6655(a)(1))</w:t>
      </w:r>
    </w:p>
    <w:p w14:paraId="0D76763F" w14:textId="77777777" w:rsidR="00673A20" w:rsidRPr="00E63FE4" w:rsidRDefault="00673A20" w:rsidP="00702688">
      <w:pPr>
        <w:pStyle w:val="ListParagraph"/>
        <w:numPr>
          <w:ilvl w:val="1"/>
          <w:numId w:val="121"/>
        </w:numPr>
        <w:spacing w:after="120"/>
        <w:ind w:left="720"/>
        <w:jc w:val="both"/>
        <w:rPr>
          <w:sz w:val="20"/>
        </w:rPr>
      </w:pPr>
      <w:r w:rsidRPr="004D2E8B">
        <w:rPr>
          <w:sz w:val="20"/>
        </w:rPr>
        <w:t>Records of the occurrence and duration of each malfunction of operation (i.e., process equipment) or the air pollution control and monitoring equipment.</w:t>
      </w:r>
      <w:r>
        <w:rPr>
          <w:sz w:val="20"/>
        </w:rPr>
        <w:t xml:space="preserve"> </w:t>
      </w:r>
      <w:r w:rsidRPr="00E63FE4">
        <w:rPr>
          <w:sz w:val="20"/>
        </w:rPr>
        <w:t xml:space="preserve"> </w:t>
      </w:r>
      <w:r w:rsidRPr="00EE0E88">
        <w:rPr>
          <w:b/>
          <w:sz w:val="20"/>
        </w:rPr>
        <w:t>(40 CFR 63.6655(a)(2))</w:t>
      </w:r>
    </w:p>
    <w:p w14:paraId="14A30596" w14:textId="77777777" w:rsidR="00673A20" w:rsidRPr="00E63FE4" w:rsidRDefault="00673A20" w:rsidP="00702688">
      <w:pPr>
        <w:pStyle w:val="ListParagraph"/>
        <w:numPr>
          <w:ilvl w:val="1"/>
          <w:numId w:val="121"/>
        </w:numPr>
        <w:spacing w:after="120"/>
        <w:ind w:left="720"/>
        <w:jc w:val="both"/>
        <w:rPr>
          <w:sz w:val="20"/>
        </w:rPr>
      </w:pPr>
      <w:r w:rsidRPr="004D2E8B">
        <w:rPr>
          <w:sz w:val="20"/>
        </w:rPr>
        <w:t>Records of all required maintenance performed on the air pollution control and monitoring equipment.</w:t>
      </w:r>
      <w:r>
        <w:rPr>
          <w:sz w:val="20"/>
        </w:rPr>
        <w:t xml:space="preserve"> </w:t>
      </w:r>
      <w:r w:rsidRPr="00E63FE4">
        <w:rPr>
          <w:sz w:val="20"/>
        </w:rPr>
        <w:t xml:space="preserve"> </w:t>
      </w:r>
      <w:r w:rsidRPr="00EE0E88">
        <w:rPr>
          <w:b/>
          <w:sz w:val="20"/>
        </w:rPr>
        <w:t>(40</w:t>
      </w:r>
      <w:r>
        <w:rPr>
          <w:b/>
          <w:sz w:val="20"/>
        </w:rPr>
        <w:t> </w:t>
      </w:r>
      <w:r w:rsidRPr="00EE0E88">
        <w:rPr>
          <w:b/>
          <w:sz w:val="20"/>
        </w:rPr>
        <w:t>CFR 63.6655(a)(4))</w:t>
      </w:r>
    </w:p>
    <w:p w14:paraId="4D1A15E5" w14:textId="77777777" w:rsidR="00673A20" w:rsidRPr="004D2E8B" w:rsidRDefault="00673A20" w:rsidP="00702688">
      <w:pPr>
        <w:pStyle w:val="ListParagraph"/>
        <w:numPr>
          <w:ilvl w:val="1"/>
          <w:numId w:val="121"/>
        </w:numPr>
        <w:ind w:left="720"/>
        <w:contextualSpacing/>
        <w:jc w:val="both"/>
        <w:rPr>
          <w:sz w:val="20"/>
        </w:rPr>
      </w:pPr>
      <w:r w:rsidRPr="004D2E8B">
        <w:rPr>
          <w:sz w:val="20"/>
        </w:rPr>
        <w:t xml:space="preserve">Records of actions taken during periods of malfunction to minimize emissions in accordance with </w:t>
      </w:r>
      <w:r>
        <w:rPr>
          <w:sz w:val="20"/>
        </w:rPr>
        <w:t xml:space="preserve">40 CFR </w:t>
      </w:r>
      <w:r w:rsidRPr="004D2E8B">
        <w:rPr>
          <w:sz w:val="20"/>
        </w:rPr>
        <w:t>63.6605(b), including corrective actions to restore malfunctioning process and air pollution control and monitoring equipment to its normal or usual manner of operation.</w:t>
      </w:r>
      <w:r>
        <w:rPr>
          <w:sz w:val="20"/>
        </w:rPr>
        <w:t xml:space="preserve"> </w:t>
      </w:r>
      <w:r w:rsidRPr="00E63FE4">
        <w:rPr>
          <w:sz w:val="20"/>
        </w:rPr>
        <w:t xml:space="preserve"> </w:t>
      </w:r>
      <w:r w:rsidRPr="00EE0E88">
        <w:rPr>
          <w:b/>
          <w:sz w:val="20"/>
        </w:rPr>
        <w:t>(40 CFR 63.6655(a)(5))</w:t>
      </w:r>
    </w:p>
    <w:p w14:paraId="7CC6DA30" w14:textId="77777777" w:rsidR="00673A20" w:rsidRDefault="00673A20" w:rsidP="005914AD">
      <w:pPr>
        <w:pStyle w:val="ListParagraph"/>
        <w:ind w:hanging="360"/>
        <w:jc w:val="both"/>
        <w:rPr>
          <w:sz w:val="20"/>
        </w:rPr>
      </w:pPr>
    </w:p>
    <w:p w14:paraId="73AD6822" w14:textId="77777777" w:rsidR="00673A20" w:rsidRPr="00D16EEA" w:rsidRDefault="00673A20" w:rsidP="00702688">
      <w:pPr>
        <w:numPr>
          <w:ilvl w:val="0"/>
          <w:numId w:val="150"/>
        </w:numPr>
        <w:jc w:val="both"/>
        <w:rPr>
          <w:sz w:val="20"/>
        </w:rPr>
      </w:pPr>
      <w:r w:rsidRPr="00D16EEA">
        <w:rPr>
          <w:sz w:val="20"/>
        </w:rPr>
        <w:t xml:space="preserve">The permittee shall keep records as required in SC </w:t>
      </w:r>
      <w:r>
        <w:rPr>
          <w:sz w:val="20"/>
        </w:rPr>
        <w:t>IV.2</w:t>
      </w:r>
      <w:r w:rsidRPr="00D16EEA">
        <w:rPr>
          <w:sz w:val="20"/>
        </w:rPr>
        <w:t xml:space="preserve"> to show continuous compliance with each emission or operating limit that applies.</w:t>
      </w:r>
      <w:r>
        <w:rPr>
          <w:sz w:val="20"/>
        </w:rPr>
        <w:t xml:space="preserve"> </w:t>
      </w:r>
      <w:r w:rsidRPr="00D16EEA">
        <w:rPr>
          <w:sz w:val="20"/>
        </w:rPr>
        <w:t xml:space="preserve"> </w:t>
      </w:r>
      <w:r w:rsidRPr="00D16EEA">
        <w:rPr>
          <w:b/>
          <w:sz w:val="20"/>
        </w:rPr>
        <w:t xml:space="preserve">(40 CFR 63.6655(d), </w:t>
      </w:r>
      <w:r>
        <w:rPr>
          <w:b/>
          <w:sz w:val="20"/>
        </w:rPr>
        <w:t xml:space="preserve">40 CFR </w:t>
      </w:r>
      <w:r w:rsidRPr="00D16EEA">
        <w:rPr>
          <w:b/>
          <w:sz w:val="20"/>
        </w:rPr>
        <w:t>63.6660)</w:t>
      </w:r>
    </w:p>
    <w:p w14:paraId="5E80D490" w14:textId="77777777" w:rsidR="00673A20" w:rsidRPr="00D16EEA" w:rsidRDefault="00673A20" w:rsidP="00673A20">
      <w:pPr>
        <w:ind w:left="720" w:hanging="720"/>
        <w:jc w:val="both"/>
        <w:rPr>
          <w:sz w:val="20"/>
        </w:rPr>
      </w:pPr>
    </w:p>
    <w:p w14:paraId="0F678E07" w14:textId="77777777" w:rsidR="00673A20" w:rsidRPr="00D16EEA" w:rsidRDefault="00673A20" w:rsidP="00702688">
      <w:pPr>
        <w:numPr>
          <w:ilvl w:val="0"/>
          <w:numId w:val="150"/>
        </w:numPr>
        <w:jc w:val="both"/>
        <w:rPr>
          <w:sz w:val="20"/>
        </w:rPr>
      </w:pPr>
      <w:r w:rsidRPr="00D16EEA">
        <w:rPr>
          <w:sz w:val="20"/>
        </w:rPr>
        <w:t xml:space="preserve">The permittee shall keep records of the maintenance conducted on the stationary RICE in order to demonstrate that the permittee operated and maintained the stationary RICE and after-treatment control device (if any) according to the permittee’s maintenance plan. </w:t>
      </w:r>
      <w:r>
        <w:rPr>
          <w:sz w:val="20"/>
        </w:rPr>
        <w:t xml:space="preserve"> </w:t>
      </w:r>
      <w:r w:rsidRPr="00D16EEA">
        <w:rPr>
          <w:b/>
          <w:sz w:val="20"/>
        </w:rPr>
        <w:t xml:space="preserve">(40 CFR 63.6655(e), </w:t>
      </w:r>
      <w:r>
        <w:rPr>
          <w:b/>
          <w:sz w:val="20"/>
        </w:rPr>
        <w:t xml:space="preserve">40 CFR </w:t>
      </w:r>
      <w:r w:rsidRPr="00D16EEA">
        <w:rPr>
          <w:b/>
          <w:sz w:val="20"/>
        </w:rPr>
        <w:t>63.6660)</w:t>
      </w:r>
    </w:p>
    <w:p w14:paraId="12C063BC" w14:textId="77777777" w:rsidR="00673A20" w:rsidRPr="00D16EEA" w:rsidRDefault="00673A20" w:rsidP="00673A20">
      <w:pPr>
        <w:jc w:val="both"/>
        <w:rPr>
          <w:sz w:val="20"/>
        </w:rPr>
      </w:pPr>
    </w:p>
    <w:p w14:paraId="79BED7D2" w14:textId="77777777" w:rsidR="00673A20" w:rsidRPr="001D02F7" w:rsidRDefault="00673A20" w:rsidP="00702688">
      <w:pPr>
        <w:numPr>
          <w:ilvl w:val="0"/>
          <w:numId w:val="150"/>
        </w:numPr>
        <w:spacing w:after="120"/>
        <w:jc w:val="both"/>
        <w:rPr>
          <w:sz w:val="20"/>
        </w:rPr>
      </w:pPr>
      <w:r w:rsidRPr="001D02F7">
        <w:rPr>
          <w:sz w:val="20"/>
        </w:rPr>
        <w:t xml:space="preserve">The permittee shall keep records of the hours of operation of the engine that is recorded through the non-resettable hour meter.  The permittee must document:  </w:t>
      </w:r>
      <w:r w:rsidRPr="001D02F7">
        <w:rPr>
          <w:b/>
          <w:sz w:val="20"/>
        </w:rPr>
        <w:t>(40 CFR 63.6655(f), 40CFR 63.6660)</w:t>
      </w:r>
    </w:p>
    <w:p w14:paraId="296A79CB" w14:textId="77777777" w:rsidR="00673A20" w:rsidRPr="001D02F7" w:rsidRDefault="00673A20" w:rsidP="00702688">
      <w:pPr>
        <w:pStyle w:val="ListParagraph"/>
        <w:numPr>
          <w:ilvl w:val="0"/>
          <w:numId w:val="156"/>
        </w:numPr>
        <w:spacing w:after="120"/>
        <w:jc w:val="both"/>
        <w:rPr>
          <w:sz w:val="20"/>
        </w:rPr>
      </w:pPr>
      <w:r w:rsidRPr="001D02F7">
        <w:rPr>
          <w:sz w:val="20"/>
        </w:rPr>
        <w:t>How many hours are spent for emergency operation.</w:t>
      </w:r>
    </w:p>
    <w:p w14:paraId="74CF26CD" w14:textId="77777777" w:rsidR="00673A20" w:rsidRPr="001D02F7" w:rsidRDefault="00673A20" w:rsidP="00702688">
      <w:pPr>
        <w:pStyle w:val="ListParagraph"/>
        <w:numPr>
          <w:ilvl w:val="0"/>
          <w:numId w:val="156"/>
        </w:numPr>
        <w:spacing w:after="120"/>
        <w:jc w:val="both"/>
        <w:rPr>
          <w:sz w:val="20"/>
        </w:rPr>
      </w:pPr>
      <w:r w:rsidRPr="001D02F7">
        <w:rPr>
          <w:sz w:val="20"/>
        </w:rPr>
        <w:t>What classified the operation as emergency.</w:t>
      </w:r>
    </w:p>
    <w:p w14:paraId="4A10804E" w14:textId="77777777" w:rsidR="00673A20" w:rsidRPr="001D02F7" w:rsidRDefault="00673A20" w:rsidP="00702688">
      <w:pPr>
        <w:pStyle w:val="ListParagraph"/>
        <w:numPr>
          <w:ilvl w:val="0"/>
          <w:numId w:val="156"/>
        </w:numPr>
        <w:spacing w:after="120"/>
        <w:jc w:val="both"/>
        <w:rPr>
          <w:sz w:val="20"/>
        </w:rPr>
      </w:pPr>
      <w:r w:rsidRPr="001D02F7">
        <w:rPr>
          <w:sz w:val="20"/>
        </w:rPr>
        <w:t>How many hours are spent for non-emergency operation.</w:t>
      </w:r>
    </w:p>
    <w:p w14:paraId="761717A9" w14:textId="77777777" w:rsidR="00673A20" w:rsidRPr="001D02F7" w:rsidRDefault="00673A20" w:rsidP="00702688">
      <w:pPr>
        <w:pStyle w:val="ListParagraph"/>
        <w:numPr>
          <w:ilvl w:val="0"/>
          <w:numId w:val="156"/>
        </w:numPr>
        <w:contextualSpacing/>
        <w:jc w:val="both"/>
        <w:rPr>
          <w:b/>
          <w:sz w:val="20"/>
        </w:rPr>
      </w:pPr>
      <w:r w:rsidRPr="001D02F7">
        <w:rPr>
          <w:sz w:val="20"/>
        </w:rPr>
        <w:lastRenderedPageBreak/>
        <w:t xml:space="preserve">If the engines are used for demand response operation or as part of a financial arrangement the permittee must keep records of the notification of the emergency situation, the date and the start and end time the engine was operated as part of demand response. </w:t>
      </w:r>
    </w:p>
    <w:p w14:paraId="6EF39ABD" w14:textId="77777777" w:rsidR="00673A20" w:rsidRPr="00C0388E" w:rsidRDefault="00673A20" w:rsidP="00673A20">
      <w:pPr>
        <w:jc w:val="both"/>
        <w:rPr>
          <w:sz w:val="20"/>
        </w:rPr>
      </w:pPr>
    </w:p>
    <w:p w14:paraId="128437AE" w14:textId="77777777" w:rsidR="00673A20" w:rsidRDefault="00673A20" w:rsidP="00673A20">
      <w:pPr>
        <w:jc w:val="both"/>
        <w:rPr>
          <w:b/>
          <w:u w:val="single"/>
        </w:rPr>
      </w:pPr>
      <w:r>
        <w:rPr>
          <w:b/>
        </w:rPr>
        <w:t xml:space="preserve">VII.  </w:t>
      </w:r>
      <w:r>
        <w:rPr>
          <w:b/>
          <w:u w:val="single"/>
        </w:rPr>
        <w:t>REPORTING</w:t>
      </w:r>
    </w:p>
    <w:p w14:paraId="7558BACA" w14:textId="77777777" w:rsidR="00673A20" w:rsidRPr="008B5C27" w:rsidRDefault="00673A20" w:rsidP="00673A20">
      <w:pPr>
        <w:jc w:val="both"/>
        <w:rPr>
          <w:sz w:val="20"/>
        </w:rPr>
      </w:pPr>
    </w:p>
    <w:p w14:paraId="6802DA81" w14:textId="77777777" w:rsidR="00673A20" w:rsidRDefault="00673A20" w:rsidP="00673A20">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0858245" w14:textId="77777777" w:rsidR="00673A20" w:rsidRPr="00C0388E" w:rsidRDefault="00673A20" w:rsidP="00673A20">
      <w:pPr>
        <w:ind w:left="360" w:hanging="360"/>
        <w:jc w:val="both"/>
        <w:rPr>
          <w:sz w:val="20"/>
        </w:rPr>
      </w:pPr>
    </w:p>
    <w:p w14:paraId="2CE37120" w14:textId="77777777" w:rsidR="00673A20" w:rsidRDefault="00673A20" w:rsidP="00673A20">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2C77AD38" w14:textId="77777777" w:rsidR="00673A20" w:rsidRPr="00C0388E" w:rsidRDefault="00673A20" w:rsidP="00673A20">
      <w:pPr>
        <w:ind w:left="360" w:hanging="360"/>
        <w:jc w:val="both"/>
        <w:rPr>
          <w:sz w:val="20"/>
        </w:rPr>
      </w:pPr>
    </w:p>
    <w:p w14:paraId="063D19F5" w14:textId="77777777" w:rsidR="00673A20" w:rsidRDefault="00673A20" w:rsidP="00702688">
      <w:pPr>
        <w:numPr>
          <w:ilvl w:val="0"/>
          <w:numId w:val="142"/>
        </w:numPr>
        <w:jc w:val="both"/>
        <w:rPr>
          <w:b/>
          <w:sz w:val="20"/>
        </w:rPr>
      </w:pP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11992F5" w14:textId="77777777" w:rsidR="00673A20" w:rsidRDefault="00673A20" w:rsidP="00673A20">
      <w:pPr>
        <w:ind w:left="360"/>
        <w:jc w:val="both"/>
        <w:rPr>
          <w:b/>
          <w:sz w:val="20"/>
        </w:rPr>
      </w:pPr>
    </w:p>
    <w:p w14:paraId="7D27C1BA" w14:textId="5B9CFF08" w:rsidR="00673A20" w:rsidRPr="00C0388E" w:rsidRDefault="00673A20" w:rsidP="00891CE8">
      <w:pPr>
        <w:ind w:left="360" w:hanging="360"/>
        <w:jc w:val="both"/>
        <w:rPr>
          <w:sz w:val="20"/>
        </w:rPr>
      </w:pPr>
      <w:r w:rsidRPr="009917D7">
        <w:rPr>
          <w:b/>
          <w:sz w:val="20"/>
        </w:rPr>
        <w:t>See Appendix 8</w:t>
      </w:r>
      <w:r>
        <w:rPr>
          <w:b/>
          <w:sz w:val="20"/>
        </w:rPr>
        <w:t>-</w:t>
      </w:r>
      <w:r w:rsidR="00891CE8">
        <w:rPr>
          <w:b/>
          <w:sz w:val="20"/>
        </w:rPr>
        <w:t>3</w:t>
      </w:r>
    </w:p>
    <w:p w14:paraId="793FFF2B" w14:textId="77777777" w:rsidR="00673A20" w:rsidRPr="00FE0AD0" w:rsidRDefault="00673A20" w:rsidP="00673A20">
      <w:pPr>
        <w:jc w:val="both"/>
        <w:rPr>
          <w:rFonts w:cs="Arial"/>
          <w:b/>
          <w:sz w:val="20"/>
        </w:rPr>
      </w:pPr>
    </w:p>
    <w:p w14:paraId="272D058A" w14:textId="77777777" w:rsidR="00673A20" w:rsidRDefault="00673A20" w:rsidP="00673A20">
      <w:pPr>
        <w:jc w:val="both"/>
      </w:pPr>
      <w:r>
        <w:rPr>
          <w:b/>
        </w:rPr>
        <w:t xml:space="preserve">VIII.  </w:t>
      </w:r>
      <w:r>
        <w:rPr>
          <w:b/>
          <w:u w:val="single"/>
        </w:rPr>
        <w:t>STACK/VENT RESTRICTION(S)</w:t>
      </w:r>
    </w:p>
    <w:p w14:paraId="053A4EC9" w14:textId="77777777" w:rsidR="00673A20" w:rsidRDefault="00673A20" w:rsidP="00673A20">
      <w:pPr>
        <w:jc w:val="both"/>
        <w:rPr>
          <w:sz w:val="20"/>
        </w:rPr>
      </w:pPr>
    </w:p>
    <w:p w14:paraId="28ED2BB8" w14:textId="77777777" w:rsidR="00673A20" w:rsidRDefault="00673A20" w:rsidP="00673A20">
      <w:pPr>
        <w:jc w:val="both"/>
        <w:rPr>
          <w:rFonts w:cs="Arial"/>
          <w:sz w:val="20"/>
        </w:rPr>
      </w:pPr>
      <w:r>
        <w:rPr>
          <w:rFonts w:cs="Arial"/>
          <w:sz w:val="20"/>
        </w:rPr>
        <w:t xml:space="preserve">NA </w:t>
      </w:r>
    </w:p>
    <w:p w14:paraId="2DB2FC40" w14:textId="77777777" w:rsidR="00673A20" w:rsidRPr="00FE0AD0" w:rsidRDefault="00673A20" w:rsidP="00673A20">
      <w:pPr>
        <w:jc w:val="both"/>
        <w:rPr>
          <w:rFonts w:cs="Arial"/>
          <w:sz w:val="20"/>
        </w:rPr>
      </w:pPr>
    </w:p>
    <w:p w14:paraId="4683E4E3" w14:textId="77777777" w:rsidR="00673A20" w:rsidRDefault="00673A20" w:rsidP="00673A20">
      <w:pPr>
        <w:jc w:val="both"/>
      </w:pPr>
      <w:r>
        <w:rPr>
          <w:b/>
        </w:rPr>
        <w:t xml:space="preserve">IX.  </w:t>
      </w:r>
      <w:r>
        <w:rPr>
          <w:b/>
          <w:u w:val="single"/>
        </w:rPr>
        <w:t>OTHER REQUIREMENT(S)</w:t>
      </w:r>
    </w:p>
    <w:p w14:paraId="4CF0B6CD" w14:textId="77777777" w:rsidR="00673A20" w:rsidRDefault="00673A20" w:rsidP="00673A20">
      <w:pPr>
        <w:jc w:val="both"/>
        <w:rPr>
          <w:sz w:val="20"/>
        </w:rPr>
      </w:pPr>
    </w:p>
    <w:p w14:paraId="49A1A43F" w14:textId="451CADB1" w:rsidR="00673A20" w:rsidRPr="005F7CA8" w:rsidRDefault="00673A20" w:rsidP="00702688">
      <w:pPr>
        <w:numPr>
          <w:ilvl w:val="0"/>
          <w:numId w:val="151"/>
        </w:numPr>
        <w:jc w:val="both"/>
        <w:rPr>
          <w:sz w:val="20"/>
        </w:rPr>
      </w:pPr>
      <w:r w:rsidRPr="005F7CA8">
        <w:rPr>
          <w:sz w:val="20"/>
        </w:rPr>
        <w:t xml:space="preserve">The permittee shall comply with all applicable provisions of the National Emission Standards for Hazardous Air Pollutants, as specified in 40 CFR Part 63, Subparts A and ZZZZ, as they apply to </w:t>
      </w:r>
      <w:r w:rsidRPr="005F7CA8">
        <w:rPr>
          <w:bCs/>
          <w:sz w:val="20"/>
        </w:rPr>
        <w:t>EU</w:t>
      </w:r>
      <w:r w:rsidR="008D4E87">
        <w:rPr>
          <w:bCs/>
          <w:sz w:val="20"/>
        </w:rPr>
        <w:t>KW-MT-EMG-GEN-FLT-NG, EUKW-MT-EMG-GEN-PDC and EU-FPH-FIRE-PUMP</w:t>
      </w:r>
      <w:r w:rsidRPr="005F7CA8">
        <w:rPr>
          <w:sz w:val="20"/>
        </w:rPr>
        <w:t xml:space="preserve">.  The permittee may choose an alternative compliance method not listed in </w:t>
      </w:r>
      <w:r w:rsidR="008D4E87" w:rsidRPr="005F7CA8">
        <w:rPr>
          <w:bCs/>
          <w:sz w:val="20"/>
        </w:rPr>
        <w:t>EU</w:t>
      </w:r>
      <w:r w:rsidR="008D4E87">
        <w:rPr>
          <w:bCs/>
          <w:sz w:val="20"/>
        </w:rPr>
        <w:t>KW-MT-EMG-GEN-FLT-NG, EUKW-MT-EMG-GEN-PDC and EU-FPH-FIRE-PUMP</w:t>
      </w:r>
      <w:r w:rsidRPr="005F7CA8" w:rsidDel="00CB5991">
        <w:rPr>
          <w:sz w:val="20"/>
        </w:rPr>
        <w:t xml:space="preserve"> </w:t>
      </w:r>
      <w:r w:rsidRPr="005F7CA8">
        <w:rPr>
          <w:sz w:val="20"/>
        </w:rPr>
        <w:t xml:space="preserve">by complying with all applicable provisions required by 40 CFR Part 63, Subpart ZZZZ for the compliance option chosen.  </w:t>
      </w:r>
      <w:r w:rsidRPr="005F7CA8">
        <w:rPr>
          <w:b/>
          <w:sz w:val="20"/>
        </w:rPr>
        <w:t>(40 CFR 70.6(9), 40 CFR 63.9(j), 40 CFR Part 63, Subparts A and ZZZZ</w:t>
      </w:r>
      <w:r w:rsidRPr="005F7CA8">
        <w:rPr>
          <w:rFonts w:cs="Arial"/>
          <w:b/>
          <w:sz w:val="20"/>
        </w:rPr>
        <w:t>)</w:t>
      </w:r>
    </w:p>
    <w:p w14:paraId="5926F38E" w14:textId="10FF7342" w:rsidR="00673A20" w:rsidRDefault="00673A20" w:rsidP="00673A20">
      <w:pPr>
        <w:jc w:val="both"/>
        <w:rPr>
          <w:sz w:val="20"/>
        </w:rPr>
      </w:pPr>
    </w:p>
    <w:p w14:paraId="32F575AE" w14:textId="77777777" w:rsidR="00CC2DA6" w:rsidRPr="00FE0AD0" w:rsidRDefault="00CC2DA6" w:rsidP="00673A20">
      <w:pPr>
        <w:jc w:val="both"/>
        <w:rPr>
          <w:sz w:val="20"/>
        </w:rPr>
      </w:pPr>
    </w:p>
    <w:p w14:paraId="465A734A" w14:textId="77777777" w:rsidR="00673A20" w:rsidRPr="00B90185" w:rsidRDefault="00673A20" w:rsidP="00673A20">
      <w:pPr>
        <w:jc w:val="both"/>
        <w:rPr>
          <w:b/>
          <w:sz w:val="20"/>
        </w:rPr>
      </w:pPr>
      <w:r w:rsidRPr="00B90185">
        <w:rPr>
          <w:b/>
          <w:sz w:val="20"/>
          <w:u w:val="single"/>
        </w:rPr>
        <w:t>Footnotes</w:t>
      </w:r>
      <w:r w:rsidRPr="00B90185">
        <w:rPr>
          <w:b/>
          <w:sz w:val="20"/>
        </w:rPr>
        <w:t>:</w:t>
      </w:r>
    </w:p>
    <w:p w14:paraId="1705BC85" w14:textId="77777777" w:rsidR="00673A20" w:rsidRPr="001E3851" w:rsidRDefault="00673A20" w:rsidP="00673A2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21DFD9A" w14:textId="77777777" w:rsidR="00673A20" w:rsidRPr="00D53AEC" w:rsidRDefault="00673A20" w:rsidP="00673A20">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0F64089" w14:textId="0CC0935A" w:rsidR="00D742DA" w:rsidRPr="003A4A19" w:rsidRDefault="00673A20" w:rsidP="00C64D4B">
      <w:pPr>
        <w:jc w:val="both"/>
        <w:rPr>
          <w:rFonts w:cs="Arial"/>
          <w:sz w:val="20"/>
        </w:rPr>
      </w:pPr>
      <w:r>
        <w:rPr>
          <w:rFonts w:cs="Arial"/>
          <w:sz w:val="20"/>
        </w:rPr>
        <w:br w:type="page"/>
      </w:r>
    </w:p>
    <w:p w14:paraId="4474D032" w14:textId="62EBE3CA" w:rsidR="00654E44" w:rsidRPr="00543E7D" w:rsidRDefault="00654E44" w:rsidP="00965AC1">
      <w:pPr>
        <w:pStyle w:val="Heading2CenteredBoxSinglesolidlineAuto"/>
      </w:pPr>
      <w:bookmarkStart w:id="188" w:name="_Toc55397514"/>
      <w:r w:rsidRPr="00543E7D">
        <w:t>FG</w:t>
      </w:r>
      <w:r w:rsidR="00CC2DA6">
        <w:t>NMF-</w:t>
      </w:r>
      <w:r w:rsidRPr="00543E7D">
        <w:t>RULE287</w:t>
      </w:r>
      <w:r>
        <w:t>(2)</w:t>
      </w:r>
      <w:r w:rsidRPr="00543E7D">
        <w:t>(c)</w:t>
      </w:r>
      <w:bookmarkEnd w:id="188"/>
    </w:p>
    <w:p w14:paraId="5063F09F" w14:textId="77777777" w:rsidR="00654E44" w:rsidRPr="00543E7D" w:rsidRDefault="00654E44" w:rsidP="00965AC1">
      <w:pPr>
        <w:pBdr>
          <w:top w:val="single" w:sz="4" w:space="1" w:color="auto"/>
          <w:left w:val="single" w:sz="4" w:space="4" w:color="auto"/>
          <w:bottom w:val="single" w:sz="4" w:space="1" w:color="auto"/>
          <w:right w:val="single" w:sz="4" w:space="4" w:color="auto"/>
        </w:pBdr>
        <w:jc w:val="center"/>
        <w:rPr>
          <w:b/>
          <w:sz w:val="28"/>
          <w:szCs w:val="28"/>
        </w:rPr>
      </w:pPr>
      <w:r w:rsidRPr="00543E7D">
        <w:rPr>
          <w:b/>
          <w:sz w:val="28"/>
          <w:szCs w:val="28"/>
        </w:rPr>
        <w:t>FLEXIBLE GROUP CONDITIONS</w:t>
      </w:r>
    </w:p>
    <w:p w14:paraId="2512D12A" w14:textId="77777777" w:rsidR="00654E44" w:rsidRPr="00B31804" w:rsidRDefault="00654E44" w:rsidP="00965AC1">
      <w:pPr>
        <w:rPr>
          <w:sz w:val="20"/>
        </w:rPr>
      </w:pPr>
    </w:p>
    <w:p w14:paraId="357C92F0" w14:textId="77777777" w:rsidR="00654E44" w:rsidRPr="00B31804" w:rsidRDefault="00654E44" w:rsidP="00965AC1">
      <w:pPr>
        <w:rPr>
          <w:sz w:val="20"/>
        </w:rPr>
      </w:pPr>
    </w:p>
    <w:p w14:paraId="071DDDF4" w14:textId="77777777" w:rsidR="00654E44" w:rsidRPr="00543E7D" w:rsidRDefault="00654E44" w:rsidP="00965AC1">
      <w:pPr>
        <w:rPr>
          <w:b/>
          <w:u w:val="single"/>
        </w:rPr>
      </w:pPr>
      <w:r w:rsidRPr="00543E7D">
        <w:rPr>
          <w:b/>
          <w:u w:val="single"/>
        </w:rPr>
        <w:t>DESCRIPTION</w:t>
      </w:r>
    </w:p>
    <w:p w14:paraId="1FD8882C" w14:textId="77777777" w:rsidR="00654E44" w:rsidRPr="00B31804" w:rsidRDefault="00654E44" w:rsidP="00965AC1">
      <w:pPr>
        <w:rPr>
          <w:sz w:val="20"/>
        </w:rPr>
      </w:pPr>
    </w:p>
    <w:p w14:paraId="50ECD21B" w14:textId="77777777" w:rsidR="00654E44" w:rsidRPr="000176BA" w:rsidRDefault="00654E44" w:rsidP="00965AC1">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Pr>
          <w:sz w:val="20"/>
        </w:rPr>
        <w:t xml:space="preserve">  </w:t>
      </w:r>
      <w:r w:rsidRPr="00AB66F9">
        <w:rPr>
          <w:sz w:val="20"/>
        </w:rPr>
        <w:t xml:space="preserve">Emission units installed/modified </w:t>
      </w:r>
      <w:r w:rsidRPr="00253A1C">
        <w:rPr>
          <w:sz w:val="20"/>
        </w:rPr>
        <w:t>before</w:t>
      </w:r>
      <w:r w:rsidRPr="00AB66F9">
        <w:rPr>
          <w:sz w:val="20"/>
        </w:rPr>
        <w:t xml:space="preserve"> December 20, 2016, may show compliance with Rule 287 in effect at the time of installation/modification.</w:t>
      </w:r>
    </w:p>
    <w:p w14:paraId="284532A6" w14:textId="77777777" w:rsidR="00654E44" w:rsidRPr="00543E7D" w:rsidRDefault="00654E44" w:rsidP="00965AC1">
      <w:pPr>
        <w:jc w:val="both"/>
        <w:rPr>
          <w:sz w:val="20"/>
        </w:rPr>
      </w:pPr>
    </w:p>
    <w:p w14:paraId="4249D82F" w14:textId="3BF8766C" w:rsidR="009D4E30" w:rsidRPr="009D4E30" w:rsidRDefault="00654E44" w:rsidP="00032143">
      <w:pPr>
        <w:jc w:val="both"/>
        <w:rPr>
          <w:rFonts w:eastAsia="Calibri" w:cs="Arial"/>
          <w:sz w:val="20"/>
        </w:rPr>
      </w:pPr>
      <w:r>
        <w:rPr>
          <w:b/>
          <w:bCs/>
          <w:sz w:val="20"/>
        </w:rPr>
        <w:t xml:space="preserve">Emission Units installed </w:t>
      </w:r>
      <w:r w:rsidRPr="00253A1C">
        <w:rPr>
          <w:b/>
          <w:bCs/>
          <w:sz w:val="20"/>
        </w:rPr>
        <w:t>on or after</w:t>
      </w:r>
      <w:r>
        <w:rPr>
          <w:b/>
          <w:bCs/>
          <w:sz w:val="20"/>
        </w:rPr>
        <w:t xml:space="preserve"> December 20, 2016</w:t>
      </w:r>
      <w:r w:rsidRPr="006D3D9D">
        <w:rPr>
          <w:b/>
          <w:sz w:val="20"/>
        </w:rPr>
        <w:t>:</w:t>
      </w:r>
      <w:r>
        <w:rPr>
          <w:sz w:val="20"/>
        </w:rPr>
        <w:t xml:space="preserve"> </w:t>
      </w:r>
      <w:r w:rsidR="00877A07">
        <w:rPr>
          <w:sz w:val="20"/>
        </w:rPr>
        <w:t xml:space="preserve"> </w:t>
      </w:r>
      <w:r w:rsidR="009D4E30" w:rsidRPr="009D4E30">
        <w:rPr>
          <w:rFonts w:eastAsia="Calibri" w:cs="Arial"/>
          <w:sz w:val="20"/>
        </w:rPr>
        <w:t>Any future emission unit that meets the requirements of this flexible group.</w:t>
      </w:r>
    </w:p>
    <w:p w14:paraId="3E7F61F5" w14:textId="25F757D2" w:rsidR="00654E44" w:rsidRPr="009D4E30" w:rsidRDefault="00654E44" w:rsidP="00965AC1">
      <w:pPr>
        <w:jc w:val="both"/>
        <w:rPr>
          <w:sz w:val="20"/>
        </w:rPr>
      </w:pPr>
    </w:p>
    <w:p w14:paraId="09F87738" w14:textId="51A366E7" w:rsidR="00654E44" w:rsidRPr="00321384" w:rsidRDefault="00654E44" w:rsidP="009D4E30">
      <w:pPr>
        <w:rPr>
          <w:sz w:val="20"/>
        </w:rPr>
      </w:pPr>
      <w:r>
        <w:rPr>
          <w:b/>
          <w:bCs/>
          <w:sz w:val="20"/>
        </w:rPr>
        <w:t>Emission Units installed prior to December 20, 2016:</w:t>
      </w:r>
      <w:r>
        <w:rPr>
          <w:sz w:val="20"/>
        </w:rPr>
        <w:t xml:space="preserve"> </w:t>
      </w:r>
      <w:r w:rsidR="00877A07">
        <w:rPr>
          <w:sz w:val="20"/>
        </w:rPr>
        <w:t xml:space="preserve"> </w:t>
      </w:r>
      <w:r w:rsidR="009D4E30">
        <w:rPr>
          <w:sz w:val="20"/>
        </w:rPr>
        <w:t>EUPDC-SEATINGBOOTH</w:t>
      </w:r>
    </w:p>
    <w:p w14:paraId="37DDBCFC" w14:textId="77777777" w:rsidR="00654E44" w:rsidRDefault="00654E44" w:rsidP="00965AC1">
      <w:pPr>
        <w:jc w:val="both"/>
        <w:rPr>
          <w:sz w:val="20"/>
        </w:rPr>
      </w:pPr>
    </w:p>
    <w:p w14:paraId="17CD5807" w14:textId="77777777" w:rsidR="00654E44" w:rsidRPr="00543E7D" w:rsidRDefault="00654E44" w:rsidP="00965AC1">
      <w:pPr>
        <w:jc w:val="both"/>
        <w:rPr>
          <w:b/>
          <w:u w:val="single"/>
        </w:rPr>
      </w:pPr>
      <w:r w:rsidRPr="00543E7D">
        <w:rPr>
          <w:b/>
          <w:u w:val="single"/>
        </w:rPr>
        <w:t>POLLUTION CONTROL EQUIPMENT</w:t>
      </w:r>
    </w:p>
    <w:p w14:paraId="3BB6BF96" w14:textId="77777777" w:rsidR="00654E44" w:rsidRPr="00C935C9" w:rsidRDefault="00654E44" w:rsidP="00965AC1">
      <w:pPr>
        <w:jc w:val="both"/>
        <w:rPr>
          <w:sz w:val="20"/>
        </w:rPr>
      </w:pPr>
    </w:p>
    <w:p w14:paraId="6CE0BC6D" w14:textId="03F90122" w:rsidR="00654E44" w:rsidRPr="009D4E30" w:rsidRDefault="004D14E0" w:rsidP="00965AC1">
      <w:pPr>
        <w:jc w:val="both"/>
        <w:rPr>
          <w:sz w:val="20"/>
        </w:rPr>
      </w:pPr>
      <w:r>
        <w:rPr>
          <w:sz w:val="20"/>
        </w:rPr>
        <w:t>Dry</w:t>
      </w:r>
      <w:r w:rsidR="00907333">
        <w:rPr>
          <w:sz w:val="20"/>
        </w:rPr>
        <w:t xml:space="preserve"> Filter</w:t>
      </w:r>
    </w:p>
    <w:p w14:paraId="04A980C3" w14:textId="77777777" w:rsidR="00654E44" w:rsidRPr="00C935C9" w:rsidRDefault="00654E44" w:rsidP="00965AC1">
      <w:pPr>
        <w:jc w:val="both"/>
        <w:rPr>
          <w:sz w:val="20"/>
        </w:rPr>
      </w:pPr>
    </w:p>
    <w:p w14:paraId="75BD6053" w14:textId="77777777" w:rsidR="00654E44" w:rsidRPr="00543E7D" w:rsidRDefault="00654E44" w:rsidP="00965AC1">
      <w:pPr>
        <w:rPr>
          <w:b/>
        </w:rPr>
      </w:pPr>
      <w:r w:rsidRPr="00543E7D">
        <w:rPr>
          <w:b/>
        </w:rPr>
        <w:t xml:space="preserve">I.  </w:t>
      </w:r>
      <w:r w:rsidRPr="00543E7D">
        <w:rPr>
          <w:b/>
          <w:u w:val="single"/>
        </w:rPr>
        <w:t>EMISSION LIMIT(S)</w:t>
      </w:r>
    </w:p>
    <w:p w14:paraId="7D2545C9" w14:textId="77777777" w:rsidR="00654E44" w:rsidRPr="00543E7D" w:rsidRDefault="00654E44" w:rsidP="00965AC1"/>
    <w:p w14:paraId="19F3371E" w14:textId="77777777" w:rsidR="00654E44" w:rsidRPr="00543E7D" w:rsidRDefault="00654E44" w:rsidP="00965AC1">
      <w:pPr>
        <w:jc w:val="both"/>
        <w:rPr>
          <w:sz w:val="20"/>
        </w:rPr>
      </w:pPr>
      <w:r w:rsidRPr="00543E7D">
        <w:rPr>
          <w:sz w:val="20"/>
        </w:rPr>
        <w:t>NA</w:t>
      </w:r>
    </w:p>
    <w:p w14:paraId="2296408F" w14:textId="77777777" w:rsidR="00654E44" w:rsidRPr="00543E7D" w:rsidRDefault="00654E44" w:rsidP="00965AC1"/>
    <w:p w14:paraId="79376C70" w14:textId="77777777" w:rsidR="00654E44" w:rsidRPr="00543E7D" w:rsidRDefault="00654E44" w:rsidP="00965AC1">
      <w:pPr>
        <w:rPr>
          <w:b/>
        </w:rPr>
      </w:pPr>
      <w:r w:rsidRPr="00543E7D">
        <w:rPr>
          <w:b/>
        </w:rPr>
        <w:t xml:space="preserve">II.  </w:t>
      </w:r>
      <w:r w:rsidRPr="00543E7D">
        <w:rPr>
          <w:b/>
          <w:u w:val="single"/>
        </w:rPr>
        <w:t>MATERIAL LIMIT(S)</w:t>
      </w:r>
    </w:p>
    <w:p w14:paraId="5E47F142" w14:textId="77777777" w:rsidR="00654E44" w:rsidRPr="00543E7D" w:rsidRDefault="00654E44" w:rsidP="00965AC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070"/>
        <w:gridCol w:w="2430"/>
        <w:gridCol w:w="1800"/>
        <w:gridCol w:w="2052"/>
      </w:tblGrid>
      <w:tr w:rsidR="00654E44" w:rsidRPr="00543E7D" w14:paraId="70725CF2" w14:textId="77777777" w:rsidTr="00965AC1">
        <w:tc>
          <w:tcPr>
            <w:tcW w:w="1980" w:type="dxa"/>
            <w:shd w:val="clear" w:color="auto" w:fill="auto"/>
          </w:tcPr>
          <w:p w14:paraId="08FF5276" w14:textId="77777777" w:rsidR="00654E44" w:rsidRPr="00F80F1A" w:rsidRDefault="00654E44" w:rsidP="00965AC1">
            <w:pPr>
              <w:jc w:val="center"/>
              <w:rPr>
                <w:b/>
                <w:sz w:val="20"/>
              </w:rPr>
            </w:pPr>
            <w:r w:rsidRPr="00F80F1A">
              <w:rPr>
                <w:b/>
                <w:sz w:val="20"/>
              </w:rPr>
              <w:t>Material</w:t>
            </w:r>
          </w:p>
        </w:tc>
        <w:tc>
          <w:tcPr>
            <w:tcW w:w="2070" w:type="dxa"/>
            <w:shd w:val="clear" w:color="auto" w:fill="auto"/>
          </w:tcPr>
          <w:p w14:paraId="460B3868" w14:textId="77777777" w:rsidR="00654E44" w:rsidRPr="00F80F1A" w:rsidRDefault="00654E44" w:rsidP="00965AC1">
            <w:pPr>
              <w:jc w:val="center"/>
              <w:rPr>
                <w:b/>
                <w:sz w:val="20"/>
              </w:rPr>
            </w:pPr>
            <w:r w:rsidRPr="00F80F1A">
              <w:rPr>
                <w:b/>
                <w:sz w:val="20"/>
              </w:rPr>
              <w:t>Limit</w:t>
            </w:r>
          </w:p>
        </w:tc>
        <w:tc>
          <w:tcPr>
            <w:tcW w:w="2430" w:type="dxa"/>
            <w:shd w:val="clear" w:color="auto" w:fill="auto"/>
          </w:tcPr>
          <w:p w14:paraId="377FC8D2" w14:textId="77777777" w:rsidR="00654E44" w:rsidRPr="00F80F1A" w:rsidRDefault="00654E44" w:rsidP="00965AC1">
            <w:pPr>
              <w:jc w:val="center"/>
              <w:rPr>
                <w:b/>
                <w:sz w:val="20"/>
              </w:rPr>
            </w:pPr>
            <w:r w:rsidRPr="00F80F1A">
              <w:rPr>
                <w:b/>
                <w:sz w:val="20"/>
              </w:rPr>
              <w:t>Time Period/Operating Scenario</w:t>
            </w:r>
          </w:p>
        </w:tc>
        <w:tc>
          <w:tcPr>
            <w:tcW w:w="1800" w:type="dxa"/>
            <w:shd w:val="clear" w:color="auto" w:fill="auto"/>
          </w:tcPr>
          <w:p w14:paraId="3C47EE5D" w14:textId="77777777" w:rsidR="00654E44" w:rsidRPr="00F80F1A" w:rsidRDefault="00654E44" w:rsidP="00965AC1">
            <w:pPr>
              <w:jc w:val="center"/>
              <w:rPr>
                <w:b/>
                <w:sz w:val="20"/>
              </w:rPr>
            </w:pPr>
            <w:r w:rsidRPr="00F80F1A">
              <w:rPr>
                <w:b/>
                <w:sz w:val="20"/>
              </w:rPr>
              <w:t>Equipment</w:t>
            </w:r>
          </w:p>
        </w:tc>
        <w:tc>
          <w:tcPr>
            <w:tcW w:w="2052" w:type="dxa"/>
            <w:shd w:val="clear" w:color="auto" w:fill="auto"/>
          </w:tcPr>
          <w:p w14:paraId="2E9049F7" w14:textId="77777777" w:rsidR="00654E44" w:rsidRPr="00F80F1A" w:rsidRDefault="00654E44" w:rsidP="00965AC1">
            <w:pPr>
              <w:jc w:val="center"/>
              <w:rPr>
                <w:b/>
                <w:sz w:val="20"/>
              </w:rPr>
            </w:pPr>
            <w:r w:rsidRPr="00F80F1A">
              <w:rPr>
                <w:b/>
                <w:sz w:val="20"/>
              </w:rPr>
              <w:t>Underlying Applicable Requirement</w:t>
            </w:r>
          </w:p>
        </w:tc>
      </w:tr>
      <w:tr w:rsidR="00654E44" w:rsidRPr="00543E7D" w14:paraId="5C2CC26C" w14:textId="77777777" w:rsidTr="00965AC1">
        <w:tc>
          <w:tcPr>
            <w:tcW w:w="1980" w:type="dxa"/>
            <w:shd w:val="clear" w:color="auto" w:fill="auto"/>
          </w:tcPr>
          <w:p w14:paraId="6E64B668" w14:textId="77777777" w:rsidR="00654E44" w:rsidRPr="00F80F1A" w:rsidRDefault="00654E44" w:rsidP="00702688">
            <w:pPr>
              <w:numPr>
                <w:ilvl w:val="0"/>
                <w:numId w:val="171"/>
              </w:numPr>
              <w:rPr>
                <w:sz w:val="20"/>
              </w:rPr>
            </w:pPr>
            <w:r w:rsidRPr="00F80F1A">
              <w:rPr>
                <w:sz w:val="20"/>
              </w:rPr>
              <w:t>Coatings</w:t>
            </w:r>
          </w:p>
        </w:tc>
        <w:tc>
          <w:tcPr>
            <w:tcW w:w="2070" w:type="dxa"/>
            <w:shd w:val="clear" w:color="auto" w:fill="auto"/>
          </w:tcPr>
          <w:p w14:paraId="28B6B5C9" w14:textId="77777777" w:rsidR="00654E44" w:rsidRDefault="00654E44" w:rsidP="00965AC1">
            <w:pPr>
              <w:jc w:val="center"/>
              <w:rPr>
                <w:sz w:val="20"/>
              </w:rPr>
            </w:pPr>
            <w:r w:rsidRPr="00F80F1A">
              <w:rPr>
                <w:sz w:val="20"/>
              </w:rPr>
              <w:t>200</w:t>
            </w:r>
            <w:r>
              <w:rPr>
                <w:sz w:val="20"/>
              </w:rPr>
              <w:t xml:space="preserve"> </w:t>
            </w:r>
            <w:r w:rsidRPr="00F80F1A">
              <w:rPr>
                <w:sz w:val="20"/>
              </w:rPr>
              <w:t>Gallons</w:t>
            </w:r>
            <w:r>
              <w:rPr>
                <w:sz w:val="20"/>
              </w:rPr>
              <w:t>/month</w:t>
            </w:r>
          </w:p>
          <w:p w14:paraId="04689932" w14:textId="77777777" w:rsidR="00654E44" w:rsidRPr="00F80F1A" w:rsidRDefault="00654E44" w:rsidP="00965AC1">
            <w:pPr>
              <w:jc w:val="center"/>
              <w:rPr>
                <w:sz w:val="20"/>
              </w:rPr>
            </w:pPr>
            <w:r>
              <w:rPr>
                <w:sz w:val="20"/>
              </w:rPr>
              <w:t>(minus water as applied)</w:t>
            </w:r>
          </w:p>
        </w:tc>
        <w:tc>
          <w:tcPr>
            <w:tcW w:w="2430" w:type="dxa"/>
            <w:shd w:val="clear" w:color="auto" w:fill="auto"/>
          </w:tcPr>
          <w:p w14:paraId="3BC9B6FB" w14:textId="77777777" w:rsidR="00654E44" w:rsidRPr="00F80F1A" w:rsidRDefault="00654E44" w:rsidP="00965AC1">
            <w:pPr>
              <w:jc w:val="center"/>
              <w:rPr>
                <w:sz w:val="20"/>
              </w:rPr>
            </w:pPr>
            <w:r>
              <w:rPr>
                <w:sz w:val="20"/>
              </w:rPr>
              <w:t>Calendar month</w:t>
            </w:r>
          </w:p>
        </w:tc>
        <w:tc>
          <w:tcPr>
            <w:tcW w:w="1800" w:type="dxa"/>
            <w:shd w:val="clear" w:color="auto" w:fill="auto"/>
          </w:tcPr>
          <w:p w14:paraId="447D8E47" w14:textId="77777777" w:rsidR="00654E44" w:rsidRPr="00F80F1A" w:rsidRDefault="00654E44" w:rsidP="00965AC1">
            <w:pPr>
              <w:jc w:val="center"/>
              <w:rPr>
                <w:sz w:val="20"/>
              </w:rPr>
            </w:pPr>
            <w:r>
              <w:rPr>
                <w:sz w:val="20"/>
              </w:rPr>
              <w:t>Each emission unit</w:t>
            </w:r>
          </w:p>
        </w:tc>
        <w:tc>
          <w:tcPr>
            <w:tcW w:w="2052" w:type="dxa"/>
            <w:shd w:val="clear" w:color="auto" w:fill="auto"/>
          </w:tcPr>
          <w:p w14:paraId="1FC8247E" w14:textId="77777777" w:rsidR="00654E44" w:rsidRPr="00F80F1A" w:rsidRDefault="00654E44" w:rsidP="00965AC1">
            <w:pPr>
              <w:jc w:val="center"/>
              <w:rPr>
                <w:b/>
                <w:sz w:val="20"/>
              </w:rPr>
            </w:pPr>
            <w:r w:rsidRPr="00F80F1A">
              <w:rPr>
                <w:b/>
                <w:sz w:val="20"/>
              </w:rPr>
              <w:t>R 336.1287</w:t>
            </w:r>
            <w:r>
              <w:rPr>
                <w:b/>
                <w:sz w:val="20"/>
              </w:rPr>
              <w:t>(2)</w:t>
            </w:r>
            <w:r w:rsidRPr="00F80F1A">
              <w:rPr>
                <w:b/>
                <w:sz w:val="20"/>
              </w:rPr>
              <w:t>(c)(i)</w:t>
            </w:r>
          </w:p>
        </w:tc>
      </w:tr>
    </w:tbl>
    <w:p w14:paraId="3C2BA278" w14:textId="77777777" w:rsidR="00654E44" w:rsidRPr="00543E7D" w:rsidRDefault="00654E44" w:rsidP="00965AC1"/>
    <w:p w14:paraId="7104AB62" w14:textId="77777777" w:rsidR="00654E44" w:rsidRPr="00543E7D" w:rsidRDefault="00654E44" w:rsidP="00965AC1">
      <w:pPr>
        <w:rPr>
          <w:b/>
        </w:rPr>
      </w:pPr>
      <w:r w:rsidRPr="00543E7D">
        <w:rPr>
          <w:b/>
        </w:rPr>
        <w:t xml:space="preserve">III.  </w:t>
      </w:r>
      <w:r w:rsidRPr="00543E7D">
        <w:rPr>
          <w:b/>
          <w:u w:val="single"/>
        </w:rPr>
        <w:t>PROCESS/OPERATIONAL RESTRICTION(S)</w:t>
      </w:r>
    </w:p>
    <w:p w14:paraId="5B2FCDFA" w14:textId="77777777" w:rsidR="00654E44" w:rsidRPr="00543E7D" w:rsidRDefault="00654E44" w:rsidP="00965AC1"/>
    <w:p w14:paraId="53FDE7EE" w14:textId="77777777" w:rsidR="00654E44" w:rsidRPr="00543E7D" w:rsidRDefault="00654E44" w:rsidP="00965AC1">
      <w:pPr>
        <w:jc w:val="both"/>
        <w:rPr>
          <w:sz w:val="20"/>
        </w:rPr>
      </w:pPr>
      <w:r w:rsidRPr="00543E7D">
        <w:rPr>
          <w:sz w:val="20"/>
        </w:rPr>
        <w:t>NA</w:t>
      </w:r>
    </w:p>
    <w:p w14:paraId="4EB775D1" w14:textId="77777777" w:rsidR="00654E44" w:rsidRPr="00543E7D" w:rsidRDefault="00654E44" w:rsidP="00965AC1">
      <w:pPr>
        <w:jc w:val="both"/>
      </w:pPr>
    </w:p>
    <w:p w14:paraId="6F2FC364" w14:textId="77777777" w:rsidR="00654E44" w:rsidRPr="00543E7D" w:rsidRDefault="00654E44" w:rsidP="00965AC1">
      <w:pPr>
        <w:rPr>
          <w:b/>
          <w:u w:val="single"/>
        </w:rPr>
      </w:pPr>
      <w:r w:rsidRPr="00543E7D">
        <w:rPr>
          <w:b/>
        </w:rPr>
        <w:t xml:space="preserve">IV.  </w:t>
      </w:r>
      <w:r w:rsidRPr="00543E7D">
        <w:rPr>
          <w:b/>
          <w:u w:val="single"/>
        </w:rPr>
        <w:t>DESIGN/EQUIPMENT PARAMETER(S)</w:t>
      </w:r>
    </w:p>
    <w:p w14:paraId="1667C5D2" w14:textId="77777777" w:rsidR="00654E44" w:rsidRPr="00543E7D" w:rsidRDefault="00654E44" w:rsidP="00965AC1"/>
    <w:p w14:paraId="261CD1BF" w14:textId="04AF9472" w:rsidR="00654E44" w:rsidRPr="004B4390" w:rsidRDefault="00654E44" w:rsidP="00965AC1">
      <w:pPr>
        <w:ind w:left="360" w:hanging="360"/>
        <w:jc w:val="both"/>
        <w:rPr>
          <w:sz w:val="20"/>
        </w:rPr>
      </w:pPr>
      <w:r w:rsidRPr="00543E7D">
        <w:t>1.</w:t>
      </w:r>
      <w:r w:rsidRPr="00543E7D">
        <w:tab/>
      </w:r>
      <w:r w:rsidRPr="00543E7D">
        <w:rPr>
          <w:sz w:val="20"/>
        </w:rPr>
        <w:t xml:space="preserve">Any exhaust </w:t>
      </w:r>
      <w:r w:rsidRPr="004B4390">
        <w:rPr>
          <w:sz w:val="20"/>
        </w:rPr>
        <w:t xml:space="preserve">system installed </w:t>
      </w:r>
      <w:r w:rsidRPr="006F1602">
        <w:rPr>
          <w:sz w:val="20"/>
          <w:u w:val="single"/>
        </w:rPr>
        <w:t>on or after</w:t>
      </w:r>
      <w:r w:rsidRPr="004B4390">
        <w:rPr>
          <w:sz w:val="20"/>
        </w:rPr>
        <w:t xml:space="preserve"> December 20, 2016, that serves only coating spray equipment shall be equipped with a dry filter control or water wash control which is installed, maintained, and operated in accordance with the manufacturer’s specifications, or the </w:t>
      </w:r>
      <w:r>
        <w:rPr>
          <w:sz w:val="20"/>
        </w:rPr>
        <w:t>permittee</w:t>
      </w:r>
      <w:r w:rsidRPr="004B4390">
        <w:rPr>
          <w:sz w:val="20"/>
        </w:rPr>
        <w:t xml:space="preserve"> develops a plan which provides to the extent practicable for the maintenance and operation of the equipment in a manner consistent with good air pollution control practices for minimizing emissions.  All emission units installed </w:t>
      </w:r>
      <w:r w:rsidRPr="00E81AAF">
        <w:rPr>
          <w:sz w:val="20"/>
          <w:u w:val="single"/>
        </w:rPr>
        <w:t>before</w:t>
      </w:r>
      <w:r w:rsidRPr="004B4390">
        <w:rPr>
          <w:sz w:val="20"/>
        </w:rPr>
        <w:t xml:space="preserve"> December 20, 2016, with an exhaust system that serves only coating spray equipment must have a properly installed and operated particulate control system. </w:t>
      </w:r>
      <w:r w:rsidR="00877A07">
        <w:rPr>
          <w:sz w:val="20"/>
        </w:rPr>
        <w:t xml:space="preserve"> </w:t>
      </w:r>
      <w:r w:rsidRPr="004B4390">
        <w:rPr>
          <w:b/>
          <w:sz w:val="20"/>
        </w:rPr>
        <w:t>(R 336.1213(2), R 336.1287(2)(c)(ii)</w:t>
      </w:r>
      <w:r>
        <w:rPr>
          <w:b/>
          <w:sz w:val="20"/>
        </w:rPr>
        <w:t>, R 336.1910</w:t>
      </w:r>
      <w:r w:rsidRPr="004B4390">
        <w:rPr>
          <w:b/>
          <w:sz w:val="20"/>
        </w:rPr>
        <w:t>)</w:t>
      </w:r>
    </w:p>
    <w:p w14:paraId="6939C433" w14:textId="77777777" w:rsidR="00654E44" w:rsidRPr="00543E7D" w:rsidRDefault="00654E44" w:rsidP="00965AC1">
      <w:pPr>
        <w:ind w:left="360" w:hanging="360"/>
        <w:jc w:val="both"/>
      </w:pPr>
    </w:p>
    <w:p w14:paraId="6828D608" w14:textId="77777777" w:rsidR="00654E44" w:rsidRPr="00543E7D" w:rsidRDefault="00654E44" w:rsidP="00965AC1">
      <w:pPr>
        <w:jc w:val="both"/>
      </w:pPr>
      <w:r w:rsidRPr="00543E7D">
        <w:rPr>
          <w:b/>
        </w:rPr>
        <w:t xml:space="preserve">V.  </w:t>
      </w:r>
      <w:r w:rsidRPr="00543E7D">
        <w:rPr>
          <w:b/>
          <w:u w:val="single"/>
        </w:rPr>
        <w:t>TESTING/SAMPLING</w:t>
      </w:r>
    </w:p>
    <w:p w14:paraId="01A7D444" w14:textId="77777777" w:rsidR="00654E44" w:rsidRDefault="00654E44" w:rsidP="00965AC1">
      <w:pPr>
        <w:jc w:val="both"/>
        <w:rPr>
          <w:b/>
          <w:sz w:val="20"/>
        </w:rPr>
      </w:pPr>
      <w:r w:rsidRPr="00543E7D">
        <w:rPr>
          <w:sz w:val="20"/>
        </w:rPr>
        <w:t xml:space="preserve">Records shall be maintained on file for a period of five years.  </w:t>
      </w:r>
      <w:r w:rsidRPr="00C935C9">
        <w:rPr>
          <w:b/>
          <w:sz w:val="20"/>
        </w:rPr>
        <w:t>(R 336.1213(3)(b)(ii))</w:t>
      </w:r>
    </w:p>
    <w:p w14:paraId="1E86E2A3" w14:textId="77777777" w:rsidR="00654E44" w:rsidRPr="00543E7D" w:rsidRDefault="00654E44" w:rsidP="00965AC1">
      <w:pPr>
        <w:jc w:val="both"/>
      </w:pPr>
    </w:p>
    <w:p w14:paraId="37B147F4" w14:textId="77777777" w:rsidR="00654E44" w:rsidRPr="00543E7D" w:rsidRDefault="00654E44" w:rsidP="00965AC1">
      <w:pPr>
        <w:jc w:val="both"/>
        <w:rPr>
          <w:sz w:val="20"/>
        </w:rPr>
      </w:pPr>
      <w:r w:rsidRPr="00543E7D">
        <w:rPr>
          <w:sz w:val="20"/>
        </w:rPr>
        <w:t>NA</w:t>
      </w:r>
    </w:p>
    <w:p w14:paraId="27223E96" w14:textId="77777777" w:rsidR="00654E44" w:rsidRPr="00543E7D" w:rsidRDefault="00654E44" w:rsidP="00965AC1">
      <w:pPr>
        <w:jc w:val="both"/>
      </w:pPr>
    </w:p>
    <w:p w14:paraId="67C7C1AD" w14:textId="77777777" w:rsidR="00654E44" w:rsidRPr="00543E7D" w:rsidRDefault="00654E44" w:rsidP="00965AC1">
      <w:pPr>
        <w:jc w:val="both"/>
        <w:rPr>
          <w:b/>
        </w:rPr>
      </w:pPr>
      <w:r w:rsidRPr="00543E7D">
        <w:rPr>
          <w:b/>
        </w:rPr>
        <w:lastRenderedPageBreak/>
        <w:t xml:space="preserve">VI.  </w:t>
      </w:r>
      <w:r w:rsidRPr="00543E7D">
        <w:rPr>
          <w:b/>
          <w:u w:val="single"/>
        </w:rPr>
        <w:t>MONITORING/RECORDKEEPING</w:t>
      </w:r>
    </w:p>
    <w:p w14:paraId="755E0B19" w14:textId="77777777" w:rsidR="00654E44" w:rsidRPr="00543E7D" w:rsidRDefault="00654E44" w:rsidP="00965AC1">
      <w:pPr>
        <w:jc w:val="both"/>
        <w:rPr>
          <w:sz w:val="20"/>
        </w:rPr>
      </w:pPr>
      <w:r w:rsidRPr="00543E7D">
        <w:rPr>
          <w:sz w:val="20"/>
        </w:rPr>
        <w:t xml:space="preserve">Records shall be maintained on file for a period of five years.  </w:t>
      </w:r>
      <w:r w:rsidRPr="00C935C9">
        <w:rPr>
          <w:b/>
          <w:sz w:val="20"/>
        </w:rPr>
        <w:t>(R 336.1213(3)(b)(ii))</w:t>
      </w:r>
    </w:p>
    <w:p w14:paraId="33DCA496" w14:textId="77777777" w:rsidR="00654E44" w:rsidRPr="00543E7D" w:rsidRDefault="00654E44" w:rsidP="00965AC1">
      <w:pPr>
        <w:jc w:val="both"/>
        <w:rPr>
          <w:sz w:val="20"/>
        </w:rPr>
      </w:pPr>
    </w:p>
    <w:p w14:paraId="32A2D48D" w14:textId="77777777" w:rsidR="00654E44" w:rsidRPr="00543E7D" w:rsidRDefault="00654E44" w:rsidP="00965AC1">
      <w:pPr>
        <w:ind w:left="360" w:hanging="360"/>
        <w:jc w:val="both"/>
        <w:rPr>
          <w:b/>
          <w:sz w:val="20"/>
        </w:rPr>
      </w:pPr>
      <w:r w:rsidRPr="00543E7D">
        <w:rPr>
          <w:sz w:val="20"/>
        </w:rPr>
        <w:t>1.</w:t>
      </w:r>
      <w:r w:rsidRPr="00543E7D">
        <w:rPr>
          <w:sz w:val="20"/>
        </w:rPr>
        <w:tab/>
        <w:t xml:space="preserve">The permittee shall maintain records of the following information for each emission unit for each calendar month using the methods outlined in the </w:t>
      </w:r>
      <w:r>
        <w:rPr>
          <w:sz w:val="20"/>
        </w:rPr>
        <w:t>EGLE</w:t>
      </w:r>
      <w:r w:rsidRPr="00543E7D">
        <w:rPr>
          <w:sz w:val="20"/>
        </w:rPr>
        <w:t>, AQD Rule 287</w:t>
      </w:r>
      <w:r>
        <w:rPr>
          <w:sz w:val="20"/>
        </w:rPr>
        <w:t>(2)</w:t>
      </w:r>
      <w:r w:rsidRPr="00543E7D">
        <w:rPr>
          <w:sz w:val="20"/>
        </w:rPr>
        <w:t xml:space="preserve">(c), Permit to Install Exemption Record form </w:t>
      </w:r>
      <w:r>
        <w:rPr>
          <w:sz w:val="20"/>
        </w:rPr>
        <w:t>(EQP </w:t>
      </w:r>
      <w:r w:rsidRPr="00543E7D">
        <w:rPr>
          <w:sz w:val="20"/>
        </w:rPr>
        <w:t xml:space="preserve">3562) or </w:t>
      </w:r>
      <w:r>
        <w:rPr>
          <w:sz w:val="20"/>
        </w:rPr>
        <w:t>in a</w:t>
      </w:r>
      <w:r w:rsidRPr="00543E7D">
        <w:rPr>
          <w:sz w:val="20"/>
        </w:rPr>
        <w:t xml:space="preserve"> format </w:t>
      </w:r>
      <w:r>
        <w:rPr>
          <w:sz w:val="20"/>
        </w:rPr>
        <w:t xml:space="preserve">acceptable to </w:t>
      </w:r>
      <w:r w:rsidRPr="00543E7D">
        <w:rPr>
          <w:sz w:val="20"/>
        </w:rPr>
        <w:t xml:space="preserve">the AQD District Supervisor.  </w:t>
      </w:r>
      <w:r w:rsidRPr="00543E7D">
        <w:rPr>
          <w:b/>
          <w:sz w:val="20"/>
        </w:rPr>
        <w:t>(R 336.1213(3))</w:t>
      </w:r>
    </w:p>
    <w:p w14:paraId="2BC0F8B2" w14:textId="77777777" w:rsidR="00654E44" w:rsidRPr="00543E7D" w:rsidRDefault="00654E44" w:rsidP="00965AC1">
      <w:pPr>
        <w:ind w:left="360" w:hanging="360"/>
        <w:jc w:val="both"/>
        <w:rPr>
          <w:sz w:val="20"/>
        </w:rPr>
      </w:pPr>
    </w:p>
    <w:p w14:paraId="2511857B" w14:textId="77777777" w:rsidR="00654E44" w:rsidRPr="00543E7D" w:rsidRDefault="00654E44" w:rsidP="00965AC1">
      <w:pPr>
        <w:ind w:left="720" w:hanging="360"/>
        <w:jc w:val="both"/>
        <w:rPr>
          <w:b/>
          <w:sz w:val="20"/>
        </w:rPr>
      </w:pPr>
      <w:r w:rsidRPr="00543E7D">
        <w:rPr>
          <w:sz w:val="20"/>
        </w:rPr>
        <w:t>a.</w:t>
      </w:r>
      <w:r w:rsidRPr="00543E7D">
        <w:rPr>
          <w:sz w:val="20"/>
        </w:rPr>
        <w:tab/>
        <w:t xml:space="preserve">Volume of coating used, as applied, minus water, in gallons.  </w:t>
      </w:r>
      <w:r w:rsidRPr="00543E7D">
        <w:rPr>
          <w:b/>
          <w:sz w:val="20"/>
        </w:rPr>
        <w:t>(R 336.1287</w:t>
      </w:r>
      <w:r>
        <w:rPr>
          <w:b/>
          <w:sz w:val="20"/>
        </w:rPr>
        <w:t>(2)</w:t>
      </w:r>
      <w:r w:rsidRPr="00543E7D">
        <w:rPr>
          <w:b/>
          <w:sz w:val="20"/>
        </w:rPr>
        <w:t>(c)(iii))</w:t>
      </w:r>
    </w:p>
    <w:p w14:paraId="2C3A77BB" w14:textId="77777777" w:rsidR="00654E44" w:rsidRPr="00543E7D" w:rsidRDefault="00654E44" w:rsidP="00965AC1">
      <w:pPr>
        <w:jc w:val="both"/>
        <w:rPr>
          <w:sz w:val="20"/>
        </w:rPr>
      </w:pPr>
    </w:p>
    <w:p w14:paraId="5A1015AD" w14:textId="77777777" w:rsidR="00654E44" w:rsidRPr="00543E7D" w:rsidRDefault="00654E44" w:rsidP="00965AC1">
      <w:pPr>
        <w:ind w:left="720" w:hanging="360"/>
        <w:jc w:val="both"/>
        <w:rPr>
          <w:b/>
          <w:sz w:val="20"/>
        </w:rPr>
      </w:pPr>
      <w:r w:rsidRPr="00543E7D">
        <w:rPr>
          <w:sz w:val="20"/>
        </w:rPr>
        <w:t>b.</w:t>
      </w:r>
      <w:r w:rsidRPr="00543E7D">
        <w:rPr>
          <w:sz w:val="20"/>
        </w:rPr>
        <w:tab/>
        <w:t xml:space="preserve">Documentation of any filter replacements </w:t>
      </w:r>
      <w:r>
        <w:rPr>
          <w:sz w:val="20"/>
        </w:rPr>
        <w:t xml:space="preserve">or maintenance of water wash control </w:t>
      </w:r>
      <w:r w:rsidRPr="00543E7D">
        <w:rPr>
          <w:sz w:val="20"/>
        </w:rPr>
        <w:t>for exhaust systems serving coating spray equipment</w:t>
      </w:r>
      <w:r>
        <w:rPr>
          <w:sz w:val="20"/>
        </w:rPr>
        <w:t xml:space="preserve"> or other documentation included in a plan developed by the owner or operator of the equipment</w:t>
      </w:r>
      <w:r w:rsidRPr="00543E7D">
        <w:rPr>
          <w:sz w:val="20"/>
        </w:rPr>
        <w:t xml:space="preserve">.  </w:t>
      </w:r>
      <w:r w:rsidRPr="00543E7D">
        <w:rPr>
          <w:b/>
          <w:sz w:val="20"/>
        </w:rPr>
        <w:t>(R 336.1213(3))</w:t>
      </w:r>
    </w:p>
    <w:p w14:paraId="4F5860AC" w14:textId="77777777" w:rsidR="00654E44" w:rsidRPr="00B31804" w:rsidRDefault="00654E44" w:rsidP="00965AC1">
      <w:pPr>
        <w:jc w:val="both"/>
        <w:rPr>
          <w:sz w:val="20"/>
        </w:rPr>
      </w:pPr>
    </w:p>
    <w:p w14:paraId="0C817B15" w14:textId="77777777" w:rsidR="00654E44" w:rsidRPr="00543E7D" w:rsidRDefault="00654E44" w:rsidP="00965AC1">
      <w:pPr>
        <w:jc w:val="both"/>
        <w:rPr>
          <w:b/>
        </w:rPr>
      </w:pPr>
      <w:r w:rsidRPr="00543E7D">
        <w:rPr>
          <w:b/>
        </w:rPr>
        <w:t xml:space="preserve">VII.  </w:t>
      </w:r>
      <w:r w:rsidRPr="00543E7D">
        <w:rPr>
          <w:b/>
          <w:u w:val="single"/>
        </w:rPr>
        <w:t>REPORTING</w:t>
      </w:r>
    </w:p>
    <w:p w14:paraId="5E5B8AE0" w14:textId="77777777" w:rsidR="00654E44" w:rsidRPr="00B31804" w:rsidRDefault="00654E44" w:rsidP="00965AC1">
      <w:pPr>
        <w:jc w:val="both"/>
        <w:rPr>
          <w:sz w:val="20"/>
        </w:rPr>
      </w:pPr>
    </w:p>
    <w:p w14:paraId="78EBA0B1" w14:textId="77777777" w:rsidR="00654E44" w:rsidRPr="00543E7D" w:rsidRDefault="00654E44" w:rsidP="00965AC1">
      <w:pPr>
        <w:ind w:left="360" w:hanging="360"/>
        <w:jc w:val="both"/>
        <w:rPr>
          <w:b/>
          <w:sz w:val="20"/>
        </w:rPr>
      </w:pPr>
      <w:r w:rsidRPr="00543E7D">
        <w:t>1.</w:t>
      </w:r>
      <w:r w:rsidRPr="00543E7D">
        <w:tab/>
      </w:r>
      <w:r w:rsidRPr="00543E7D">
        <w:rPr>
          <w:sz w:val="20"/>
        </w:rPr>
        <w:t xml:space="preserve">Prompt reporting of deviations pursuant to General Conditions 21 and 22 of Part A.  </w:t>
      </w:r>
      <w:r w:rsidRPr="00543E7D">
        <w:rPr>
          <w:b/>
          <w:sz w:val="20"/>
        </w:rPr>
        <w:t>(R 336.1213(3)(c)(ii))</w:t>
      </w:r>
    </w:p>
    <w:p w14:paraId="0280A708" w14:textId="77777777" w:rsidR="00654E44" w:rsidRPr="00543E7D" w:rsidRDefault="00654E44" w:rsidP="00965AC1">
      <w:pPr>
        <w:ind w:left="360" w:hanging="360"/>
        <w:jc w:val="both"/>
        <w:rPr>
          <w:sz w:val="20"/>
        </w:rPr>
      </w:pPr>
    </w:p>
    <w:p w14:paraId="1C9493C8" w14:textId="77777777" w:rsidR="00654E44" w:rsidRPr="00543E7D" w:rsidRDefault="00654E44" w:rsidP="00965AC1">
      <w:pPr>
        <w:ind w:left="360" w:hanging="360"/>
        <w:jc w:val="both"/>
        <w:rPr>
          <w:b/>
          <w:sz w:val="20"/>
        </w:rPr>
      </w:pPr>
      <w:r w:rsidRPr="00543E7D">
        <w:rPr>
          <w:sz w:val="20"/>
        </w:rPr>
        <w:t>2.</w:t>
      </w:r>
      <w:r w:rsidRPr="00543E7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43E7D">
        <w:rPr>
          <w:b/>
          <w:sz w:val="20"/>
        </w:rPr>
        <w:t>(R 336.1213(3)(c)(i))</w:t>
      </w:r>
    </w:p>
    <w:p w14:paraId="0AF62A24" w14:textId="77777777" w:rsidR="00654E44" w:rsidRPr="00543E7D" w:rsidRDefault="00654E44" w:rsidP="00965AC1">
      <w:pPr>
        <w:ind w:left="360" w:hanging="360"/>
        <w:jc w:val="both"/>
        <w:rPr>
          <w:sz w:val="20"/>
        </w:rPr>
      </w:pPr>
    </w:p>
    <w:p w14:paraId="20BB6053" w14:textId="77777777" w:rsidR="00654E44" w:rsidRPr="00543E7D" w:rsidRDefault="00654E44" w:rsidP="00965AC1">
      <w:pPr>
        <w:ind w:left="360" w:hanging="360"/>
        <w:jc w:val="both"/>
        <w:rPr>
          <w:sz w:val="20"/>
        </w:rPr>
      </w:pPr>
      <w:r w:rsidRPr="00543E7D">
        <w:rPr>
          <w:sz w:val="20"/>
        </w:rPr>
        <w:t>3.</w:t>
      </w:r>
      <w:r w:rsidRPr="00543E7D">
        <w:rPr>
          <w:sz w:val="20"/>
        </w:rPr>
        <w:tab/>
        <w:t xml:space="preserve">Annual certification of compliance pursuant to General Conditions 19 and 20 of Part A.  The report shall be postmarked or received by the appropriate AQD District Office by March 15 for the previous calendar year.  </w:t>
      </w:r>
      <w:r w:rsidRPr="00543E7D">
        <w:rPr>
          <w:b/>
          <w:sz w:val="20"/>
        </w:rPr>
        <w:t>(R 336.1213(4)(c))</w:t>
      </w:r>
    </w:p>
    <w:p w14:paraId="4F6B214D" w14:textId="77777777" w:rsidR="00654E44" w:rsidRPr="00543E7D" w:rsidRDefault="00654E44" w:rsidP="00965AC1">
      <w:pPr>
        <w:jc w:val="both"/>
        <w:rPr>
          <w:sz w:val="20"/>
        </w:rPr>
      </w:pPr>
    </w:p>
    <w:p w14:paraId="5BE955F2" w14:textId="54F6B140" w:rsidR="00654E44" w:rsidRPr="00543E7D" w:rsidRDefault="00654E44" w:rsidP="00965AC1">
      <w:pPr>
        <w:jc w:val="both"/>
        <w:rPr>
          <w:b/>
          <w:sz w:val="20"/>
        </w:rPr>
      </w:pPr>
      <w:r w:rsidRPr="00543E7D">
        <w:rPr>
          <w:b/>
          <w:sz w:val="20"/>
        </w:rPr>
        <w:t>See Appendix 8</w:t>
      </w:r>
      <w:r w:rsidR="001A0E32">
        <w:rPr>
          <w:b/>
          <w:sz w:val="20"/>
        </w:rPr>
        <w:t>-3</w:t>
      </w:r>
    </w:p>
    <w:p w14:paraId="21930FFD" w14:textId="77777777" w:rsidR="00654E44" w:rsidRPr="00543E7D" w:rsidRDefault="00654E44" w:rsidP="00965AC1">
      <w:pPr>
        <w:jc w:val="both"/>
      </w:pPr>
    </w:p>
    <w:p w14:paraId="21D9260B" w14:textId="77777777" w:rsidR="00654E44" w:rsidRPr="00543E7D" w:rsidRDefault="00654E44" w:rsidP="00965AC1">
      <w:pPr>
        <w:jc w:val="both"/>
        <w:rPr>
          <w:b/>
        </w:rPr>
      </w:pPr>
      <w:r w:rsidRPr="00543E7D">
        <w:rPr>
          <w:b/>
        </w:rPr>
        <w:t xml:space="preserve">VIII.  </w:t>
      </w:r>
      <w:r w:rsidRPr="00543E7D">
        <w:rPr>
          <w:b/>
          <w:u w:val="single"/>
        </w:rPr>
        <w:t>STACK/VENT RESTRICTION(S</w:t>
      </w:r>
      <w:r w:rsidRPr="00543E7D">
        <w:rPr>
          <w:b/>
        </w:rPr>
        <w:t>)</w:t>
      </w:r>
    </w:p>
    <w:p w14:paraId="22953243" w14:textId="77777777" w:rsidR="00654E44" w:rsidRPr="00543E7D" w:rsidRDefault="00654E44" w:rsidP="00965AC1">
      <w:pPr>
        <w:jc w:val="both"/>
      </w:pPr>
    </w:p>
    <w:p w14:paraId="50B60C01" w14:textId="77777777" w:rsidR="00654E44" w:rsidRPr="00543E7D" w:rsidRDefault="00654E44" w:rsidP="00965AC1">
      <w:pPr>
        <w:jc w:val="both"/>
        <w:rPr>
          <w:sz w:val="20"/>
        </w:rPr>
      </w:pPr>
      <w:r w:rsidRPr="00543E7D">
        <w:rPr>
          <w:sz w:val="20"/>
        </w:rPr>
        <w:t>NA</w:t>
      </w:r>
    </w:p>
    <w:p w14:paraId="72F77021" w14:textId="77777777" w:rsidR="00654E44" w:rsidRPr="00543E7D" w:rsidRDefault="00654E44" w:rsidP="00965AC1">
      <w:pPr>
        <w:jc w:val="both"/>
      </w:pPr>
    </w:p>
    <w:p w14:paraId="1995A62A" w14:textId="77777777" w:rsidR="00654E44" w:rsidRPr="00543E7D" w:rsidRDefault="00654E44" w:rsidP="00965AC1">
      <w:pPr>
        <w:jc w:val="both"/>
        <w:rPr>
          <w:b/>
        </w:rPr>
      </w:pPr>
      <w:r w:rsidRPr="00543E7D">
        <w:rPr>
          <w:b/>
        </w:rPr>
        <w:t xml:space="preserve">IX.  </w:t>
      </w:r>
      <w:r w:rsidRPr="00543E7D">
        <w:rPr>
          <w:b/>
          <w:u w:val="single"/>
        </w:rPr>
        <w:t>OTHER REQUIREMENT(S)</w:t>
      </w:r>
    </w:p>
    <w:p w14:paraId="1D145C9F" w14:textId="77777777" w:rsidR="00654E44" w:rsidRPr="00543E7D" w:rsidRDefault="00654E44" w:rsidP="00965AC1">
      <w:pPr>
        <w:jc w:val="both"/>
      </w:pPr>
    </w:p>
    <w:p w14:paraId="2D8CBE05" w14:textId="1A69FFE2" w:rsidR="00D742DA" w:rsidRDefault="00654E44" w:rsidP="00ED4391">
      <w:pPr>
        <w:rPr>
          <w:sz w:val="20"/>
        </w:rPr>
      </w:pPr>
      <w:r w:rsidRPr="00543E7D">
        <w:rPr>
          <w:sz w:val="20"/>
        </w:rPr>
        <w:t>NA</w:t>
      </w:r>
    </w:p>
    <w:p w14:paraId="6F8A3327" w14:textId="23D945E6" w:rsidR="00ED4391" w:rsidRPr="007014BE" w:rsidRDefault="00ED4391" w:rsidP="00ED4391">
      <w:pPr>
        <w:rPr>
          <w:sz w:val="20"/>
        </w:rPr>
      </w:pPr>
      <w:r>
        <w:rPr>
          <w:sz w:val="20"/>
        </w:rPr>
        <w:br w:type="page"/>
      </w:r>
    </w:p>
    <w:p w14:paraId="0B627E77" w14:textId="77777777" w:rsidR="00D742DA" w:rsidRPr="00440957" w:rsidRDefault="00D742DA" w:rsidP="00D742DA">
      <w:pPr>
        <w:pStyle w:val="Heading1"/>
        <w:rPr>
          <w:sz w:val="20"/>
          <w:szCs w:val="20"/>
        </w:rPr>
      </w:pPr>
      <w:bookmarkStart w:id="189" w:name="_Toc55397515"/>
      <w:r w:rsidRPr="001B5E34">
        <w:t>E.  NON-APPLICABLE REQUIREMENTS</w:t>
      </w:r>
      <w:bookmarkEnd w:id="189"/>
    </w:p>
    <w:p w14:paraId="45AF494B" w14:textId="77777777" w:rsidR="00654E44" w:rsidRDefault="00654E44" w:rsidP="00D742DA">
      <w:pPr>
        <w:jc w:val="both"/>
        <w:rPr>
          <w:sz w:val="20"/>
        </w:rPr>
      </w:pPr>
    </w:p>
    <w:p w14:paraId="0ED7949E" w14:textId="104F1A43" w:rsidR="00D742DA" w:rsidRDefault="00D742DA" w:rsidP="00D742DA">
      <w:pPr>
        <w:jc w:val="both"/>
        <w:rPr>
          <w:sz w:val="20"/>
        </w:rPr>
      </w:pPr>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 213(6)(a)(ii).</w:t>
      </w:r>
    </w:p>
    <w:p w14:paraId="7F6D2A44" w14:textId="77777777" w:rsidR="00D742DA" w:rsidRDefault="00D742DA" w:rsidP="00D742DA">
      <w:pPr>
        <w:jc w:val="both"/>
      </w:pPr>
    </w:p>
    <w:p w14:paraId="19FB6DBD" w14:textId="77777777" w:rsidR="00D742DA" w:rsidRDefault="00D742DA" w:rsidP="00D742DA">
      <w:pPr>
        <w:jc w:val="both"/>
      </w:pPr>
    </w:p>
    <w:p w14:paraId="5DADA906" w14:textId="77777777" w:rsidR="00D742DA" w:rsidRDefault="00D742DA" w:rsidP="00D742DA">
      <w:r>
        <w:br w:type="page"/>
      </w:r>
    </w:p>
    <w:tbl>
      <w:tblPr>
        <w:tblW w:w="10271" w:type="dxa"/>
        <w:tblInd w:w="108" w:type="dxa"/>
        <w:tblLayout w:type="fixed"/>
        <w:tblLook w:val="0000" w:firstRow="0" w:lastRow="0" w:firstColumn="0" w:lastColumn="0" w:noHBand="0" w:noVBand="0"/>
      </w:tblPr>
      <w:tblGrid>
        <w:gridCol w:w="10271"/>
      </w:tblGrid>
      <w:tr w:rsidR="00D742DA" w:rsidRPr="00253A7B" w14:paraId="580EEFEC" w14:textId="77777777" w:rsidTr="006B5F03">
        <w:trPr>
          <w:cantSplit/>
          <w:trHeight w:val="226"/>
        </w:trPr>
        <w:tc>
          <w:tcPr>
            <w:tcW w:w="10271" w:type="dxa"/>
          </w:tcPr>
          <w:p w14:paraId="6A3A4250" w14:textId="77777777" w:rsidR="00D742DA" w:rsidRPr="00253A7B" w:rsidRDefault="00D742DA" w:rsidP="006B5F03">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90" w:name="_Toc55397516"/>
            <w:r w:rsidRPr="00253A7B">
              <w:rPr>
                <w:b/>
                <w:kern w:val="28"/>
                <w:sz w:val="28"/>
                <w:szCs w:val="28"/>
              </w:rPr>
              <w:t>APPENDICES</w:t>
            </w:r>
            <w:bookmarkEnd w:id="190"/>
          </w:p>
        </w:tc>
      </w:tr>
    </w:tbl>
    <w:p w14:paraId="50170A0C" w14:textId="091EA0B2" w:rsidR="00D742DA" w:rsidRPr="00FC1F2C" w:rsidRDefault="00D742DA" w:rsidP="00D742DA">
      <w:pPr>
        <w:pStyle w:val="Heading2"/>
        <w:numPr>
          <w:ilvl w:val="0"/>
          <w:numId w:val="0"/>
        </w:numPr>
        <w:spacing w:before="0" w:after="0"/>
        <w:jc w:val="left"/>
        <w:rPr>
          <w:b w:val="0"/>
          <w:sz w:val="22"/>
          <w:szCs w:val="22"/>
        </w:rPr>
      </w:pPr>
      <w:bookmarkStart w:id="191" w:name="_Toc55397517"/>
      <w:r w:rsidRPr="005C07D8">
        <w:rPr>
          <w:sz w:val="22"/>
          <w:szCs w:val="22"/>
        </w:rPr>
        <w:t xml:space="preserve">Appendix </w:t>
      </w:r>
      <w:r w:rsidR="00E308A9">
        <w:rPr>
          <w:sz w:val="22"/>
          <w:szCs w:val="22"/>
        </w:rPr>
        <w:t>1</w:t>
      </w:r>
      <w:r w:rsidR="00654E44">
        <w:rPr>
          <w:sz w:val="22"/>
          <w:szCs w:val="22"/>
        </w:rPr>
        <w:t>-3</w:t>
      </w:r>
      <w:r w:rsidRPr="005C07D8">
        <w:rPr>
          <w:sz w:val="22"/>
          <w:szCs w:val="22"/>
        </w:rPr>
        <w:t xml:space="preserve">.  </w:t>
      </w:r>
      <w:r>
        <w:rPr>
          <w:sz w:val="22"/>
          <w:szCs w:val="22"/>
        </w:rPr>
        <w:t xml:space="preserve">Acronyms and </w:t>
      </w:r>
      <w:r w:rsidRPr="005C07D8">
        <w:rPr>
          <w:sz w:val="22"/>
          <w:szCs w:val="22"/>
        </w:rPr>
        <w:t>Abbreviations</w:t>
      </w:r>
      <w:bookmarkEnd w:id="191"/>
    </w:p>
    <w:tbl>
      <w:tblPr>
        <w:tblW w:w="5000" w:type="pct"/>
        <w:jc w:val="center"/>
        <w:tblLook w:val="0000" w:firstRow="0" w:lastRow="0" w:firstColumn="0" w:lastColumn="0" w:noHBand="0" w:noVBand="0"/>
      </w:tblPr>
      <w:tblGrid>
        <w:gridCol w:w="1376"/>
        <w:gridCol w:w="3938"/>
        <w:gridCol w:w="823"/>
        <w:gridCol w:w="4303"/>
      </w:tblGrid>
      <w:tr w:rsidR="00D742DA" w:rsidRPr="000B6AFE" w14:paraId="6AF6170D" w14:textId="77777777" w:rsidTr="006B5F03">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1EE95BFB" w14:textId="77777777" w:rsidR="00D742DA" w:rsidRPr="000B6AFE" w:rsidRDefault="00D742DA" w:rsidP="006B5F03">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797A7C0E" w14:textId="77777777" w:rsidR="00D742DA" w:rsidRPr="000B6AFE" w:rsidRDefault="00D742DA" w:rsidP="006B5F03">
            <w:pPr>
              <w:jc w:val="center"/>
              <w:rPr>
                <w:rFonts w:cs="Arial"/>
                <w:b/>
                <w:sz w:val="19"/>
                <w:szCs w:val="19"/>
              </w:rPr>
            </w:pPr>
            <w:r w:rsidRPr="000B6AFE">
              <w:rPr>
                <w:rFonts w:cs="Arial"/>
                <w:b/>
                <w:sz w:val="19"/>
                <w:szCs w:val="19"/>
              </w:rPr>
              <w:t>Pollutant / Measurement Abbreviations</w:t>
            </w:r>
          </w:p>
        </w:tc>
      </w:tr>
      <w:tr w:rsidR="00D742DA" w:rsidRPr="000B6AFE" w14:paraId="053B9BA0" w14:textId="77777777" w:rsidTr="006B5F03">
        <w:trPr>
          <w:cantSplit/>
          <w:trHeight w:val="245"/>
          <w:jc w:val="center"/>
        </w:trPr>
        <w:tc>
          <w:tcPr>
            <w:tcW w:w="659" w:type="pct"/>
            <w:tcBorders>
              <w:top w:val="single" w:sz="4" w:space="0" w:color="auto"/>
              <w:left w:val="double" w:sz="4" w:space="0" w:color="auto"/>
            </w:tcBorders>
          </w:tcPr>
          <w:p w14:paraId="7DDF3233" w14:textId="77777777" w:rsidR="00D742DA" w:rsidRPr="000B6AFE" w:rsidRDefault="00D742DA" w:rsidP="006B5F03">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7695BEB1" w14:textId="77777777" w:rsidR="00D742DA" w:rsidRPr="000B6AFE" w:rsidRDefault="00D742DA" w:rsidP="006B5F03">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69C1895B" w14:textId="77777777" w:rsidR="00D742DA" w:rsidRPr="000B6AFE" w:rsidRDefault="00D742DA" w:rsidP="006B5F03">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40BF480B" w14:textId="77777777" w:rsidR="00D742DA" w:rsidRPr="000B6AFE" w:rsidRDefault="00D742DA" w:rsidP="006B5F03">
            <w:pPr>
              <w:rPr>
                <w:rFonts w:cs="Arial"/>
                <w:sz w:val="19"/>
                <w:szCs w:val="19"/>
              </w:rPr>
            </w:pPr>
            <w:r w:rsidRPr="000B6AFE">
              <w:rPr>
                <w:rFonts w:cs="Arial"/>
                <w:sz w:val="19"/>
                <w:szCs w:val="19"/>
              </w:rPr>
              <w:t>Actual cubic feet per minute</w:t>
            </w:r>
          </w:p>
        </w:tc>
      </w:tr>
      <w:tr w:rsidR="00D742DA" w:rsidRPr="000B6AFE" w14:paraId="552EE45F" w14:textId="77777777" w:rsidTr="006B5F03">
        <w:trPr>
          <w:cantSplit/>
          <w:trHeight w:val="245"/>
          <w:jc w:val="center"/>
        </w:trPr>
        <w:tc>
          <w:tcPr>
            <w:tcW w:w="659" w:type="pct"/>
            <w:tcBorders>
              <w:left w:val="double" w:sz="4" w:space="0" w:color="auto"/>
            </w:tcBorders>
          </w:tcPr>
          <w:p w14:paraId="5ACE037E" w14:textId="77777777" w:rsidR="00D742DA" w:rsidRPr="000B6AFE" w:rsidRDefault="00D742DA" w:rsidP="006B5F03">
            <w:pPr>
              <w:rPr>
                <w:rFonts w:cs="Arial"/>
                <w:sz w:val="19"/>
                <w:szCs w:val="19"/>
              </w:rPr>
            </w:pPr>
            <w:r w:rsidRPr="000B6AFE">
              <w:rPr>
                <w:rFonts w:cs="Arial"/>
                <w:sz w:val="19"/>
                <w:szCs w:val="19"/>
              </w:rPr>
              <w:t>BACT</w:t>
            </w:r>
          </w:p>
        </w:tc>
        <w:tc>
          <w:tcPr>
            <w:tcW w:w="1886" w:type="pct"/>
            <w:tcBorders>
              <w:right w:val="single" w:sz="4" w:space="0" w:color="auto"/>
            </w:tcBorders>
          </w:tcPr>
          <w:p w14:paraId="2C68E5B8" w14:textId="77777777" w:rsidR="00D742DA" w:rsidRPr="000B6AFE" w:rsidRDefault="00D742DA" w:rsidP="006B5F03">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4F41A1BA" w14:textId="77777777" w:rsidR="00D742DA" w:rsidRPr="000B6AFE" w:rsidRDefault="00D742DA" w:rsidP="006B5F03">
            <w:pPr>
              <w:rPr>
                <w:rFonts w:cs="Arial"/>
                <w:sz w:val="19"/>
                <w:szCs w:val="19"/>
              </w:rPr>
            </w:pPr>
            <w:r w:rsidRPr="000B6AFE">
              <w:rPr>
                <w:rFonts w:cs="Arial"/>
                <w:sz w:val="19"/>
                <w:szCs w:val="19"/>
              </w:rPr>
              <w:t>BTU</w:t>
            </w:r>
          </w:p>
        </w:tc>
        <w:tc>
          <w:tcPr>
            <w:tcW w:w="2061" w:type="pct"/>
            <w:tcBorders>
              <w:right w:val="double" w:sz="4" w:space="0" w:color="auto"/>
            </w:tcBorders>
          </w:tcPr>
          <w:p w14:paraId="23E64D44" w14:textId="77777777" w:rsidR="00D742DA" w:rsidRPr="000B6AFE" w:rsidRDefault="00D742DA" w:rsidP="006B5F03">
            <w:pPr>
              <w:rPr>
                <w:rFonts w:cs="Arial"/>
                <w:sz w:val="19"/>
                <w:szCs w:val="19"/>
              </w:rPr>
            </w:pPr>
            <w:r w:rsidRPr="000B6AFE">
              <w:rPr>
                <w:rFonts w:cs="Arial"/>
                <w:sz w:val="19"/>
                <w:szCs w:val="19"/>
              </w:rPr>
              <w:t>British Thermal Unit</w:t>
            </w:r>
          </w:p>
        </w:tc>
      </w:tr>
      <w:tr w:rsidR="00D742DA" w:rsidRPr="000B6AFE" w14:paraId="513C0FE8" w14:textId="77777777" w:rsidTr="006B5F03">
        <w:trPr>
          <w:cantSplit/>
          <w:trHeight w:val="245"/>
          <w:jc w:val="center"/>
        </w:trPr>
        <w:tc>
          <w:tcPr>
            <w:tcW w:w="659" w:type="pct"/>
            <w:tcBorders>
              <w:left w:val="double" w:sz="4" w:space="0" w:color="auto"/>
            </w:tcBorders>
          </w:tcPr>
          <w:p w14:paraId="02FBF2F9" w14:textId="77777777" w:rsidR="00D742DA" w:rsidRPr="000B6AFE" w:rsidRDefault="00D742DA" w:rsidP="006B5F03">
            <w:pPr>
              <w:rPr>
                <w:rFonts w:cs="Arial"/>
                <w:sz w:val="19"/>
                <w:szCs w:val="19"/>
              </w:rPr>
            </w:pPr>
            <w:r w:rsidRPr="000B6AFE">
              <w:rPr>
                <w:rFonts w:cs="Arial"/>
                <w:sz w:val="19"/>
                <w:szCs w:val="19"/>
              </w:rPr>
              <w:t>CAA</w:t>
            </w:r>
          </w:p>
        </w:tc>
        <w:tc>
          <w:tcPr>
            <w:tcW w:w="1886" w:type="pct"/>
            <w:tcBorders>
              <w:right w:val="single" w:sz="4" w:space="0" w:color="auto"/>
            </w:tcBorders>
          </w:tcPr>
          <w:p w14:paraId="16A4E17F" w14:textId="77777777" w:rsidR="00D742DA" w:rsidRPr="000B6AFE" w:rsidRDefault="00D742DA" w:rsidP="006B5F03">
            <w:pPr>
              <w:rPr>
                <w:rFonts w:cs="Arial"/>
                <w:sz w:val="19"/>
                <w:szCs w:val="19"/>
              </w:rPr>
            </w:pPr>
            <w:r w:rsidRPr="000B6AFE">
              <w:rPr>
                <w:rFonts w:cs="Arial"/>
                <w:sz w:val="19"/>
                <w:szCs w:val="19"/>
              </w:rPr>
              <w:t>Clean Air Act</w:t>
            </w:r>
          </w:p>
        </w:tc>
        <w:tc>
          <w:tcPr>
            <w:tcW w:w="394" w:type="pct"/>
            <w:tcBorders>
              <w:left w:val="single" w:sz="4" w:space="0" w:color="auto"/>
            </w:tcBorders>
          </w:tcPr>
          <w:p w14:paraId="4E6B90F7" w14:textId="77777777" w:rsidR="00D742DA" w:rsidRPr="000B6AFE" w:rsidRDefault="00D742DA" w:rsidP="006B5F03">
            <w:pPr>
              <w:rPr>
                <w:rFonts w:cs="Arial"/>
                <w:sz w:val="19"/>
                <w:szCs w:val="19"/>
              </w:rPr>
            </w:pPr>
            <w:r w:rsidRPr="000B6AFE">
              <w:rPr>
                <w:rFonts w:cs="Arial"/>
                <w:sz w:val="19"/>
                <w:szCs w:val="19"/>
              </w:rPr>
              <w:t>°C</w:t>
            </w:r>
          </w:p>
        </w:tc>
        <w:tc>
          <w:tcPr>
            <w:tcW w:w="2061" w:type="pct"/>
            <w:tcBorders>
              <w:right w:val="double" w:sz="4" w:space="0" w:color="auto"/>
            </w:tcBorders>
          </w:tcPr>
          <w:p w14:paraId="0FA53DAF" w14:textId="77777777" w:rsidR="00D742DA" w:rsidRPr="000B6AFE" w:rsidRDefault="00D742DA" w:rsidP="006B5F03">
            <w:pPr>
              <w:rPr>
                <w:rFonts w:cs="Arial"/>
                <w:sz w:val="19"/>
                <w:szCs w:val="19"/>
              </w:rPr>
            </w:pPr>
            <w:r w:rsidRPr="000B6AFE">
              <w:rPr>
                <w:rFonts w:cs="Arial"/>
                <w:sz w:val="19"/>
                <w:szCs w:val="19"/>
              </w:rPr>
              <w:t>Degrees Celsius</w:t>
            </w:r>
          </w:p>
        </w:tc>
      </w:tr>
      <w:tr w:rsidR="00D742DA" w:rsidRPr="000B6AFE" w14:paraId="4B427CB6" w14:textId="77777777" w:rsidTr="006B5F03">
        <w:trPr>
          <w:cantSplit/>
          <w:trHeight w:val="245"/>
          <w:jc w:val="center"/>
        </w:trPr>
        <w:tc>
          <w:tcPr>
            <w:tcW w:w="659" w:type="pct"/>
            <w:tcBorders>
              <w:left w:val="double" w:sz="4" w:space="0" w:color="auto"/>
            </w:tcBorders>
          </w:tcPr>
          <w:p w14:paraId="083B0D01" w14:textId="77777777" w:rsidR="00D742DA" w:rsidRPr="000B6AFE" w:rsidRDefault="00D742DA" w:rsidP="006B5F03">
            <w:pPr>
              <w:rPr>
                <w:rFonts w:cs="Arial"/>
                <w:sz w:val="19"/>
                <w:szCs w:val="19"/>
              </w:rPr>
            </w:pPr>
            <w:r w:rsidRPr="000B6AFE">
              <w:rPr>
                <w:rFonts w:cs="Arial"/>
                <w:sz w:val="19"/>
                <w:szCs w:val="19"/>
              </w:rPr>
              <w:t>CAM</w:t>
            </w:r>
          </w:p>
        </w:tc>
        <w:tc>
          <w:tcPr>
            <w:tcW w:w="1886" w:type="pct"/>
            <w:tcBorders>
              <w:right w:val="single" w:sz="4" w:space="0" w:color="auto"/>
            </w:tcBorders>
          </w:tcPr>
          <w:p w14:paraId="5C6E8B0C" w14:textId="77777777" w:rsidR="00D742DA" w:rsidRPr="000B6AFE" w:rsidRDefault="00D742DA" w:rsidP="006B5F03">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17D9213B" w14:textId="77777777" w:rsidR="00D742DA" w:rsidRPr="000B6AFE" w:rsidRDefault="00D742DA" w:rsidP="006B5F03">
            <w:pPr>
              <w:rPr>
                <w:rFonts w:cs="Arial"/>
                <w:sz w:val="19"/>
                <w:szCs w:val="19"/>
              </w:rPr>
            </w:pPr>
            <w:r w:rsidRPr="000B6AFE">
              <w:rPr>
                <w:rFonts w:cs="Arial"/>
                <w:sz w:val="19"/>
                <w:szCs w:val="19"/>
              </w:rPr>
              <w:t>CO</w:t>
            </w:r>
          </w:p>
        </w:tc>
        <w:tc>
          <w:tcPr>
            <w:tcW w:w="2061" w:type="pct"/>
            <w:tcBorders>
              <w:right w:val="double" w:sz="4" w:space="0" w:color="auto"/>
            </w:tcBorders>
          </w:tcPr>
          <w:p w14:paraId="7FDC8E0D" w14:textId="77777777" w:rsidR="00D742DA" w:rsidRPr="000B6AFE" w:rsidRDefault="00D742DA" w:rsidP="006B5F03">
            <w:pPr>
              <w:rPr>
                <w:rFonts w:cs="Arial"/>
                <w:sz w:val="19"/>
                <w:szCs w:val="19"/>
              </w:rPr>
            </w:pPr>
            <w:r w:rsidRPr="000B6AFE">
              <w:rPr>
                <w:rFonts w:cs="Arial"/>
                <w:sz w:val="19"/>
                <w:szCs w:val="19"/>
              </w:rPr>
              <w:t>Carbon Monoxide</w:t>
            </w:r>
          </w:p>
        </w:tc>
      </w:tr>
      <w:tr w:rsidR="00D742DA" w:rsidRPr="000B6AFE" w14:paraId="0B7C2AAB" w14:textId="77777777" w:rsidTr="006B5F03">
        <w:trPr>
          <w:cantSplit/>
          <w:trHeight w:val="245"/>
          <w:jc w:val="center"/>
        </w:trPr>
        <w:tc>
          <w:tcPr>
            <w:tcW w:w="659" w:type="pct"/>
            <w:tcBorders>
              <w:left w:val="double" w:sz="4" w:space="0" w:color="auto"/>
            </w:tcBorders>
          </w:tcPr>
          <w:p w14:paraId="50B732D9" w14:textId="77777777" w:rsidR="00D742DA" w:rsidRPr="000B6AFE" w:rsidRDefault="00D742DA" w:rsidP="006B5F03">
            <w:pPr>
              <w:rPr>
                <w:rFonts w:cs="Arial"/>
                <w:sz w:val="19"/>
                <w:szCs w:val="19"/>
              </w:rPr>
            </w:pPr>
            <w:r w:rsidRPr="000B6AFE">
              <w:rPr>
                <w:rFonts w:cs="Arial"/>
                <w:sz w:val="19"/>
                <w:szCs w:val="19"/>
              </w:rPr>
              <w:t>CEM</w:t>
            </w:r>
          </w:p>
        </w:tc>
        <w:tc>
          <w:tcPr>
            <w:tcW w:w="1886" w:type="pct"/>
            <w:tcBorders>
              <w:right w:val="single" w:sz="4" w:space="0" w:color="auto"/>
            </w:tcBorders>
          </w:tcPr>
          <w:p w14:paraId="1F269BC8" w14:textId="77777777" w:rsidR="00D742DA" w:rsidRPr="000B6AFE" w:rsidRDefault="00D742DA" w:rsidP="006B5F03">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2732FF2E" w14:textId="77777777" w:rsidR="00D742DA" w:rsidRPr="000B6AFE" w:rsidRDefault="00D742DA" w:rsidP="006B5F03">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6A74520A" w14:textId="77777777" w:rsidR="00D742DA" w:rsidRPr="000B6AFE" w:rsidRDefault="00D742DA" w:rsidP="006B5F03">
            <w:pPr>
              <w:rPr>
                <w:rFonts w:cs="Arial"/>
                <w:sz w:val="19"/>
                <w:szCs w:val="19"/>
              </w:rPr>
            </w:pPr>
            <w:r w:rsidRPr="000B6AFE">
              <w:rPr>
                <w:rFonts w:cs="Arial"/>
                <w:sz w:val="19"/>
                <w:szCs w:val="19"/>
              </w:rPr>
              <w:t>Carbon Dioxide Equivalent</w:t>
            </w:r>
          </w:p>
        </w:tc>
      </w:tr>
      <w:tr w:rsidR="00D742DA" w:rsidRPr="000B6AFE" w14:paraId="24ECBF0B" w14:textId="77777777" w:rsidTr="006B5F03">
        <w:trPr>
          <w:cantSplit/>
          <w:trHeight w:val="245"/>
          <w:jc w:val="center"/>
        </w:trPr>
        <w:tc>
          <w:tcPr>
            <w:tcW w:w="659" w:type="pct"/>
            <w:tcBorders>
              <w:left w:val="double" w:sz="4" w:space="0" w:color="auto"/>
            </w:tcBorders>
          </w:tcPr>
          <w:p w14:paraId="357D9E37" w14:textId="77777777" w:rsidR="00D742DA" w:rsidRPr="000B6AFE" w:rsidRDefault="00D742DA" w:rsidP="006B5F03">
            <w:pPr>
              <w:rPr>
                <w:rFonts w:cs="Arial"/>
                <w:sz w:val="19"/>
                <w:szCs w:val="19"/>
              </w:rPr>
            </w:pPr>
            <w:r>
              <w:rPr>
                <w:rFonts w:cs="Arial"/>
                <w:sz w:val="19"/>
                <w:szCs w:val="19"/>
              </w:rPr>
              <w:t>CEMS</w:t>
            </w:r>
          </w:p>
        </w:tc>
        <w:tc>
          <w:tcPr>
            <w:tcW w:w="1886" w:type="pct"/>
            <w:tcBorders>
              <w:right w:val="single" w:sz="4" w:space="0" w:color="auto"/>
            </w:tcBorders>
          </w:tcPr>
          <w:p w14:paraId="2F2B7162" w14:textId="77777777" w:rsidR="00D742DA" w:rsidRPr="000B6AFE" w:rsidRDefault="00D742DA" w:rsidP="006B5F03">
            <w:pPr>
              <w:rPr>
                <w:rFonts w:cs="Arial"/>
                <w:sz w:val="19"/>
                <w:szCs w:val="19"/>
              </w:rPr>
            </w:pPr>
            <w:r>
              <w:rPr>
                <w:rFonts w:cs="Arial"/>
                <w:sz w:val="19"/>
                <w:szCs w:val="19"/>
              </w:rPr>
              <w:t>Continuous Emission Monitoring System</w:t>
            </w:r>
          </w:p>
        </w:tc>
        <w:tc>
          <w:tcPr>
            <w:tcW w:w="394" w:type="pct"/>
            <w:tcBorders>
              <w:left w:val="single" w:sz="4" w:space="0" w:color="auto"/>
            </w:tcBorders>
          </w:tcPr>
          <w:p w14:paraId="30A9886E" w14:textId="77777777" w:rsidR="00D742DA" w:rsidRPr="000B6AFE" w:rsidRDefault="00D742DA" w:rsidP="006B5F03">
            <w:pPr>
              <w:rPr>
                <w:rFonts w:cs="Arial"/>
                <w:sz w:val="19"/>
                <w:szCs w:val="19"/>
              </w:rPr>
            </w:pPr>
            <w:r w:rsidRPr="000B6AFE">
              <w:rPr>
                <w:rFonts w:cs="Arial"/>
                <w:sz w:val="19"/>
                <w:szCs w:val="19"/>
              </w:rPr>
              <w:t>dscf</w:t>
            </w:r>
          </w:p>
        </w:tc>
        <w:tc>
          <w:tcPr>
            <w:tcW w:w="2061" w:type="pct"/>
            <w:tcBorders>
              <w:right w:val="double" w:sz="4" w:space="0" w:color="auto"/>
            </w:tcBorders>
          </w:tcPr>
          <w:p w14:paraId="72E3B6E7" w14:textId="77777777" w:rsidR="00D742DA" w:rsidRPr="000B6AFE" w:rsidRDefault="00D742DA" w:rsidP="006B5F03">
            <w:pPr>
              <w:rPr>
                <w:rFonts w:cs="Arial"/>
                <w:sz w:val="19"/>
                <w:szCs w:val="19"/>
              </w:rPr>
            </w:pPr>
            <w:r w:rsidRPr="000B6AFE">
              <w:rPr>
                <w:rFonts w:cs="Arial"/>
                <w:sz w:val="19"/>
                <w:szCs w:val="19"/>
              </w:rPr>
              <w:t>Dry standard cubic foot</w:t>
            </w:r>
          </w:p>
        </w:tc>
      </w:tr>
      <w:tr w:rsidR="00D742DA" w:rsidRPr="000B6AFE" w14:paraId="3794C1CB" w14:textId="77777777" w:rsidTr="006B5F03">
        <w:trPr>
          <w:cantSplit/>
          <w:trHeight w:val="245"/>
          <w:jc w:val="center"/>
        </w:trPr>
        <w:tc>
          <w:tcPr>
            <w:tcW w:w="659" w:type="pct"/>
            <w:tcBorders>
              <w:left w:val="double" w:sz="4" w:space="0" w:color="auto"/>
            </w:tcBorders>
          </w:tcPr>
          <w:p w14:paraId="2969DE0B" w14:textId="77777777" w:rsidR="00D742DA" w:rsidRPr="000B6AFE" w:rsidRDefault="00D742DA" w:rsidP="006B5F03">
            <w:pPr>
              <w:rPr>
                <w:rFonts w:cs="Arial"/>
                <w:sz w:val="19"/>
                <w:szCs w:val="19"/>
              </w:rPr>
            </w:pPr>
            <w:r w:rsidRPr="000B6AFE">
              <w:rPr>
                <w:rFonts w:cs="Arial"/>
                <w:sz w:val="19"/>
                <w:szCs w:val="19"/>
              </w:rPr>
              <w:t>CFR</w:t>
            </w:r>
          </w:p>
        </w:tc>
        <w:tc>
          <w:tcPr>
            <w:tcW w:w="1886" w:type="pct"/>
            <w:tcBorders>
              <w:right w:val="single" w:sz="4" w:space="0" w:color="auto"/>
            </w:tcBorders>
          </w:tcPr>
          <w:p w14:paraId="5D7805B0" w14:textId="77777777" w:rsidR="00D742DA" w:rsidRPr="000B6AFE" w:rsidRDefault="00D742DA" w:rsidP="006B5F03">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607F2BE5" w14:textId="77777777" w:rsidR="00D742DA" w:rsidRPr="000B6AFE" w:rsidRDefault="00D742DA" w:rsidP="006B5F03">
            <w:pPr>
              <w:rPr>
                <w:rFonts w:cs="Arial"/>
                <w:sz w:val="19"/>
                <w:szCs w:val="19"/>
              </w:rPr>
            </w:pPr>
            <w:r w:rsidRPr="000B6AFE">
              <w:rPr>
                <w:rFonts w:cs="Arial"/>
                <w:sz w:val="19"/>
                <w:szCs w:val="19"/>
              </w:rPr>
              <w:t>dscm</w:t>
            </w:r>
          </w:p>
        </w:tc>
        <w:tc>
          <w:tcPr>
            <w:tcW w:w="2061" w:type="pct"/>
            <w:tcBorders>
              <w:right w:val="double" w:sz="4" w:space="0" w:color="auto"/>
            </w:tcBorders>
          </w:tcPr>
          <w:p w14:paraId="09C3CCCE" w14:textId="77777777" w:rsidR="00D742DA" w:rsidRPr="000B6AFE" w:rsidRDefault="00D742DA" w:rsidP="006B5F03">
            <w:pPr>
              <w:rPr>
                <w:rFonts w:cs="Arial"/>
                <w:sz w:val="19"/>
                <w:szCs w:val="19"/>
              </w:rPr>
            </w:pPr>
            <w:r w:rsidRPr="000B6AFE">
              <w:rPr>
                <w:rFonts w:cs="Arial"/>
                <w:sz w:val="19"/>
                <w:szCs w:val="19"/>
              </w:rPr>
              <w:t>Dry standard cubic meter</w:t>
            </w:r>
          </w:p>
        </w:tc>
      </w:tr>
      <w:tr w:rsidR="00D742DA" w:rsidRPr="000B6AFE" w14:paraId="544008BE" w14:textId="77777777" w:rsidTr="006B5F03">
        <w:trPr>
          <w:cantSplit/>
          <w:trHeight w:val="245"/>
          <w:jc w:val="center"/>
        </w:trPr>
        <w:tc>
          <w:tcPr>
            <w:tcW w:w="659" w:type="pct"/>
            <w:tcBorders>
              <w:left w:val="double" w:sz="4" w:space="0" w:color="auto"/>
            </w:tcBorders>
          </w:tcPr>
          <w:p w14:paraId="60DB631C" w14:textId="77777777" w:rsidR="00D742DA" w:rsidRPr="000B6AFE" w:rsidRDefault="00D742DA" w:rsidP="006B5F03">
            <w:pPr>
              <w:rPr>
                <w:rFonts w:cs="Arial"/>
                <w:sz w:val="19"/>
                <w:szCs w:val="19"/>
              </w:rPr>
            </w:pPr>
            <w:r w:rsidRPr="000B6AFE">
              <w:rPr>
                <w:rFonts w:cs="Arial"/>
                <w:sz w:val="19"/>
                <w:szCs w:val="19"/>
              </w:rPr>
              <w:t>COM</w:t>
            </w:r>
          </w:p>
        </w:tc>
        <w:tc>
          <w:tcPr>
            <w:tcW w:w="1886" w:type="pct"/>
            <w:tcBorders>
              <w:right w:val="single" w:sz="4" w:space="0" w:color="auto"/>
            </w:tcBorders>
          </w:tcPr>
          <w:p w14:paraId="5B760542" w14:textId="77777777" w:rsidR="00D742DA" w:rsidRPr="000B6AFE" w:rsidRDefault="00D742DA" w:rsidP="006B5F03">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59B497E1" w14:textId="77777777" w:rsidR="00D742DA" w:rsidRPr="000B6AFE" w:rsidRDefault="00D742DA" w:rsidP="006B5F03">
            <w:pPr>
              <w:rPr>
                <w:rFonts w:cs="Arial"/>
                <w:sz w:val="19"/>
                <w:szCs w:val="19"/>
              </w:rPr>
            </w:pPr>
            <w:r w:rsidRPr="000B6AFE">
              <w:rPr>
                <w:rFonts w:cs="Arial"/>
                <w:sz w:val="19"/>
                <w:szCs w:val="19"/>
              </w:rPr>
              <w:t>°F</w:t>
            </w:r>
          </w:p>
        </w:tc>
        <w:tc>
          <w:tcPr>
            <w:tcW w:w="2061" w:type="pct"/>
            <w:tcBorders>
              <w:right w:val="double" w:sz="4" w:space="0" w:color="auto"/>
            </w:tcBorders>
          </w:tcPr>
          <w:p w14:paraId="003389F4" w14:textId="77777777" w:rsidR="00D742DA" w:rsidRPr="000B6AFE" w:rsidRDefault="00D742DA" w:rsidP="006B5F03">
            <w:pPr>
              <w:rPr>
                <w:rFonts w:cs="Arial"/>
                <w:sz w:val="19"/>
                <w:szCs w:val="19"/>
              </w:rPr>
            </w:pPr>
            <w:r w:rsidRPr="000B6AFE">
              <w:rPr>
                <w:rFonts w:cs="Arial"/>
                <w:sz w:val="19"/>
                <w:szCs w:val="19"/>
              </w:rPr>
              <w:t>Degrees Fahrenheit</w:t>
            </w:r>
          </w:p>
        </w:tc>
      </w:tr>
      <w:tr w:rsidR="00D742DA" w:rsidRPr="000B6AFE" w14:paraId="11927C25" w14:textId="77777777" w:rsidTr="006B5F03">
        <w:trPr>
          <w:cantSplit/>
          <w:trHeight w:val="218"/>
          <w:jc w:val="center"/>
        </w:trPr>
        <w:tc>
          <w:tcPr>
            <w:tcW w:w="659" w:type="pct"/>
            <w:vMerge w:val="restart"/>
            <w:tcBorders>
              <w:left w:val="double" w:sz="4" w:space="0" w:color="auto"/>
            </w:tcBorders>
          </w:tcPr>
          <w:p w14:paraId="379C3638" w14:textId="77777777" w:rsidR="00D742DA" w:rsidRPr="000B6AFE" w:rsidRDefault="00D742DA" w:rsidP="006B5F03">
            <w:pPr>
              <w:rPr>
                <w:rFonts w:cs="Arial"/>
                <w:sz w:val="19"/>
                <w:szCs w:val="19"/>
              </w:rPr>
            </w:pPr>
            <w:r w:rsidRPr="000B6AFE">
              <w:rPr>
                <w:rFonts w:cs="Arial"/>
                <w:sz w:val="19"/>
                <w:szCs w:val="19"/>
              </w:rPr>
              <w:t>Department/</w:t>
            </w:r>
          </w:p>
          <w:p w14:paraId="7ED8D85C" w14:textId="77777777" w:rsidR="00D742DA" w:rsidRPr="000B6AFE" w:rsidRDefault="00D742DA" w:rsidP="006B5F03">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5FF12F57" w14:textId="77777777" w:rsidR="00D742DA" w:rsidRPr="000B6AFE" w:rsidRDefault="00D742DA" w:rsidP="006B5F03">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42B2086D" w14:textId="77777777" w:rsidR="00D742DA" w:rsidRPr="000B6AFE" w:rsidRDefault="00D742DA" w:rsidP="006B5F03">
            <w:pPr>
              <w:rPr>
                <w:rFonts w:cs="Arial"/>
                <w:sz w:val="19"/>
                <w:szCs w:val="19"/>
              </w:rPr>
            </w:pPr>
            <w:r w:rsidRPr="000B6AFE">
              <w:rPr>
                <w:rFonts w:cs="Arial"/>
                <w:sz w:val="19"/>
                <w:szCs w:val="19"/>
              </w:rPr>
              <w:t>gr</w:t>
            </w:r>
          </w:p>
        </w:tc>
        <w:tc>
          <w:tcPr>
            <w:tcW w:w="2061" w:type="pct"/>
            <w:tcBorders>
              <w:right w:val="double" w:sz="4" w:space="0" w:color="auto"/>
            </w:tcBorders>
          </w:tcPr>
          <w:p w14:paraId="42FA260C" w14:textId="77777777" w:rsidR="00D742DA" w:rsidRPr="000B6AFE" w:rsidRDefault="00D742DA" w:rsidP="006B5F03">
            <w:pPr>
              <w:rPr>
                <w:rFonts w:cs="Arial"/>
                <w:sz w:val="19"/>
                <w:szCs w:val="19"/>
              </w:rPr>
            </w:pPr>
            <w:r w:rsidRPr="000B6AFE">
              <w:rPr>
                <w:rFonts w:cs="Arial"/>
                <w:sz w:val="19"/>
                <w:szCs w:val="19"/>
              </w:rPr>
              <w:t>Grains</w:t>
            </w:r>
          </w:p>
        </w:tc>
      </w:tr>
      <w:tr w:rsidR="00D742DA" w:rsidRPr="000B6AFE" w14:paraId="1748B04E" w14:textId="77777777" w:rsidTr="006B5F03">
        <w:trPr>
          <w:cantSplit/>
          <w:trHeight w:val="217"/>
          <w:jc w:val="center"/>
        </w:trPr>
        <w:tc>
          <w:tcPr>
            <w:tcW w:w="659" w:type="pct"/>
            <w:vMerge/>
            <w:tcBorders>
              <w:left w:val="double" w:sz="4" w:space="0" w:color="auto"/>
            </w:tcBorders>
          </w:tcPr>
          <w:p w14:paraId="3BB14C7E" w14:textId="77777777" w:rsidR="00D742DA" w:rsidRPr="000B6AFE" w:rsidRDefault="00D742DA" w:rsidP="006B5F03">
            <w:pPr>
              <w:rPr>
                <w:rFonts w:cs="Arial"/>
                <w:sz w:val="19"/>
                <w:szCs w:val="19"/>
              </w:rPr>
            </w:pPr>
          </w:p>
        </w:tc>
        <w:tc>
          <w:tcPr>
            <w:tcW w:w="1886" w:type="pct"/>
            <w:vMerge/>
            <w:tcBorders>
              <w:right w:val="single" w:sz="4" w:space="0" w:color="auto"/>
            </w:tcBorders>
          </w:tcPr>
          <w:p w14:paraId="1BD04854" w14:textId="77777777" w:rsidR="00D742DA" w:rsidRPr="000B6AFE" w:rsidRDefault="00D742DA" w:rsidP="006B5F03">
            <w:pPr>
              <w:rPr>
                <w:rFonts w:cs="Arial"/>
                <w:sz w:val="19"/>
                <w:szCs w:val="19"/>
              </w:rPr>
            </w:pPr>
          </w:p>
        </w:tc>
        <w:tc>
          <w:tcPr>
            <w:tcW w:w="394" w:type="pct"/>
            <w:tcBorders>
              <w:left w:val="single" w:sz="4" w:space="0" w:color="auto"/>
            </w:tcBorders>
          </w:tcPr>
          <w:p w14:paraId="20738E17" w14:textId="77777777" w:rsidR="00D742DA" w:rsidRPr="000B6AFE" w:rsidRDefault="00D742DA" w:rsidP="006B5F03">
            <w:pPr>
              <w:rPr>
                <w:rFonts w:cs="Arial"/>
                <w:sz w:val="19"/>
                <w:szCs w:val="19"/>
              </w:rPr>
            </w:pPr>
            <w:r w:rsidRPr="000B6AFE">
              <w:rPr>
                <w:rFonts w:cs="Arial"/>
                <w:sz w:val="19"/>
                <w:szCs w:val="19"/>
              </w:rPr>
              <w:t>HAP</w:t>
            </w:r>
          </w:p>
        </w:tc>
        <w:tc>
          <w:tcPr>
            <w:tcW w:w="2061" w:type="pct"/>
            <w:tcBorders>
              <w:right w:val="double" w:sz="4" w:space="0" w:color="auto"/>
            </w:tcBorders>
          </w:tcPr>
          <w:p w14:paraId="0C1EDE74" w14:textId="77777777" w:rsidR="00D742DA" w:rsidRPr="000B6AFE" w:rsidRDefault="00D742DA" w:rsidP="006B5F03">
            <w:pPr>
              <w:rPr>
                <w:rFonts w:cs="Arial"/>
                <w:sz w:val="19"/>
                <w:szCs w:val="19"/>
              </w:rPr>
            </w:pPr>
            <w:r w:rsidRPr="000B6AFE">
              <w:rPr>
                <w:rFonts w:cs="Arial"/>
                <w:sz w:val="19"/>
                <w:szCs w:val="19"/>
              </w:rPr>
              <w:t>Hazardous Air Pollutant</w:t>
            </w:r>
          </w:p>
        </w:tc>
      </w:tr>
      <w:tr w:rsidR="00D742DA" w:rsidRPr="000B6AFE" w14:paraId="448C3768" w14:textId="77777777" w:rsidTr="006B5F03">
        <w:trPr>
          <w:cantSplit/>
          <w:trHeight w:val="245"/>
          <w:jc w:val="center"/>
        </w:trPr>
        <w:tc>
          <w:tcPr>
            <w:tcW w:w="659" w:type="pct"/>
            <w:vMerge w:val="restart"/>
            <w:tcBorders>
              <w:left w:val="double" w:sz="4" w:space="0" w:color="auto"/>
            </w:tcBorders>
          </w:tcPr>
          <w:p w14:paraId="5AA06199" w14:textId="77777777" w:rsidR="00D742DA" w:rsidRPr="000B6AFE" w:rsidRDefault="00D742DA" w:rsidP="006B5F03">
            <w:pPr>
              <w:rPr>
                <w:rFonts w:cs="Arial"/>
                <w:sz w:val="19"/>
                <w:szCs w:val="19"/>
              </w:rPr>
            </w:pPr>
            <w:r>
              <w:rPr>
                <w:rFonts w:cs="Arial"/>
                <w:sz w:val="19"/>
                <w:szCs w:val="19"/>
              </w:rPr>
              <w:t>EGLE</w:t>
            </w:r>
          </w:p>
        </w:tc>
        <w:tc>
          <w:tcPr>
            <w:tcW w:w="1886" w:type="pct"/>
            <w:vMerge w:val="restart"/>
            <w:tcBorders>
              <w:right w:val="single" w:sz="4" w:space="0" w:color="auto"/>
            </w:tcBorders>
          </w:tcPr>
          <w:p w14:paraId="55CD0C70" w14:textId="77777777" w:rsidR="00D742DA" w:rsidRPr="000B6AFE" w:rsidRDefault="00D742DA" w:rsidP="006B5F03">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36630712" w14:textId="77777777" w:rsidR="00D742DA" w:rsidRPr="000B6AFE" w:rsidRDefault="00D742DA" w:rsidP="006B5F03">
            <w:pPr>
              <w:rPr>
                <w:rFonts w:cs="Arial"/>
                <w:sz w:val="19"/>
                <w:szCs w:val="19"/>
              </w:rPr>
            </w:pPr>
            <w:r w:rsidRPr="000B6AFE">
              <w:rPr>
                <w:rFonts w:cs="Arial"/>
                <w:sz w:val="19"/>
                <w:szCs w:val="19"/>
              </w:rPr>
              <w:t>Hg</w:t>
            </w:r>
          </w:p>
        </w:tc>
        <w:tc>
          <w:tcPr>
            <w:tcW w:w="2061" w:type="pct"/>
            <w:tcBorders>
              <w:right w:val="double" w:sz="4" w:space="0" w:color="auto"/>
            </w:tcBorders>
          </w:tcPr>
          <w:p w14:paraId="101303FA" w14:textId="77777777" w:rsidR="00D742DA" w:rsidRPr="000B6AFE" w:rsidRDefault="00D742DA" w:rsidP="006B5F03">
            <w:pPr>
              <w:rPr>
                <w:rFonts w:cs="Arial"/>
                <w:sz w:val="19"/>
                <w:szCs w:val="19"/>
              </w:rPr>
            </w:pPr>
            <w:r w:rsidRPr="000B6AFE">
              <w:rPr>
                <w:rFonts w:cs="Arial"/>
                <w:sz w:val="19"/>
                <w:szCs w:val="19"/>
              </w:rPr>
              <w:t>Mercury</w:t>
            </w:r>
          </w:p>
        </w:tc>
      </w:tr>
      <w:tr w:rsidR="00D742DA" w:rsidRPr="000B6AFE" w14:paraId="2C15B8CA" w14:textId="77777777" w:rsidTr="006B5F03">
        <w:trPr>
          <w:cantSplit/>
          <w:trHeight w:val="245"/>
          <w:jc w:val="center"/>
        </w:trPr>
        <w:tc>
          <w:tcPr>
            <w:tcW w:w="659" w:type="pct"/>
            <w:vMerge/>
            <w:tcBorders>
              <w:left w:val="double" w:sz="4" w:space="0" w:color="auto"/>
            </w:tcBorders>
          </w:tcPr>
          <w:p w14:paraId="5236635A" w14:textId="77777777" w:rsidR="00D742DA" w:rsidRDefault="00D742DA" w:rsidP="006B5F03">
            <w:pPr>
              <w:rPr>
                <w:rFonts w:cs="Arial"/>
                <w:sz w:val="19"/>
                <w:szCs w:val="19"/>
              </w:rPr>
            </w:pPr>
          </w:p>
        </w:tc>
        <w:tc>
          <w:tcPr>
            <w:tcW w:w="1886" w:type="pct"/>
            <w:vMerge/>
            <w:tcBorders>
              <w:right w:val="single" w:sz="4" w:space="0" w:color="auto"/>
            </w:tcBorders>
          </w:tcPr>
          <w:p w14:paraId="0B8E53FB" w14:textId="77777777" w:rsidR="00D742DA" w:rsidRPr="000B6AFE" w:rsidRDefault="00D742DA" w:rsidP="006B5F03">
            <w:pPr>
              <w:rPr>
                <w:rFonts w:cs="Arial"/>
                <w:sz w:val="19"/>
                <w:szCs w:val="19"/>
              </w:rPr>
            </w:pPr>
          </w:p>
        </w:tc>
        <w:tc>
          <w:tcPr>
            <w:tcW w:w="394" w:type="pct"/>
            <w:tcBorders>
              <w:left w:val="single" w:sz="4" w:space="0" w:color="auto"/>
            </w:tcBorders>
          </w:tcPr>
          <w:p w14:paraId="6E388751" w14:textId="77777777" w:rsidR="00D742DA" w:rsidRPr="000B6AFE" w:rsidRDefault="00D742DA" w:rsidP="006B5F03">
            <w:pPr>
              <w:rPr>
                <w:rFonts w:cs="Arial"/>
                <w:sz w:val="19"/>
                <w:szCs w:val="19"/>
              </w:rPr>
            </w:pPr>
            <w:r w:rsidRPr="000B6AFE">
              <w:rPr>
                <w:rFonts w:cs="Arial"/>
                <w:sz w:val="19"/>
                <w:szCs w:val="19"/>
              </w:rPr>
              <w:t>hr</w:t>
            </w:r>
          </w:p>
        </w:tc>
        <w:tc>
          <w:tcPr>
            <w:tcW w:w="2061" w:type="pct"/>
            <w:tcBorders>
              <w:right w:val="double" w:sz="4" w:space="0" w:color="auto"/>
            </w:tcBorders>
          </w:tcPr>
          <w:p w14:paraId="09AC250A" w14:textId="77777777" w:rsidR="00D742DA" w:rsidRPr="000B6AFE" w:rsidRDefault="00D742DA" w:rsidP="006B5F03">
            <w:pPr>
              <w:rPr>
                <w:rFonts w:cs="Arial"/>
                <w:sz w:val="19"/>
                <w:szCs w:val="19"/>
              </w:rPr>
            </w:pPr>
            <w:r w:rsidRPr="000B6AFE">
              <w:rPr>
                <w:rFonts w:cs="Arial"/>
                <w:sz w:val="19"/>
                <w:szCs w:val="19"/>
              </w:rPr>
              <w:t>Hour</w:t>
            </w:r>
          </w:p>
        </w:tc>
      </w:tr>
      <w:tr w:rsidR="00D742DA" w:rsidRPr="000B6AFE" w14:paraId="4731951B" w14:textId="77777777" w:rsidTr="006B5F03">
        <w:trPr>
          <w:cantSplit/>
          <w:trHeight w:val="245"/>
          <w:jc w:val="center"/>
        </w:trPr>
        <w:tc>
          <w:tcPr>
            <w:tcW w:w="659" w:type="pct"/>
            <w:tcBorders>
              <w:left w:val="double" w:sz="4" w:space="0" w:color="auto"/>
            </w:tcBorders>
          </w:tcPr>
          <w:p w14:paraId="585EF426" w14:textId="77777777" w:rsidR="00D742DA" w:rsidRPr="000B6AFE" w:rsidRDefault="00D742DA" w:rsidP="006B5F03">
            <w:pPr>
              <w:rPr>
                <w:rFonts w:cs="Arial"/>
                <w:sz w:val="19"/>
                <w:szCs w:val="19"/>
              </w:rPr>
            </w:pPr>
            <w:r w:rsidRPr="000B6AFE">
              <w:rPr>
                <w:rFonts w:cs="Arial"/>
                <w:sz w:val="19"/>
                <w:szCs w:val="19"/>
              </w:rPr>
              <w:t>EU</w:t>
            </w:r>
          </w:p>
        </w:tc>
        <w:tc>
          <w:tcPr>
            <w:tcW w:w="1886" w:type="pct"/>
            <w:tcBorders>
              <w:right w:val="single" w:sz="4" w:space="0" w:color="auto"/>
            </w:tcBorders>
          </w:tcPr>
          <w:p w14:paraId="4DC93CAE" w14:textId="77777777" w:rsidR="00D742DA" w:rsidRPr="000B6AFE" w:rsidRDefault="00D742DA" w:rsidP="006B5F03">
            <w:pPr>
              <w:rPr>
                <w:rFonts w:cs="Arial"/>
                <w:sz w:val="19"/>
                <w:szCs w:val="19"/>
              </w:rPr>
            </w:pPr>
            <w:r w:rsidRPr="000B6AFE">
              <w:rPr>
                <w:rFonts w:cs="Arial"/>
                <w:sz w:val="19"/>
                <w:szCs w:val="19"/>
              </w:rPr>
              <w:t>Emission Unit</w:t>
            </w:r>
          </w:p>
        </w:tc>
        <w:tc>
          <w:tcPr>
            <w:tcW w:w="394" w:type="pct"/>
            <w:tcBorders>
              <w:left w:val="single" w:sz="4" w:space="0" w:color="auto"/>
            </w:tcBorders>
          </w:tcPr>
          <w:p w14:paraId="3C29C81C" w14:textId="77777777" w:rsidR="00D742DA" w:rsidRPr="000B6AFE" w:rsidRDefault="00D742DA" w:rsidP="006B5F03">
            <w:pPr>
              <w:rPr>
                <w:rFonts w:cs="Arial"/>
                <w:sz w:val="19"/>
                <w:szCs w:val="19"/>
              </w:rPr>
            </w:pPr>
            <w:r w:rsidRPr="000B6AFE">
              <w:rPr>
                <w:rFonts w:cs="Arial"/>
                <w:sz w:val="19"/>
                <w:szCs w:val="19"/>
              </w:rPr>
              <w:t>HP</w:t>
            </w:r>
          </w:p>
        </w:tc>
        <w:tc>
          <w:tcPr>
            <w:tcW w:w="2061" w:type="pct"/>
            <w:tcBorders>
              <w:right w:val="double" w:sz="4" w:space="0" w:color="auto"/>
            </w:tcBorders>
          </w:tcPr>
          <w:p w14:paraId="29EEBF67" w14:textId="77777777" w:rsidR="00D742DA" w:rsidRPr="000B6AFE" w:rsidRDefault="00D742DA" w:rsidP="006B5F03">
            <w:pPr>
              <w:rPr>
                <w:rFonts w:cs="Arial"/>
                <w:sz w:val="19"/>
                <w:szCs w:val="19"/>
              </w:rPr>
            </w:pPr>
            <w:r w:rsidRPr="000B6AFE">
              <w:rPr>
                <w:rFonts w:cs="Arial"/>
                <w:sz w:val="19"/>
                <w:szCs w:val="19"/>
              </w:rPr>
              <w:t>Horsepower</w:t>
            </w:r>
          </w:p>
        </w:tc>
      </w:tr>
      <w:tr w:rsidR="00D742DA" w:rsidRPr="000B6AFE" w14:paraId="34462404" w14:textId="77777777" w:rsidTr="006B5F03">
        <w:trPr>
          <w:cantSplit/>
          <w:trHeight w:val="245"/>
          <w:jc w:val="center"/>
        </w:trPr>
        <w:tc>
          <w:tcPr>
            <w:tcW w:w="659" w:type="pct"/>
            <w:tcBorders>
              <w:left w:val="double" w:sz="4" w:space="0" w:color="auto"/>
            </w:tcBorders>
          </w:tcPr>
          <w:p w14:paraId="5431F99C" w14:textId="77777777" w:rsidR="00D742DA" w:rsidRPr="000B6AFE" w:rsidRDefault="00D742DA" w:rsidP="006B5F03">
            <w:pPr>
              <w:rPr>
                <w:rFonts w:cs="Arial"/>
                <w:sz w:val="19"/>
                <w:szCs w:val="19"/>
              </w:rPr>
            </w:pPr>
            <w:r w:rsidRPr="000B6AFE">
              <w:rPr>
                <w:rFonts w:cs="Arial"/>
                <w:sz w:val="19"/>
                <w:szCs w:val="19"/>
              </w:rPr>
              <w:t>FG</w:t>
            </w:r>
          </w:p>
        </w:tc>
        <w:tc>
          <w:tcPr>
            <w:tcW w:w="1886" w:type="pct"/>
            <w:tcBorders>
              <w:right w:val="single" w:sz="4" w:space="0" w:color="auto"/>
            </w:tcBorders>
          </w:tcPr>
          <w:p w14:paraId="1C41B67B" w14:textId="77777777" w:rsidR="00D742DA" w:rsidRPr="000B6AFE" w:rsidRDefault="00D742DA" w:rsidP="006B5F03">
            <w:pPr>
              <w:rPr>
                <w:rFonts w:cs="Arial"/>
                <w:sz w:val="19"/>
                <w:szCs w:val="19"/>
              </w:rPr>
            </w:pPr>
            <w:r w:rsidRPr="000B6AFE">
              <w:rPr>
                <w:rFonts w:cs="Arial"/>
                <w:sz w:val="19"/>
                <w:szCs w:val="19"/>
              </w:rPr>
              <w:t>Flexible Group</w:t>
            </w:r>
          </w:p>
        </w:tc>
        <w:tc>
          <w:tcPr>
            <w:tcW w:w="394" w:type="pct"/>
            <w:tcBorders>
              <w:left w:val="single" w:sz="4" w:space="0" w:color="auto"/>
            </w:tcBorders>
          </w:tcPr>
          <w:p w14:paraId="20025A3D" w14:textId="77777777" w:rsidR="00D742DA" w:rsidRPr="000B6AFE" w:rsidRDefault="00D742DA" w:rsidP="006B5F03">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154C8990" w14:textId="77777777" w:rsidR="00D742DA" w:rsidRPr="000B6AFE" w:rsidRDefault="00D742DA" w:rsidP="006B5F03">
            <w:pPr>
              <w:rPr>
                <w:rFonts w:cs="Arial"/>
                <w:sz w:val="19"/>
                <w:szCs w:val="19"/>
              </w:rPr>
            </w:pPr>
            <w:r w:rsidRPr="000B6AFE">
              <w:rPr>
                <w:rFonts w:cs="Arial"/>
                <w:sz w:val="19"/>
                <w:szCs w:val="19"/>
              </w:rPr>
              <w:t>Hydrogen Sulfide</w:t>
            </w:r>
          </w:p>
        </w:tc>
      </w:tr>
      <w:tr w:rsidR="00D742DA" w:rsidRPr="000B6AFE" w14:paraId="5E2DA14E" w14:textId="77777777" w:rsidTr="006B5F03">
        <w:trPr>
          <w:cantSplit/>
          <w:trHeight w:val="245"/>
          <w:jc w:val="center"/>
        </w:trPr>
        <w:tc>
          <w:tcPr>
            <w:tcW w:w="659" w:type="pct"/>
            <w:tcBorders>
              <w:left w:val="double" w:sz="4" w:space="0" w:color="auto"/>
            </w:tcBorders>
          </w:tcPr>
          <w:p w14:paraId="01E08AF8" w14:textId="77777777" w:rsidR="00D742DA" w:rsidRPr="000B6AFE" w:rsidRDefault="00D742DA" w:rsidP="006B5F03">
            <w:pPr>
              <w:rPr>
                <w:rFonts w:cs="Arial"/>
                <w:sz w:val="19"/>
                <w:szCs w:val="19"/>
              </w:rPr>
            </w:pPr>
            <w:r w:rsidRPr="000B6AFE">
              <w:rPr>
                <w:rFonts w:cs="Arial"/>
                <w:sz w:val="19"/>
                <w:szCs w:val="19"/>
              </w:rPr>
              <w:t>GACS</w:t>
            </w:r>
          </w:p>
        </w:tc>
        <w:tc>
          <w:tcPr>
            <w:tcW w:w="1886" w:type="pct"/>
            <w:tcBorders>
              <w:right w:val="single" w:sz="4" w:space="0" w:color="auto"/>
            </w:tcBorders>
          </w:tcPr>
          <w:p w14:paraId="1E3FF395" w14:textId="77777777" w:rsidR="00D742DA" w:rsidRPr="000B6AFE" w:rsidRDefault="00D742DA" w:rsidP="006B5F03">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16706A69" w14:textId="77777777" w:rsidR="00D742DA" w:rsidRPr="000B6AFE" w:rsidRDefault="00D742DA" w:rsidP="006B5F03">
            <w:pPr>
              <w:rPr>
                <w:rFonts w:cs="Arial"/>
                <w:sz w:val="19"/>
                <w:szCs w:val="19"/>
              </w:rPr>
            </w:pPr>
            <w:r w:rsidRPr="000B6AFE">
              <w:rPr>
                <w:rFonts w:cs="Arial"/>
                <w:sz w:val="19"/>
                <w:szCs w:val="19"/>
              </w:rPr>
              <w:t>kW</w:t>
            </w:r>
          </w:p>
        </w:tc>
        <w:tc>
          <w:tcPr>
            <w:tcW w:w="2061" w:type="pct"/>
            <w:tcBorders>
              <w:right w:val="double" w:sz="4" w:space="0" w:color="auto"/>
            </w:tcBorders>
          </w:tcPr>
          <w:p w14:paraId="71AEE900" w14:textId="77777777" w:rsidR="00D742DA" w:rsidRPr="000B6AFE" w:rsidRDefault="00D742DA" w:rsidP="006B5F03">
            <w:pPr>
              <w:rPr>
                <w:rFonts w:cs="Arial"/>
                <w:sz w:val="19"/>
                <w:szCs w:val="19"/>
              </w:rPr>
            </w:pPr>
            <w:r w:rsidRPr="000B6AFE">
              <w:rPr>
                <w:rFonts w:cs="Arial"/>
                <w:sz w:val="19"/>
                <w:szCs w:val="19"/>
              </w:rPr>
              <w:t>Kilowatt</w:t>
            </w:r>
          </w:p>
        </w:tc>
      </w:tr>
      <w:tr w:rsidR="00D742DA" w:rsidRPr="000B6AFE" w14:paraId="62235661" w14:textId="77777777" w:rsidTr="006B5F03">
        <w:trPr>
          <w:cantSplit/>
          <w:trHeight w:val="245"/>
          <w:jc w:val="center"/>
        </w:trPr>
        <w:tc>
          <w:tcPr>
            <w:tcW w:w="659" w:type="pct"/>
            <w:tcBorders>
              <w:left w:val="double" w:sz="4" w:space="0" w:color="auto"/>
            </w:tcBorders>
          </w:tcPr>
          <w:p w14:paraId="1792145D" w14:textId="77777777" w:rsidR="00D742DA" w:rsidRPr="000B6AFE" w:rsidRDefault="00D742DA" w:rsidP="006B5F03">
            <w:pPr>
              <w:rPr>
                <w:rFonts w:cs="Arial"/>
                <w:sz w:val="19"/>
                <w:szCs w:val="19"/>
              </w:rPr>
            </w:pPr>
            <w:r w:rsidRPr="000B6AFE">
              <w:rPr>
                <w:rFonts w:cs="Arial"/>
                <w:sz w:val="19"/>
                <w:szCs w:val="19"/>
              </w:rPr>
              <w:t>GC</w:t>
            </w:r>
          </w:p>
        </w:tc>
        <w:tc>
          <w:tcPr>
            <w:tcW w:w="1886" w:type="pct"/>
            <w:tcBorders>
              <w:right w:val="single" w:sz="4" w:space="0" w:color="auto"/>
            </w:tcBorders>
          </w:tcPr>
          <w:p w14:paraId="5A240442" w14:textId="77777777" w:rsidR="00D742DA" w:rsidRPr="000B6AFE" w:rsidRDefault="00D742DA" w:rsidP="006B5F03">
            <w:pPr>
              <w:rPr>
                <w:rFonts w:cs="Arial"/>
                <w:sz w:val="19"/>
                <w:szCs w:val="19"/>
              </w:rPr>
            </w:pPr>
            <w:r w:rsidRPr="000B6AFE">
              <w:rPr>
                <w:rFonts w:cs="Arial"/>
                <w:sz w:val="19"/>
                <w:szCs w:val="19"/>
              </w:rPr>
              <w:t>General Condition</w:t>
            </w:r>
          </w:p>
        </w:tc>
        <w:tc>
          <w:tcPr>
            <w:tcW w:w="394" w:type="pct"/>
            <w:tcBorders>
              <w:left w:val="single" w:sz="4" w:space="0" w:color="auto"/>
            </w:tcBorders>
          </w:tcPr>
          <w:p w14:paraId="32C434F7" w14:textId="77777777" w:rsidR="00D742DA" w:rsidRPr="000B6AFE" w:rsidRDefault="00D742DA" w:rsidP="006B5F03">
            <w:pPr>
              <w:rPr>
                <w:rFonts w:cs="Arial"/>
                <w:sz w:val="19"/>
                <w:szCs w:val="19"/>
              </w:rPr>
            </w:pPr>
            <w:r w:rsidRPr="000B6AFE">
              <w:rPr>
                <w:rFonts w:cs="Arial"/>
                <w:sz w:val="19"/>
                <w:szCs w:val="19"/>
              </w:rPr>
              <w:t>lb</w:t>
            </w:r>
          </w:p>
        </w:tc>
        <w:tc>
          <w:tcPr>
            <w:tcW w:w="2061" w:type="pct"/>
            <w:tcBorders>
              <w:right w:val="double" w:sz="4" w:space="0" w:color="auto"/>
            </w:tcBorders>
          </w:tcPr>
          <w:p w14:paraId="2C30AB2B" w14:textId="77777777" w:rsidR="00D742DA" w:rsidRPr="000B6AFE" w:rsidRDefault="00D742DA" w:rsidP="006B5F03">
            <w:pPr>
              <w:rPr>
                <w:rFonts w:cs="Arial"/>
                <w:sz w:val="19"/>
                <w:szCs w:val="19"/>
              </w:rPr>
            </w:pPr>
            <w:r w:rsidRPr="000B6AFE">
              <w:rPr>
                <w:rFonts w:cs="Arial"/>
                <w:sz w:val="19"/>
                <w:szCs w:val="19"/>
              </w:rPr>
              <w:t>Pound</w:t>
            </w:r>
          </w:p>
        </w:tc>
      </w:tr>
      <w:tr w:rsidR="00D742DA" w:rsidRPr="000B6AFE" w14:paraId="4331ED89" w14:textId="77777777" w:rsidTr="006B5F03">
        <w:trPr>
          <w:cantSplit/>
          <w:trHeight w:val="245"/>
          <w:jc w:val="center"/>
        </w:trPr>
        <w:tc>
          <w:tcPr>
            <w:tcW w:w="659" w:type="pct"/>
            <w:tcBorders>
              <w:left w:val="double" w:sz="4" w:space="0" w:color="auto"/>
            </w:tcBorders>
          </w:tcPr>
          <w:p w14:paraId="00B5A534" w14:textId="77777777" w:rsidR="00D742DA" w:rsidRPr="000B6AFE" w:rsidRDefault="00D742DA" w:rsidP="006B5F03">
            <w:pPr>
              <w:rPr>
                <w:rFonts w:cs="Arial"/>
                <w:sz w:val="19"/>
                <w:szCs w:val="19"/>
              </w:rPr>
            </w:pPr>
            <w:r w:rsidRPr="000B6AFE">
              <w:rPr>
                <w:rFonts w:cs="Arial"/>
                <w:sz w:val="19"/>
                <w:szCs w:val="19"/>
              </w:rPr>
              <w:t>GHGs</w:t>
            </w:r>
          </w:p>
        </w:tc>
        <w:tc>
          <w:tcPr>
            <w:tcW w:w="1886" w:type="pct"/>
            <w:tcBorders>
              <w:right w:val="single" w:sz="4" w:space="0" w:color="auto"/>
            </w:tcBorders>
          </w:tcPr>
          <w:p w14:paraId="538F66D3" w14:textId="77777777" w:rsidR="00D742DA" w:rsidRPr="000B6AFE" w:rsidRDefault="00D742DA" w:rsidP="006B5F03">
            <w:pPr>
              <w:rPr>
                <w:rFonts w:cs="Arial"/>
                <w:sz w:val="19"/>
                <w:szCs w:val="19"/>
              </w:rPr>
            </w:pPr>
            <w:r w:rsidRPr="000B6AFE">
              <w:rPr>
                <w:rFonts w:cs="Arial"/>
                <w:sz w:val="19"/>
                <w:szCs w:val="19"/>
              </w:rPr>
              <w:t>Greenhouse Gases</w:t>
            </w:r>
          </w:p>
        </w:tc>
        <w:tc>
          <w:tcPr>
            <w:tcW w:w="394" w:type="pct"/>
            <w:tcBorders>
              <w:left w:val="single" w:sz="4" w:space="0" w:color="auto"/>
            </w:tcBorders>
          </w:tcPr>
          <w:p w14:paraId="3F688991" w14:textId="77777777" w:rsidR="00D742DA" w:rsidRPr="000B6AFE" w:rsidRDefault="00D742DA" w:rsidP="006B5F03">
            <w:pPr>
              <w:rPr>
                <w:rFonts w:cs="Arial"/>
                <w:sz w:val="19"/>
                <w:szCs w:val="19"/>
              </w:rPr>
            </w:pPr>
            <w:r w:rsidRPr="000B6AFE">
              <w:rPr>
                <w:rFonts w:cs="Arial"/>
                <w:sz w:val="19"/>
                <w:szCs w:val="19"/>
              </w:rPr>
              <w:t>m</w:t>
            </w:r>
          </w:p>
        </w:tc>
        <w:tc>
          <w:tcPr>
            <w:tcW w:w="2061" w:type="pct"/>
            <w:tcBorders>
              <w:right w:val="double" w:sz="4" w:space="0" w:color="auto"/>
            </w:tcBorders>
          </w:tcPr>
          <w:p w14:paraId="2872479C" w14:textId="77777777" w:rsidR="00D742DA" w:rsidRPr="000B6AFE" w:rsidRDefault="00D742DA" w:rsidP="006B5F03">
            <w:pPr>
              <w:rPr>
                <w:rFonts w:cs="Arial"/>
                <w:sz w:val="19"/>
                <w:szCs w:val="19"/>
              </w:rPr>
            </w:pPr>
            <w:r w:rsidRPr="000B6AFE">
              <w:rPr>
                <w:rFonts w:cs="Arial"/>
                <w:sz w:val="19"/>
                <w:szCs w:val="19"/>
              </w:rPr>
              <w:t>Meter</w:t>
            </w:r>
          </w:p>
        </w:tc>
      </w:tr>
      <w:tr w:rsidR="00D742DA" w:rsidRPr="000B6AFE" w14:paraId="3F340B1D" w14:textId="77777777" w:rsidTr="006B5F03">
        <w:trPr>
          <w:cantSplit/>
          <w:trHeight w:val="245"/>
          <w:jc w:val="center"/>
        </w:trPr>
        <w:tc>
          <w:tcPr>
            <w:tcW w:w="659" w:type="pct"/>
            <w:tcBorders>
              <w:left w:val="double" w:sz="4" w:space="0" w:color="auto"/>
            </w:tcBorders>
          </w:tcPr>
          <w:p w14:paraId="6D726DA5" w14:textId="77777777" w:rsidR="00D742DA" w:rsidRPr="000B6AFE" w:rsidRDefault="00D742DA" w:rsidP="006B5F03">
            <w:pPr>
              <w:rPr>
                <w:rFonts w:cs="Arial"/>
                <w:sz w:val="19"/>
                <w:szCs w:val="19"/>
              </w:rPr>
            </w:pPr>
            <w:r w:rsidRPr="000B6AFE">
              <w:rPr>
                <w:rFonts w:cs="Arial"/>
                <w:sz w:val="19"/>
                <w:szCs w:val="19"/>
              </w:rPr>
              <w:t>HVLP</w:t>
            </w:r>
          </w:p>
        </w:tc>
        <w:tc>
          <w:tcPr>
            <w:tcW w:w="1886" w:type="pct"/>
            <w:tcBorders>
              <w:right w:val="single" w:sz="4" w:space="0" w:color="auto"/>
            </w:tcBorders>
          </w:tcPr>
          <w:p w14:paraId="59E53AB7" w14:textId="77777777" w:rsidR="00D742DA" w:rsidRPr="000B6AFE" w:rsidRDefault="00D742DA" w:rsidP="006B5F03">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4A0A6E59" w14:textId="77777777" w:rsidR="00D742DA" w:rsidRPr="000B6AFE" w:rsidRDefault="00D742DA" w:rsidP="006B5F03">
            <w:pPr>
              <w:rPr>
                <w:rFonts w:cs="Arial"/>
                <w:sz w:val="19"/>
                <w:szCs w:val="19"/>
              </w:rPr>
            </w:pPr>
            <w:r w:rsidRPr="000B6AFE">
              <w:rPr>
                <w:rFonts w:cs="Arial"/>
                <w:sz w:val="19"/>
                <w:szCs w:val="19"/>
              </w:rPr>
              <w:t>mg</w:t>
            </w:r>
          </w:p>
        </w:tc>
        <w:tc>
          <w:tcPr>
            <w:tcW w:w="2061" w:type="pct"/>
            <w:tcBorders>
              <w:right w:val="double" w:sz="4" w:space="0" w:color="auto"/>
            </w:tcBorders>
          </w:tcPr>
          <w:p w14:paraId="0D382D71" w14:textId="77777777" w:rsidR="00D742DA" w:rsidRPr="000B6AFE" w:rsidRDefault="00D742DA" w:rsidP="006B5F03">
            <w:pPr>
              <w:rPr>
                <w:rFonts w:cs="Arial"/>
                <w:sz w:val="19"/>
                <w:szCs w:val="19"/>
              </w:rPr>
            </w:pPr>
            <w:r w:rsidRPr="000B6AFE">
              <w:rPr>
                <w:rFonts w:cs="Arial"/>
                <w:sz w:val="19"/>
                <w:szCs w:val="19"/>
              </w:rPr>
              <w:t>Milligram</w:t>
            </w:r>
          </w:p>
        </w:tc>
      </w:tr>
      <w:tr w:rsidR="00D742DA" w:rsidRPr="000B6AFE" w14:paraId="1D0B5187" w14:textId="77777777" w:rsidTr="006B5F03">
        <w:trPr>
          <w:cantSplit/>
          <w:trHeight w:val="245"/>
          <w:jc w:val="center"/>
        </w:trPr>
        <w:tc>
          <w:tcPr>
            <w:tcW w:w="659" w:type="pct"/>
            <w:tcBorders>
              <w:left w:val="double" w:sz="4" w:space="0" w:color="auto"/>
            </w:tcBorders>
          </w:tcPr>
          <w:p w14:paraId="4A9B20D1" w14:textId="77777777" w:rsidR="00D742DA" w:rsidRPr="000B6AFE" w:rsidRDefault="00D742DA" w:rsidP="006B5F03">
            <w:pPr>
              <w:rPr>
                <w:rFonts w:cs="Arial"/>
                <w:sz w:val="19"/>
                <w:szCs w:val="19"/>
              </w:rPr>
            </w:pPr>
            <w:r w:rsidRPr="000B6AFE">
              <w:rPr>
                <w:rFonts w:cs="Arial"/>
                <w:sz w:val="19"/>
                <w:szCs w:val="19"/>
              </w:rPr>
              <w:t>ID</w:t>
            </w:r>
          </w:p>
        </w:tc>
        <w:tc>
          <w:tcPr>
            <w:tcW w:w="1886" w:type="pct"/>
            <w:tcBorders>
              <w:right w:val="single" w:sz="4" w:space="0" w:color="auto"/>
            </w:tcBorders>
          </w:tcPr>
          <w:p w14:paraId="3C46BE21" w14:textId="77777777" w:rsidR="00D742DA" w:rsidRPr="000B6AFE" w:rsidRDefault="00D742DA" w:rsidP="006B5F03">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00F8C76B" w14:textId="77777777" w:rsidR="00D742DA" w:rsidRPr="000B6AFE" w:rsidRDefault="00D742DA" w:rsidP="006B5F03">
            <w:pPr>
              <w:rPr>
                <w:rFonts w:cs="Arial"/>
                <w:sz w:val="19"/>
                <w:szCs w:val="19"/>
              </w:rPr>
            </w:pPr>
            <w:r w:rsidRPr="000B6AFE">
              <w:rPr>
                <w:rFonts w:cs="Arial"/>
                <w:sz w:val="19"/>
                <w:szCs w:val="19"/>
              </w:rPr>
              <w:t>mm</w:t>
            </w:r>
          </w:p>
        </w:tc>
        <w:tc>
          <w:tcPr>
            <w:tcW w:w="2061" w:type="pct"/>
            <w:tcBorders>
              <w:right w:val="double" w:sz="4" w:space="0" w:color="auto"/>
            </w:tcBorders>
          </w:tcPr>
          <w:p w14:paraId="6306F5A9" w14:textId="77777777" w:rsidR="00D742DA" w:rsidRPr="000B6AFE" w:rsidRDefault="00D742DA" w:rsidP="006B5F03">
            <w:pPr>
              <w:rPr>
                <w:rFonts w:cs="Arial"/>
                <w:sz w:val="19"/>
                <w:szCs w:val="19"/>
              </w:rPr>
            </w:pPr>
            <w:r w:rsidRPr="000B6AFE">
              <w:rPr>
                <w:rFonts w:cs="Arial"/>
                <w:sz w:val="19"/>
                <w:szCs w:val="19"/>
              </w:rPr>
              <w:t>Millimeter</w:t>
            </w:r>
          </w:p>
        </w:tc>
      </w:tr>
      <w:tr w:rsidR="00D742DA" w:rsidRPr="000B6AFE" w14:paraId="49B7A2F1" w14:textId="77777777" w:rsidTr="006B5F03">
        <w:trPr>
          <w:cantSplit/>
          <w:trHeight w:val="245"/>
          <w:jc w:val="center"/>
        </w:trPr>
        <w:tc>
          <w:tcPr>
            <w:tcW w:w="659" w:type="pct"/>
            <w:tcBorders>
              <w:left w:val="double" w:sz="4" w:space="0" w:color="auto"/>
            </w:tcBorders>
          </w:tcPr>
          <w:p w14:paraId="56437405" w14:textId="77777777" w:rsidR="00D742DA" w:rsidRPr="000B6AFE" w:rsidRDefault="00D742DA" w:rsidP="006B5F03">
            <w:pPr>
              <w:rPr>
                <w:rFonts w:cs="Arial"/>
                <w:sz w:val="19"/>
                <w:szCs w:val="19"/>
              </w:rPr>
            </w:pPr>
            <w:r w:rsidRPr="000B6AFE">
              <w:rPr>
                <w:rFonts w:cs="Arial"/>
                <w:sz w:val="19"/>
                <w:szCs w:val="19"/>
              </w:rPr>
              <w:t>IRSL</w:t>
            </w:r>
          </w:p>
        </w:tc>
        <w:tc>
          <w:tcPr>
            <w:tcW w:w="1886" w:type="pct"/>
            <w:tcBorders>
              <w:right w:val="single" w:sz="4" w:space="0" w:color="auto"/>
            </w:tcBorders>
          </w:tcPr>
          <w:p w14:paraId="74C6C4B2" w14:textId="77777777" w:rsidR="00D742DA" w:rsidRPr="000B6AFE" w:rsidRDefault="00D742DA" w:rsidP="006B5F03">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0874DB8D" w14:textId="77777777" w:rsidR="00D742DA" w:rsidRPr="000B6AFE" w:rsidRDefault="00D742DA" w:rsidP="006B5F03">
            <w:pPr>
              <w:rPr>
                <w:rFonts w:cs="Arial"/>
                <w:sz w:val="19"/>
                <w:szCs w:val="19"/>
              </w:rPr>
            </w:pPr>
            <w:r w:rsidRPr="000B6AFE">
              <w:rPr>
                <w:rFonts w:cs="Arial"/>
                <w:sz w:val="19"/>
                <w:szCs w:val="19"/>
              </w:rPr>
              <w:t>MM</w:t>
            </w:r>
          </w:p>
        </w:tc>
        <w:tc>
          <w:tcPr>
            <w:tcW w:w="2061" w:type="pct"/>
            <w:tcBorders>
              <w:right w:val="double" w:sz="4" w:space="0" w:color="auto"/>
            </w:tcBorders>
          </w:tcPr>
          <w:p w14:paraId="06175F82" w14:textId="77777777" w:rsidR="00D742DA" w:rsidRPr="000B6AFE" w:rsidRDefault="00D742DA" w:rsidP="006B5F03">
            <w:pPr>
              <w:rPr>
                <w:rFonts w:cs="Arial"/>
                <w:sz w:val="19"/>
                <w:szCs w:val="19"/>
              </w:rPr>
            </w:pPr>
            <w:r w:rsidRPr="000B6AFE">
              <w:rPr>
                <w:rFonts w:cs="Arial"/>
                <w:sz w:val="19"/>
                <w:szCs w:val="19"/>
              </w:rPr>
              <w:t>Million</w:t>
            </w:r>
          </w:p>
        </w:tc>
      </w:tr>
      <w:tr w:rsidR="00D742DA" w:rsidRPr="000B6AFE" w14:paraId="48922C14" w14:textId="77777777" w:rsidTr="006B5F03">
        <w:trPr>
          <w:cantSplit/>
          <w:trHeight w:val="245"/>
          <w:jc w:val="center"/>
        </w:trPr>
        <w:tc>
          <w:tcPr>
            <w:tcW w:w="659" w:type="pct"/>
            <w:tcBorders>
              <w:left w:val="double" w:sz="4" w:space="0" w:color="auto"/>
            </w:tcBorders>
          </w:tcPr>
          <w:p w14:paraId="24F2D18B" w14:textId="77777777" w:rsidR="00D742DA" w:rsidRPr="000B6AFE" w:rsidRDefault="00D742DA" w:rsidP="006B5F03">
            <w:pPr>
              <w:rPr>
                <w:rFonts w:cs="Arial"/>
                <w:sz w:val="19"/>
                <w:szCs w:val="19"/>
              </w:rPr>
            </w:pPr>
            <w:r w:rsidRPr="000B6AFE">
              <w:rPr>
                <w:rFonts w:cs="Arial"/>
                <w:sz w:val="19"/>
                <w:szCs w:val="19"/>
              </w:rPr>
              <w:t>ITSL</w:t>
            </w:r>
          </w:p>
        </w:tc>
        <w:tc>
          <w:tcPr>
            <w:tcW w:w="1886" w:type="pct"/>
            <w:tcBorders>
              <w:right w:val="single" w:sz="4" w:space="0" w:color="auto"/>
            </w:tcBorders>
          </w:tcPr>
          <w:p w14:paraId="125D7ABF" w14:textId="77777777" w:rsidR="00D742DA" w:rsidRPr="000B6AFE" w:rsidRDefault="00D742DA" w:rsidP="006B5F03">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273A9C2C" w14:textId="77777777" w:rsidR="00D742DA" w:rsidRPr="000B6AFE" w:rsidRDefault="00D742DA" w:rsidP="006B5F03">
            <w:pPr>
              <w:rPr>
                <w:rFonts w:cs="Arial"/>
                <w:sz w:val="19"/>
                <w:szCs w:val="19"/>
              </w:rPr>
            </w:pPr>
            <w:r w:rsidRPr="000B6AFE">
              <w:rPr>
                <w:rFonts w:cs="Arial"/>
                <w:sz w:val="19"/>
                <w:szCs w:val="19"/>
              </w:rPr>
              <w:t>MW</w:t>
            </w:r>
          </w:p>
        </w:tc>
        <w:tc>
          <w:tcPr>
            <w:tcW w:w="2061" w:type="pct"/>
            <w:tcBorders>
              <w:right w:val="double" w:sz="4" w:space="0" w:color="auto"/>
            </w:tcBorders>
          </w:tcPr>
          <w:p w14:paraId="0E8612F6" w14:textId="77777777" w:rsidR="00D742DA" w:rsidRPr="000B6AFE" w:rsidRDefault="00D742DA" w:rsidP="006B5F03">
            <w:pPr>
              <w:rPr>
                <w:rFonts w:cs="Arial"/>
                <w:sz w:val="19"/>
                <w:szCs w:val="19"/>
              </w:rPr>
            </w:pPr>
            <w:r w:rsidRPr="000B6AFE">
              <w:rPr>
                <w:rFonts w:cs="Arial"/>
                <w:sz w:val="19"/>
                <w:szCs w:val="19"/>
              </w:rPr>
              <w:t>Megawatts</w:t>
            </w:r>
          </w:p>
        </w:tc>
      </w:tr>
      <w:tr w:rsidR="00D742DA" w:rsidRPr="000B6AFE" w14:paraId="7B0596F4" w14:textId="77777777" w:rsidTr="006B5F03">
        <w:trPr>
          <w:cantSplit/>
          <w:trHeight w:val="245"/>
          <w:jc w:val="center"/>
        </w:trPr>
        <w:tc>
          <w:tcPr>
            <w:tcW w:w="659" w:type="pct"/>
            <w:tcBorders>
              <w:left w:val="double" w:sz="4" w:space="0" w:color="auto"/>
            </w:tcBorders>
          </w:tcPr>
          <w:p w14:paraId="2AB1C466" w14:textId="77777777" w:rsidR="00D742DA" w:rsidRPr="000B6AFE" w:rsidRDefault="00D742DA" w:rsidP="006B5F03">
            <w:pPr>
              <w:rPr>
                <w:rFonts w:cs="Arial"/>
                <w:sz w:val="19"/>
                <w:szCs w:val="19"/>
              </w:rPr>
            </w:pPr>
            <w:r w:rsidRPr="000B6AFE">
              <w:rPr>
                <w:rFonts w:cs="Arial"/>
                <w:sz w:val="19"/>
                <w:szCs w:val="19"/>
              </w:rPr>
              <w:t>LAER</w:t>
            </w:r>
          </w:p>
        </w:tc>
        <w:tc>
          <w:tcPr>
            <w:tcW w:w="1886" w:type="pct"/>
            <w:tcBorders>
              <w:right w:val="single" w:sz="4" w:space="0" w:color="auto"/>
            </w:tcBorders>
          </w:tcPr>
          <w:p w14:paraId="00C83B53" w14:textId="77777777" w:rsidR="00D742DA" w:rsidRPr="000B6AFE" w:rsidRDefault="00D742DA" w:rsidP="006B5F03">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1C989075" w14:textId="77777777" w:rsidR="00D742DA" w:rsidRPr="000B6AFE" w:rsidRDefault="00D742DA" w:rsidP="006B5F03">
            <w:pPr>
              <w:rPr>
                <w:rFonts w:cs="Arial"/>
                <w:sz w:val="19"/>
                <w:szCs w:val="19"/>
              </w:rPr>
            </w:pPr>
            <w:r w:rsidRPr="000B6AFE">
              <w:rPr>
                <w:rFonts w:cs="Arial"/>
                <w:sz w:val="19"/>
                <w:szCs w:val="19"/>
              </w:rPr>
              <w:t>NMOC</w:t>
            </w:r>
          </w:p>
        </w:tc>
        <w:tc>
          <w:tcPr>
            <w:tcW w:w="2061" w:type="pct"/>
            <w:tcBorders>
              <w:right w:val="double" w:sz="4" w:space="0" w:color="auto"/>
            </w:tcBorders>
          </w:tcPr>
          <w:p w14:paraId="23EA9FEA" w14:textId="77777777" w:rsidR="00D742DA" w:rsidRPr="000B6AFE" w:rsidRDefault="00D742DA" w:rsidP="006B5F03">
            <w:pPr>
              <w:rPr>
                <w:rFonts w:cs="Arial"/>
                <w:sz w:val="19"/>
                <w:szCs w:val="19"/>
              </w:rPr>
            </w:pPr>
            <w:r w:rsidRPr="000B6AFE">
              <w:rPr>
                <w:rFonts w:cs="Arial"/>
                <w:sz w:val="19"/>
                <w:szCs w:val="19"/>
              </w:rPr>
              <w:t>Non-methane Organic Compounds</w:t>
            </w:r>
          </w:p>
        </w:tc>
      </w:tr>
      <w:tr w:rsidR="00D742DA" w:rsidRPr="000B6AFE" w14:paraId="0EB0E35D" w14:textId="77777777" w:rsidTr="006B5F03">
        <w:trPr>
          <w:cantSplit/>
          <w:trHeight w:val="245"/>
          <w:jc w:val="center"/>
        </w:trPr>
        <w:tc>
          <w:tcPr>
            <w:tcW w:w="659" w:type="pct"/>
            <w:tcBorders>
              <w:left w:val="double" w:sz="4" w:space="0" w:color="auto"/>
            </w:tcBorders>
          </w:tcPr>
          <w:p w14:paraId="207D0704" w14:textId="77777777" w:rsidR="00D742DA" w:rsidRPr="000B6AFE" w:rsidRDefault="00D742DA" w:rsidP="006B5F03">
            <w:pPr>
              <w:rPr>
                <w:rFonts w:cs="Arial"/>
                <w:sz w:val="19"/>
                <w:szCs w:val="19"/>
              </w:rPr>
            </w:pPr>
            <w:r w:rsidRPr="000B6AFE">
              <w:rPr>
                <w:rFonts w:cs="Arial"/>
                <w:sz w:val="19"/>
                <w:szCs w:val="19"/>
              </w:rPr>
              <w:t>MACT</w:t>
            </w:r>
          </w:p>
        </w:tc>
        <w:tc>
          <w:tcPr>
            <w:tcW w:w="1886" w:type="pct"/>
            <w:tcBorders>
              <w:right w:val="single" w:sz="4" w:space="0" w:color="auto"/>
            </w:tcBorders>
          </w:tcPr>
          <w:p w14:paraId="7782E3C4" w14:textId="77777777" w:rsidR="00D742DA" w:rsidRPr="000B6AFE" w:rsidRDefault="00D742DA" w:rsidP="006B5F03">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7368C2B2" w14:textId="77777777" w:rsidR="00D742DA" w:rsidRPr="000B6AFE" w:rsidRDefault="00D742DA" w:rsidP="006B5F03">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15022778" w14:textId="77777777" w:rsidR="00D742DA" w:rsidRPr="000B6AFE" w:rsidRDefault="00D742DA" w:rsidP="006B5F03">
            <w:pPr>
              <w:rPr>
                <w:rFonts w:cs="Arial"/>
                <w:sz w:val="19"/>
                <w:szCs w:val="19"/>
              </w:rPr>
            </w:pPr>
            <w:r w:rsidRPr="000B6AFE">
              <w:rPr>
                <w:rFonts w:cs="Arial"/>
                <w:sz w:val="19"/>
                <w:szCs w:val="19"/>
              </w:rPr>
              <w:t>Oxides of Nitrogen</w:t>
            </w:r>
          </w:p>
        </w:tc>
      </w:tr>
      <w:tr w:rsidR="00D742DA" w:rsidRPr="000B6AFE" w14:paraId="32FF7825" w14:textId="77777777" w:rsidTr="006B5F03">
        <w:trPr>
          <w:cantSplit/>
          <w:trHeight w:val="245"/>
          <w:jc w:val="center"/>
        </w:trPr>
        <w:tc>
          <w:tcPr>
            <w:tcW w:w="659" w:type="pct"/>
            <w:tcBorders>
              <w:left w:val="double" w:sz="4" w:space="0" w:color="auto"/>
            </w:tcBorders>
          </w:tcPr>
          <w:p w14:paraId="330F262D" w14:textId="77777777" w:rsidR="00D742DA" w:rsidRPr="000B6AFE" w:rsidRDefault="00D742DA" w:rsidP="006B5F03">
            <w:pPr>
              <w:rPr>
                <w:rFonts w:cs="Arial"/>
                <w:sz w:val="19"/>
                <w:szCs w:val="19"/>
              </w:rPr>
            </w:pPr>
            <w:r w:rsidRPr="000B6AFE">
              <w:rPr>
                <w:rFonts w:cs="Arial"/>
                <w:sz w:val="19"/>
                <w:szCs w:val="19"/>
              </w:rPr>
              <w:t>MAERS</w:t>
            </w:r>
          </w:p>
        </w:tc>
        <w:tc>
          <w:tcPr>
            <w:tcW w:w="1886" w:type="pct"/>
            <w:tcBorders>
              <w:right w:val="single" w:sz="4" w:space="0" w:color="auto"/>
            </w:tcBorders>
          </w:tcPr>
          <w:p w14:paraId="67385972" w14:textId="77777777" w:rsidR="00D742DA" w:rsidRPr="000B6AFE" w:rsidRDefault="00D742DA" w:rsidP="006B5F03">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77CC6717" w14:textId="77777777" w:rsidR="00D742DA" w:rsidRPr="000B6AFE" w:rsidRDefault="00D742DA" w:rsidP="006B5F03">
            <w:pPr>
              <w:rPr>
                <w:rFonts w:cs="Arial"/>
                <w:sz w:val="19"/>
                <w:szCs w:val="19"/>
              </w:rPr>
            </w:pPr>
            <w:r w:rsidRPr="000B6AFE">
              <w:rPr>
                <w:rFonts w:cs="Arial"/>
                <w:sz w:val="19"/>
                <w:szCs w:val="19"/>
              </w:rPr>
              <w:t>ng</w:t>
            </w:r>
          </w:p>
        </w:tc>
        <w:tc>
          <w:tcPr>
            <w:tcW w:w="2061" w:type="pct"/>
            <w:tcBorders>
              <w:right w:val="double" w:sz="4" w:space="0" w:color="auto"/>
            </w:tcBorders>
          </w:tcPr>
          <w:p w14:paraId="779BE725" w14:textId="77777777" w:rsidR="00D742DA" w:rsidRPr="000B6AFE" w:rsidRDefault="00D742DA" w:rsidP="006B5F03">
            <w:pPr>
              <w:rPr>
                <w:rFonts w:cs="Arial"/>
                <w:sz w:val="19"/>
                <w:szCs w:val="19"/>
              </w:rPr>
            </w:pPr>
            <w:r w:rsidRPr="000B6AFE">
              <w:rPr>
                <w:rFonts w:cs="Arial"/>
                <w:sz w:val="19"/>
                <w:szCs w:val="19"/>
              </w:rPr>
              <w:t>Nanogram</w:t>
            </w:r>
          </w:p>
        </w:tc>
      </w:tr>
      <w:tr w:rsidR="00D742DA" w:rsidRPr="000B6AFE" w14:paraId="66C20941" w14:textId="77777777" w:rsidTr="006B5F03">
        <w:trPr>
          <w:cantSplit/>
          <w:trHeight w:val="218"/>
          <w:jc w:val="center"/>
        </w:trPr>
        <w:tc>
          <w:tcPr>
            <w:tcW w:w="659" w:type="pct"/>
            <w:tcBorders>
              <w:left w:val="double" w:sz="4" w:space="0" w:color="auto"/>
            </w:tcBorders>
          </w:tcPr>
          <w:p w14:paraId="0DB0E71B" w14:textId="77777777" w:rsidR="00D742DA" w:rsidRPr="000B6AFE" w:rsidRDefault="00D742DA" w:rsidP="006B5F03">
            <w:pPr>
              <w:rPr>
                <w:rFonts w:cs="Arial"/>
                <w:sz w:val="19"/>
                <w:szCs w:val="19"/>
              </w:rPr>
            </w:pPr>
            <w:r w:rsidRPr="000B6AFE">
              <w:rPr>
                <w:rFonts w:cs="Arial"/>
                <w:sz w:val="19"/>
                <w:szCs w:val="19"/>
              </w:rPr>
              <w:t>MAP</w:t>
            </w:r>
          </w:p>
        </w:tc>
        <w:tc>
          <w:tcPr>
            <w:tcW w:w="1886" w:type="pct"/>
            <w:tcBorders>
              <w:right w:val="single" w:sz="4" w:space="0" w:color="auto"/>
            </w:tcBorders>
          </w:tcPr>
          <w:p w14:paraId="569EAB1C" w14:textId="77777777" w:rsidR="00D742DA" w:rsidRPr="000B6AFE" w:rsidRDefault="00D742DA" w:rsidP="006B5F03">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201722C5" w14:textId="77777777" w:rsidR="00D742DA" w:rsidRPr="000B6AFE" w:rsidRDefault="00D742DA" w:rsidP="006B5F03">
            <w:pPr>
              <w:rPr>
                <w:rFonts w:cs="Arial"/>
                <w:sz w:val="19"/>
                <w:szCs w:val="19"/>
              </w:rPr>
            </w:pPr>
            <w:r w:rsidRPr="000B6AFE">
              <w:rPr>
                <w:rFonts w:cs="Arial"/>
                <w:sz w:val="19"/>
                <w:szCs w:val="19"/>
              </w:rPr>
              <w:t>PM</w:t>
            </w:r>
          </w:p>
        </w:tc>
        <w:tc>
          <w:tcPr>
            <w:tcW w:w="2061" w:type="pct"/>
            <w:tcBorders>
              <w:right w:val="double" w:sz="4" w:space="0" w:color="auto"/>
            </w:tcBorders>
          </w:tcPr>
          <w:p w14:paraId="329DB1FD" w14:textId="77777777" w:rsidR="00D742DA" w:rsidRPr="000B6AFE" w:rsidRDefault="00D742DA" w:rsidP="006B5F03">
            <w:pPr>
              <w:rPr>
                <w:rFonts w:cs="Arial"/>
                <w:sz w:val="19"/>
                <w:szCs w:val="19"/>
              </w:rPr>
            </w:pPr>
            <w:r w:rsidRPr="000B6AFE">
              <w:rPr>
                <w:rFonts w:cs="Arial"/>
                <w:sz w:val="19"/>
                <w:szCs w:val="19"/>
              </w:rPr>
              <w:t>Particulate Matter</w:t>
            </w:r>
          </w:p>
        </w:tc>
      </w:tr>
      <w:tr w:rsidR="00D742DA" w:rsidRPr="000B6AFE" w14:paraId="5DE0542F" w14:textId="77777777" w:rsidTr="006B5F03">
        <w:trPr>
          <w:cantSplit/>
          <w:trHeight w:val="245"/>
          <w:jc w:val="center"/>
        </w:trPr>
        <w:tc>
          <w:tcPr>
            <w:tcW w:w="659" w:type="pct"/>
            <w:tcBorders>
              <w:left w:val="double" w:sz="4" w:space="0" w:color="auto"/>
            </w:tcBorders>
          </w:tcPr>
          <w:p w14:paraId="3CE9F45B" w14:textId="77777777" w:rsidR="00D742DA" w:rsidRPr="000B6AFE" w:rsidRDefault="00D742DA" w:rsidP="006B5F03">
            <w:pPr>
              <w:rPr>
                <w:rFonts w:cs="Arial"/>
                <w:sz w:val="19"/>
                <w:szCs w:val="19"/>
              </w:rPr>
            </w:pPr>
            <w:r w:rsidRPr="000B6AFE">
              <w:rPr>
                <w:rFonts w:cs="Arial"/>
                <w:sz w:val="19"/>
                <w:szCs w:val="19"/>
              </w:rPr>
              <w:t>MSDS</w:t>
            </w:r>
          </w:p>
        </w:tc>
        <w:tc>
          <w:tcPr>
            <w:tcW w:w="1886" w:type="pct"/>
            <w:tcBorders>
              <w:right w:val="single" w:sz="4" w:space="0" w:color="auto"/>
            </w:tcBorders>
          </w:tcPr>
          <w:p w14:paraId="7650168E" w14:textId="77777777" w:rsidR="00D742DA" w:rsidRPr="000B6AFE" w:rsidRDefault="00D742DA" w:rsidP="006B5F03">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797E3B12" w14:textId="77777777" w:rsidR="00D742DA" w:rsidRPr="000B6AFE" w:rsidRDefault="00D742DA" w:rsidP="006B5F03">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7AAD1A8C" w14:textId="77777777" w:rsidR="00D742DA" w:rsidRPr="000B6AFE" w:rsidRDefault="00D742DA" w:rsidP="006B5F03">
            <w:pPr>
              <w:rPr>
                <w:rFonts w:cs="Arial"/>
                <w:sz w:val="19"/>
                <w:szCs w:val="19"/>
              </w:rPr>
            </w:pPr>
            <w:r w:rsidRPr="000B6AFE">
              <w:rPr>
                <w:rFonts w:cs="Arial"/>
                <w:sz w:val="19"/>
                <w:szCs w:val="19"/>
              </w:rPr>
              <w:t>Particulate Matter equal to or less than 10 microns in diameter</w:t>
            </w:r>
          </w:p>
        </w:tc>
      </w:tr>
      <w:tr w:rsidR="00D742DA" w:rsidRPr="000B6AFE" w14:paraId="6C8D378B" w14:textId="77777777" w:rsidTr="006B5F03">
        <w:trPr>
          <w:cantSplit/>
          <w:trHeight w:val="245"/>
          <w:jc w:val="center"/>
        </w:trPr>
        <w:tc>
          <w:tcPr>
            <w:tcW w:w="659" w:type="pct"/>
            <w:tcBorders>
              <w:left w:val="double" w:sz="4" w:space="0" w:color="auto"/>
            </w:tcBorders>
          </w:tcPr>
          <w:p w14:paraId="020A7B80" w14:textId="77777777" w:rsidR="00D742DA" w:rsidRPr="000B6AFE" w:rsidRDefault="00D742DA" w:rsidP="006B5F03">
            <w:pPr>
              <w:rPr>
                <w:rFonts w:cs="Arial"/>
                <w:sz w:val="19"/>
                <w:szCs w:val="19"/>
              </w:rPr>
            </w:pPr>
            <w:r w:rsidRPr="000B6AFE">
              <w:rPr>
                <w:rFonts w:cs="Arial"/>
                <w:sz w:val="19"/>
                <w:szCs w:val="19"/>
              </w:rPr>
              <w:t>NA</w:t>
            </w:r>
          </w:p>
        </w:tc>
        <w:tc>
          <w:tcPr>
            <w:tcW w:w="1886" w:type="pct"/>
            <w:tcBorders>
              <w:right w:val="single" w:sz="4" w:space="0" w:color="auto"/>
            </w:tcBorders>
          </w:tcPr>
          <w:p w14:paraId="67308A9B" w14:textId="77777777" w:rsidR="00D742DA" w:rsidRPr="000B6AFE" w:rsidRDefault="00D742DA" w:rsidP="006B5F03">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4C42437D" w14:textId="77777777" w:rsidR="00D742DA" w:rsidRPr="000B6AFE" w:rsidRDefault="00D742DA" w:rsidP="006B5F03">
            <w:pPr>
              <w:rPr>
                <w:rFonts w:cs="Arial"/>
                <w:sz w:val="19"/>
                <w:szCs w:val="19"/>
              </w:rPr>
            </w:pPr>
          </w:p>
        </w:tc>
        <w:tc>
          <w:tcPr>
            <w:tcW w:w="2061" w:type="pct"/>
            <w:vMerge/>
            <w:tcBorders>
              <w:right w:val="double" w:sz="4" w:space="0" w:color="auto"/>
            </w:tcBorders>
          </w:tcPr>
          <w:p w14:paraId="2523E176" w14:textId="77777777" w:rsidR="00D742DA" w:rsidRPr="000B6AFE" w:rsidRDefault="00D742DA" w:rsidP="006B5F03">
            <w:pPr>
              <w:rPr>
                <w:rFonts w:cs="Arial"/>
                <w:sz w:val="19"/>
                <w:szCs w:val="19"/>
              </w:rPr>
            </w:pPr>
          </w:p>
        </w:tc>
      </w:tr>
      <w:tr w:rsidR="00D742DA" w:rsidRPr="000B6AFE" w14:paraId="7FF59442" w14:textId="77777777" w:rsidTr="006B5F03">
        <w:trPr>
          <w:cantSplit/>
          <w:trHeight w:val="218"/>
          <w:jc w:val="center"/>
        </w:trPr>
        <w:tc>
          <w:tcPr>
            <w:tcW w:w="659" w:type="pct"/>
            <w:tcBorders>
              <w:left w:val="double" w:sz="4" w:space="0" w:color="auto"/>
              <w:bottom w:val="nil"/>
            </w:tcBorders>
          </w:tcPr>
          <w:p w14:paraId="0098BADF" w14:textId="77777777" w:rsidR="00D742DA" w:rsidRPr="000B6AFE" w:rsidRDefault="00D742DA" w:rsidP="006B5F03">
            <w:pPr>
              <w:rPr>
                <w:rFonts w:cs="Arial"/>
                <w:sz w:val="19"/>
                <w:szCs w:val="19"/>
              </w:rPr>
            </w:pPr>
            <w:r w:rsidRPr="000B6AFE">
              <w:rPr>
                <w:rFonts w:cs="Arial"/>
                <w:sz w:val="19"/>
                <w:szCs w:val="19"/>
              </w:rPr>
              <w:t>NAAQS</w:t>
            </w:r>
          </w:p>
        </w:tc>
        <w:tc>
          <w:tcPr>
            <w:tcW w:w="1886" w:type="pct"/>
            <w:tcBorders>
              <w:right w:val="single" w:sz="4" w:space="0" w:color="auto"/>
            </w:tcBorders>
          </w:tcPr>
          <w:p w14:paraId="7E45BBB9" w14:textId="77777777" w:rsidR="00D742DA" w:rsidRPr="000B6AFE" w:rsidRDefault="00D742DA" w:rsidP="006B5F03">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543FA9AF" w14:textId="77777777" w:rsidR="00D742DA" w:rsidRPr="000B6AFE" w:rsidRDefault="00D742DA" w:rsidP="006B5F03">
            <w:pPr>
              <w:rPr>
                <w:rFonts w:cs="Arial"/>
                <w:sz w:val="19"/>
                <w:szCs w:val="19"/>
              </w:rPr>
            </w:pPr>
            <w:r w:rsidRPr="000B6AFE">
              <w:rPr>
                <w:rFonts w:cs="Arial"/>
                <w:sz w:val="19"/>
                <w:szCs w:val="19"/>
              </w:rPr>
              <w:t>PM2.5</w:t>
            </w:r>
          </w:p>
        </w:tc>
        <w:tc>
          <w:tcPr>
            <w:tcW w:w="2061" w:type="pct"/>
            <w:tcBorders>
              <w:right w:val="double" w:sz="4" w:space="0" w:color="auto"/>
            </w:tcBorders>
          </w:tcPr>
          <w:p w14:paraId="295D7F29" w14:textId="77777777" w:rsidR="00D742DA" w:rsidRPr="000B6AFE" w:rsidRDefault="00D742DA" w:rsidP="006B5F03">
            <w:pPr>
              <w:rPr>
                <w:rFonts w:cs="Arial"/>
                <w:sz w:val="19"/>
                <w:szCs w:val="19"/>
              </w:rPr>
            </w:pPr>
            <w:r w:rsidRPr="000B6AFE">
              <w:rPr>
                <w:rFonts w:cs="Arial"/>
                <w:sz w:val="19"/>
                <w:szCs w:val="19"/>
              </w:rPr>
              <w:t>Particulate Matter equal to or less than 2.5</w:t>
            </w:r>
          </w:p>
          <w:p w14:paraId="02E4008B" w14:textId="77777777" w:rsidR="00D742DA" w:rsidRPr="000B6AFE" w:rsidRDefault="00D742DA" w:rsidP="006B5F03">
            <w:pPr>
              <w:rPr>
                <w:rFonts w:cs="Arial"/>
                <w:sz w:val="19"/>
                <w:szCs w:val="19"/>
              </w:rPr>
            </w:pPr>
            <w:r w:rsidRPr="000B6AFE">
              <w:rPr>
                <w:rFonts w:cs="Arial"/>
                <w:sz w:val="19"/>
                <w:szCs w:val="19"/>
              </w:rPr>
              <w:t>microns in diameter</w:t>
            </w:r>
          </w:p>
        </w:tc>
      </w:tr>
      <w:tr w:rsidR="00D742DA" w:rsidRPr="000B6AFE" w14:paraId="21170DA2" w14:textId="77777777" w:rsidTr="006B5F03">
        <w:trPr>
          <w:cantSplit/>
          <w:trHeight w:val="218"/>
          <w:jc w:val="center"/>
        </w:trPr>
        <w:tc>
          <w:tcPr>
            <w:tcW w:w="659" w:type="pct"/>
            <w:vMerge w:val="restart"/>
            <w:tcBorders>
              <w:left w:val="double" w:sz="4" w:space="0" w:color="auto"/>
            </w:tcBorders>
          </w:tcPr>
          <w:p w14:paraId="0B4597ED" w14:textId="77777777" w:rsidR="00D742DA" w:rsidRPr="000B6AFE" w:rsidRDefault="00D742DA" w:rsidP="006B5F03">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07E21187" w14:textId="77777777" w:rsidR="00D742DA" w:rsidRPr="000B6AFE" w:rsidRDefault="00D742DA" w:rsidP="006B5F03">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06C724E3" w14:textId="77777777" w:rsidR="00D742DA" w:rsidRPr="000B6AFE" w:rsidRDefault="00D742DA" w:rsidP="006B5F03">
            <w:pPr>
              <w:rPr>
                <w:rFonts w:cs="Arial"/>
                <w:sz w:val="19"/>
                <w:szCs w:val="19"/>
              </w:rPr>
            </w:pPr>
            <w:r w:rsidRPr="000B6AFE">
              <w:rPr>
                <w:rFonts w:cs="Arial"/>
                <w:sz w:val="19"/>
                <w:szCs w:val="19"/>
              </w:rPr>
              <w:t>pph</w:t>
            </w:r>
          </w:p>
        </w:tc>
        <w:tc>
          <w:tcPr>
            <w:tcW w:w="2061" w:type="pct"/>
            <w:tcBorders>
              <w:right w:val="double" w:sz="4" w:space="0" w:color="auto"/>
            </w:tcBorders>
          </w:tcPr>
          <w:p w14:paraId="20DEDED3" w14:textId="77777777" w:rsidR="00D742DA" w:rsidRPr="000B6AFE" w:rsidRDefault="00D742DA" w:rsidP="006B5F03">
            <w:pPr>
              <w:rPr>
                <w:rFonts w:cs="Arial"/>
                <w:sz w:val="19"/>
                <w:szCs w:val="19"/>
              </w:rPr>
            </w:pPr>
            <w:r w:rsidRPr="000B6AFE">
              <w:rPr>
                <w:rFonts w:cs="Arial"/>
                <w:sz w:val="19"/>
                <w:szCs w:val="19"/>
              </w:rPr>
              <w:t>Pounds per hour</w:t>
            </w:r>
          </w:p>
        </w:tc>
      </w:tr>
      <w:tr w:rsidR="00D742DA" w:rsidRPr="000B6AFE" w14:paraId="0FEAE9B5" w14:textId="77777777" w:rsidTr="006B5F03">
        <w:trPr>
          <w:cantSplit/>
          <w:trHeight w:val="217"/>
          <w:jc w:val="center"/>
        </w:trPr>
        <w:tc>
          <w:tcPr>
            <w:tcW w:w="659" w:type="pct"/>
            <w:vMerge/>
            <w:tcBorders>
              <w:left w:val="double" w:sz="4" w:space="0" w:color="auto"/>
              <w:bottom w:val="nil"/>
            </w:tcBorders>
          </w:tcPr>
          <w:p w14:paraId="0C72D68C" w14:textId="77777777" w:rsidR="00D742DA" w:rsidRPr="000B6AFE" w:rsidRDefault="00D742DA" w:rsidP="006B5F03">
            <w:pPr>
              <w:rPr>
                <w:rFonts w:cs="Arial"/>
                <w:sz w:val="19"/>
                <w:szCs w:val="19"/>
              </w:rPr>
            </w:pPr>
          </w:p>
        </w:tc>
        <w:tc>
          <w:tcPr>
            <w:tcW w:w="1886" w:type="pct"/>
            <w:vMerge/>
            <w:tcBorders>
              <w:right w:val="single" w:sz="4" w:space="0" w:color="auto"/>
            </w:tcBorders>
          </w:tcPr>
          <w:p w14:paraId="2C9D7268" w14:textId="77777777" w:rsidR="00D742DA" w:rsidRPr="000B6AFE" w:rsidRDefault="00D742DA" w:rsidP="006B5F03">
            <w:pPr>
              <w:rPr>
                <w:rFonts w:cs="Arial"/>
                <w:sz w:val="19"/>
                <w:szCs w:val="19"/>
              </w:rPr>
            </w:pPr>
          </w:p>
        </w:tc>
        <w:tc>
          <w:tcPr>
            <w:tcW w:w="394" w:type="pct"/>
            <w:tcBorders>
              <w:left w:val="single" w:sz="4" w:space="0" w:color="auto"/>
              <w:bottom w:val="nil"/>
            </w:tcBorders>
          </w:tcPr>
          <w:p w14:paraId="2F3AC671" w14:textId="77777777" w:rsidR="00D742DA" w:rsidRPr="000B6AFE" w:rsidRDefault="00D742DA" w:rsidP="006B5F03">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7CDB9B8A" w14:textId="77777777" w:rsidR="00D742DA" w:rsidRPr="000B6AFE" w:rsidRDefault="00D742DA" w:rsidP="006B5F03">
            <w:pPr>
              <w:rPr>
                <w:rFonts w:cs="Arial"/>
                <w:sz w:val="19"/>
                <w:szCs w:val="19"/>
              </w:rPr>
            </w:pPr>
            <w:r w:rsidRPr="000B6AFE">
              <w:rPr>
                <w:rFonts w:cs="Arial"/>
                <w:sz w:val="19"/>
                <w:szCs w:val="19"/>
              </w:rPr>
              <w:t>Parts per million</w:t>
            </w:r>
          </w:p>
        </w:tc>
      </w:tr>
      <w:tr w:rsidR="00D742DA" w:rsidRPr="000B6AFE" w14:paraId="20600381" w14:textId="77777777" w:rsidTr="006B5F03">
        <w:trPr>
          <w:cantSplit/>
          <w:trHeight w:val="245"/>
          <w:jc w:val="center"/>
        </w:trPr>
        <w:tc>
          <w:tcPr>
            <w:tcW w:w="659" w:type="pct"/>
            <w:tcBorders>
              <w:left w:val="double" w:sz="4" w:space="0" w:color="auto"/>
            </w:tcBorders>
          </w:tcPr>
          <w:p w14:paraId="42147FDF" w14:textId="77777777" w:rsidR="00D742DA" w:rsidRPr="000B6AFE" w:rsidRDefault="00D742DA" w:rsidP="006B5F03">
            <w:pPr>
              <w:rPr>
                <w:rFonts w:cs="Arial"/>
                <w:sz w:val="19"/>
                <w:szCs w:val="19"/>
              </w:rPr>
            </w:pPr>
            <w:r w:rsidRPr="000B6AFE">
              <w:rPr>
                <w:rFonts w:cs="Arial"/>
                <w:sz w:val="19"/>
                <w:szCs w:val="19"/>
              </w:rPr>
              <w:t>NSPS</w:t>
            </w:r>
          </w:p>
        </w:tc>
        <w:tc>
          <w:tcPr>
            <w:tcW w:w="1886" w:type="pct"/>
            <w:tcBorders>
              <w:right w:val="single" w:sz="4" w:space="0" w:color="auto"/>
            </w:tcBorders>
          </w:tcPr>
          <w:p w14:paraId="277A73EB" w14:textId="77777777" w:rsidR="00D742DA" w:rsidRPr="000B6AFE" w:rsidRDefault="00D742DA" w:rsidP="006B5F03">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1FBDB30C" w14:textId="77777777" w:rsidR="00D742DA" w:rsidRPr="000B6AFE" w:rsidRDefault="00D742DA" w:rsidP="006B5F03">
            <w:pPr>
              <w:rPr>
                <w:rFonts w:cs="Arial"/>
                <w:sz w:val="19"/>
                <w:szCs w:val="19"/>
              </w:rPr>
            </w:pPr>
            <w:r w:rsidRPr="000B6AFE">
              <w:rPr>
                <w:rFonts w:cs="Arial"/>
                <w:sz w:val="19"/>
                <w:szCs w:val="19"/>
              </w:rPr>
              <w:t>ppmv</w:t>
            </w:r>
          </w:p>
        </w:tc>
        <w:tc>
          <w:tcPr>
            <w:tcW w:w="2061" w:type="pct"/>
            <w:tcBorders>
              <w:right w:val="double" w:sz="4" w:space="0" w:color="auto"/>
            </w:tcBorders>
          </w:tcPr>
          <w:p w14:paraId="4B8AA16F" w14:textId="77777777" w:rsidR="00D742DA" w:rsidRPr="000B6AFE" w:rsidRDefault="00D742DA" w:rsidP="006B5F03">
            <w:pPr>
              <w:rPr>
                <w:rFonts w:cs="Arial"/>
                <w:sz w:val="19"/>
                <w:szCs w:val="19"/>
              </w:rPr>
            </w:pPr>
            <w:r w:rsidRPr="000B6AFE">
              <w:rPr>
                <w:rFonts w:cs="Arial"/>
                <w:sz w:val="19"/>
                <w:szCs w:val="19"/>
              </w:rPr>
              <w:t>Parts per million by volume</w:t>
            </w:r>
          </w:p>
        </w:tc>
      </w:tr>
      <w:tr w:rsidR="00D742DA" w:rsidRPr="000B6AFE" w14:paraId="5CDC89FA" w14:textId="77777777" w:rsidTr="006B5F03">
        <w:trPr>
          <w:cantSplit/>
          <w:trHeight w:val="245"/>
          <w:jc w:val="center"/>
        </w:trPr>
        <w:tc>
          <w:tcPr>
            <w:tcW w:w="659" w:type="pct"/>
            <w:tcBorders>
              <w:left w:val="double" w:sz="4" w:space="0" w:color="auto"/>
            </w:tcBorders>
          </w:tcPr>
          <w:p w14:paraId="1E734016" w14:textId="77777777" w:rsidR="00D742DA" w:rsidRPr="000B6AFE" w:rsidRDefault="00D742DA" w:rsidP="006B5F03">
            <w:pPr>
              <w:rPr>
                <w:rFonts w:cs="Arial"/>
                <w:sz w:val="19"/>
                <w:szCs w:val="19"/>
              </w:rPr>
            </w:pPr>
            <w:r w:rsidRPr="000B6AFE">
              <w:rPr>
                <w:rFonts w:cs="Arial"/>
                <w:sz w:val="19"/>
                <w:szCs w:val="19"/>
              </w:rPr>
              <w:t>NSR</w:t>
            </w:r>
          </w:p>
        </w:tc>
        <w:tc>
          <w:tcPr>
            <w:tcW w:w="1886" w:type="pct"/>
            <w:tcBorders>
              <w:right w:val="single" w:sz="4" w:space="0" w:color="auto"/>
            </w:tcBorders>
          </w:tcPr>
          <w:p w14:paraId="466E45C3" w14:textId="77777777" w:rsidR="00D742DA" w:rsidRPr="000B6AFE" w:rsidRDefault="00D742DA" w:rsidP="006B5F03">
            <w:pPr>
              <w:rPr>
                <w:rFonts w:cs="Arial"/>
                <w:sz w:val="19"/>
                <w:szCs w:val="19"/>
              </w:rPr>
            </w:pPr>
            <w:r w:rsidRPr="000B6AFE">
              <w:rPr>
                <w:rFonts w:cs="Arial"/>
                <w:sz w:val="19"/>
                <w:szCs w:val="19"/>
              </w:rPr>
              <w:t>New Source Review</w:t>
            </w:r>
          </w:p>
        </w:tc>
        <w:tc>
          <w:tcPr>
            <w:tcW w:w="394" w:type="pct"/>
            <w:tcBorders>
              <w:left w:val="single" w:sz="4" w:space="0" w:color="auto"/>
            </w:tcBorders>
          </w:tcPr>
          <w:p w14:paraId="0F772568" w14:textId="77777777" w:rsidR="00D742DA" w:rsidRPr="000B6AFE" w:rsidRDefault="00D742DA" w:rsidP="006B5F03">
            <w:pPr>
              <w:rPr>
                <w:rFonts w:cs="Arial"/>
                <w:sz w:val="19"/>
                <w:szCs w:val="19"/>
              </w:rPr>
            </w:pPr>
            <w:r w:rsidRPr="000B6AFE">
              <w:rPr>
                <w:rFonts w:cs="Arial"/>
                <w:sz w:val="19"/>
                <w:szCs w:val="19"/>
              </w:rPr>
              <w:t>ppmw</w:t>
            </w:r>
          </w:p>
        </w:tc>
        <w:tc>
          <w:tcPr>
            <w:tcW w:w="2061" w:type="pct"/>
            <w:tcBorders>
              <w:right w:val="double" w:sz="4" w:space="0" w:color="auto"/>
            </w:tcBorders>
          </w:tcPr>
          <w:p w14:paraId="68E2B8E8" w14:textId="77777777" w:rsidR="00D742DA" w:rsidRPr="000B6AFE" w:rsidRDefault="00D742DA" w:rsidP="006B5F03">
            <w:pPr>
              <w:rPr>
                <w:rFonts w:cs="Arial"/>
                <w:sz w:val="19"/>
                <w:szCs w:val="19"/>
              </w:rPr>
            </w:pPr>
            <w:r w:rsidRPr="000B6AFE">
              <w:rPr>
                <w:rFonts w:cs="Arial"/>
                <w:sz w:val="19"/>
                <w:szCs w:val="19"/>
              </w:rPr>
              <w:t>Parts per million by weight</w:t>
            </w:r>
          </w:p>
        </w:tc>
      </w:tr>
      <w:tr w:rsidR="00D742DA" w:rsidRPr="000B6AFE" w14:paraId="562155E9" w14:textId="77777777" w:rsidTr="006B5F03">
        <w:trPr>
          <w:cantSplit/>
          <w:trHeight w:val="245"/>
          <w:jc w:val="center"/>
        </w:trPr>
        <w:tc>
          <w:tcPr>
            <w:tcW w:w="659" w:type="pct"/>
            <w:tcBorders>
              <w:left w:val="double" w:sz="4" w:space="0" w:color="auto"/>
            </w:tcBorders>
          </w:tcPr>
          <w:p w14:paraId="13A612AA" w14:textId="77777777" w:rsidR="00D742DA" w:rsidRPr="000B6AFE" w:rsidRDefault="00D742DA" w:rsidP="006B5F03">
            <w:pPr>
              <w:rPr>
                <w:rFonts w:cs="Arial"/>
                <w:sz w:val="19"/>
                <w:szCs w:val="19"/>
              </w:rPr>
            </w:pPr>
            <w:r w:rsidRPr="000B6AFE">
              <w:rPr>
                <w:rFonts w:cs="Arial"/>
                <w:sz w:val="19"/>
                <w:szCs w:val="19"/>
              </w:rPr>
              <w:t>PS</w:t>
            </w:r>
          </w:p>
        </w:tc>
        <w:tc>
          <w:tcPr>
            <w:tcW w:w="1886" w:type="pct"/>
            <w:tcBorders>
              <w:right w:val="single" w:sz="4" w:space="0" w:color="auto"/>
            </w:tcBorders>
          </w:tcPr>
          <w:p w14:paraId="6526CB3D" w14:textId="77777777" w:rsidR="00D742DA" w:rsidRPr="000B6AFE" w:rsidRDefault="00D742DA" w:rsidP="006B5F03">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1C4FC7F1" w14:textId="77777777" w:rsidR="00D742DA" w:rsidRPr="000B6AFE" w:rsidRDefault="00D742DA" w:rsidP="006B5F03">
            <w:pPr>
              <w:rPr>
                <w:rFonts w:cs="Arial"/>
                <w:sz w:val="19"/>
                <w:szCs w:val="19"/>
              </w:rPr>
            </w:pPr>
            <w:r>
              <w:rPr>
                <w:rFonts w:cs="Arial"/>
                <w:sz w:val="19"/>
                <w:szCs w:val="19"/>
              </w:rPr>
              <w:t>%</w:t>
            </w:r>
          </w:p>
        </w:tc>
        <w:tc>
          <w:tcPr>
            <w:tcW w:w="2061" w:type="pct"/>
            <w:tcBorders>
              <w:right w:val="double" w:sz="4" w:space="0" w:color="auto"/>
            </w:tcBorders>
          </w:tcPr>
          <w:p w14:paraId="3BB627CA" w14:textId="77777777" w:rsidR="00D742DA" w:rsidRPr="000B6AFE" w:rsidRDefault="00D742DA" w:rsidP="006B5F03">
            <w:pPr>
              <w:rPr>
                <w:rFonts w:cs="Arial"/>
                <w:sz w:val="19"/>
                <w:szCs w:val="19"/>
              </w:rPr>
            </w:pPr>
            <w:r>
              <w:rPr>
                <w:rFonts w:cs="Arial"/>
                <w:sz w:val="19"/>
                <w:szCs w:val="19"/>
              </w:rPr>
              <w:t>Percent</w:t>
            </w:r>
          </w:p>
        </w:tc>
      </w:tr>
      <w:tr w:rsidR="00D742DA" w:rsidRPr="000B6AFE" w14:paraId="16BE4D2F" w14:textId="77777777" w:rsidTr="006B5F03">
        <w:trPr>
          <w:cantSplit/>
          <w:trHeight w:val="245"/>
          <w:jc w:val="center"/>
        </w:trPr>
        <w:tc>
          <w:tcPr>
            <w:tcW w:w="659" w:type="pct"/>
            <w:tcBorders>
              <w:left w:val="double" w:sz="4" w:space="0" w:color="auto"/>
            </w:tcBorders>
          </w:tcPr>
          <w:p w14:paraId="57E9AA34" w14:textId="77777777" w:rsidR="00D742DA" w:rsidRPr="000B6AFE" w:rsidRDefault="00D742DA" w:rsidP="006B5F03">
            <w:pPr>
              <w:rPr>
                <w:rFonts w:cs="Arial"/>
                <w:sz w:val="19"/>
                <w:szCs w:val="19"/>
              </w:rPr>
            </w:pPr>
            <w:r w:rsidRPr="000B6AFE">
              <w:rPr>
                <w:rFonts w:cs="Arial"/>
                <w:sz w:val="19"/>
                <w:szCs w:val="19"/>
              </w:rPr>
              <w:t>PSD</w:t>
            </w:r>
          </w:p>
        </w:tc>
        <w:tc>
          <w:tcPr>
            <w:tcW w:w="1886" w:type="pct"/>
            <w:tcBorders>
              <w:right w:val="single" w:sz="4" w:space="0" w:color="auto"/>
            </w:tcBorders>
          </w:tcPr>
          <w:p w14:paraId="3A336F92" w14:textId="77777777" w:rsidR="00D742DA" w:rsidRPr="000B6AFE" w:rsidRDefault="00D742DA" w:rsidP="006B5F03">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624C1658" w14:textId="77777777" w:rsidR="00D742DA" w:rsidRPr="000B6AFE" w:rsidRDefault="00D742DA" w:rsidP="006B5F03">
            <w:pPr>
              <w:rPr>
                <w:rFonts w:cs="Arial"/>
                <w:sz w:val="19"/>
                <w:szCs w:val="19"/>
              </w:rPr>
            </w:pPr>
            <w:r w:rsidRPr="000B6AFE">
              <w:rPr>
                <w:rFonts w:cs="Arial"/>
                <w:sz w:val="19"/>
                <w:szCs w:val="19"/>
              </w:rPr>
              <w:t>psia</w:t>
            </w:r>
          </w:p>
        </w:tc>
        <w:tc>
          <w:tcPr>
            <w:tcW w:w="2061" w:type="pct"/>
            <w:tcBorders>
              <w:right w:val="double" w:sz="4" w:space="0" w:color="auto"/>
            </w:tcBorders>
          </w:tcPr>
          <w:p w14:paraId="1C0213CC" w14:textId="77777777" w:rsidR="00D742DA" w:rsidRPr="000B6AFE" w:rsidRDefault="00D742DA" w:rsidP="006B5F03">
            <w:pPr>
              <w:rPr>
                <w:rFonts w:cs="Arial"/>
                <w:sz w:val="19"/>
                <w:szCs w:val="19"/>
              </w:rPr>
            </w:pPr>
            <w:r w:rsidRPr="000B6AFE">
              <w:rPr>
                <w:rFonts w:cs="Arial"/>
                <w:sz w:val="19"/>
                <w:szCs w:val="19"/>
              </w:rPr>
              <w:t>Pounds per square inch absolute</w:t>
            </w:r>
          </w:p>
        </w:tc>
      </w:tr>
      <w:tr w:rsidR="00D742DA" w:rsidRPr="000B6AFE" w14:paraId="7DE1142C" w14:textId="77777777" w:rsidTr="006B5F03">
        <w:trPr>
          <w:cantSplit/>
          <w:trHeight w:val="245"/>
          <w:jc w:val="center"/>
        </w:trPr>
        <w:tc>
          <w:tcPr>
            <w:tcW w:w="659" w:type="pct"/>
            <w:tcBorders>
              <w:left w:val="double" w:sz="4" w:space="0" w:color="auto"/>
            </w:tcBorders>
          </w:tcPr>
          <w:p w14:paraId="1DA3AFE9" w14:textId="77777777" w:rsidR="00D742DA" w:rsidRPr="000B6AFE" w:rsidRDefault="00D742DA" w:rsidP="006B5F03">
            <w:pPr>
              <w:rPr>
                <w:rFonts w:cs="Arial"/>
                <w:sz w:val="19"/>
                <w:szCs w:val="19"/>
              </w:rPr>
            </w:pPr>
            <w:r w:rsidRPr="000B6AFE">
              <w:rPr>
                <w:rFonts w:cs="Arial"/>
                <w:sz w:val="19"/>
                <w:szCs w:val="19"/>
              </w:rPr>
              <w:t>PTE</w:t>
            </w:r>
          </w:p>
        </w:tc>
        <w:tc>
          <w:tcPr>
            <w:tcW w:w="1886" w:type="pct"/>
            <w:tcBorders>
              <w:right w:val="single" w:sz="4" w:space="0" w:color="auto"/>
            </w:tcBorders>
          </w:tcPr>
          <w:p w14:paraId="2BA03B16" w14:textId="77777777" w:rsidR="00D742DA" w:rsidRPr="000B6AFE" w:rsidRDefault="00D742DA" w:rsidP="006B5F03">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3D0792BC" w14:textId="77777777" w:rsidR="00D742DA" w:rsidRPr="000B6AFE" w:rsidRDefault="00D742DA" w:rsidP="006B5F03">
            <w:pPr>
              <w:rPr>
                <w:rFonts w:cs="Arial"/>
                <w:sz w:val="19"/>
                <w:szCs w:val="19"/>
              </w:rPr>
            </w:pPr>
            <w:r w:rsidRPr="000B6AFE">
              <w:rPr>
                <w:rFonts w:cs="Arial"/>
                <w:sz w:val="19"/>
                <w:szCs w:val="19"/>
              </w:rPr>
              <w:t>psig</w:t>
            </w:r>
          </w:p>
        </w:tc>
        <w:tc>
          <w:tcPr>
            <w:tcW w:w="2061" w:type="pct"/>
            <w:tcBorders>
              <w:right w:val="double" w:sz="4" w:space="0" w:color="auto"/>
            </w:tcBorders>
          </w:tcPr>
          <w:p w14:paraId="669504AB" w14:textId="77777777" w:rsidR="00D742DA" w:rsidRPr="000B6AFE" w:rsidRDefault="00D742DA" w:rsidP="006B5F03">
            <w:pPr>
              <w:rPr>
                <w:rFonts w:cs="Arial"/>
                <w:sz w:val="19"/>
                <w:szCs w:val="19"/>
              </w:rPr>
            </w:pPr>
            <w:r w:rsidRPr="000B6AFE">
              <w:rPr>
                <w:rFonts w:cs="Arial"/>
                <w:sz w:val="19"/>
                <w:szCs w:val="19"/>
              </w:rPr>
              <w:t>Pounds per square inch gauge</w:t>
            </w:r>
          </w:p>
        </w:tc>
      </w:tr>
      <w:tr w:rsidR="00D742DA" w:rsidRPr="000B6AFE" w14:paraId="04463409" w14:textId="77777777" w:rsidTr="006B5F03">
        <w:trPr>
          <w:cantSplit/>
          <w:trHeight w:val="245"/>
          <w:jc w:val="center"/>
        </w:trPr>
        <w:tc>
          <w:tcPr>
            <w:tcW w:w="659" w:type="pct"/>
            <w:tcBorders>
              <w:left w:val="double" w:sz="4" w:space="0" w:color="auto"/>
            </w:tcBorders>
          </w:tcPr>
          <w:p w14:paraId="3ECFC615" w14:textId="77777777" w:rsidR="00D742DA" w:rsidRPr="000B6AFE" w:rsidRDefault="00D742DA" w:rsidP="006B5F03">
            <w:pPr>
              <w:rPr>
                <w:rFonts w:cs="Arial"/>
                <w:sz w:val="19"/>
                <w:szCs w:val="19"/>
              </w:rPr>
            </w:pPr>
            <w:r w:rsidRPr="000B6AFE">
              <w:rPr>
                <w:rFonts w:cs="Arial"/>
                <w:sz w:val="19"/>
                <w:szCs w:val="19"/>
              </w:rPr>
              <w:t>PTI</w:t>
            </w:r>
          </w:p>
        </w:tc>
        <w:tc>
          <w:tcPr>
            <w:tcW w:w="1886" w:type="pct"/>
            <w:tcBorders>
              <w:right w:val="single" w:sz="4" w:space="0" w:color="auto"/>
            </w:tcBorders>
          </w:tcPr>
          <w:p w14:paraId="43EEF543" w14:textId="77777777" w:rsidR="00D742DA" w:rsidRPr="000B6AFE" w:rsidRDefault="00D742DA" w:rsidP="006B5F03">
            <w:pPr>
              <w:rPr>
                <w:rFonts w:cs="Arial"/>
                <w:sz w:val="19"/>
                <w:szCs w:val="19"/>
              </w:rPr>
            </w:pPr>
            <w:r w:rsidRPr="000B6AFE">
              <w:rPr>
                <w:rFonts w:cs="Arial"/>
                <w:sz w:val="19"/>
                <w:szCs w:val="19"/>
              </w:rPr>
              <w:t>Permit to Install</w:t>
            </w:r>
          </w:p>
        </w:tc>
        <w:tc>
          <w:tcPr>
            <w:tcW w:w="394" w:type="pct"/>
            <w:tcBorders>
              <w:left w:val="single" w:sz="4" w:space="0" w:color="auto"/>
            </w:tcBorders>
          </w:tcPr>
          <w:p w14:paraId="4143D8D1" w14:textId="77777777" w:rsidR="00D742DA" w:rsidRPr="000B6AFE" w:rsidRDefault="00D742DA" w:rsidP="006B5F03">
            <w:pPr>
              <w:rPr>
                <w:rFonts w:cs="Arial"/>
                <w:sz w:val="19"/>
                <w:szCs w:val="19"/>
              </w:rPr>
            </w:pPr>
            <w:r w:rsidRPr="000B6AFE">
              <w:rPr>
                <w:rFonts w:cs="Arial"/>
                <w:sz w:val="19"/>
                <w:szCs w:val="19"/>
              </w:rPr>
              <w:t>scf</w:t>
            </w:r>
          </w:p>
        </w:tc>
        <w:tc>
          <w:tcPr>
            <w:tcW w:w="2061" w:type="pct"/>
            <w:tcBorders>
              <w:right w:val="double" w:sz="4" w:space="0" w:color="auto"/>
            </w:tcBorders>
          </w:tcPr>
          <w:p w14:paraId="62E19CB8" w14:textId="77777777" w:rsidR="00D742DA" w:rsidRPr="000B6AFE" w:rsidRDefault="00D742DA" w:rsidP="006B5F03">
            <w:pPr>
              <w:rPr>
                <w:rFonts w:cs="Arial"/>
                <w:sz w:val="19"/>
                <w:szCs w:val="19"/>
              </w:rPr>
            </w:pPr>
            <w:r w:rsidRPr="000B6AFE">
              <w:rPr>
                <w:rFonts w:cs="Arial"/>
                <w:sz w:val="19"/>
                <w:szCs w:val="19"/>
              </w:rPr>
              <w:t>Standard cubic feet</w:t>
            </w:r>
          </w:p>
        </w:tc>
      </w:tr>
      <w:tr w:rsidR="00D742DA" w:rsidRPr="000B6AFE" w14:paraId="3C20C368" w14:textId="77777777" w:rsidTr="006B5F03">
        <w:trPr>
          <w:cantSplit/>
          <w:trHeight w:val="245"/>
          <w:jc w:val="center"/>
        </w:trPr>
        <w:tc>
          <w:tcPr>
            <w:tcW w:w="659" w:type="pct"/>
            <w:tcBorders>
              <w:left w:val="double" w:sz="4" w:space="0" w:color="auto"/>
            </w:tcBorders>
          </w:tcPr>
          <w:p w14:paraId="1446F40C" w14:textId="77777777" w:rsidR="00D742DA" w:rsidRPr="000B6AFE" w:rsidRDefault="00D742DA" w:rsidP="006B5F03">
            <w:pPr>
              <w:rPr>
                <w:rFonts w:cs="Arial"/>
                <w:sz w:val="19"/>
                <w:szCs w:val="19"/>
              </w:rPr>
            </w:pPr>
            <w:r w:rsidRPr="000B6AFE">
              <w:rPr>
                <w:rFonts w:cs="Arial"/>
                <w:sz w:val="19"/>
                <w:szCs w:val="19"/>
              </w:rPr>
              <w:t>RACT</w:t>
            </w:r>
          </w:p>
        </w:tc>
        <w:tc>
          <w:tcPr>
            <w:tcW w:w="1886" w:type="pct"/>
            <w:tcBorders>
              <w:right w:val="single" w:sz="4" w:space="0" w:color="auto"/>
            </w:tcBorders>
          </w:tcPr>
          <w:p w14:paraId="010D1B5F" w14:textId="77777777" w:rsidR="00D742DA" w:rsidRPr="000B6AFE" w:rsidRDefault="00D742DA" w:rsidP="006B5F03">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6EDFC906" w14:textId="77777777" w:rsidR="00D742DA" w:rsidRPr="000B6AFE" w:rsidRDefault="00D742DA" w:rsidP="006B5F03">
            <w:pPr>
              <w:rPr>
                <w:rFonts w:cs="Arial"/>
                <w:sz w:val="19"/>
                <w:szCs w:val="19"/>
              </w:rPr>
            </w:pPr>
            <w:r w:rsidRPr="000B6AFE">
              <w:rPr>
                <w:rFonts w:cs="Arial"/>
                <w:sz w:val="19"/>
                <w:szCs w:val="19"/>
              </w:rPr>
              <w:t>sec</w:t>
            </w:r>
          </w:p>
        </w:tc>
        <w:tc>
          <w:tcPr>
            <w:tcW w:w="2061" w:type="pct"/>
            <w:tcBorders>
              <w:right w:val="double" w:sz="4" w:space="0" w:color="auto"/>
            </w:tcBorders>
          </w:tcPr>
          <w:p w14:paraId="1A2FF042" w14:textId="77777777" w:rsidR="00D742DA" w:rsidRPr="000B6AFE" w:rsidRDefault="00D742DA" w:rsidP="006B5F03">
            <w:pPr>
              <w:rPr>
                <w:rFonts w:cs="Arial"/>
                <w:sz w:val="19"/>
                <w:szCs w:val="19"/>
              </w:rPr>
            </w:pPr>
            <w:r w:rsidRPr="000B6AFE">
              <w:rPr>
                <w:rFonts w:cs="Arial"/>
                <w:sz w:val="19"/>
                <w:szCs w:val="19"/>
              </w:rPr>
              <w:t>Seconds</w:t>
            </w:r>
          </w:p>
        </w:tc>
      </w:tr>
      <w:tr w:rsidR="00D742DA" w:rsidRPr="000B6AFE" w14:paraId="5973AE72" w14:textId="77777777" w:rsidTr="006B5F03">
        <w:trPr>
          <w:cantSplit/>
          <w:trHeight w:val="245"/>
          <w:jc w:val="center"/>
        </w:trPr>
        <w:tc>
          <w:tcPr>
            <w:tcW w:w="659" w:type="pct"/>
            <w:tcBorders>
              <w:left w:val="double" w:sz="4" w:space="0" w:color="auto"/>
            </w:tcBorders>
          </w:tcPr>
          <w:p w14:paraId="4FF545CC" w14:textId="77777777" w:rsidR="00D742DA" w:rsidRPr="000B6AFE" w:rsidRDefault="00D742DA" w:rsidP="006B5F03">
            <w:pPr>
              <w:rPr>
                <w:rFonts w:cs="Arial"/>
                <w:sz w:val="19"/>
                <w:szCs w:val="19"/>
              </w:rPr>
            </w:pPr>
            <w:r w:rsidRPr="000B6AFE">
              <w:rPr>
                <w:rFonts w:cs="Arial"/>
                <w:sz w:val="19"/>
                <w:szCs w:val="19"/>
              </w:rPr>
              <w:t>ROP</w:t>
            </w:r>
          </w:p>
        </w:tc>
        <w:tc>
          <w:tcPr>
            <w:tcW w:w="1886" w:type="pct"/>
            <w:tcBorders>
              <w:right w:val="single" w:sz="4" w:space="0" w:color="auto"/>
            </w:tcBorders>
          </w:tcPr>
          <w:p w14:paraId="0F8374DC" w14:textId="77777777" w:rsidR="00D742DA" w:rsidRPr="000B6AFE" w:rsidRDefault="00D742DA" w:rsidP="006B5F03">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4126D5EB" w14:textId="77777777" w:rsidR="00D742DA" w:rsidRPr="000B6AFE" w:rsidRDefault="00D742DA" w:rsidP="006B5F03">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09E9627B" w14:textId="77777777" w:rsidR="00D742DA" w:rsidRPr="000B6AFE" w:rsidRDefault="00D742DA" w:rsidP="006B5F03">
            <w:pPr>
              <w:rPr>
                <w:rFonts w:cs="Arial"/>
                <w:sz w:val="19"/>
                <w:szCs w:val="19"/>
              </w:rPr>
            </w:pPr>
            <w:r w:rsidRPr="000B6AFE">
              <w:rPr>
                <w:rFonts w:cs="Arial"/>
                <w:sz w:val="19"/>
                <w:szCs w:val="19"/>
              </w:rPr>
              <w:t>Sulfur Dioxide</w:t>
            </w:r>
          </w:p>
        </w:tc>
      </w:tr>
      <w:tr w:rsidR="00D742DA" w:rsidRPr="000B6AFE" w14:paraId="37736F15" w14:textId="77777777" w:rsidTr="006B5F03">
        <w:trPr>
          <w:cantSplit/>
          <w:trHeight w:val="245"/>
          <w:jc w:val="center"/>
        </w:trPr>
        <w:tc>
          <w:tcPr>
            <w:tcW w:w="659" w:type="pct"/>
            <w:tcBorders>
              <w:left w:val="double" w:sz="4" w:space="0" w:color="auto"/>
            </w:tcBorders>
          </w:tcPr>
          <w:p w14:paraId="45F83A3C" w14:textId="77777777" w:rsidR="00D742DA" w:rsidRPr="000B6AFE" w:rsidRDefault="00D742DA" w:rsidP="006B5F03">
            <w:pPr>
              <w:rPr>
                <w:rFonts w:cs="Arial"/>
                <w:sz w:val="19"/>
                <w:szCs w:val="19"/>
              </w:rPr>
            </w:pPr>
            <w:r w:rsidRPr="000B6AFE">
              <w:rPr>
                <w:rFonts w:cs="Arial"/>
                <w:sz w:val="19"/>
                <w:szCs w:val="19"/>
              </w:rPr>
              <w:t>SC</w:t>
            </w:r>
          </w:p>
        </w:tc>
        <w:tc>
          <w:tcPr>
            <w:tcW w:w="1886" w:type="pct"/>
            <w:tcBorders>
              <w:right w:val="single" w:sz="4" w:space="0" w:color="auto"/>
            </w:tcBorders>
          </w:tcPr>
          <w:p w14:paraId="5EDEDC13" w14:textId="77777777" w:rsidR="00D742DA" w:rsidRPr="000B6AFE" w:rsidRDefault="00D742DA" w:rsidP="006B5F03">
            <w:pPr>
              <w:rPr>
                <w:rFonts w:cs="Arial"/>
                <w:sz w:val="19"/>
                <w:szCs w:val="19"/>
              </w:rPr>
            </w:pPr>
            <w:r w:rsidRPr="000B6AFE">
              <w:rPr>
                <w:rFonts w:cs="Arial"/>
                <w:sz w:val="19"/>
                <w:szCs w:val="19"/>
              </w:rPr>
              <w:t>Special Condition</w:t>
            </w:r>
          </w:p>
        </w:tc>
        <w:tc>
          <w:tcPr>
            <w:tcW w:w="394" w:type="pct"/>
            <w:tcBorders>
              <w:left w:val="single" w:sz="4" w:space="0" w:color="auto"/>
            </w:tcBorders>
          </w:tcPr>
          <w:p w14:paraId="26AD9B4C" w14:textId="77777777" w:rsidR="00D742DA" w:rsidRPr="000B6AFE" w:rsidRDefault="00D742DA" w:rsidP="006B5F03">
            <w:pPr>
              <w:rPr>
                <w:rFonts w:cs="Arial"/>
                <w:sz w:val="19"/>
                <w:szCs w:val="19"/>
              </w:rPr>
            </w:pPr>
            <w:r w:rsidRPr="000B6AFE">
              <w:rPr>
                <w:rFonts w:cs="Arial"/>
                <w:sz w:val="19"/>
                <w:szCs w:val="19"/>
              </w:rPr>
              <w:t>TAC</w:t>
            </w:r>
          </w:p>
        </w:tc>
        <w:tc>
          <w:tcPr>
            <w:tcW w:w="2061" w:type="pct"/>
            <w:tcBorders>
              <w:right w:val="double" w:sz="4" w:space="0" w:color="auto"/>
            </w:tcBorders>
          </w:tcPr>
          <w:p w14:paraId="6D2B76A4" w14:textId="77777777" w:rsidR="00D742DA" w:rsidRPr="000B6AFE" w:rsidRDefault="00D742DA" w:rsidP="006B5F03">
            <w:pPr>
              <w:rPr>
                <w:rFonts w:cs="Arial"/>
                <w:sz w:val="19"/>
                <w:szCs w:val="19"/>
              </w:rPr>
            </w:pPr>
            <w:r w:rsidRPr="000B6AFE">
              <w:rPr>
                <w:rFonts w:cs="Arial"/>
                <w:sz w:val="19"/>
                <w:szCs w:val="19"/>
              </w:rPr>
              <w:t>Toxic Air Contaminant</w:t>
            </w:r>
          </w:p>
        </w:tc>
      </w:tr>
      <w:tr w:rsidR="00D742DA" w:rsidRPr="000B6AFE" w14:paraId="70FA99E5" w14:textId="77777777" w:rsidTr="006B5F03">
        <w:trPr>
          <w:cantSplit/>
          <w:trHeight w:val="245"/>
          <w:jc w:val="center"/>
        </w:trPr>
        <w:tc>
          <w:tcPr>
            <w:tcW w:w="659" w:type="pct"/>
            <w:tcBorders>
              <w:left w:val="double" w:sz="4" w:space="0" w:color="auto"/>
            </w:tcBorders>
          </w:tcPr>
          <w:p w14:paraId="62795C0F" w14:textId="77777777" w:rsidR="00D742DA" w:rsidRPr="000B6AFE" w:rsidRDefault="00D742DA" w:rsidP="006B5F03">
            <w:pPr>
              <w:rPr>
                <w:rFonts w:cs="Arial"/>
                <w:sz w:val="19"/>
                <w:szCs w:val="19"/>
              </w:rPr>
            </w:pPr>
            <w:r w:rsidRPr="000B6AFE">
              <w:rPr>
                <w:rFonts w:cs="Arial"/>
                <w:sz w:val="19"/>
                <w:szCs w:val="19"/>
              </w:rPr>
              <w:t>SCR</w:t>
            </w:r>
          </w:p>
        </w:tc>
        <w:tc>
          <w:tcPr>
            <w:tcW w:w="1886" w:type="pct"/>
            <w:tcBorders>
              <w:right w:val="single" w:sz="4" w:space="0" w:color="auto"/>
            </w:tcBorders>
          </w:tcPr>
          <w:p w14:paraId="64CD86B6" w14:textId="77777777" w:rsidR="00D742DA" w:rsidRPr="000B6AFE" w:rsidRDefault="00D742DA" w:rsidP="006B5F03">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3BB5D719" w14:textId="77777777" w:rsidR="00D742DA" w:rsidRPr="000B6AFE" w:rsidRDefault="00D742DA" w:rsidP="006B5F03">
            <w:pPr>
              <w:rPr>
                <w:rFonts w:cs="Arial"/>
                <w:sz w:val="19"/>
                <w:szCs w:val="19"/>
              </w:rPr>
            </w:pPr>
            <w:r w:rsidRPr="000B6AFE">
              <w:rPr>
                <w:rFonts w:cs="Arial"/>
                <w:sz w:val="19"/>
                <w:szCs w:val="19"/>
              </w:rPr>
              <w:t>Temp</w:t>
            </w:r>
          </w:p>
        </w:tc>
        <w:tc>
          <w:tcPr>
            <w:tcW w:w="2061" w:type="pct"/>
            <w:tcBorders>
              <w:right w:val="double" w:sz="4" w:space="0" w:color="auto"/>
            </w:tcBorders>
          </w:tcPr>
          <w:p w14:paraId="4A09B1E6" w14:textId="77777777" w:rsidR="00D742DA" w:rsidRPr="000B6AFE" w:rsidRDefault="00D742DA" w:rsidP="006B5F03">
            <w:pPr>
              <w:rPr>
                <w:rFonts w:cs="Arial"/>
                <w:sz w:val="19"/>
                <w:szCs w:val="19"/>
              </w:rPr>
            </w:pPr>
            <w:r w:rsidRPr="000B6AFE">
              <w:rPr>
                <w:rFonts w:cs="Arial"/>
                <w:sz w:val="19"/>
                <w:szCs w:val="19"/>
              </w:rPr>
              <w:t>Temperature</w:t>
            </w:r>
          </w:p>
        </w:tc>
      </w:tr>
      <w:tr w:rsidR="00D742DA" w:rsidRPr="000B6AFE" w14:paraId="5DF9B687" w14:textId="77777777" w:rsidTr="006B5F03">
        <w:trPr>
          <w:cantSplit/>
          <w:trHeight w:val="245"/>
          <w:jc w:val="center"/>
        </w:trPr>
        <w:tc>
          <w:tcPr>
            <w:tcW w:w="659" w:type="pct"/>
            <w:tcBorders>
              <w:left w:val="double" w:sz="4" w:space="0" w:color="auto"/>
            </w:tcBorders>
          </w:tcPr>
          <w:p w14:paraId="58EEE21F" w14:textId="77777777" w:rsidR="00D742DA" w:rsidRPr="000B6AFE" w:rsidRDefault="00D742DA" w:rsidP="006B5F03">
            <w:pPr>
              <w:rPr>
                <w:rFonts w:cs="Arial"/>
                <w:sz w:val="19"/>
                <w:szCs w:val="19"/>
              </w:rPr>
            </w:pPr>
            <w:r w:rsidRPr="000B6AFE">
              <w:rPr>
                <w:rFonts w:cs="Arial"/>
                <w:sz w:val="19"/>
                <w:szCs w:val="19"/>
              </w:rPr>
              <w:t>SNCR</w:t>
            </w:r>
          </w:p>
        </w:tc>
        <w:tc>
          <w:tcPr>
            <w:tcW w:w="1886" w:type="pct"/>
            <w:tcBorders>
              <w:right w:val="single" w:sz="4" w:space="0" w:color="auto"/>
            </w:tcBorders>
          </w:tcPr>
          <w:p w14:paraId="5F65A9E2" w14:textId="77777777" w:rsidR="00D742DA" w:rsidRPr="000B6AFE" w:rsidRDefault="00D742DA" w:rsidP="006B5F03">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5A332F26" w14:textId="77777777" w:rsidR="00D742DA" w:rsidRPr="000B6AFE" w:rsidRDefault="00D742DA" w:rsidP="006B5F03">
            <w:pPr>
              <w:rPr>
                <w:rFonts w:cs="Arial"/>
                <w:sz w:val="19"/>
                <w:szCs w:val="19"/>
              </w:rPr>
            </w:pPr>
            <w:r w:rsidRPr="000B6AFE">
              <w:rPr>
                <w:rFonts w:cs="Arial"/>
                <w:sz w:val="19"/>
                <w:szCs w:val="19"/>
              </w:rPr>
              <w:t>THC</w:t>
            </w:r>
          </w:p>
        </w:tc>
        <w:tc>
          <w:tcPr>
            <w:tcW w:w="2061" w:type="pct"/>
            <w:tcBorders>
              <w:right w:val="double" w:sz="4" w:space="0" w:color="auto"/>
            </w:tcBorders>
          </w:tcPr>
          <w:p w14:paraId="78A49BCB" w14:textId="77777777" w:rsidR="00D742DA" w:rsidRPr="000B6AFE" w:rsidRDefault="00D742DA" w:rsidP="006B5F03">
            <w:pPr>
              <w:rPr>
                <w:rFonts w:cs="Arial"/>
                <w:sz w:val="19"/>
                <w:szCs w:val="19"/>
              </w:rPr>
            </w:pPr>
            <w:r w:rsidRPr="000B6AFE">
              <w:rPr>
                <w:rFonts w:cs="Arial"/>
                <w:sz w:val="19"/>
                <w:szCs w:val="19"/>
              </w:rPr>
              <w:t>Total Hydrocarbons</w:t>
            </w:r>
          </w:p>
        </w:tc>
      </w:tr>
      <w:tr w:rsidR="00D742DA" w:rsidRPr="000B6AFE" w14:paraId="5771107D" w14:textId="77777777" w:rsidTr="006B5F03">
        <w:trPr>
          <w:cantSplit/>
          <w:trHeight w:val="245"/>
          <w:jc w:val="center"/>
        </w:trPr>
        <w:tc>
          <w:tcPr>
            <w:tcW w:w="659" w:type="pct"/>
            <w:tcBorders>
              <w:left w:val="double" w:sz="4" w:space="0" w:color="auto"/>
            </w:tcBorders>
          </w:tcPr>
          <w:p w14:paraId="4FDC3594" w14:textId="77777777" w:rsidR="00D742DA" w:rsidRPr="000B6AFE" w:rsidRDefault="00D742DA" w:rsidP="006B5F03">
            <w:pPr>
              <w:rPr>
                <w:rFonts w:cs="Arial"/>
                <w:sz w:val="19"/>
                <w:szCs w:val="19"/>
              </w:rPr>
            </w:pPr>
            <w:r w:rsidRPr="000B6AFE">
              <w:rPr>
                <w:rFonts w:cs="Arial"/>
                <w:sz w:val="19"/>
                <w:szCs w:val="19"/>
              </w:rPr>
              <w:t>SRN</w:t>
            </w:r>
          </w:p>
        </w:tc>
        <w:tc>
          <w:tcPr>
            <w:tcW w:w="1886" w:type="pct"/>
            <w:tcBorders>
              <w:right w:val="single" w:sz="4" w:space="0" w:color="auto"/>
            </w:tcBorders>
          </w:tcPr>
          <w:p w14:paraId="4E00551E" w14:textId="77777777" w:rsidR="00D742DA" w:rsidRPr="000B6AFE" w:rsidRDefault="00D742DA" w:rsidP="006B5F03">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7DCE3E61" w14:textId="77777777" w:rsidR="00D742DA" w:rsidRPr="000B6AFE" w:rsidRDefault="00D742DA" w:rsidP="006B5F03">
            <w:pPr>
              <w:rPr>
                <w:rFonts w:cs="Arial"/>
                <w:sz w:val="19"/>
                <w:szCs w:val="19"/>
              </w:rPr>
            </w:pPr>
            <w:r w:rsidRPr="000B6AFE">
              <w:rPr>
                <w:rFonts w:cs="Arial"/>
                <w:sz w:val="19"/>
                <w:szCs w:val="19"/>
              </w:rPr>
              <w:t>tpy</w:t>
            </w:r>
          </w:p>
        </w:tc>
        <w:tc>
          <w:tcPr>
            <w:tcW w:w="2061" w:type="pct"/>
            <w:tcBorders>
              <w:right w:val="double" w:sz="4" w:space="0" w:color="auto"/>
            </w:tcBorders>
          </w:tcPr>
          <w:p w14:paraId="6C3C1150" w14:textId="77777777" w:rsidR="00D742DA" w:rsidRPr="000B6AFE" w:rsidRDefault="00D742DA" w:rsidP="006B5F03">
            <w:pPr>
              <w:rPr>
                <w:rFonts w:cs="Arial"/>
                <w:sz w:val="19"/>
                <w:szCs w:val="19"/>
              </w:rPr>
            </w:pPr>
            <w:r w:rsidRPr="000B6AFE">
              <w:rPr>
                <w:rFonts w:cs="Arial"/>
                <w:sz w:val="19"/>
                <w:szCs w:val="19"/>
              </w:rPr>
              <w:t>Tons per year</w:t>
            </w:r>
          </w:p>
        </w:tc>
      </w:tr>
      <w:tr w:rsidR="00D742DA" w:rsidRPr="000B6AFE" w14:paraId="2798F583" w14:textId="77777777" w:rsidTr="006B5F03">
        <w:trPr>
          <w:cantSplit/>
          <w:trHeight w:val="245"/>
          <w:jc w:val="center"/>
        </w:trPr>
        <w:tc>
          <w:tcPr>
            <w:tcW w:w="659" w:type="pct"/>
            <w:tcBorders>
              <w:left w:val="double" w:sz="4" w:space="0" w:color="auto"/>
            </w:tcBorders>
          </w:tcPr>
          <w:p w14:paraId="279270F1" w14:textId="77777777" w:rsidR="00D742DA" w:rsidRPr="000B6AFE" w:rsidRDefault="00D742DA" w:rsidP="006B5F03">
            <w:pPr>
              <w:rPr>
                <w:rFonts w:cs="Arial"/>
                <w:sz w:val="19"/>
                <w:szCs w:val="19"/>
              </w:rPr>
            </w:pPr>
            <w:r w:rsidRPr="000B6AFE">
              <w:rPr>
                <w:rFonts w:cs="Arial"/>
                <w:sz w:val="19"/>
                <w:szCs w:val="19"/>
              </w:rPr>
              <w:t>TEQ</w:t>
            </w:r>
          </w:p>
        </w:tc>
        <w:tc>
          <w:tcPr>
            <w:tcW w:w="1886" w:type="pct"/>
            <w:tcBorders>
              <w:right w:val="single" w:sz="4" w:space="0" w:color="auto"/>
            </w:tcBorders>
          </w:tcPr>
          <w:p w14:paraId="380385BF" w14:textId="77777777" w:rsidR="00D742DA" w:rsidRPr="000B6AFE" w:rsidRDefault="00D742DA" w:rsidP="006B5F03">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7A2ED310" w14:textId="77777777" w:rsidR="00D742DA" w:rsidRPr="000B6AFE" w:rsidRDefault="00D742DA" w:rsidP="006B5F03">
            <w:pPr>
              <w:rPr>
                <w:rFonts w:cs="Arial"/>
                <w:sz w:val="19"/>
                <w:szCs w:val="19"/>
              </w:rPr>
            </w:pPr>
            <w:r w:rsidRPr="000B6AFE">
              <w:rPr>
                <w:rFonts w:cs="Arial"/>
                <w:sz w:val="19"/>
                <w:szCs w:val="19"/>
              </w:rPr>
              <w:t>µg</w:t>
            </w:r>
          </w:p>
        </w:tc>
        <w:tc>
          <w:tcPr>
            <w:tcW w:w="2061" w:type="pct"/>
            <w:tcBorders>
              <w:right w:val="double" w:sz="4" w:space="0" w:color="auto"/>
            </w:tcBorders>
          </w:tcPr>
          <w:p w14:paraId="7164157B" w14:textId="77777777" w:rsidR="00D742DA" w:rsidRPr="000B6AFE" w:rsidRDefault="00D742DA" w:rsidP="006B5F03">
            <w:pPr>
              <w:rPr>
                <w:rFonts w:cs="Arial"/>
                <w:sz w:val="19"/>
                <w:szCs w:val="19"/>
              </w:rPr>
            </w:pPr>
            <w:r w:rsidRPr="000B6AFE">
              <w:rPr>
                <w:rFonts w:cs="Arial"/>
                <w:sz w:val="19"/>
                <w:szCs w:val="19"/>
              </w:rPr>
              <w:t>Microgram</w:t>
            </w:r>
          </w:p>
        </w:tc>
      </w:tr>
      <w:tr w:rsidR="00D742DA" w:rsidRPr="000B6AFE" w14:paraId="57093675" w14:textId="77777777" w:rsidTr="006B5F03">
        <w:trPr>
          <w:cantSplit/>
          <w:trHeight w:val="245"/>
          <w:jc w:val="center"/>
        </w:trPr>
        <w:tc>
          <w:tcPr>
            <w:tcW w:w="659" w:type="pct"/>
            <w:vMerge w:val="restart"/>
            <w:tcBorders>
              <w:left w:val="double" w:sz="4" w:space="0" w:color="auto"/>
            </w:tcBorders>
          </w:tcPr>
          <w:p w14:paraId="320F76BC" w14:textId="77777777" w:rsidR="00D742DA" w:rsidRPr="000B6AFE" w:rsidRDefault="00D742DA" w:rsidP="006B5F03">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164AE377" w14:textId="77777777" w:rsidR="00D742DA" w:rsidRPr="000B6AFE" w:rsidRDefault="00D742DA" w:rsidP="006B5F03">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5205058D" w14:textId="77777777" w:rsidR="00D742DA" w:rsidRPr="000B6AFE" w:rsidRDefault="00D742DA" w:rsidP="006B5F03">
            <w:pPr>
              <w:rPr>
                <w:rFonts w:cs="Arial"/>
                <w:sz w:val="19"/>
                <w:szCs w:val="19"/>
              </w:rPr>
            </w:pPr>
            <w:r w:rsidRPr="000B6AFE">
              <w:rPr>
                <w:rFonts w:cs="Arial"/>
                <w:sz w:val="19"/>
                <w:szCs w:val="19"/>
              </w:rPr>
              <w:t>µm</w:t>
            </w:r>
          </w:p>
        </w:tc>
        <w:tc>
          <w:tcPr>
            <w:tcW w:w="2061" w:type="pct"/>
            <w:tcBorders>
              <w:right w:val="double" w:sz="4" w:space="0" w:color="auto"/>
            </w:tcBorders>
          </w:tcPr>
          <w:p w14:paraId="25B2CA57" w14:textId="77777777" w:rsidR="00D742DA" w:rsidRPr="000B6AFE" w:rsidRDefault="00D742DA" w:rsidP="006B5F03">
            <w:pPr>
              <w:rPr>
                <w:rFonts w:cs="Arial"/>
                <w:sz w:val="19"/>
                <w:szCs w:val="19"/>
              </w:rPr>
            </w:pPr>
            <w:r w:rsidRPr="000B6AFE">
              <w:rPr>
                <w:rFonts w:cs="Arial"/>
                <w:sz w:val="19"/>
                <w:szCs w:val="19"/>
              </w:rPr>
              <w:t>Micrometer or Micron</w:t>
            </w:r>
          </w:p>
        </w:tc>
      </w:tr>
      <w:tr w:rsidR="00D742DA" w:rsidRPr="000B6AFE" w14:paraId="5588B241" w14:textId="77777777" w:rsidTr="006B5F03">
        <w:trPr>
          <w:cantSplit/>
          <w:trHeight w:val="245"/>
          <w:jc w:val="center"/>
        </w:trPr>
        <w:tc>
          <w:tcPr>
            <w:tcW w:w="659" w:type="pct"/>
            <w:vMerge/>
            <w:tcBorders>
              <w:left w:val="double" w:sz="4" w:space="0" w:color="auto"/>
            </w:tcBorders>
          </w:tcPr>
          <w:p w14:paraId="177B11F4" w14:textId="77777777" w:rsidR="00D742DA" w:rsidRPr="000B6AFE" w:rsidRDefault="00D742DA" w:rsidP="006B5F03">
            <w:pPr>
              <w:rPr>
                <w:rFonts w:cs="Arial"/>
                <w:sz w:val="19"/>
                <w:szCs w:val="19"/>
              </w:rPr>
            </w:pPr>
          </w:p>
        </w:tc>
        <w:tc>
          <w:tcPr>
            <w:tcW w:w="1886" w:type="pct"/>
            <w:vMerge/>
            <w:tcBorders>
              <w:right w:val="single" w:sz="4" w:space="0" w:color="auto"/>
            </w:tcBorders>
          </w:tcPr>
          <w:p w14:paraId="676C833F" w14:textId="77777777" w:rsidR="00D742DA" w:rsidRPr="000B6AFE" w:rsidRDefault="00D742DA" w:rsidP="006B5F03">
            <w:pPr>
              <w:rPr>
                <w:rFonts w:cs="Arial"/>
                <w:sz w:val="19"/>
                <w:szCs w:val="19"/>
              </w:rPr>
            </w:pPr>
          </w:p>
        </w:tc>
        <w:tc>
          <w:tcPr>
            <w:tcW w:w="394" w:type="pct"/>
            <w:tcBorders>
              <w:left w:val="single" w:sz="4" w:space="0" w:color="auto"/>
            </w:tcBorders>
          </w:tcPr>
          <w:p w14:paraId="48F3FE46" w14:textId="77777777" w:rsidR="00D742DA" w:rsidRPr="000B6AFE" w:rsidRDefault="00D742DA" w:rsidP="006B5F03">
            <w:pPr>
              <w:rPr>
                <w:rFonts w:cs="Arial"/>
                <w:sz w:val="19"/>
                <w:szCs w:val="19"/>
              </w:rPr>
            </w:pPr>
            <w:r w:rsidRPr="000B6AFE">
              <w:rPr>
                <w:rFonts w:cs="Arial"/>
                <w:sz w:val="19"/>
                <w:szCs w:val="19"/>
              </w:rPr>
              <w:t>VOC</w:t>
            </w:r>
          </w:p>
        </w:tc>
        <w:tc>
          <w:tcPr>
            <w:tcW w:w="2061" w:type="pct"/>
            <w:tcBorders>
              <w:right w:val="double" w:sz="4" w:space="0" w:color="auto"/>
            </w:tcBorders>
          </w:tcPr>
          <w:p w14:paraId="536E9CF8" w14:textId="77777777" w:rsidR="00D742DA" w:rsidRPr="000B6AFE" w:rsidRDefault="00D742DA" w:rsidP="006B5F03">
            <w:pPr>
              <w:rPr>
                <w:rFonts w:cs="Arial"/>
                <w:sz w:val="19"/>
                <w:szCs w:val="19"/>
              </w:rPr>
            </w:pPr>
            <w:r w:rsidRPr="000B6AFE">
              <w:rPr>
                <w:rFonts w:cs="Arial"/>
                <w:sz w:val="19"/>
                <w:szCs w:val="19"/>
              </w:rPr>
              <w:t>Volatile Organic Compounds</w:t>
            </w:r>
          </w:p>
        </w:tc>
      </w:tr>
      <w:tr w:rsidR="00D742DA" w:rsidRPr="000B6AFE" w14:paraId="75EE735D" w14:textId="77777777" w:rsidTr="006B5F03">
        <w:trPr>
          <w:cantSplit/>
          <w:trHeight w:val="245"/>
          <w:jc w:val="center"/>
        </w:trPr>
        <w:tc>
          <w:tcPr>
            <w:tcW w:w="659" w:type="pct"/>
            <w:tcBorders>
              <w:left w:val="double" w:sz="4" w:space="0" w:color="auto"/>
              <w:bottom w:val="double" w:sz="4" w:space="0" w:color="auto"/>
            </w:tcBorders>
          </w:tcPr>
          <w:p w14:paraId="782B517C" w14:textId="77777777" w:rsidR="00D742DA" w:rsidRPr="000B6AFE" w:rsidRDefault="00D742DA" w:rsidP="006B5F03">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30E1F523" w14:textId="77777777" w:rsidR="00D742DA" w:rsidRPr="000B6AFE" w:rsidRDefault="00D742DA" w:rsidP="006B5F03">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6786198D" w14:textId="77777777" w:rsidR="00D742DA" w:rsidRPr="000B6AFE" w:rsidRDefault="00D742DA" w:rsidP="006B5F03">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1E8F2E43" w14:textId="77777777" w:rsidR="00D742DA" w:rsidRPr="000B6AFE" w:rsidRDefault="00D742DA" w:rsidP="006B5F03">
            <w:pPr>
              <w:rPr>
                <w:rFonts w:cs="Arial"/>
                <w:sz w:val="19"/>
                <w:szCs w:val="19"/>
              </w:rPr>
            </w:pPr>
            <w:r w:rsidRPr="000B6AFE">
              <w:rPr>
                <w:rFonts w:cs="Arial"/>
                <w:sz w:val="19"/>
                <w:szCs w:val="19"/>
              </w:rPr>
              <w:t>Year</w:t>
            </w:r>
          </w:p>
        </w:tc>
      </w:tr>
    </w:tbl>
    <w:p w14:paraId="57CCAB5F" w14:textId="77777777" w:rsidR="00D742DA" w:rsidRDefault="00D742DA" w:rsidP="00D742DA">
      <w:pPr>
        <w:rPr>
          <w:sz w:val="20"/>
        </w:rPr>
      </w:pPr>
      <w:r w:rsidRPr="000B6AFE">
        <w:rPr>
          <w:rFonts w:cs="Arial"/>
          <w:sz w:val="19"/>
          <w:szCs w:val="19"/>
        </w:rPr>
        <w:t>*For HVLP applicators, the pressure measured at the gun air cap shall not exceed 10 psig.</w:t>
      </w:r>
    </w:p>
    <w:p w14:paraId="61D74DA0" w14:textId="7CD1F6B4" w:rsidR="00D742DA" w:rsidRPr="00FC1F2C" w:rsidRDefault="00D742DA" w:rsidP="00D742DA">
      <w:pPr>
        <w:pStyle w:val="Heading2"/>
        <w:numPr>
          <w:ilvl w:val="0"/>
          <w:numId w:val="0"/>
        </w:numPr>
        <w:jc w:val="left"/>
        <w:rPr>
          <w:b w:val="0"/>
          <w:bCs/>
          <w:sz w:val="22"/>
          <w:szCs w:val="22"/>
        </w:rPr>
      </w:pPr>
      <w:bookmarkStart w:id="192" w:name="_Toc55397518"/>
      <w:r w:rsidRPr="00461D22">
        <w:rPr>
          <w:bCs/>
          <w:sz w:val="22"/>
          <w:szCs w:val="22"/>
        </w:rPr>
        <w:lastRenderedPageBreak/>
        <w:t>Appendix 2</w:t>
      </w:r>
      <w:r w:rsidR="001A0E32">
        <w:rPr>
          <w:bCs/>
          <w:sz w:val="22"/>
          <w:szCs w:val="22"/>
        </w:rPr>
        <w:t>-3</w:t>
      </w:r>
      <w:r w:rsidRPr="00461D22">
        <w:rPr>
          <w:bCs/>
          <w:sz w:val="22"/>
          <w:szCs w:val="22"/>
        </w:rPr>
        <w:t>.  Schedule of Compliance</w:t>
      </w:r>
      <w:bookmarkEnd w:id="192"/>
    </w:p>
    <w:p w14:paraId="1BC9E578" w14:textId="77777777" w:rsidR="00D742DA" w:rsidRDefault="00D742DA" w:rsidP="00D742DA">
      <w:pPr>
        <w:jc w:val="both"/>
        <w:rPr>
          <w:rFonts w:cs="Arial"/>
          <w:sz w:val="20"/>
        </w:rPr>
      </w:pPr>
    </w:p>
    <w:p w14:paraId="14D07EC0" w14:textId="4A5AAD07" w:rsidR="00D742DA" w:rsidRPr="00B77C68" w:rsidRDefault="00D742DA" w:rsidP="00F46AFA">
      <w:pPr>
        <w:jc w:val="both"/>
        <w:rPr>
          <w:sz w:val="20"/>
        </w:rPr>
      </w:pPr>
      <w:r w:rsidRPr="00B77C68">
        <w:rPr>
          <w:sz w:val="20"/>
        </w:rPr>
        <w:t xml:space="preserve">The permittee certified </w:t>
      </w:r>
      <w:r>
        <w:rPr>
          <w:sz w:val="20"/>
        </w:rPr>
        <w:t xml:space="preserve">in the ROP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1D9B3962" w14:textId="772DDBE8" w:rsidR="00D742DA" w:rsidRPr="00FC1F2C" w:rsidRDefault="00D742DA" w:rsidP="00D742DA">
      <w:pPr>
        <w:pStyle w:val="Heading2"/>
        <w:numPr>
          <w:ilvl w:val="0"/>
          <w:numId w:val="0"/>
        </w:numPr>
        <w:jc w:val="both"/>
        <w:rPr>
          <w:b w:val="0"/>
          <w:sz w:val="20"/>
        </w:rPr>
      </w:pPr>
      <w:bookmarkStart w:id="193" w:name="_Toc55397519"/>
      <w:r w:rsidRPr="00461D22">
        <w:rPr>
          <w:sz w:val="22"/>
          <w:szCs w:val="22"/>
        </w:rPr>
        <w:t>Appendix 3</w:t>
      </w:r>
      <w:r w:rsidR="001A0E32">
        <w:rPr>
          <w:sz w:val="22"/>
          <w:szCs w:val="22"/>
        </w:rPr>
        <w:t>-3</w:t>
      </w:r>
      <w:r w:rsidRPr="00461D22">
        <w:rPr>
          <w:sz w:val="22"/>
          <w:szCs w:val="22"/>
        </w:rPr>
        <w:t>.  Monitoring Requirements</w:t>
      </w:r>
      <w:bookmarkEnd w:id="193"/>
    </w:p>
    <w:p w14:paraId="66F52FD4" w14:textId="77777777" w:rsidR="00D742DA" w:rsidRPr="0080590E" w:rsidRDefault="00D742DA" w:rsidP="00D742DA">
      <w:pPr>
        <w:jc w:val="both"/>
        <w:rPr>
          <w:sz w:val="20"/>
        </w:rPr>
      </w:pPr>
    </w:p>
    <w:p w14:paraId="5EC2C0CE" w14:textId="13ACB6FE" w:rsidR="00D742DA" w:rsidRPr="00B77C68" w:rsidRDefault="00D742DA" w:rsidP="00D742DA">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706B7959" w14:textId="6658612C" w:rsidR="00D742DA" w:rsidRPr="00FC1F2C" w:rsidRDefault="00D742DA" w:rsidP="00D742DA">
      <w:pPr>
        <w:pStyle w:val="Heading2"/>
        <w:numPr>
          <w:ilvl w:val="0"/>
          <w:numId w:val="0"/>
        </w:numPr>
        <w:jc w:val="both"/>
        <w:rPr>
          <w:b w:val="0"/>
          <w:sz w:val="22"/>
          <w:szCs w:val="22"/>
        </w:rPr>
      </w:pPr>
      <w:bookmarkStart w:id="194" w:name="_Toc55397520"/>
      <w:r w:rsidRPr="00461D22">
        <w:rPr>
          <w:sz w:val="22"/>
          <w:szCs w:val="22"/>
        </w:rPr>
        <w:t>Appendix 4</w:t>
      </w:r>
      <w:r w:rsidR="001A0E32">
        <w:rPr>
          <w:sz w:val="22"/>
          <w:szCs w:val="22"/>
        </w:rPr>
        <w:t>-3</w:t>
      </w:r>
      <w:r w:rsidRPr="00461D22">
        <w:rPr>
          <w:sz w:val="22"/>
          <w:szCs w:val="22"/>
        </w:rPr>
        <w:t>.  Recordkeeping</w:t>
      </w:r>
      <w:bookmarkEnd w:id="194"/>
    </w:p>
    <w:p w14:paraId="661B355B" w14:textId="77777777" w:rsidR="00D742DA" w:rsidRPr="0080590E" w:rsidRDefault="00D742DA" w:rsidP="00D742DA">
      <w:pPr>
        <w:jc w:val="both"/>
        <w:rPr>
          <w:sz w:val="20"/>
        </w:rPr>
      </w:pPr>
    </w:p>
    <w:p w14:paraId="2637D65A" w14:textId="63F4F2C2" w:rsidR="00D742DA" w:rsidRPr="00B77C68" w:rsidRDefault="00D742DA" w:rsidP="00D742DA">
      <w:pPr>
        <w:jc w:val="both"/>
        <w:rPr>
          <w:sz w:val="20"/>
        </w:rPr>
      </w:pPr>
      <w:r w:rsidRPr="00B77C68">
        <w:rPr>
          <w:sz w:val="20"/>
        </w:rPr>
        <w:t xml:space="preserve">Specific recordkeeping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472707A6" w14:textId="514820B1" w:rsidR="00D742DA" w:rsidRPr="00FC1F2C" w:rsidRDefault="00D742DA" w:rsidP="00D742DA">
      <w:pPr>
        <w:pStyle w:val="Heading2"/>
        <w:numPr>
          <w:ilvl w:val="0"/>
          <w:numId w:val="0"/>
        </w:numPr>
        <w:jc w:val="both"/>
        <w:rPr>
          <w:b w:val="0"/>
          <w:sz w:val="22"/>
          <w:szCs w:val="22"/>
        </w:rPr>
      </w:pPr>
      <w:bookmarkStart w:id="195" w:name="_Toc55397521"/>
      <w:r w:rsidRPr="00461D22">
        <w:rPr>
          <w:sz w:val="22"/>
          <w:szCs w:val="22"/>
        </w:rPr>
        <w:t>Appendix 5</w:t>
      </w:r>
      <w:r w:rsidR="001A0E32">
        <w:rPr>
          <w:sz w:val="22"/>
          <w:szCs w:val="22"/>
        </w:rPr>
        <w:t>-3</w:t>
      </w:r>
      <w:r w:rsidRPr="00461D22">
        <w:rPr>
          <w:sz w:val="22"/>
          <w:szCs w:val="22"/>
        </w:rPr>
        <w:t>.  Testing Procedures</w:t>
      </w:r>
      <w:bookmarkEnd w:id="195"/>
    </w:p>
    <w:p w14:paraId="5C873E5F" w14:textId="77777777" w:rsidR="00965AC1" w:rsidRDefault="00965AC1" w:rsidP="00D742DA">
      <w:pPr>
        <w:jc w:val="both"/>
        <w:rPr>
          <w:sz w:val="20"/>
        </w:rPr>
      </w:pPr>
    </w:p>
    <w:p w14:paraId="69E9587C" w14:textId="4711D711" w:rsidR="00D742DA" w:rsidRDefault="00D742DA" w:rsidP="00D742DA">
      <w:pPr>
        <w:jc w:val="both"/>
        <w:rPr>
          <w:sz w:val="20"/>
        </w:rPr>
      </w:pPr>
      <w:r w:rsidRPr="00B77C68">
        <w:rPr>
          <w:sz w:val="20"/>
        </w:rPr>
        <w:t>There are no specific testing requirement plans or procedures for this ROP.  Therefore, this appendix is not applicable.</w:t>
      </w:r>
    </w:p>
    <w:p w14:paraId="37359777" w14:textId="615B3D3A" w:rsidR="00D742DA" w:rsidRPr="0080590E" w:rsidRDefault="00D742DA" w:rsidP="00ED4391">
      <w:pPr>
        <w:pStyle w:val="Heading2"/>
        <w:numPr>
          <w:ilvl w:val="0"/>
          <w:numId w:val="0"/>
        </w:numPr>
        <w:jc w:val="both"/>
        <w:rPr>
          <w:sz w:val="20"/>
        </w:rPr>
      </w:pPr>
      <w:bookmarkStart w:id="196" w:name="_Toc55397522"/>
      <w:r w:rsidRPr="00461D22">
        <w:rPr>
          <w:sz w:val="22"/>
          <w:szCs w:val="22"/>
        </w:rPr>
        <w:t>Appendix 6</w:t>
      </w:r>
      <w:r w:rsidR="001A0E32">
        <w:rPr>
          <w:sz w:val="22"/>
          <w:szCs w:val="22"/>
        </w:rPr>
        <w:t>-3</w:t>
      </w:r>
      <w:r w:rsidRPr="00461D22">
        <w:rPr>
          <w:sz w:val="22"/>
          <w:szCs w:val="22"/>
        </w:rPr>
        <w:t>.  Permits to Install</w:t>
      </w:r>
      <w:bookmarkEnd w:id="196"/>
    </w:p>
    <w:p w14:paraId="1A9C2277" w14:textId="77777777" w:rsidR="007A62CD" w:rsidRDefault="007A62CD" w:rsidP="00D742DA">
      <w:pPr>
        <w:jc w:val="both"/>
        <w:rPr>
          <w:sz w:val="20"/>
        </w:rPr>
      </w:pPr>
    </w:p>
    <w:p w14:paraId="4CA6403F" w14:textId="31A55593" w:rsidR="00D742DA" w:rsidRPr="00F70F98" w:rsidRDefault="00D742DA" w:rsidP="00D742DA">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965AC1">
        <w:rPr>
          <w:rFonts w:cs="Arial"/>
          <w:sz w:val="20"/>
        </w:rPr>
        <w:t>N0677</w:t>
      </w:r>
      <w:r w:rsidRPr="00B9348B">
        <w:rPr>
          <w:rFonts w:cs="Arial"/>
          <w:sz w:val="20"/>
        </w:rPr>
        <w:t>-</w:t>
      </w:r>
      <w:r w:rsidR="00965AC1">
        <w:rPr>
          <w:rFonts w:cs="Arial"/>
          <w:sz w:val="20"/>
        </w:rPr>
        <w:t>2014</w:t>
      </w:r>
      <w:r w:rsidR="00965AC1" w:rsidRPr="008448B8">
        <w:rPr>
          <w:rFonts w:cs="Arial"/>
          <w:sz w:val="20"/>
        </w:rPr>
        <w:t>.</w:t>
      </w:r>
      <w:r w:rsidRPr="008448B8">
        <w:rPr>
          <w:rFonts w:cs="Arial"/>
          <w:sz w:val="20"/>
        </w:rPr>
        <w:t xml:space="preserve"> </w:t>
      </w:r>
      <w:r w:rsidRPr="008448B8">
        <w:t xml:space="preserve"> </w:t>
      </w:r>
      <w:r w:rsidRPr="008448B8">
        <w:rPr>
          <w:rFonts w:cs="Arial"/>
          <w:sz w:val="20"/>
        </w:rPr>
        <w:t>Th</w:t>
      </w:r>
      <w:r w:rsidRPr="004070DA">
        <w:rPr>
          <w:rFonts w:cs="Arial"/>
          <w:sz w:val="20"/>
        </w:rPr>
        <w:t>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20FB9B10" w14:textId="77777777" w:rsidR="00D742DA" w:rsidRPr="007713F1" w:rsidRDefault="00D742DA" w:rsidP="00D742DA">
      <w:pPr>
        <w:jc w:val="both"/>
        <w:rPr>
          <w:rFonts w:cs="Arial"/>
          <w:sz w:val="20"/>
        </w:rPr>
      </w:pPr>
    </w:p>
    <w:p w14:paraId="6F78770C" w14:textId="708D9F8A" w:rsidR="00D742DA" w:rsidRPr="003C19DE" w:rsidRDefault="00D742DA" w:rsidP="00D742DA">
      <w:pPr>
        <w:jc w:val="both"/>
        <w:rPr>
          <w:rFonts w:cs="Arial"/>
          <w:sz w:val="20"/>
        </w:rPr>
      </w:pPr>
      <w:r w:rsidRPr="00903ACF">
        <w:rPr>
          <w:rFonts w:cs="Arial"/>
          <w:sz w:val="20"/>
        </w:rPr>
        <w:t>Source-Wide PTI No MI-PTI-</w:t>
      </w:r>
      <w:r w:rsidR="00965AC1">
        <w:rPr>
          <w:rFonts w:cs="Arial"/>
          <w:sz w:val="20"/>
        </w:rPr>
        <w:t>N0677</w:t>
      </w:r>
      <w:r w:rsidRPr="00B9348B">
        <w:rPr>
          <w:rFonts w:cs="Arial"/>
          <w:sz w:val="20"/>
        </w:rPr>
        <w:t>-</w:t>
      </w:r>
      <w:r w:rsidR="00965AC1">
        <w:rPr>
          <w:rFonts w:cs="Arial"/>
          <w:sz w:val="20"/>
        </w:rPr>
        <w:t>2014a</w:t>
      </w:r>
      <w:r w:rsidRPr="00903ACF">
        <w:rPr>
          <w:rFonts w:cs="Arial"/>
          <w:color w:val="FF0000"/>
          <w:sz w:val="20"/>
        </w:rPr>
        <w:t xml:space="preserve"> </w:t>
      </w:r>
      <w:r w:rsidRPr="00903ACF">
        <w:rPr>
          <w:rFonts w:cs="Arial"/>
          <w:sz w:val="20"/>
        </w:rPr>
        <w:t>is being reissued as Source-Wide PTI No. MI-PTI-</w:t>
      </w:r>
      <w:r w:rsidR="00965AC1">
        <w:rPr>
          <w:rFonts w:cs="Arial"/>
          <w:sz w:val="20"/>
        </w:rPr>
        <w:t>N0677</w:t>
      </w:r>
      <w:r w:rsidRPr="00B9348B">
        <w:rPr>
          <w:rFonts w:cs="Arial"/>
          <w:sz w:val="20"/>
        </w:rPr>
        <w:t>-</w:t>
      </w:r>
      <w:r w:rsidR="00965AC1">
        <w:rPr>
          <w:rFonts w:cs="Arial"/>
          <w:sz w:val="20"/>
        </w:rPr>
        <w:t>20</w:t>
      </w:r>
      <w:r w:rsidR="008448B8">
        <w:rPr>
          <w:rFonts w:cs="Arial"/>
          <w:sz w:val="20"/>
        </w:rPr>
        <w:t>20.</w:t>
      </w:r>
    </w:p>
    <w:p w14:paraId="0BBBACF1" w14:textId="77777777" w:rsidR="00D742DA" w:rsidRPr="00903ACF" w:rsidRDefault="00D742DA" w:rsidP="00D742DA">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889"/>
        <w:gridCol w:w="3961"/>
        <w:gridCol w:w="3041"/>
      </w:tblGrid>
      <w:tr w:rsidR="0006474B" w:rsidRPr="002D45B3" w14:paraId="06DE4DFC" w14:textId="77777777" w:rsidTr="00CC2DA6">
        <w:tc>
          <w:tcPr>
            <w:tcW w:w="697" w:type="pct"/>
            <w:tcBorders>
              <w:top w:val="double" w:sz="6" w:space="0" w:color="auto"/>
              <w:left w:val="double" w:sz="6" w:space="0" w:color="auto"/>
              <w:bottom w:val="double" w:sz="6" w:space="0" w:color="auto"/>
            </w:tcBorders>
            <w:shd w:val="clear" w:color="auto" w:fill="E0E0E0"/>
          </w:tcPr>
          <w:p w14:paraId="4ADC4867" w14:textId="77777777" w:rsidR="0006474B" w:rsidRPr="002D45B3" w:rsidRDefault="0006474B" w:rsidP="00F35443">
            <w:pPr>
              <w:jc w:val="center"/>
              <w:rPr>
                <w:rFonts w:cs="Arial"/>
                <w:b/>
                <w:sz w:val="20"/>
              </w:rPr>
            </w:pPr>
            <w:r w:rsidRPr="002D45B3">
              <w:rPr>
                <w:rFonts w:cs="Arial"/>
                <w:b/>
                <w:sz w:val="20"/>
              </w:rPr>
              <w:t>Permit to Install Number</w:t>
            </w:r>
          </w:p>
        </w:tc>
        <w:tc>
          <w:tcPr>
            <w:tcW w:w="914" w:type="pct"/>
            <w:tcBorders>
              <w:top w:val="double" w:sz="6" w:space="0" w:color="auto"/>
              <w:bottom w:val="double" w:sz="6" w:space="0" w:color="auto"/>
            </w:tcBorders>
            <w:shd w:val="clear" w:color="auto" w:fill="E0E0E0"/>
          </w:tcPr>
          <w:p w14:paraId="7FD27AD8" w14:textId="77777777" w:rsidR="0006474B" w:rsidRPr="002D45B3" w:rsidRDefault="0006474B" w:rsidP="00F35443">
            <w:pPr>
              <w:jc w:val="center"/>
              <w:rPr>
                <w:rFonts w:cs="Arial"/>
                <w:b/>
                <w:sz w:val="20"/>
              </w:rPr>
            </w:pPr>
            <w:r w:rsidRPr="002D45B3">
              <w:rPr>
                <w:rFonts w:cs="Arial"/>
                <w:b/>
                <w:sz w:val="20"/>
              </w:rPr>
              <w:t>ROP Revision</w:t>
            </w:r>
          </w:p>
          <w:p w14:paraId="48BFB218" w14:textId="77777777" w:rsidR="0006474B" w:rsidRPr="002D45B3" w:rsidRDefault="0006474B" w:rsidP="00F35443">
            <w:pPr>
              <w:jc w:val="center"/>
              <w:rPr>
                <w:rFonts w:cs="Arial"/>
                <w:b/>
                <w:sz w:val="20"/>
              </w:rPr>
            </w:pPr>
            <w:r w:rsidRPr="002D45B3">
              <w:rPr>
                <w:rFonts w:cs="Arial"/>
                <w:b/>
                <w:sz w:val="20"/>
              </w:rPr>
              <w:t>Application Number</w:t>
            </w:r>
          </w:p>
        </w:tc>
        <w:tc>
          <w:tcPr>
            <w:tcW w:w="1917" w:type="pct"/>
            <w:tcBorders>
              <w:top w:val="double" w:sz="6" w:space="0" w:color="auto"/>
              <w:bottom w:val="double" w:sz="6" w:space="0" w:color="auto"/>
            </w:tcBorders>
            <w:shd w:val="clear" w:color="auto" w:fill="E0E0E0"/>
          </w:tcPr>
          <w:p w14:paraId="5558DB95" w14:textId="77777777" w:rsidR="0006474B" w:rsidRPr="002D45B3" w:rsidRDefault="0006474B" w:rsidP="00F35443">
            <w:pPr>
              <w:jc w:val="center"/>
              <w:rPr>
                <w:rFonts w:cs="Arial"/>
                <w:b/>
                <w:sz w:val="20"/>
              </w:rPr>
            </w:pPr>
            <w:r w:rsidRPr="002D45B3">
              <w:rPr>
                <w:rFonts w:cs="Arial"/>
                <w:b/>
                <w:sz w:val="20"/>
              </w:rPr>
              <w:t>Description of Equipment</w:t>
            </w:r>
            <w:r w:rsidRPr="002D45B3">
              <w:rPr>
                <w:rFonts w:cs="Arial"/>
                <w:b/>
                <w:color w:val="000080"/>
                <w:sz w:val="20"/>
              </w:rPr>
              <w:t xml:space="preserve"> </w:t>
            </w:r>
            <w:r w:rsidRPr="002D45B3">
              <w:rPr>
                <w:rFonts w:cs="Arial"/>
                <w:b/>
                <w:sz w:val="20"/>
              </w:rPr>
              <w:t>or Change</w:t>
            </w:r>
          </w:p>
        </w:tc>
        <w:tc>
          <w:tcPr>
            <w:tcW w:w="1472" w:type="pct"/>
            <w:tcBorders>
              <w:top w:val="double" w:sz="6" w:space="0" w:color="auto"/>
              <w:bottom w:val="double" w:sz="6" w:space="0" w:color="auto"/>
              <w:right w:val="double" w:sz="6" w:space="0" w:color="auto"/>
            </w:tcBorders>
            <w:shd w:val="clear" w:color="auto" w:fill="E0E0E0"/>
          </w:tcPr>
          <w:p w14:paraId="4CECD6BE" w14:textId="77777777" w:rsidR="0006474B" w:rsidRPr="002D45B3" w:rsidRDefault="0006474B" w:rsidP="00F35443">
            <w:pPr>
              <w:jc w:val="center"/>
              <w:rPr>
                <w:rFonts w:cs="Arial"/>
                <w:b/>
                <w:sz w:val="20"/>
              </w:rPr>
            </w:pPr>
            <w:r w:rsidRPr="002D45B3">
              <w:rPr>
                <w:rFonts w:cs="Arial"/>
                <w:b/>
                <w:sz w:val="20"/>
              </w:rPr>
              <w:t>Corresponding Emission Unit(s) or</w:t>
            </w:r>
          </w:p>
          <w:p w14:paraId="34F71B47" w14:textId="77777777" w:rsidR="0006474B" w:rsidRPr="002D45B3" w:rsidRDefault="0006474B" w:rsidP="00F35443">
            <w:pPr>
              <w:jc w:val="center"/>
              <w:rPr>
                <w:rFonts w:cs="Arial"/>
                <w:b/>
                <w:sz w:val="20"/>
              </w:rPr>
            </w:pPr>
            <w:r w:rsidRPr="002D45B3">
              <w:rPr>
                <w:rFonts w:cs="Arial"/>
                <w:b/>
                <w:sz w:val="20"/>
              </w:rPr>
              <w:t>Flexible Group(s)</w:t>
            </w:r>
          </w:p>
        </w:tc>
      </w:tr>
      <w:tr w:rsidR="0006474B" w:rsidRPr="002D45B3" w14:paraId="61F87AA0" w14:textId="77777777" w:rsidTr="00CC2DA6">
        <w:tc>
          <w:tcPr>
            <w:tcW w:w="697" w:type="pct"/>
            <w:tcBorders>
              <w:top w:val="double" w:sz="6" w:space="0" w:color="auto"/>
              <w:left w:val="double" w:sz="6" w:space="0" w:color="auto"/>
              <w:bottom w:val="single" w:sz="4" w:space="0" w:color="auto"/>
            </w:tcBorders>
            <w:shd w:val="clear" w:color="auto" w:fill="auto"/>
          </w:tcPr>
          <w:p w14:paraId="19627233" w14:textId="77777777" w:rsidR="0006474B" w:rsidRPr="002D45B3" w:rsidRDefault="0006474B" w:rsidP="00F35443">
            <w:pPr>
              <w:rPr>
                <w:rFonts w:cs="Arial"/>
                <w:sz w:val="20"/>
              </w:rPr>
            </w:pPr>
            <w:r w:rsidRPr="002D45B3">
              <w:rPr>
                <w:rFonts w:cs="Arial"/>
                <w:sz w:val="20"/>
              </w:rPr>
              <w:t>NA</w:t>
            </w:r>
          </w:p>
        </w:tc>
        <w:tc>
          <w:tcPr>
            <w:tcW w:w="914" w:type="pct"/>
            <w:tcBorders>
              <w:top w:val="double" w:sz="6" w:space="0" w:color="auto"/>
              <w:bottom w:val="single" w:sz="4" w:space="0" w:color="auto"/>
            </w:tcBorders>
            <w:shd w:val="clear" w:color="auto" w:fill="auto"/>
          </w:tcPr>
          <w:p w14:paraId="20B1986A" w14:textId="77777777" w:rsidR="00CC2DA6" w:rsidRDefault="0006474B" w:rsidP="00F35443">
            <w:pPr>
              <w:rPr>
                <w:rFonts w:cs="Arial"/>
                <w:sz w:val="20"/>
              </w:rPr>
            </w:pPr>
            <w:r w:rsidRPr="002D45B3">
              <w:rPr>
                <w:rFonts w:cs="Arial"/>
                <w:sz w:val="20"/>
              </w:rPr>
              <w:t>201600028/</w:t>
            </w:r>
          </w:p>
          <w:p w14:paraId="70C3C419" w14:textId="7F9C0D27" w:rsidR="0006474B" w:rsidRPr="002D45B3" w:rsidRDefault="0006474B" w:rsidP="00F35443">
            <w:pPr>
              <w:rPr>
                <w:rFonts w:cs="Arial"/>
                <w:sz w:val="20"/>
              </w:rPr>
            </w:pPr>
            <w:r w:rsidRPr="002D45B3">
              <w:rPr>
                <w:rFonts w:cs="Arial"/>
                <w:sz w:val="20"/>
              </w:rPr>
              <w:t>October 25, 2016</w:t>
            </w:r>
          </w:p>
        </w:tc>
        <w:tc>
          <w:tcPr>
            <w:tcW w:w="1917" w:type="pct"/>
            <w:tcBorders>
              <w:top w:val="double" w:sz="6" w:space="0" w:color="auto"/>
              <w:bottom w:val="single" w:sz="4" w:space="0" w:color="auto"/>
            </w:tcBorders>
            <w:shd w:val="clear" w:color="auto" w:fill="auto"/>
          </w:tcPr>
          <w:p w14:paraId="2146EE6B" w14:textId="501F8CE3" w:rsidR="0006474B" w:rsidRPr="002D45B3" w:rsidRDefault="0006474B" w:rsidP="00F35443">
            <w:pPr>
              <w:jc w:val="both"/>
              <w:rPr>
                <w:rFonts w:cs="Arial"/>
                <w:sz w:val="20"/>
              </w:rPr>
            </w:pPr>
            <w:r w:rsidRPr="002D45B3">
              <w:rPr>
                <w:rFonts w:cs="Arial"/>
                <w:sz w:val="20"/>
              </w:rPr>
              <w:t xml:space="preserve">Restructure Section 6 of the ROP to reflect reduction in VOC emissions.  The emission units will be regrouped into applicable tables </w:t>
            </w:r>
            <w:r w:rsidR="00877A07">
              <w:rPr>
                <w:rFonts w:cs="Arial"/>
                <w:sz w:val="20"/>
              </w:rPr>
              <w:t>FG</w:t>
            </w:r>
            <w:r w:rsidRPr="002D45B3">
              <w:rPr>
                <w:rFonts w:cs="Arial"/>
                <w:sz w:val="20"/>
              </w:rPr>
              <w:t>R</w:t>
            </w:r>
            <w:r w:rsidR="00877A07">
              <w:rPr>
                <w:rFonts w:cs="Arial"/>
                <w:sz w:val="20"/>
              </w:rPr>
              <w:t>ULE</w:t>
            </w:r>
            <w:r w:rsidRPr="002D45B3">
              <w:rPr>
                <w:rFonts w:cs="Arial"/>
                <w:sz w:val="20"/>
              </w:rPr>
              <w:t xml:space="preserve">290 and </w:t>
            </w:r>
            <w:r w:rsidR="00877A07">
              <w:rPr>
                <w:rFonts w:cs="Arial"/>
                <w:sz w:val="20"/>
              </w:rPr>
              <w:t>FG</w:t>
            </w:r>
            <w:r w:rsidRPr="002D45B3">
              <w:rPr>
                <w:rFonts w:cs="Arial"/>
                <w:sz w:val="20"/>
              </w:rPr>
              <w:t>R</w:t>
            </w:r>
            <w:r w:rsidR="00877A07">
              <w:rPr>
                <w:rFonts w:cs="Arial"/>
                <w:sz w:val="20"/>
              </w:rPr>
              <w:t>ULE</w:t>
            </w:r>
            <w:r w:rsidRPr="002D45B3">
              <w:rPr>
                <w:rFonts w:cs="Arial"/>
                <w:sz w:val="20"/>
              </w:rPr>
              <w:t>287(2)(c).</w:t>
            </w:r>
          </w:p>
        </w:tc>
        <w:tc>
          <w:tcPr>
            <w:tcW w:w="1472" w:type="pct"/>
            <w:tcBorders>
              <w:top w:val="double" w:sz="6" w:space="0" w:color="auto"/>
              <w:bottom w:val="single" w:sz="4" w:space="0" w:color="auto"/>
              <w:right w:val="double" w:sz="6" w:space="0" w:color="auto"/>
            </w:tcBorders>
            <w:shd w:val="clear" w:color="auto" w:fill="auto"/>
          </w:tcPr>
          <w:p w14:paraId="7C8DFC36" w14:textId="77777777" w:rsidR="008966C8" w:rsidRDefault="0006474B" w:rsidP="00F35443">
            <w:pPr>
              <w:rPr>
                <w:noProof/>
                <w:sz w:val="20"/>
              </w:rPr>
            </w:pPr>
            <w:r w:rsidRPr="002D45B3">
              <w:rPr>
                <w:noProof/>
                <w:sz w:val="20"/>
              </w:rPr>
              <w:t xml:space="preserve">EUWOOD-LOWVOL </w:t>
            </w:r>
          </w:p>
          <w:p w14:paraId="393531C0" w14:textId="4371B733" w:rsidR="0006474B" w:rsidRPr="002D45B3" w:rsidRDefault="0006474B" w:rsidP="00F35443">
            <w:pPr>
              <w:rPr>
                <w:noProof/>
                <w:sz w:val="20"/>
              </w:rPr>
            </w:pPr>
            <w:r w:rsidRPr="002D45B3">
              <w:rPr>
                <w:noProof/>
                <w:sz w:val="20"/>
              </w:rPr>
              <w:t>EUWOOD-OFFLINE EUWOOD-WOODWORK</w:t>
            </w:r>
          </w:p>
          <w:p w14:paraId="05D3B30E" w14:textId="77777777" w:rsidR="007C4E4D" w:rsidRDefault="0006474B" w:rsidP="00F35443">
            <w:pPr>
              <w:rPr>
                <w:noProof/>
                <w:sz w:val="20"/>
              </w:rPr>
            </w:pPr>
            <w:r w:rsidRPr="002D45B3">
              <w:rPr>
                <w:noProof/>
                <w:sz w:val="20"/>
              </w:rPr>
              <w:t xml:space="preserve">FGWOOD-FINISH </w:t>
            </w:r>
          </w:p>
          <w:p w14:paraId="33FD7586" w14:textId="30AA06CD" w:rsidR="008966C8" w:rsidRDefault="0006474B" w:rsidP="00F35443">
            <w:pPr>
              <w:rPr>
                <w:noProof/>
                <w:sz w:val="20"/>
              </w:rPr>
            </w:pPr>
            <w:r w:rsidRPr="002D45B3">
              <w:rPr>
                <w:noProof/>
                <w:sz w:val="20"/>
              </w:rPr>
              <w:t xml:space="preserve">FGWOOD-FACILITY </w:t>
            </w:r>
          </w:p>
          <w:p w14:paraId="48C2530A" w14:textId="1D927238" w:rsidR="0006474B" w:rsidRPr="0066524B" w:rsidRDefault="0006474B" w:rsidP="00F35443">
            <w:pPr>
              <w:rPr>
                <w:rFonts w:cs="Arial"/>
                <w:sz w:val="20"/>
              </w:rPr>
            </w:pPr>
            <w:r w:rsidRPr="002D45B3">
              <w:rPr>
                <w:noProof/>
                <w:sz w:val="20"/>
              </w:rPr>
              <w:t>FGWOOD-SEALERS FGWOOD-CAMUNITS</w:t>
            </w:r>
          </w:p>
        </w:tc>
      </w:tr>
      <w:tr w:rsidR="0006474B" w:rsidRPr="002D45B3" w14:paraId="7B58720B" w14:textId="77777777" w:rsidTr="00CC2DA6">
        <w:tc>
          <w:tcPr>
            <w:tcW w:w="697" w:type="pct"/>
            <w:tcBorders>
              <w:top w:val="single" w:sz="4" w:space="0" w:color="auto"/>
              <w:left w:val="double" w:sz="6" w:space="0" w:color="auto"/>
            </w:tcBorders>
            <w:shd w:val="clear" w:color="auto" w:fill="auto"/>
          </w:tcPr>
          <w:p w14:paraId="14853DB8" w14:textId="77777777" w:rsidR="0006474B" w:rsidRPr="002D45B3" w:rsidRDefault="0006474B" w:rsidP="00F35443">
            <w:pPr>
              <w:rPr>
                <w:rFonts w:cs="Arial"/>
                <w:sz w:val="20"/>
              </w:rPr>
            </w:pPr>
            <w:r w:rsidRPr="002D45B3">
              <w:rPr>
                <w:rFonts w:cs="Arial"/>
                <w:sz w:val="20"/>
              </w:rPr>
              <w:t>79-15A</w:t>
            </w:r>
          </w:p>
        </w:tc>
        <w:tc>
          <w:tcPr>
            <w:tcW w:w="914" w:type="pct"/>
            <w:tcBorders>
              <w:top w:val="single" w:sz="4" w:space="0" w:color="auto"/>
            </w:tcBorders>
            <w:shd w:val="clear" w:color="auto" w:fill="auto"/>
          </w:tcPr>
          <w:p w14:paraId="6851950E" w14:textId="77777777" w:rsidR="00CC2DA6" w:rsidRDefault="0006474B" w:rsidP="00F35443">
            <w:pPr>
              <w:rPr>
                <w:rFonts w:cs="Arial"/>
                <w:sz w:val="20"/>
              </w:rPr>
            </w:pPr>
            <w:r w:rsidRPr="002D45B3">
              <w:rPr>
                <w:rFonts w:cs="Arial"/>
                <w:sz w:val="20"/>
              </w:rPr>
              <w:t xml:space="preserve">201600090/ </w:t>
            </w:r>
          </w:p>
          <w:p w14:paraId="569D7D68" w14:textId="5830EF1A" w:rsidR="0006474B" w:rsidRPr="002D45B3" w:rsidRDefault="0006474B" w:rsidP="00F35443">
            <w:pPr>
              <w:rPr>
                <w:rFonts w:cs="Arial"/>
                <w:sz w:val="20"/>
              </w:rPr>
            </w:pPr>
            <w:r w:rsidRPr="002D45B3">
              <w:rPr>
                <w:rFonts w:cs="Arial"/>
                <w:sz w:val="20"/>
              </w:rPr>
              <w:t>October 25, 2016</w:t>
            </w:r>
          </w:p>
        </w:tc>
        <w:tc>
          <w:tcPr>
            <w:tcW w:w="1917" w:type="pct"/>
            <w:tcBorders>
              <w:top w:val="single" w:sz="4" w:space="0" w:color="auto"/>
            </w:tcBorders>
            <w:shd w:val="clear" w:color="auto" w:fill="auto"/>
          </w:tcPr>
          <w:p w14:paraId="72E0D625" w14:textId="77777777" w:rsidR="0006474B" w:rsidRPr="002D45B3" w:rsidRDefault="0006474B" w:rsidP="00F35443">
            <w:pPr>
              <w:jc w:val="both"/>
              <w:rPr>
                <w:rFonts w:cs="Arial"/>
                <w:sz w:val="20"/>
              </w:rPr>
            </w:pPr>
            <w:r w:rsidRPr="002D45B3">
              <w:rPr>
                <w:rFonts w:cs="Arial"/>
                <w:sz w:val="20"/>
              </w:rPr>
              <w:t>Incorporate Opt-out limits for Hazardous Air Pollutants and PSD limits on NOx and SO</w:t>
            </w:r>
            <w:r w:rsidRPr="002D45B3">
              <w:rPr>
                <w:rFonts w:cs="Arial"/>
                <w:sz w:val="20"/>
                <w:vertAlign w:val="subscript"/>
              </w:rPr>
              <w:t>2</w:t>
            </w:r>
            <w:r w:rsidRPr="002D45B3">
              <w:rPr>
                <w:rFonts w:cs="Arial"/>
                <w:sz w:val="20"/>
              </w:rPr>
              <w:t>.</w:t>
            </w:r>
            <w:r>
              <w:rPr>
                <w:rFonts w:cs="Arial"/>
                <w:sz w:val="20"/>
              </w:rPr>
              <w:t xml:space="preserve">  Removal of Major Source Boiler conditions, removal of Boiler Compliance Assurance Monitoring requirements and removal of emission units. </w:t>
            </w:r>
          </w:p>
        </w:tc>
        <w:tc>
          <w:tcPr>
            <w:tcW w:w="1472" w:type="pct"/>
            <w:tcBorders>
              <w:top w:val="single" w:sz="4" w:space="0" w:color="auto"/>
              <w:right w:val="double" w:sz="6" w:space="0" w:color="auto"/>
            </w:tcBorders>
            <w:shd w:val="clear" w:color="auto" w:fill="auto"/>
          </w:tcPr>
          <w:p w14:paraId="368441B4" w14:textId="77777777" w:rsidR="0006474B" w:rsidRPr="0066524B" w:rsidRDefault="0006474B" w:rsidP="00F35443">
            <w:pPr>
              <w:rPr>
                <w:rFonts w:cs="Arial"/>
                <w:sz w:val="20"/>
              </w:rPr>
            </w:pPr>
            <w:r w:rsidRPr="0066524B">
              <w:rPr>
                <w:rFonts w:cs="Arial"/>
                <w:sz w:val="20"/>
              </w:rPr>
              <w:t>Source-Wide Conditions in each Section of the ROP</w:t>
            </w:r>
            <w:r>
              <w:rPr>
                <w:rFonts w:cs="Arial"/>
                <w:sz w:val="20"/>
              </w:rPr>
              <w:t>.</w:t>
            </w:r>
            <w:r w:rsidRPr="0066524B">
              <w:rPr>
                <w:rFonts w:cs="Arial"/>
                <w:sz w:val="20"/>
              </w:rPr>
              <w:t xml:space="preserve"> </w:t>
            </w:r>
          </w:p>
          <w:p w14:paraId="0AD95E66" w14:textId="77777777" w:rsidR="0006474B" w:rsidRPr="0066524B" w:rsidRDefault="0006474B" w:rsidP="00F35443">
            <w:pPr>
              <w:rPr>
                <w:noProof/>
                <w:sz w:val="20"/>
              </w:rPr>
            </w:pPr>
            <w:r w:rsidRPr="0066524B">
              <w:rPr>
                <w:noProof/>
                <w:sz w:val="20"/>
              </w:rPr>
              <w:t>FGEC-STOKERSCOAL/ SOLIDFUEL</w:t>
            </w:r>
          </w:p>
          <w:p w14:paraId="500737E2" w14:textId="77777777" w:rsidR="0006474B" w:rsidRPr="0066524B" w:rsidRDefault="0006474B" w:rsidP="00F35443">
            <w:pPr>
              <w:rPr>
                <w:rFonts w:cs="Arial"/>
                <w:sz w:val="20"/>
              </w:rPr>
            </w:pPr>
            <w:r w:rsidRPr="0066524B">
              <w:rPr>
                <w:noProof/>
                <w:sz w:val="20"/>
              </w:rPr>
              <w:t>FGEC-NATGASBOILERS</w:t>
            </w:r>
            <w:r w:rsidRPr="0066524B">
              <w:rPr>
                <w:rFonts w:cs="Arial"/>
                <w:sz w:val="20"/>
              </w:rPr>
              <w:t xml:space="preserve"> </w:t>
            </w:r>
          </w:p>
          <w:p w14:paraId="3FF7C838" w14:textId="77777777" w:rsidR="0006474B" w:rsidRPr="0066524B" w:rsidRDefault="0006474B" w:rsidP="00F35443">
            <w:pPr>
              <w:rPr>
                <w:rFonts w:cs="Arial"/>
                <w:sz w:val="20"/>
              </w:rPr>
            </w:pPr>
            <w:r w:rsidRPr="0066524B">
              <w:rPr>
                <w:rFonts w:cs="Arial"/>
                <w:sz w:val="20"/>
              </w:rPr>
              <w:t>EUEC-COALHANDLING</w:t>
            </w:r>
          </w:p>
          <w:p w14:paraId="1FC8F47F" w14:textId="77777777" w:rsidR="0006474B" w:rsidRPr="0066524B" w:rsidRDefault="0006474B" w:rsidP="00F35443">
            <w:pPr>
              <w:rPr>
                <w:rFonts w:cs="Arial"/>
                <w:sz w:val="20"/>
              </w:rPr>
            </w:pPr>
            <w:r w:rsidRPr="0066524B">
              <w:rPr>
                <w:noProof/>
                <w:sz w:val="20"/>
              </w:rPr>
              <w:t>FGEC-BOILERS2&amp;3CAM</w:t>
            </w:r>
          </w:p>
        </w:tc>
      </w:tr>
      <w:tr w:rsidR="0006474B" w:rsidRPr="002D45B3" w14:paraId="5241A35E" w14:textId="77777777" w:rsidTr="00CC2DA6">
        <w:tc>
          <w:tcPr>
            <w:tcW w:w="697" w:type="pct"/>
            <w:tcBorders>
              <w:left w:val="double" w:sz="6" w:space="0" w:color="auto"/>
              <w:bottom w:val="single" w:sz="4" w:space="0" w:color="auto"/>
            </w:tcBorders>
            <w:shd w:val="clear" w:color="auto" w:fill="auto"/>
          </w:tcPr>
          <w:p w14:paraId="0B1BFBE5" w14:textId="77777777" w:rsidR="0006474B" w:rsidRPr="002D45B3" w:rsidRDefault="0006474B" w:rsidP="00F35443">
            <w:pPr>
              <w:rPr>
                <w:rFonts w:cs="Arial"/>
                <w:sz w:val="20"/>
              </w:rPr>
            </w:pPr>
            <w:r>
              <w:rPr>
                <w:rFonts w:cs="Arial"/>
                <w:sz w:val="20"/>
              </w:rPr>
              <w:t>NA</w:t>
            </w:r>
          </w:p>
        </w:tc>
        <w:tc>
          <w:tcPr>
            <w:tcW w:w="914" w:type="pct"/>
            <w:tcBorders>
              <w:bottom w:val="single" w:sz="4" w:space="0" w:color="auto"/>
            </w:tcBorders>
            <w:shd w:val="clear" w:color="auto" w:fill="auto"/>
          </w:tcPr>
          <w:p w14:paraId="78849B24" w14:textId="77777777" w:rsidR="00CC2DA6" w:rsidRDefault="0006474B" w:rsidP="00F35443">
            <w:pPr>
              <w:rPr>
                <w:rFonts w:cs="Arial"/>
                <w:sz w:val="20"/>
              </w:rPr>
            </w:pPr>
            <w:r>
              <w:rPr>
                <w:rFonts w:cs="Arial"/>
                <w:sz w:val="20"/>
              </w:rPr>
              <w:t>201600122/</w:t>
            </w:r>
            <w:r w:rsidRPr="002D45B3">
              <w:rPr>
                <w:rFonts w:cs="Arial"/>
                <w:sz w:val="20"/>
              </w:rPr>
              <w:t xml:space="preserve"> </w:t>
            </w:r>
          </w:p>
          <w:p w14:paraId="4B9B493F" w14:textId="1CD02769" w:rsidR="0006474B" w:rsidRPr="002D45B3" w:rsidRDefault="0006474B" w:rsidP="00F35443">
            <w:pPr>
              <w:rPr>
                <w:rFonts w:cs="Arial"/>
                <w:sz w:val="20"/>
              </w:rPr>
            </w:pPr>
            <w:r w:rsidRPr="002D45B3">
              <w:rPr>
                <w:rFonts w:cs="Arial"/>
                <w:sz w:val="20"/>
              </w:rPr>
              <w:t>October 25, 2016</w:t>
            </w:r>
          </w:p>
        </w:tc>
        <w:tc>
          <w:tcPr>
            <w:tcW w:w="1917" w:type="pct"/>
            <w:tcBorders>
              <w:bottom w:val="single" w:sz="4" w:space="0" w:color="auto"/>
            </w:tcBorders>
            <w:shd w:val="clear" w:color="auto" w:fill="auto"/>
          </w:tcPr>
          <w:p w14:paraId="1F55D38D" w14:textId="77777777" w:rsidR="0006474B" w:rsidRPr="002D45B3" w:rsidRDefault="0006474B" w:rsidP="00F35443">
            <w:pPr>
              <w:jc w:val="both"/>
              <w:rPr>
                <w:rFonts w:cs="Arial"/>
                <w:sz w:val="20"/>
              </w:rPr>
            </w:pPr>
            <w:r>
              <w:rPr>
                <w:rFonts w:cs="Arial"/>
                <w:sz w:val="20"/>
              </w:rPr>
              <w:t>Removal of Section 5 and the emission units associated with that section.  Section 5 was associated with a building that was sold to another company.</w:t>
            </w:r>
          </w:p>
        </w:tc>
        <w:tc>
          <w:tcPr>
            <w:tcW w:w="1472" w:type="pct"/>
            <w:tcBorders>
              <w:bottom w:val="single" w:sz="4" w:space="0" w:color="auto"/>
              <w:right w:val="double" w:sz="6" w:space="0" w:color="auto"/>
            </w:tcBorders>
            <w:shd w:val="clear" w:color="auto" w:fill="auto"/>
          </w:tcPr>
          <w:p w14:paraId="3AA17DA6" w14:textId="2CC9BBDC" w:rsidR="0006474B" w:rsidRPr="00F41BF5" w:rsidRDefault="0006474B" w:rsidP="00F35443">
            <w:pPr>
              <w:rPr>
                <w:noProof/>
                <w:sz w:val="20"/>
                <w:szCs w:val="18"/>
              </w:rPr>
            </w:pPr>
            <w:r w:rsidRPr="00F41BF5">
              <w:rPr>
                <w:noProof/>
                <w:sz w:val="20"/>
                <w:szCs w:val="18"/>
              </w:rPr>
              <w:t xml:space="preserve">EUKW-MT-EMG-GEN-CDC1 </w:t>
            </w:r>
          </w:p>
          <w:p w14:paraId="605E1056" w14:textId="5238B90B" w:rsidR="0006474B" w:rsidRPr="00F41BF5" w:rsidRDefault="0006474B" w:rsidP="00F35443">
            <w:pPr>
              <w:rPr>
                <w:noProof/>
                <w:sz w:val="20"/>
                <w:szCs w:val="18"/>
              </w:rPr>
            </w:pPr>
            <w:r w:rsidRPr="00F41BF5">
              <w:rPr>
                <w:noProof/>
                <w:sz w:val="20"/>
                <w:szCs w:val="18"/>
              </w:rPr>
              <w:t xml:space="preserve">EUKW-MT-EMG-GEN-CDC2 </w:t>
            </w:r>
          </w:p>
          <w:p w14:paraId="13A59494" w14:textId="77777777" w:rsidR="0006474B" w:rsidRPr="002D45B3" w:rsidRDefault="0006474B" w:rsidP="00F35443">
            <w:pPr>
              <w:rPr>
                <w:noProof/>
                <w:sz w:val="20"/>
              </w:rPr>
            </w:pPr>
            <w:r w:rsidRPr="00F41BF5">
              <w:rPr>
                <w:noProof/>
                <w:sz w:val="20"/>
                <w:szCs w:val="18"/>
              </w:rPr>
              <w:t>EUKW-MT-EMG-GEN-CDC3</w:t>
            </w:r>
          </w:p>
        </w:tc>
      </w:tr>
      <w:tr w:rsidR="0006474B" w:rsidRPr="002D45B3" w14:paraId="35A2EEBF" w14:textId="77777777" w:rsidTr="00CC2DA6">
        <w:tc>
          <w:tcPr>
            <w:tcW w:w="697" w:type="pct"/>
            <w:tcBorders>
              <w:left w:val="double" w:sz="6" w:space="0" w:color="auto"/>
              <w:bottom w:val="double" w:sz="4" w:space="0" w:color="auto"/>
            </w:tcBorders>
            <w:shd w:val="clear" w:color="auto" w:fill="auto"/>
          </w:tcPr>
          <w:p w14:paraId="3B25306E" w14:textId="5BC18CCB" w:rsidR="0006474B" w:rsidRPr="002D45B3" w:rsidRDefault="0006474B" w:rsidP="00F35443">
            <w:pPr>
              <w:rPr>
                <w:rFonts w:cs="Arial"/>
                <w:sz w:val="20"/>
              </w:rPr>
            </w:pPr>
            <w:r w:rsidRPr="002D45B3">
              <w:rPr>
                <w:rFonts w:cs="Arial"/>
                <w:sz w:val="20"/>
              </w:rPr>
              <w:t>180-17</w:t>
            </w:r>
          </w:p>
        </w:tc>
        <w:tc>
          <w:tcPr>
            <w:tcW w:w="914" w:type="pct"/>
            <w:tcBorders>
              <w:bottom w:val="double" w:sz="4" w:space="0" w:color="auto"/>
            </w:tcBorders>
            <w:shd w:val="clear" w:color="auto" w:fill="auto"/>
          </w:tcPr>
          <w:p w14:paraId="57A73C06" w14:textId="77777777" w:rsidR="00CC2DA6" w:rsidRDefault="0006474B" w:rsidP="00F35443">
            <w:pPr>
              <w:rPr>
                <w:rFonts w:cs="Arial"/>
                <w:sz w:val="20"/>
              </w:rPr>
            </w:pPr>
            <w:r w:rsidRPr="0066524B">
              <w:rPr>
                <w:rFonts w:cs="Arial"/>
                <w:sz w:val="20"/>
              </w:rPr>
              <w:t>2020000076/</w:t>
            </w:r>
          </w:p>
          <w:p w14:paraId="1CBFB94A" w14:textId="1240B688" w:rsidR="0006474B" w:rsidRPr="002D45B3" w:rsidRDefault="0006474B" w:rsidP="00F35443">
            <w:pPr>
              <w:rPr>
                <w:rFonts w:cs="Arial"/>
                <w:sz w:val="20"/>
              </w:rPr>
            </w:pPr>
            <w:r w:rsidRPr="0066524B">
              <w:rPr>
                <w:rFonts w:cs="Arial"/>
                <w:sz w:val="20"/>
              </w:rPr>
              <w:t>April 23, 2020</w:t>
            </w:r>
            <w:r w:rsidR="00304A0B">
              <w:rPr>
                <w:rFonts w:cs="Arial"/>
                <w:sz w:val="20"/>
              </w:rPr>
              <w:t>*</w:t>
            </w:r>
          </w:p>
        </w:tc>
        <w:tc>
          <w:tcPr>
            <w:tcW w:w="1917" w:type="pct"/>
            <w:tcBorders>
              <w:bottom w:val="double" w:sz="4" w:space="0" w:color="auto"/>
            </w:tcBorders>
            <w:shd w:val="clear" w:color="auto" w:fill="auto"/>
          </w:tcPr>
          <w:p w14:paraId="023410BF" w14:textId="77777777" w:rsidR="0006474B" w:rsidRPr="002D45B3" w:rsidRDefault="0006474B" w:rsidP="00F35443">
            <w:pPr>
              <w:jc w:val="both"/>
              <w:rPr>
                <w:rFonts w:cs="Arial"/>
                <w:sz w:val="20"/>
              </w:rPr>
            </w:pPr>
            <w:r w:rsidRPr="002D45B3">
              <w:rPr>
                <w:rFonts w:cs="Arial"/>
                <w:sz w:val="20"/>
              </w:rPr>
              <w:t>Incorporate PTI for FGWOOD-WOODWORKING that had been erroneously voided.</w:t>
            </w:r>
          </w:p>
        </w:tc>
        <w:tc>
          <w:tcPr>
            <w:tcW w:w="1472" w:type="pct"/>
            <w:tcBorders>
              <w:bottom w:val="double" w:sz="4" w:space="0" w:color="auto"/>
              <w:right w:val="double" w:sz="6" w:space="0" w:color="auto"/>
            </w:tcBorders>
            <w:shd w:val="clear" w:color="auto" w:fill="auto"/>
          </w:tcPr>
          <w:p w14:paraId="22732018" w14:textId="77777777" w:rsidR="0006474B" w:rsidRPr="002D45B3" w:rsidRDefault="0006474B" w:rsidP="00F35443">
            <w:pPr>
              <w:rPr>
                <w:rFonts w:cs="Arial"/>
                <w:sz w:val="20"/>
              </w:rPr>
            </w:pPr>
            <w:r w:rsidRPr="002D45B3">
              <w:rPr>
                <w:rFonts w:cs="Arial"/>
                <w:sz w:val="20"/>
              </w:rPr>
              <w:t>FGWOOD-WOODWORKING</w:t>
            </w:r>
          </w:p>
        </w:tc>
      </w:tr>
    </w:tbl>
    <w:p w14:paraId="59CA5459" w14:textId="77777777" w:rsidR="00D742DA" w:rsidRDefault="00D742DA" w:rsidP="00D742DA"/>
    <w:p w14:paraId="4212BAB1" w14:textId="250CD01F" w:rsidR="00D742DA" w:rsidRPr="00FC1F2C" w:rsidRDefault="00D742DA" w:rsidP="00D742DA">
      <w:pPr>
        <w:pStyle w:val="Heading2"/>
        <w:numPr>
          <w:ilvl w:val="0"/>
          <w:numId w:val="0"/>
        </w:numPr>
        <w:jc w:val="both"/>
        <w:rPr>
          <w:b w:val="0"/>
          <w:sz w:val="20"/>
        </w:rPr>
      </w:pPr>
      <w:bookmarkStart w:id="197" w:name="_Toc55397523"/>
      <w:r w:rsidRPr="00461D22">
        <w:rPr>
          <w:sz w:val="22"/>
          <w:szCs w:val="22"/>
        </w:rPr>
        <w:t>Appendix 7</w:t>
      </w:r>
      <w:r w:rsidR="001A0E32">
        <w:rPr>
          <w:sz w:val="22"/>
          <w:szCs w:val="22"/>
        </w:rPr>
        <w:t>-3</w:t>
      </w:r>
      <w:r w:rsidRPr="00461D22">
        <w:rPr>
          <w:sz w:val="22"/>
          <w:szCs w:val="22"/>
        </w:rPr>
        <w:t>.  Emission Calculations</w:t>
      </w:r>
      <w:bookmarkEnd w:id="197"/>
      <w:r w:rsidRPr="00461D22">
        <w:rPr>
          <w:sz w:val="22"/>
          <w:szCs w:val="22"/>
        </w:rPr>
        <w:t xml:space="preserve"> </w:t>
      </w:r>
    </w:p>
    <w:p w14:paraId="6390E267" w14:textId="77777777" w:rsidR="00D742DA" w:rsidRPr="0080590E" w:rsidRDefault="00D742DA" w:rsidP="00D742DA">
      <w:pPr>
        <w:jc w:val="both"/>
        <w:rPr>
          <w:sz w:val="20"/>
        </w:rPr>
      </w:pPr>
    </w:p>
    <w:p w14:paraId="5E29C550" w14:textId="127471CF" w:rsidR="00D742DA" w:rsidRPr="00B77C68" w:rsidRDefault="00D742DA" w:rsidP="00D742DA">
      <w:pPr>
        <w:jc w:val="both"/>
        <w:rPr>
          <w:sz w:val="20"/>
        </w:rPr>
      </w:pPr>
      <w:r w:rsidRPr="00B77C68">
        <w:rPr>
          <w:sz w:val="20"/>
        </w:rPr>
        <w:t>There are no specific emission calculations to be used for this ROP.  Therefore, this appendix is not applicable.</w:t>
      </w:r>
    </w:p>
    <w:p w14:paraId="03837159" w14:textId="42673256" w:rsidR="00D742DA" w:rsidRPr="00FC1F2C" w:rsidRDefault="00D742DA" w:rsidP="00D742DA">
      <w:pPr>
        <w:pStyle w:val="Heading2"/>
        <w:numPr>
          <w:ilvl w:val="0"/>
          <w:numId w:val="0"/>
        </w:numPr>
        <w:jc w:val="both"/>
        <w:rPr>
          <w:b w:val="0"/>
          <w:sz w:val="22"/>
          <w:szCs w:val="22"/>
        </w:rPr>
      </w:pPr>
      <w:bookmarkStart w:id="198" w:name="_Toc55397524"/>
      <w:r w:rsidRPr="00461D22">
        <w:rPr>
          <w:sz w:val="22"/>
          <w:szCs w:val="22"/>
        </w:rPr>
        <w:t>Appendix 8</w:t>
      </w:r>
      <w:r w:rsidR="001A0E32">
        <w:rPr>
          <w:sz w:val="22"/>
          <w:szCs w:val="22"/>
        </w:rPr>
        <w:t>-3</w:t>
      </w:r>
      <w:r w:rsidRPr="00461D22">
        <w:rPr>
          <w:sz w:val="22"/>
          <w:szCs w:val="22"/>
        </w:rPr>
        <w:t>.  Reporting</w:t>
      </w:r>
      <w:bookmarkEnd w:id="198"/>
    </w:p>
    <w:p w14:paraId="64A00A4B" w14:textId="77777777" w:rsidR="00D742DA" w:rsidRPr="00B77C68" w:rsidRDefault="00D742DA" w:rsidP="00D742DA">
      <w:pPr>
        <w:jc w:val="both"/>
        <w:rPr>
          <w:sz w:val="20"/>
        </w:rPr>
      </w:pPr>
    </w:p>
    <w:p w14:paraId="6AB7CA77" w14:textId="77777777" w:rsidR="00D742DA" w:rsidRPr="00FC1F2C" w:rsidRDefault="00D742DA" w:rsidP="00D742DA">
      <w:pPr>
        <w:jc w:val="both"/>
        <w:rPr>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14:paraId="27DF34AA" w14:textId="77777777" w:rsidR="00D742DA" w:rsidRPr="0080590E" w:rsidRDefault="00D742DA" w:rsidP="00D742DA">
      <w:pPr>
        <w:jc w:val="both"/>
        <w:rPr>
          <w:sz w:val="20"/>
        </w:rPr>
      </w:pPr>
    </w:p>
    <w:p w14:paraId="6B4D7143" w14:textId="77777777" w:rsidR="00D742DA" w:rsidRPr="00B77C68" w:rsidRDefault="00D742DA" w:rsidP="00D742DA">
      <w:pPr>
        <w:jc w:val="both"/>
        <w:rPr>
          <w:sz w:val="20"/>
        </w:rPr>
      </w:pPr>
      <w:r w:rsidRPr="00B77C68">
        <w:rPr>
          <w:sz w:val="20"/>
        </w:rPr>
        <w:t xml:space="preserve">The permittee shall use </w:t>
      </w:r>
      <w:r>
        <w:rPr>
          <w:sz w:val="20"/>
        </w:rPr>
        <w:t>EGLE, AQD,</w:t>
      </w:r>
      <w:r w:rsidRPr="00B77C68">
        <w:rPr>
          <w:sz w:val="20"/>
        </w:rPr>
        <w:t xml:space="preserve"> Report Certification form (EQP 5736) and </w:t>
      </w:r>
      <w:r>
        <w:rPr>
          <w:sz w:val="20"/>
        </w:rPr>
        <w:t>EGLE,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213(3)(c)(i), respectively, and be approved by the AQD District Supervisor.</w:t>
      </w:r>
    </w:p>
    <w:p w14:paraId="14FF18AB" w14:textId="77777777" w:rsidR="00D742DA" w:rsidRPr="00B77C68" w:rsidRDefault="00D742DA" w:rsidP="00D742DA">
      <w:pPr>
        <w:jc w:val="both"/>
        <w:rPr>
          <w:sz w:val="20"/>
        </w:rPr>
      </w:pPr>
    </w:p>
    <w:p w14:paraId="39886F07" w14:textId="77777777" w:rsidR="00D742DA" w:rsidRPr="00FC1F2C" w:rsidRDefault="00D742DA" w:rsidP="00D742DA">
      <w:pPr>
        <w:jc w:val="both"/>
        <w:rPr>
          <w:sz w:val="20"/>
        </w:rPr>
      </w:pPr>
      <w:r w:rsidRPr="00B77C68">
        <w:rPr>
          <w:b/>
          <w:sz w:val="20"/>
        </w:rPr>
        <w:t>B.  Other Reporting</w:t>
      </w:r>
    </w:p>
    <w:p w14:paraId="421823F4" w14:textId="77777777" w:rsidR="00D742DA" w:rsidRPr="00B77C68" w:rsidRDefault="00D742DA" w:rsidP="00D742DA">
      <w:pPr>
        <w:jc w:val="both"/>
        <w:rPr>
          <w:sz w:val="20"/>
        </w:rPr>
      </w:pPr>
    </w:p>
    <w:p w14:paraId="302CA08A" w14:textId="55F1CCCE" w:rsidR="00D742DA" w:rsidRDefault="00D742DA" w:rsidP="00032143">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w:t>
      </w:r>
      <w:r>
        <w:rPr>
          <w:sz w:val="20"/>
        </w:rPr>
        <w:t xml:space="preserve"> applicable.</w:t>
      </w:r>
    </w:p>
    <w:p w14:paraId="384AEE4D" w14:textId="77777777" w:rsidR="00D742DA" w:rsidRDefault="00D742DA" w:rsidP="00D742DA">
      <w:pPr>
        <w:rPr>
          <w:sz w:val="20"/>
        </w:rPr>
      </w:pPr>
    </w:p>
    <w:p w14:paraId="72AC4577" w14:textId="77777777" w:rsidR="00D742DA" w:rsidRDefault="00D742DA" w:rsidP="00D742DA">
      <w:pPr>
        <w:rPr>
          <w:sz w:val="20"/>
        </w:rPr>
        <w:sectPr w:rsidR="00D742DA" w:rsidSect="00723C92">
          <w:headerReference w:type="default" r:id="rId18"/>
          <w:headerReference w:type="first" r:id="rId19"/>
          <w:pgSz w:w="12240" w:h="15840" w:code="1"/>
          <w:pgMar w:top="1008" w:right="1008" w:bottom="1008" w:left="1008" w:header="720" w:footer="720" w:gutter="0"/>
          <w:cols w:space="720"/>
          <w:titlePg/>
        </w:sectPr>
      </w:pPr>
    </w:p>
    <w:p w14:paraId="16DA0A7A" w14:textId="369E6B35" w:rsidR="00D742DA" w:rsidRDefault="00D742DA" w:rsidP="00D742DA">
      <w:pPr>
        <w:rPr>
          <w:sz w:val="20"/>
        </w:rPr>
      </w:pPr>
    </w:p>
    <w:p w14:paraId="7683A512" w14:textId="3360950E" w:rsidR="00D742DA" w:rsidRDefault="00D742DA" w:rsidP="00D742DA">
      <w:pPr>
        <w:rPr>
          <w:sz w:val="20"/>
        </w:rPr>
      </w:pPr>
    </w:p>
    <w:p w14:paraId="1B431B1F" w14:textId="7874305A" w:rsidR="00D742DA" w:rsidRDefault="00D742DA" w:rsidP="00D742DA">
      <w:pPr>
        <w:rPr>
          <w:sz w:val="20"/>
        </w:rPr>
      </w:pPr>
    </w:p>
    <w:p w14:paraId="1C6FE076" w14:textId="0B02DAC6" w:rsidR="00D742DA" w:rsidRDefault="00D742DA" w:rsidP="00D742DA">
      <w:pPr>
        <w:rPr>
          <w:sz w:val="20"/>
        </w:rPr>
      </w:pPr>
    </w:p>
    <w:p w14:paraId="078F917C" w14:textId="3C79122B" w:rsidR="00D742DA" w:rsidRDefault="00D742DA" w:rsidP="00D742DA">
      <w:pPr>
        <w:jc w:val="center"/>
        <w:rPr>
          <w:b/>
          <w:bCs/>
          <w:sz w:val="28"/>
          <w:szCs w:val="28"/>
        </w:rPr>
      </w:pPr>
      <w:r>
        <w:rPr>
          <w:b/>
          <w:bCs/>
          <w:sz w:val="28"/>
          <w:szCs w:val="28"/>
        </w:rPr>
        <w:t>SECTION 4 – WOOD FURNITURE</w:t>
      </w:r>
    </w:p>
    <w:p w14:paraId="36636A60" w14:textId="77777777" w:rsidR="00D742DA" w:rsidRDefault="00D742DA" w:rsidP="00D742DA">
      <w:r>
        <w:rPr>
          <w:sz w:val="20"/>
        </w:rPr>
        <w:br w:type="page"/>
      </w:r>
    </w:p>
    <w:p w14:paraId="1EF4B906" w14:textId="77777777" w:rsidR="00D742DA" w:rsidRDefault="00D742DA" w:rsidP="00D742DA">
      <w:pPr>
        <w:pStyle w:val="Heading1"/>
      </w:pPr>
      <w:bookmarkStart w:id="199" w:name="_Toc55397525"/>
      <w:r>
        <w:t>A.  GENERAL CONDITIONS</w:t>
      </w:r>
      <w:bookmarkEnd w:id="199"/>
    </w:p>
    <w:p w14:paraId="2D6ACDFC" w14:textId="77777777" w:rsidR="00D742DA" w:rsidRPr="00E9713D" w:rsidRDefault="00D742DA" w:rsidP="00D742DA"/>
    <w:p w14:paraId="756CF5DD" w14:textId="77777777" w:rsidR="00D742DA" w:rsidRPr="00EA2214" w:rsidRDefault="00D742DA" w:rsidP="00D742DA">
      <w:pPr>
        <w:pStyle w:val="Heading2"/>
        <w:numPr>
          <w:ilvl w:val="0"/>
          <w:numId w:val="0"/>
        </w:numPr>
        <w:jc w:val="left"/>
        <w:rPr>
          <w:b w:val="0"/>
          <w:sz w:val="22"/>
          <w:szCs w:val="22"/>
        </w:rPr>
      </w:pPr>
      <w:bookmarkStart w:id="200" w:name="_Toc55397526"/>
      <w:r w:rsidRPr="0075518C">
        <w:rPr>
          <w:sz w:val="22"/>
          <w:szCs w:val="22"/>
        </w:rPr>
        <w:t>Permit Enforceability</w:t>
      </w:r>
      <w:bookmarkEnd w:id="200"/>
    </w:p>
    <w:p w14:paraId="70211DC3" w14:textId="77777777" w:rsidR="00D742DA" w:rsidRPr="00DF6609" w:rsidRDefault="00D742DA" w:rsidP="00D742DA">
      <w:pPr>
        <w:jc w:val="both"/>
        <w:rPr>
          <w:rFonts w:cs="Arial"/>
          <w:sz w:val="20"/>
        </w:rPr>
      </w:pPr>
    </w:p>
    <w:p w14:paraId="417FB30F" w14:textId="77777777" w:rsidR="00D742DA" w:rsidRPr="00F21983" w:rsidRDefault="00D742DA" w:rsidP="00D742DA">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5B050B9B" w14:textId="77777777" w:rsidR="00D742DA" w:rsidRPr="00F21983" w:rsidRDefault="00D742DA" w:rsidP="00D742DA">
      <w:pPr>
        <w:jc w:val="both"/>
        <w:rPr>
          <w:rFonts w:cs="Arial"/>
          <w:sz w:val="20"/>
        </w:rPr>
      </w:pPr>
    </w:p>
    <w:p w14:paraId="6B9B2C3F" w14:textId="77777777" w:rsidR="00D742DA" w:rsidRPr="00F6033B" w:rsidRDefault="00D742DA" w:rsidP="00D742DA">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3AFD5F27" w14:textId="77777777" w:rsidR="00D742DA" w:rsidRDefault="00D742DA" w:rsidP="00D742DA">
      <w:pPr>
        <w:pStyle w:val="ListParagraph"/>
        <w:ind w:left="0"/>
        <w:rPr>
          <w:rFonts w:cs="Arial"/>
          <w:sz w:val="20"/>
        </w:rPr>
      </w:pPr>
    </w:p>
    <w:p w14:paraId="25383529" w14:textId="77777777" w:rsidR="00D742DA" w:rsidRPr="00EE57C0" w:rsidRDefault="00D742DA" w:rsidP="00D742DA">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785C1F23" w14:textId="77777777" w:rsidR="00D742DA" w:rsidRPr="007E0212" w:rsidRDefault="00D742DA" w:rsidP="00D742DA">
      <w:pPr>
        <w:pStyle w:val="Heading2"/>
        <w:tabs>
          <w:tab w:val="clear" w:pos="360"/>
          <w:tab w:val="num" w:pos="0"/>
        </w:tabs>
        <w:ind w:left="0" w:firstLine="0"/>
        <w:jc w:val="left"/>
        <w:rPr>
          <w:b w:val="0"/>
          <w:sz w:val="22"/>
          <w:szCs w:val="22"/>
        </w:rPr>
      </w:pPr>
      <w:bookmarkStart w:id="201" w:name="_Toc55397527"/>
      <w:r w:rsidRPr="0075518C">
        <w:rPr>
          <w:sz w:val="22"/>
          <w:szCs w:val="22"/>
        </w:rPr>
        <w:t>General Provisions</w:t>
      </w:r>
      <w:bookmarkEnd w:id="201"/>
    </w:p>
    <w:p w14:paraId="0123793B" w14:textId="77777777" w:rsidR="00D742DA" w:rsidRPr="00DF6609" w:rsidRDefault="00D742DA" w:rsidP="00D742DA">
      <w:pPr>
        <w:jc w:val="both"/>
        <w:rPr>
          <w:rFonts w:cs="Arial"/>
          <w:sz w:val="20"/>
        </w:rPr>
      </w:pPr>
    </w:p>
    <w:p w14:paraId="48EE751F" w14:textId="77777777" w:rsidR="00D742DA" w:rsidRPr="00F21983" w:rsidRDefault="00D742DA" w:rsidP="00702688">
      <w:pPr>
        <w:numPr>
          <w:ilvl w:val="0"/>
          <w:numId w:val="76"/>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7F0FF1F0" w14:textId="77777777" w:rsidR="00D742DA" w:rsidRPr="00F21983" w:rsidRDefault="00D742DA" w:rsidP="00D742DA">
      <w:pPr>
        <w:jc w:val="both"/>
        <w:rPr>
          <w:rFonts w:cs="Arial"/>
          <w:sz w:val="20"/>
        </w:rPr>
      </w:pPr>
    </w:p>
    <w:p w14:paraId="21C17B07" w14:textId="77777777" w:rsidR="00D742DA" w:rsidRPr="00F21983" w:rsidRDefault="00D742DA" w:rsidP="00702688">
      <w:pPr>
        <w:numPr>
          <w:ilvl w:val="0"/>
          <w:numId w:val="76"/>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16997252" w14:textId="77777777" w:rsidR="00D742DA" w:rsidRPr="00F21983" w:rsidRDefault="00D742DA" w:rsidP="00D742DA">
      <w:pPr>
        <w:jc w:val="both"/>
        <w:rPr>
          <w:rFonts w:cs="Arial"/>
          <w:sz w:val="20"/>
        </w:rPr>
      </w:pPr>
    </w:p>
    <w:p w14:paraId="17C35ECD" w14:textId="77777777" w:rsidR="00D742DA" w:rsidRPr="00F21983" w:rsidRDefault="00D742DA" w:rsidP="00702688">
      <w:pPr>
        <w:numPr>
          <w:ilvl w:val="0"/>
          <w:numId w:val="76"/>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3D189BFD" w14:textId="77777777" w:rsidR="00D742DA" w:rsidRPr="00F21983" w:rsidRDefault="00D742DA" w:rsidP="00D742DA">
      <w:pPr>
        <w:jc w:val="both"/>
        <w:rPr>
          <w:rFonts w:cs="Arial"/>
          <w:sz w:val="20"/>
        </w:rPr>
      </w:pPr>
    </w:p>
    <w:p w14:paraId="7425179E" w14:textId="77777777" w:rsidR="00D742DA" w:rsidRPr="00021E1F" w:rsidRDefault="00D742DA" w:rsidP="00702688">
      <w:pPr>
        <w:numPr>
          <w:ilvl w:val="0"/>
          <w:numId w:val="77"/>
        </w:numPr>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14:paraId="4E07F904" w14:textId="77777777" w:rsidR="00D742DA" w:rsidRPr="00F21983" w:rsidRDefault="00D742DA" w:rsidP="00702688">
      <w:pPr>
        <w:numPr>
          <w:ilvl w:val="1"/>
          <w:numId w:val="77"/>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22E8E898" w14:textId="77777777" w:rsidR="00D742DA" w:rsidRPr="00F21983" w:rsidRDefault="00D742DA" w:rsidP="00702688">
      <w:pPr>
        <w:numPr>
          <w:ilvl w:val="1"/>
          <w:numId w:val="77"/>
        </w:numPr>
        <w:jc w:val="both"/>
        <w:rPr>
          <w:rFonts w:cs="Arial"/>
          <w:sz w:val="20"/>
        </w:rPr>
      </w:pPr>
      <w:r w:rsidRPr="00F21983">
        <w:rPr>
          <w:rFonts w:cs="Arial"/>
          <w:sz w:val="20"/>
        </w:rPr>
        <w:t>Have access to and copy, at reasonable times, any records that must be kept under the conditions of the ROP.</w:t>
      </w:r>
    </w:p>
    <w:p w14:paraId="5C2FD666" w14:textId="77777777" w:rsidR="00D742DA" w:rsidRPr="00F21983" w:rsidRDefault="00D742DA" w:rsidP="00702688">
      <w:pPr>
        <w:numPr>
          <w:ilvl w:val="1"/>
          <w:numId w:val="77"/>
        </w:numPr>
        <w:jc w:val="both"/>
        <w:rPr>
          <w:rFonts w:cs="Arial"/>
          <w:sz w:val="20"/>
        </w:rPr>
      </w:pPr>
      <w:r w:rsidRPr="00F21983">
        <w:rPr>
          <w:rFonts w:cs="Arial"/>
          <w:sz w:val="20"/>
        </w:rPr>
        <w:t>Inspect, at reasonable times, any of the following:</w:t>
      </w:r>
    </w:p>
    <w:p w14:paraId="3240F653" w14:textId="77777777" w:rsidR="00D742DA" w:rsidRPr="00F21983" w:rsidRDefault="00D742DA" w:rsidP="00702688">
      <w:pPr>
        <w:numPr>
          <w:ilvl w:val="2"/>
          <w:numId w:val="77"/>
        </w:numPr>
        <w:tabs>
          <w:tab w:val="left" w:pos="1080"/>
        </w:tabs>
        <w:jc w:val="both"/>
        <w:rPr>
          <w:rFonts w:cs="Arial"/>
          <w:sz w:val="20"/>
        </w:rPr>
      </w:pPr>
      <w:r w:rsidRPr="00F21983">
        <w:rPr>
          <w:rFonts w:cs="Arial"/>
          <w:sz w:val="20"/>
        </w:rPr>
        <w:t>Any stationary source.</w:t>
      </w:r>
    </w:p>
    <w:p w14:paraId="01369DE1" w14:textId="77777777" w:rsidR="00D742DA" w:rsidRPr="00F21983" w:rsidRDefault="00D742DA" w:rsidP="00702688">
      <w:pPr>
        <w:numPr>
          <w:ilvl w:val="2"/>
          <w:numId w:val="77"/>
        </w:numPr>
        <w:tabs>
          <w:tab w:val="left" w:pos="1080"/>
        </w:tabs>
        <w:jc w:val="both"/>
        <w:rPr>
          <w:rFonts w:cs="Arial"/>
          <w:sz w:val="20"/>
        </w:rPr>
      </w:pPr>
      <w:r w:rsidRPr="00F21983">
        <w:rPr>
          <w:rFonts w:cs="Arial"/>
          <w:sz w:val="20"/>
        </w:rPr>
        <w:t>Any emission unit.</w:t>
      </w:r>
    </w:p>
    <w:p w14:paraId="27537E68" w14:textId="77777777" w:rsidR="00D742DA" w:rsidRPr="00F21983" w:rsidRDefault="00D742DA" w:rsidP="00702688">
      <w:pPr>
        <w:numPr>
          <w:ilvl w:val="2"/>
          <w:numId w:val="77"/>
        </w:numPr>
        <w:tabs>
          <w:tab w:val="left" w:pos="1080"/>
        </w:tabs>
        <w:jc w:val="both"/>
        <w:rPr>
          <w:rFonts w:cs="Arial"/>
          <w:sz w:val="20"/>
        </w:rPr>
      </w:pPr>
      <w:r w:rsidRPr="00F21983">
        <w:rPr>
          <w:rFonts w:cs="Arial"/>
          <w:sz w:val="20"/>
        </w:rPr>
        <w:t>Any equipment, including monitoring and air pollution control equipment.</w:t>
      </w:r>
    </w:p>
    <w:p w14:paraId="49252211" w14:textId="77777777" w:rsidR="00D742DA" w:rsidRPr="00F21983" w:rsidRDefault="00D742DA" w:rsidP="00702688">
      <w:pPr>
        <w:numPr>
          <w:ilvl w:val="2"/>
          <w:numId w:val="77"/>
        </w:numPr>
        <w:tabs>
          <w:tab w:val="left" w:pos="1080"/>
        </w:tabs>
        <w:jc w:val="both"/>
        <w:rPr>
          <w:rFonts w:cs="Arial"/>
          <w:sz w:val="20"/>
        </w:rPr>
      </w:pPr>
      <w:r w:rsidRPr="00F21983">
        <w:rPr>
          <w:rFonts w:cs="Arial"/>
          <w:sz w:val="20"/>
        </w:rPr>
        <w:t>Any work practices or operations regulated or required under the ROP.</w:t>
      </w:r>
    </w:p>
    <w:p w14:paraId="3098B3B1" w14:textId="77777777" w:rsidR="00D742DA" w:rsidRPr="00F21983" w:rsidRDefault="00D742DA" w:rsidP="00702688">
      <w:pPr>
        <w:numPr>
          <w:ilvl w:val="1"/>
          <w:numId w:val="77"/>
        </w:numPr>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6D32506F" w14:textId="77777777" w:rsidR="00D742DA" w:rsidRPr="00F21983" w:rsidRDefault="00D742DA" w:rsidP="00D742DA">
      <w:pPr>
        <w:jc w:val="both"/>
        <w:rPr>
          <w:rFonts w:cs="Arial"/>
          <w:sz w:val="20"/>
        </w:rPr>
      </w:pPr>
    </w:p>
    <w:p w14:paraId="3E44A8F0" w14:textId="77777777" w:rsidR="00D742DA" w:rsidRPr="003D1052" w:rsidRDefault="00D742DA" w:rsidP="00702688">
      <w:pPr>
        <w:numPr>
          <w:ilvl w:val="0"/>
          <w:numId w:val="77"/>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 xml:space="preserve">1976 PA 442, MCL §15.231 et seq., </w:t>
      </w:r>
      <w:r w:rsidRPr="00F21983">
        <w:rPr>
          <w:rFonts w:cs="Arial"/>
          <w:sz w:val="20"/>
        </w:rPr>
        <w:lastRenderedPageBreak/>
        <w:t>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6B11C757" w14:textId="77777777" w:rsidR="00D742DA" w:rsidRPr="00F21983" w:rsidRDefault="00D742DA" w:rsidP="00D742DA">
      <w:pPr>
        <w:jc w:val="both"/>
        <w:rPr>
          <w:rFonts w:cs="Arial"/>
          <w:sz w:val="20"/>
        </w:rPr>
      </w:pPr>
    </w:p>
    <w:p w14:paraId="241951BD" w14:textId="77777777" w:rsidR="00D742DA" w:rsidRPr="00F21983" w:rsidRDefault="00D742DA" w:rsidP="00702688">
      <w:pPr>
        <w:numPr>
          <w:ilvl w:val="0"/>
          <w:numId w:val="77"/>
        </w:numPr>
        <w:jc w:val="both"/>
        <w:rPr>
          <w:rFonts w:cs="Arial"/>
          <w:sz w:val="20"/>
        </w:rPr>
      </w:pPr>
      <w:r w:rsidRPr="00F21983">
        <w:rPr>
          <w:rFonts w:cs="Arial"/>
          <w:sz w:val="20"/>
        </w:rPr>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7A618052" w14:textId="77777777" w:rsidR="00D742DA" w:rsidRPr="00F21983" w:rsidRDefault="00D742DA" w:rsidP="00D742DA">
      <w:pPr>
        <w:jc w:val="both"/>
        <w:rPr>
          <w:rFonts w:cs="Arial"/>
          <w:sz w:val="20"/>
        </w:rPr>
      </w:pPr>
    </w:p>
    <w:p w14:paraId="0984C0A1" w14:textId="77777777" w:rsidR="00D742DA" w:rsidRPr="00F21983" w:rsidRDefault="00D742DA" w:rsidP="00702688">
      <w:pPr>
        <w:numPr>
          <w:ilvl w:val="0"/>
          <w:numId w:val="77"/>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44DE9743" w14:textId="77777777" w:rsidR="00D742DA" w:rsidRPr="00F21983" w:rsidRDefault="00D742DA" w:rsidP="00D742DA">
      <w:pPr>
        <w:jc w:val="both"/>
        <w:rPr>
          <w:rFonts w:cs="Arial"/>
          <w:sz w:val="20"/>
        </w:rPr>
      </w:pPr>
    </w:p>
    <w:p w14:paraId="2A5DB6B7" w14:textId="77777777" w:rsidR="00D742DA" w:rsidRPr="00F21983" w:rsidRDefault="00D742DA" w:rsidP="00702688">
      <w:pPr>
        <w:numPr>
          <w:ilvl w:val="0"/>
          <w:numId w:val="77"/>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683747FF" w14:textId="77777777" w:rsidR="00D742DA" w:rsidRPr="00F21983" w:rsidRDefault="00D742DA" w:rsidP="00D742DA">
      <w:pPr>
        <w:jc w:val="both"/>
        <w:rPr>
          <w:rFonts w:cs="Arial"/>
          <w:sz w:val="20"/>
        </w:rPr>
      </w:pPr>
    </w:p>
    <w:p w14:paraId="2BD1E059" w14:textId="77777777" w:rsidR="00D742DA" w:rsidRPr="007E0212" w:rsidRDefault="00D742DA" w:rsidP="00D742DA">
      <w:pPr>
        <w:pStyle w:val="Heading2"/>
        <w:tabs>
          <w:tab w:val="clear" w:pos="360"/>
          <w:tab w:val="num" w:pos="0"/>
        </w:tabs>
        <w:ind w:left="0" w:firstLine="0"/>
        <w:jc w:val="left"/>
        <w:rPr>
          <w:b w:val="0"/>
          <w:sz w:val="22"/>
          <w:szCs w:val="22"/>
        </w:rPr>
      </w:pPr>
      <w:bookmarkStart w:id="202" w:name="_Toc55397528"/>
      <w:r w:rsidRPr="0075518C">
        <w:rPr>
          <w:sz w:val="22"/>
          <w:szCs w:val="22"/>
        </w:rPr>
        <w:t>Equipment &amp; Design</w:t>
      </w:r>
      <w:bookmarkEnd w:id="202"/>
    </w:p>
    <w:p w14:paraId="2D988096" w14:textId="77777777" w:rsidR="00D742DA" w:rsidRPr="00DF6609" w:rsidRDefault="00D742DA" w:rsidP="00D742DA">
      <w:pPr>
        <w:jc w:val="both"/>
        <w:rPr>
          <w:rFonts w:cs="Arial"/>
          <w:sz w:val="20"/>
        </w:rPr>
      </w:pPr>
    </w:p>
    <w:p w14:paraId="4E89D48E" w14:textId="77777777" w:rsidR="00D742DA" w:rsidRPr="00F21983" w:rsidRDefault="00D742DA" w:rsidP="00702688">
      <w:pPr>
        <w:numPr>
          <w:ilvl w:val="0"/>
          <w:numId w:val="78"/>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18AC322A" w14:textId="77777777" w:rsidR="00D742DA" w:rsidRPr="00F21983" w:rsidRDefault="00D742DA" w:rsidP="00D742DA">
      <w:pPr>
        <w:jc w:val="both"/>
        <w:rPr>
          <w:rFonts w:cs="Arial"/>
          <w:sz w:val="20"/>
        </w:rPr>
      </w:pPr>
    </w:p>
    <w:p w14:paraId="210D4249" w14:textId="77777777" w:rsidR="00D742DA" w:rsidRPr="00F21983" w:rsidRDefault="00D742DA" w:rsidP="00702688">
      <w:pPr>
        <w:numPr>
          <w:ilvl w:val="0"/>
          <w:numId w:val="79"/>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14B4B9DF" w14:textId="77777777" w:rsidR="00D742DA" w:rsidRPr="00F21983" w:rsidRDefault="00D742DA" w:rsidP="00D742DA">
      <w:pPr>
        <w:jc w:val="both"/>
        <w:rPr>
          <w:rFonts w:cs="Arial"/>
          <w:sz w:val="20"/>
        </w:rPr>
      </w:pPr>
    </w:p>
    <w:p w14:paraId="744B6132" w14:textId="77777777" w:rsidR="00D742DA" w:rsidRPr="007E0212" w:rsidRDefault="00D742DA" w:rsidP="00D742DA">
      <w:pPr>
        <w:pStyle w:val="Heading2"/>
        <w:tabs>
          <w:tab w:val="clear" w:pos="360"/>
          <w:tab w:val="num" w:pos="0"/>
        </w:tabs>
        <w:ind w:left="0" w:firstLine="0"/>
        <w:jc w:val="left"/>
        <w:rPr>
          <w:b w:val="0"/>
          <w:sz w:val="22"/>
          <w:szCs w:val="22"/>
        </w:rPr>
      </w:pPr>
      <w:bookmarkStart w:id="203" w:name="_Toc55397529"/>
      <w:r w:rsidRPr="0075518C">
        <w:rPr>
          <w:sz w:val="22"/>
          <w:szCs w:val="22"/>
        </w:rPr>
        <w:t>Emission Limits</w:t>
      </w:r>
      <w:bookmarkEnd w:id="203"/>
    </w:p>
    <w:p w14:paraId="0ADCBC6B" w14:textId="77777777" w:rsidR="00D742DA" w:rsidRPr="00F21983" w:rsidRDefault="00D742DA" w:rsidP="00D742DA">
      <w:pPr>
        <w:jc w:val="both"/>
        <w:rPr>
          <w:rFonts w:cs="Arial"/>
          <w:sz w:val="20"/>
        </w:rPr>
      </w:pPr>
    </w:p>
    <w:p w14:paraId="51351515" w14:textId="77777777" w:rsidR="00D742DA" w:rsidRPr="00F21983" w:rsidRDefault="00D742DA" w:rsidP="00702688">
      <w:pPr>
        <w:numPr>
          <w:ilvl w:val="0"/>
          <w:numId w:val="80"/>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14:paraId="7C76BA04" w14:textId="77777777" w:rsidR="00D742DA" w:rsidRDefault="00D742DA" w:rsidP="00702688">
      <w:pPr>
        <w:numPr>
          <w:ilvl w:val="1"/>
          <w:numId w:val="80"/>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71CB212A" w14:textId="77777777" w:rsidR="00D742DA" w:rsidRDefault="00D742DA" w:rsidP="00702688">
      <w:pPr>
        <w:numPr>
          <w:ilvl w:val="1"/>
          <w:numId w:val="80"/>
        </w:numPr>
        <w:jc w:val="both"/>
        <w:rPr>
          <w:rFonts w:cs="Arial"/>
          <w:sz w:val="20"/>
        </w:rPr>
      </w:pPr>
      <w:r w:rsidRPr="00F21983">
        <w:rPr>
          <w:rFonts w:cs="Arial"/>
          <w:sz w:val="20"/>
        </w:rPr>
        <w:t>A limit specified by an applicable federal new source performance standard.</w:t>
      </w:r>
    </w:p>
    <w:p w14:paraId="18C42FE3" w14:textId="77777777" w:rsidR="00D742DA" w:rsidRDefault="00D742DA" w:rsidP="00D742DA">
      <w:pPr>
        <w:jc w:val="both"/>
        <w:rPr>
          <w:rFonts w:cs="Arial"/>
          <w:sz w:val="20"/>
        </w:rPr>
      </w:pPr>
    </w:p>
    <w:p w14:paraId="396DD309" w14:textId="77777777" w:rsidR="00D742DA" w:rsidRPr="003163DA" w:rsidRDefault="00D742DA" w:rsidP="00D742DA">
      <w:pPr>
        <w:ind w:left="360"/>
        <w:jc w:val="both"/>
        <w:rPr>
          <w:rFonts w:cs="Arial"/>
          <w:sz w:val="20"/>
        </w:rPr>
      </w:pPr>
      <w:r>
        <w:rPr>
          <w:rFonts w:cs="Arial"/>
          <w:sz w:val="20"/>
        </w:rPr>
        <w:t xml:space="preserve">The grading of visible emissions shall be determined in accordance with Rule 303.  </w:t>
      </w:r>
    </w:p>
    <w:p w14:paraId="4545C341" w14:textId="77777777" w:rsidR="00D742DA" w:rsidRPr="00F21983" w:rsidRDefault="00D742DA" w:rsidP="00D742DA">
      <w:pPr>
        <w:jc w:val="both"/>
        <w:rPr>
          <w:rFonts w:cs="Arial"/>
          <w:sz w:val="20"/>
        </w:rPr>
      </w:pPr>
    </w:p>
    <w:p w14:paraId="20607D4A" w14:textId="77777777" w:rsidR="00D742DA" w:rsidRPr="00F21983" w:rsidRDefault="00D742DA" w:rsidP="00702688">
      <w:pPr>
        <w:numPr>
          <w:ilvl w:val="0"/>
          <w:numId w:val="80"/>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30B35035" w14:textId="77777777" w:rsidR="00D742DA" w:rsidRPr="00F21983" w:rsidRDefault="00D742DA" w:rsidP="00702688">
      <w:pPr>
        <w:numPr>
          <w:ilvl w:val="1"/>
          <w:numId w:val="80"/>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6A18D04D" w14:textId="77777777" w:rsidR="00D742DA" w:rsidRPr="00105176" w:rsidRDefault="00D742DA" w:rsidP="00702688">
      <w:pPr>
        <w:numPr>
          <w:ilvl w:val="1"/>
          <w:numId w:val="80"/>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54FC0C03" w14:textId="77777777" w:rsidR="00D742DA" w:rsidRDefault="00D742DA" w:rsidP="00D742DA">
      <w:pPr>
        <w:jc w:val="both"/>
        <w:rPr>
          <w:rFonts w:cs="Arial"/>
          <w:sz w:val="20"/>
        </w:rPr>
      </w:pPr>
    </w:p>
    <w:p w14:paraId="6465BA76" w14:textId="77777777" w:rsidR="00D742DA" w:rsidRPr="007E0212" w:rsidRDefault="00D742DA" w:rsidP="00D742DA">
      <w:pPr>
        <w:pStyle w:val="Heading2"/>
        <w:tabs>
          <w:tab w:val="clear" w:pos="360"/>
          <w:tab w:val="num" w:pos="0"/>
        </w:tabs>
        <w:ind w:left="0" w:firstLine="0"/>
        <w:jc w:val="left"/>
        <w:rPr>
          <w:b w:val="0"/>
          <w:sz w:val="22"/>
          <w:szCs w:val="22"/>
        </w:rPr>
      </w:pPr>
      <w:bookmarkStart w:id="204" w:name="_Toc55397530"/>
      <w:r w:rsidRPr="0075518C">
        <w:rPr>
          <w:sz w:val="22"/>
          <w:szCs w:val="22"/>
        </w:rPr>
        <w:t>Testing/Sampling</w:t>
      </w:r>
      <w:bookmarkEnd w:id="204"/>
    </w:p>
    <w:p w14:paraId="2DAF25DF" w14:textId="77777777" w:rsidR="00D742DA" w:rsidRPr="00F21983" w:rsidRDefault="00D742DA" w:rsidP="00D742DA">
      <w:pPr>
        <w:jc w:val="both"/>
        <w:rPr>
          <w:rFonts w:cs="Arial"/>
          <w:sz w:val="20"/>
        </w:rPr>
      </w:pPr>
    </w:p>
    <w:p w14:paraId="334CB028" w14:textId="77777777" w:rsidR="00D742DA" w:rsidRPr="00F21983" w:rsidRDefault="00D742DA" w:rsidP="00702688">
      <w:pPr>
        <w:numPr>
          <w:ilvl w:val="0"/>
          <w:numId w:val="81"/>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200EC7B3" w14:textId="77777777" w:rsidR="00D742DA" w:rsidRPr="00F21983" w:rsidRDefault="00D742DA" w:rsidP="00D742DA">
      <w:pPr>
        <w:jc w:val="both"/>
        <w:rPr>
          <w:rFonts w:cs="Arial"/>
          <w:sz w:val="20"/>
        </w:rPr>
      </w:pPr>
    </w:p>
    <w:p w14:paraId="720FD758" w14:textId="77777777" w:rsidR="00D742DA" w:rsidRPr="00F21983" w:rsidRDefault="00D742DA" w:rsidP="00702688">
      <w:pPr>
        <w:numPr>
          <w:ilvl w:val="0"/>
          <w:numId w:val="81"/>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64C54972" w14:textId="77777777" w:rsidR="00D742DA" w:rsidRPr="00F21983" w:rsidRDefault="00D742DA" w:rsidP="00D742DA">
      <w:pPr>
        <w:jc w:val="both"/>
        <w:rPr>
          <w:rFonts w:cs="Arial"/>
          <w:sz w:val="20"/>
        </w:rPr>
      </w:pPr>
    </w:p>
    <w:p w14:paraId="7F9F8BA1" w14:textId="77777777" w:rsidR="00D742DA" w:rsidRPr="00F21983" w:rsidRDefault="00D742DA" w:rsidP="00702688">
      <w:pPr>
        <w:numPr>
          <w:ilvl w:val="0"/>
          <w:numId w:val="81"/>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26BC8AF0" w14:textId="77777777" w:rsidR="00D742DA" w:rsidRDefault="00D742DA" w:rsidP="00D742DA">
      <w:pPr>
        <w:jc w:val="both"/>
        <w:rPr>
          <w:rFonts w:cs="Arial"/>
          <w:sz w:val="20"/>
        </w:rPr>
      </w:pPr>
      <w:r>
        <w:rPr>
          <w:rFonts w:cs="Arial"/>
          <w:sz w:val="20"/>
        </w:rPr>
        <w:br w:type="page"/>
      </w:r>
    </w:p>
    <w:p w14:paraId="2A2ADEF3" w14:textId="77777777" w:rsidR="00D742DA" w:rsidRPr="007E0212" w:rsidRDefault="00D742DA" w:rsidP="00D742DA">
      <w:pPr>
        <w:pStyle w:val="Heading2"/>
        <w:tabs>
          <w:tab w:val="clear" w:pos="360"/>
          <w:tab w:val="num" w:pos="0"/>
        </w:tabs>
        <w:ind w:left="0" w:firstLine="0"/>
        <w:jc w:val="left"/>
        <w:rPr>
          <w:b w:val="0"/>
          <w:sz w:val="22"/>
          <w:szCs w:val="22"/>
        </w:rPr>
      </w:pPr>
      <w:bookmarkStart w:id="205" w:name="_Toc55397531"/>
      <w:r w:rsidRPr="0075518C">
        <w:rPr>
          <w:sz w:val="22"/>
          <w:szCs w:val="22"/>
        </w:rPr>
        <w:t>Monitoring/Recordkeeping</w:t>
      </w:r>
      <w:bookmarkEnd w:id="205"/>
    </w:p>
    <w:p w14:paraId="49B7C7E0" w14:textId="77777777" w:rsidR="00D742DA" w:rsidRPr="00DF6609" w:rsidRDefault="00D742DA" w:rsidP="00D742DA">
      <w:pPr>
        <w:numPr>
          <w:ilvl w:val="12"/>
          <w:numId w:val="0"/>
        </w:numPr>
        <w:ind w:left="432" w:hanging="432"/>
        <w:jc w:val="both"/>
        <w:rPr>
          <w:rFonts w:cs="Arial"/>
          <w:sz w:val="20"/>
        </w:rPr>
      </w:pPr>
    </w:p>
    <w:p w14:paraId="2A7BADAD" w14:textId="77777777" w:rsidR="00D742DA" w:rsidRPr="00F21983" w:rsidRDefault="00D742DA" w:rsidP="00702688">
      <w:pPr>
        <w:numPr>
          <w:ilvl w:val="0"/>
          <w:numId w:val="82"/>
        </w:numPr>
        <w:jc w:val="both"/>
        <w:rPr>
          <w:rFonts w:cs="Arial"/>
          <w:sz w:val="20"/>
        </w:rPr>
      </w:pPr>
      <w:r w:rsidRPr="00F21983">
        <w:rPr>
          <w:rFonts w:cs="Arial"/>
          <w:sz w:val="20"/>
        </w:rPr>
        <w:t>Records of any periodic emission or parametric monitoring required in this ROP shall include the following information specified in Rule 213(3)(b)(i), where appropriate</w:t>
      </w:r>
      <w:r>
        <w:rPr>
          <w:rFonts w:cs="Arial"/>
          <w:sz w:val="20"/>
        </w:rPr>
        <w:t>.</w:t>
      </w:r>
      <w:r w:rsidRPr="00F21983">
        <w:rPr>
          <w:rFonts w:cs="Arial"/>
          <w:sz w:val="20"/>
        </w:rPr>
        <w:t xml:space="preserve">  </w:t>
      </w:r>
      <w:r w:rsidRPr="00F21983">
        <w:rPr>
          <w:rFonts w:cs="Arial"/>
          <w:b/>
          <w:sz w:val="20"/>
        </w:rPr>
        <w:t>(R 336.1213(3)(b))</w:t>
      </w:r>
    </w:p>
    <w:p w14:paraId="65C27C65" w14:textId="77777777" w:rsidR="00D742DA" w:rsidRPr="00F21983" w:rsidRDefault="00D742DA" w:rsidP="00702688">
      <w:pPr>
        <w:numPr>
          <w:ilvl w:val="1"/>
          <w:numId w:val="82"/>
        </w:numPr>
        <w:jc w:val="both"/>
        <w:rPr>
          <w:rFonts w:cs="Arial"/>
          <w:sz w:val="20"/>
        </w:rPr>
      </w:pPr>
      <w:r w:rsidRPr="00F21983">
        <w:rPr>
          <w:rFonts w:cs="Arial"/>
          <w:sz w:val="20"/>
        </w:rPr>
        <w:t>The date, location, time, and method of sampling or measurements.</w:t>
      </w:r>
    </w:p>
    <w:p w14:paraId="712B1185" w14:textId="77777777" w:rsidR="00D742DA" w:rsidRPr="00F21983" w:rsidRDefault="00D742DA" w:rsidP="00702688">
      <w:pPr>
        <w:numPr>
          <w:ilvl w:val="1"/>
          <w:numId w:val="82"/>
        </w:numPr>
        <w:jc w:val="both"/>
        <w:rPr>
          <w:rFonts w:cs="Arial"/>
          <w:sz w:val="20"/>
        </w:rPr>
      </w:pPr>
      <w:r w:rsidRPr="00F21983">
        <w:rPr>
          <w:rFonts w:cs="Arial"/>
          <w:sz w:val="20"/>
        </w:rPr>
        <w:t>The dates the analyses of the samples were performed.</w:t>
      </w:r>
    </w:p>
    <w:p w14:paraId="1C4C0B90" w14:textId="77777777" w:rsidR="00D742DA" w:rsidRPr="00F21983" w:rsidRDefault="00D742DA" w:rsidP="00702688">
      <w:pPr>
        <w:numPr>
          <w:ilvl w:val="1"/>
          <w:numId w:val="82"/>
        </w:numPr>
        <w:jc w:val="both"/>
        <w:rPr>
          <w:rFonts w:cs="Arial"/>
          <w:sz w:val="20"/>
        </w:rPr>
      </w:pPr>
      <w:r w:rsidRPr="00F21983">
        <w:rPr>
          <w:rFonts w:cs="Arial"/>
          <w:sz w:val="20"/>
        </w:rPr>
        <w:t>The company or entity that performed the analyses of the samples.</w:t>
      </w:r>
    </w:p>
    <w:p w14:paraId="2C644AB0" w14:textId="77777777" w:rsidR="00D742DA" w:rsidRPr="00F21983" w:rsidRDefault="00D742DA" w:rsidP="00702688">
      <w:pPr>
        <w:numPr>
          <w:ilvl w:val="1"/>
          <w:numId w:val="82"/>
        </w:numPr>
        <w:jc w:val="both"/>
        <w:rPr>
          <w:rFonts w:cs="Arial"/>
          <w:sz w:val="20"/>
        </w:rPr>
      </w:pPr>
      <w:r w:rsidRPr="00F21983">
        <w:rPr>
          <w:rFonts w:cs="Arial"/>
          <w:sz w:val="20"/>
        </w:rPr>
        <w:t>The analytical techniques or methods used.</w:t>
      </w:r>
    </w:p>
    <w:p w14:paraId="1E91FE55" w14:textId="77777777" w:rsidR="00D742DA" w:rsidRPr="00F21983" w:rsidRDefault="00D742DA" w:rsidP="00702688">
      <w:pPr>
        <w:numPr>
          <w:ilvl w:val="1"/>
          <w:numId w:val="82"/>
        </w:numPr>
        <w:jc w:val="both"/>
        <w:rPr>
          <w:rFonts w:cs="Arial"/>
          <w:sz w:val="20"/>
        </w:rPr>
      </w:pPr>
      <w:r w:rsidRPr="00F21983">
        <w:rPr>
          <w:rFonts w:cs="Arial"/>
          <w:sz w:val="20"/>
        </w:rPr>
        <w:t>The results of the analyses.</w:t>
      </w:r>
    </w:p>
    <w:p w14:paraId="61D6C5CA" w14:textId="77777777" w:rsidR="00D742DA" w:rsidRPr="00F21983" w:rsidRDefault="00D742DA" w:rsidP="00702688">
      <w:pPr>
        <w:numPr>
          <w:ilvl w:val="1"/>
          <w:numId w:val="82"/>
        </w:numPr>
        <w:jc w:val="both"/>
        <w:rPr>
          <w:rFonts w:cs="Arial"/>
          <w:sz w:val="20"/>
        </w:rPr>
      </w:pPr>
      <w:r w:rsidRPr="00F21983">
        <w:rPr>
          <w:rFonts w:cs="Arial"/>
          <w:sz w:val="20"/>
        </w:rPr>
        <w:t>The related process operating conditions or parameters that existed at the time of sampling or measurement.</w:t>
      </w:r>
    </w:p>
    <w:p w14:paraId="076EB818" w14:textId="77777777" w:rsidR="00D742DA" w:rsidRPr="00DF6609" w:rsidRDefault="00D742DA" w:rsidP="00D742DA">
      <w:pPr>
        <w:numPr>
          <w:ilvl w:val="12"/>
          <w:numId w:val="0"/>
        </w:numPr>
        <w:ind w:left="432" w:hanging="432"/>
        <w:jc w:val="both"/>
        <w:rPr>
          <w:rFonts w:cs="Arial"/>
          <w:sz w:val="20"/>
        </w:rPr>
      </w:pPr>
    </w:p>
    <w:p w14:paraId="3D991ECD" w14:textId="77777777" w:rsidR="00D742DA" w:rsidRPr="00F21983" w:rsidRDefault="00D742DA" w:rsidP="00702688">
      <w:pPr>
        <w:numPr>
          <w:ilvl w:val="0"/>
          <w:numId w:val="82"/>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363F6D26" w14:textId="77777777" w:rsidR="00D742DA" w:rsidRPr="00F21983" w:rsidRDefault="00D742DA" w:rsidP="00D742DA">
      <w:pPr>
        <w:numPr>
          <w:ilvl w:val="12"/>
          <w:numId w:val="0"/>
        </w:numPr>
        <w:ind w:left="432" w:hanging="432"/>
        <w:jc w:val="both"/>
        <w:rPr>
          <w:rFonts w:cs="Arial"/>
          <w:sz w:val="20"/>
        </w:rPr>
      </w:pPr>
    </w:p>
    <w:p w14:paraId="3A4B1A01" w14:textId="77777777" w:rsidR="00D742DA" w:rsidRPr="007E0212" w:rsidRDefault="00D742DA" w:rsidP="00D742DA">
      <w:pPr>
        <w:pStyle w:val="Heading2"/>
        <w:tabs>
          <w:tab w:val="clear" w:pos="360"/>
          <w:tab w:val="num" w:pos="0"/>
        </w:tabs>
        <w:ind w:left="0" w:firstLine="0"/>
        <w:jc w:val="left"/>
        <w:rPr>
          <w:b w:val="0"/>
          <w:sz w:val="22"/>
          <w:szCs w:val="22"/>
        </w:rPr>
      </w:pPr>
      <w:bookmarkStart w:id="206" w:name="_Toc55397532"/>
      <w:r w:rsidRPr="0075518C">
        <w:rPr>
          <w:sz w:val="22"/>
          <w:szCs w:val="22"/>
        </w:rPr>
        <w:t>Certification &amp; Reporting</w:t>
      </w:r>
      <w:bookmarkEnd w:id="206"/>
    </w:p>
    <w:p w14:paraId="6E3171FA" w14:textId="77777777" w:rsidR="00D742DA" w:rsidRPr="00F21983" w:rsidRDefault="00D742DA" w:rsidP="00D742DA">
      <w:pPr>
        <w:numPr>
          <w:ilvl w:val="12"/>
          <w:numId w:val="0"/>
        </w:numPr>
        <w:ind w:left="432" w:hanging="432"/>
        <w:jc w:val="both"/>
        <w:rPr>
          <w:rFonts w:cs="Arial"/>
          <w:sz w:val="20"/>
        </w:rPr>
      </w:pPr>
    </w:p>
    <w:p w14:paraId="79EE66F2" w14:textId="77777777" w:rsidR="00D742DA" w:rsidRPr="00F21983" w:rsidRDefault="00D742DA" w:rsidP="00702688">
      <w:pPr>
        <w:numPr>
          <w:ilvl w:val="0"/>
          <w:numId w:val="83"/>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 that, based on information and belief formed after reasonable inquiry, the statements and information in the document are true, accurate, and complete.  </w:t>
      </w:r>
      <w:r w:rsidRPr="00F21983">
        <w:rPr>
          <w:rFonts w:cs="Arial"/>
          <w:b/>
          <w:sz w:val="20"/>
        </w:rPr>
        <w:t>(R 336.1213(3)(c))</w:t>
      </w:r>
    </w:p>
    <w:p w14:paraId="49F05E1B" w14:textId="77777777" w:rsidR="00D742DA" w:rsidRPr="00F21983" w:rsidRDefault="00D742DA" w:rsidP="00D742DA">
      <w:pPr>
        <w:numPr>
          <w:ilvl w:val="12"/>
          <w:numId w:val="0"/>
        </w:numPr>
        <w:ind w:left="432" w:hanging="432"/>
        <w:jc w:val="both"/>
        <w:rPr>
          <w:rFonts w:cs="Arial"/>
          <w:sz w:val="20"/>
        </w:rPr>
      </w:pPr>
    </w:p>
    <w:p w14:paraId="255705F4" w14:textId="77777777" w:rsidR="00D742DA" w:rsidRPr="00F21983" w:rsidRDefault="00D742DA" w:rsidP="00702688">
      <w:pPr>
        <w:numPr>
          <w:ilvl w:val="0"/>
          <w:numId w:val="83"/>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14:paraId="168C3ACF" w14:textId="77777777" w:rsidR="00D742DA" w:rsidRPr="00F21983" w:rsidRDefault="00D742DA" w:rsidP="00D742DA">
      <w:pPr>
        <w:numPr>
          <w:ilvl w:val="12"/>
          <w:numId w:val="0"/>
        </w:numPr>
        <w:ind w:left="432" w:hanging="432"/>
        <w:jc w:val="both"/>
        <w:rPr>
          <w:rFonts w:cs="Arial"/>
          <w:sz w:val="20"/>
        </w:rPr>
      </w:pPr>
    </w:p>
    <w:p w14:paraId="1CB8D086" w14:textId="77777777" w:rsidR="00D742DA" w:rsidRPr="00F21983" w:rsidRDefault="00D742DA" w:rsidP="00702688">
      <w:pPr>
        <w:numPr>
          <w:ilvl w:val="0"/>
          <w:numId w:val="83"/>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7924566E" w14:textId="77777777" w:rsidR="00D742DA" w:rsidRPr="00F21983" w:rsidRDefault="00D742DA" w:rsidP="00D742DA">
      <w:pPr>
        <w:numPr>
          <w:ilvl w:val="12"/>
          <w:numId w:val="0"/>
        </w:numPr>
        <w:ind w:left="432" w:hanging="432"/>
        <w:jc w:val="both"/>
        <w:rPr>
          <w:rFonts w:cs="Arial"/>
          <w:sz w:val="20"/>
        </w:rPr>
      </w:pPr>
    </w:p>
    <w:p w14:paraId="0214AB2F" w14:textId="77777777" w:rsidR="00D742DA" w:rsidRPr="00F21983" w:rsidRDefault="00D742DA" w:rsidP="00702688">
      <w:pPr>
        <w:numPr>
          <w:ilvl w:val="0"/>
          <w:numId w:val="83"/>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6DF7C8DE" w14:textId="77777777" w:rsidR="00D742DA" w:rsidRPr="00F21983" w:rsidRDefault="00D742DA" w:rsidP="00702688">
      <w:pPr>
        <w:numPr>
          <w:ilvl w:val="1"/>
          <w:numId w:val="83"/>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55E1DF97" w14:textId="77777777" w:rsidR="00D742DA" w:rsidRPr="00F21983" w:rsidRDefault="00D742DA" w:rsidP="00702688">
      <w:pPr>
        <w:numPr>
          <w:ilvl w:val="1"/>
          <w:numId w:val="83"/>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554B86D6" w14:textId="77777777" w:rsidR="00D742DA" w:rsidRPr="00F21983" w:rsidRDefault="00D742DA" w:rsidP="00702688">
      <w:pPr>
        <w:numPr>
          <w:ilvl w:val="1"/>
          <w:numId w:val="83"/>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4D80978F" w14:textId="77777777" w:rsidR="00D742DA" w:rsidRPr="00DF6609" w:rsidRDefault="00D742DA" w:rsidP="00D742DA">
      <w:pPr>
        <w:numPr>
          <w:ilvl w:val="12"/>
          <w:numId w:val="0"/>
        </w:numPr>
        <w:ind w:left="432" w:hanging="432"/>
        <w:jc w:val="both"/>
        <w:rPr>
          <w:rFonts w:cs="Arial"/>
          <w:sz w:val="20"/>
        </w:rPr>
      </w:pPr>
      <w:r>
        <w:rPr>
          <w:rFonts w:cs="Arial"/>
          <w:sz w:val="20"/>
        </w:rPr>
        <w:br w:type="page"/>
      </w:r>
    </w:p>
    <w:p w14:paraId="59431E4B" w14:textId="77777777" w:rsidR="00D742DA" w:rsidRPr="00021E1F" w:rsidRDefault="00D742DA" w:rsidP="00702688">
      <w:pPr>
        <w:pStyle w:val="BodyText2"/>
        <w:numPr>
          <w:ilvl w:val="0"/>
          <w:numId w:val="84"/>
        </w:numPr>
        <w:rPr>
          <w:rFonts w:cs="Arial"/>
          <w:sz w:val="20"/>
        </w:rPr>
      </w:pPr>
      <w:r w:rsidRPr="00F21983">
        <w:rPr>
          <w:rFonts w:cs="Arial"/>
          <w:sz w:val="20"/>
        </w:rPr>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14:paraId="7EEDF8D0" w14:textId="77777777" w:rsidR="00D742DA" w:rsidRPr="00F21983" w:rsidRDefault="00D742DA" w:rsidP="00702688">
      <w:pPr>
        <w:numPr>
          <w:ilvl w:val="1"/>
          <w:numId w:val="84"/>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0A6F2E0A" w14:textId="77777777" w:rsidR="00D742DA" w:rsidRPr="00F21983" w:rsidRDefault="00D742DA" w:rsidP="00702688">
      <w:pPr>
        <w:numPr>
          <w:ilvl w:val="1"/>
          <w:numId w:val="84"/>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6645ED74" w14:textId="77777777" w:rsidR="00D742DA" w:rsidRPr="00F21983" w:rsidRDefault="00D742DA" w:rsidP="00D742DA">
      <w:pPr>
        <w:numPr>
          <w:ilvl w:val="12"/>
          <w:numId w:val="0"/>
        </w:numPr>
        <w:ind w:left="432" w:hanging="432"/>
        <w:jc w:val="both"/>
        <w:rPr>
          <w:rFonts w:cs="Arial"/>
          <w:sz w:val="20"/>
        </w:rPr>
      </w:pPr>
    </w:p>
    <w:p w14:paraId="23B36158" w14:textId="77777777" w:rsidR="00D742DA" w:rsidRPr="00F21983" w:rsidRDefault="00D742DA" w:rsidP="00702688">
      <w:pPr>
        <w:numPr>
          <w:ilvl w:val="0"/>
          <w:numId w:val="84"/>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33AA3D85" w14:textId="77777777" w:rsidR="00D742DA" w:rsidRPr="00F21983" w:rsidRDefault="00D742DA" w:rsidP="00D742DA">
      <w:pPr>
        <w:numPr>
          <w:ilvl w:val="12"/>
          <w:numId w:val="0"/>
        </w:numPr>
        <w:jc w:val="both"/>
        <w:rPr>
          <w:rFonts w:cs="Arial"/>
          <w:sz w:val="20"/>
        </w:rPr>
      </w:pPr>
    </w:p>
    <w:p w14:paraId="2506D4E9" w14:textId="77777777" w:rsidR="00D742DA" w:rsidRPr="00F21983" w:rsidRDefault="00D742DA" w:rsidP="00702688">
      <w:pPr>
        <w:numPr>
          <w:ilvl w:val="0"/>
          <w:numId w:val="84"/>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1222ADF6" w14:textId="77777777" w:rsidR="00D742DA" w:rsidRPr="00F21983" w:rsidRDefault="00D742DA" w:rsidP="00D742DA">
      <w:pPr>
        <w:numPr>
          <w:ilvl w:val="12"/>
          <w:numId w:val="0"/>
        </w:numPr>
        <w:jc w:val="both"/>
        <w:rPr>
          <w:rFonts w:cs="Arial"/>
          <w:sz w:val="20"/>
        </w:rPr>
      </w:pPr>
    </w:p>
    <w:p w14:paraId="57787C80" w14:textId="77777777" w:rsidR="00D742DA" w:rsidRPr="00F21983" w:rsidRDefault="00D742DA" w:rsidP="00702688">
      <w:pPr>
        <w:numPr>
          <w:ilvl w:val="0"/>
          <w:numId w:val="84"/>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444D14F0" w14:textId="77777777" w:rsidR="00D742DA" w:rsidRPr="00F21983" w:rsidRDefault="00D742DA" w:rsidP="00D742DA">
      <w:pPr>
        <w:numPr>
          <w:ilvl w:val="12"/>
          <w:numId w:val="0"/>
        </w:numPr>
        <w:ind w:left="432" w:hanging="432"/>
        <w:jc w:val="both"/>
        <w:rPr>
          <w:rFonts w:cs="Arial"/>
          <w:sz w:val="20"/>
        </w:rPr>
      </w:pPr>
    </w:p>
    <w:p w14:paraId="5C291E3E" w14:textId="77777777" w:rsidR="00D742DA" w:rsidRPr="007E0212" w:rsidRDefault="00D742DA" w:rsidP="00D742DA">
      <w:pPr>
        <w:pStyle w:val="Heading2"/>
        <w:tabs>
          <w:tab w:val="clear" w:pos="360"/>
          <w:tab w:val="num" w:pos="0"/>
        </w:tabs>
        <w:ind w:left="0" w:firstLine="0"/>
        <w:jc w:val="left"/>
        <w:rPr>
          <w:b w:val="0"/>
          <w:sz w:val="22"/>
          <w:szCs w:val="22"/>
        </w:rPr>
      </w:pPr>
      <w:bookmarkStart w:id="207" w:name="_Toc55397533"/>
      <w:r w:rsidRPr="0075518C">
        <w:rPr>
          <w:sz w:val="22"/>
          <w:szCs w:val="22"/>
        </w:rPr>
        <w:t>Permit Shield</w:t>
      </w:r>
      <w:bookmarkEnd w:id="207"/>
    </w:p>
    <w:p w14:paraId="307A0F4F" w14:textId="77777777" w:rsidR="00D742DA" w:rsidRPr="00DF6609" w:rsidRDefault="00D742DA" w:rsidP="00D742DA">
      <w:pPr>
        <w:numPr>
          <w:ilvl w:val="12"/>
          <w:numId w:val="0"/>
        </w:numPr>
        <w:ind w:left="432" w:hanging="432"/>
        <w:jc w:val="both"/>
        <w:rPr>
          <w:rFonts w:cs="Arial"/>
          <w:sz w:val="20"/>
        </w:rPr>
      </w:pPr>
    </w:p>
    <w:p w14:paraId="55AA1AEC" w14:textId="77777777" w:rsidR="00D742DA" w:rsidRPr="00F21983" w:rsidRDefault="00D742DA" w:rsidP="00702688">
      <w:pPr>
        <w:numPr>
          <w:ilvl w:val="0"/>
          <w:numId w:val="85"/>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336.1213(6)(a)(i)</w:t>
      </w:r>
      <w:r>
        <w:rPr>
          <w:rFonts w:cs="Arial"/>
          <w:b/>
          <w:sz w:val="20"/>
        </w:rPr>
        <w:t>, R 336.1213(6)(a)(ii))</w:t>
      </w:r>
    </w:p>
    <w:p w14:paraId="79D7A5AD" w14:textId="77777777" w:rsidR="00D742DA" w:rsidRPr="00F21983" w:rsidRDefault="00D742DA" w:rsidP="00702688">
      <w:pPr>
        <w:numPr>
          <w:ilvl w:val="1"/>
          <w:numId w:val="85"/>
        </w:numPr>
        <w:jc w:val="both"/>
        <w:rPr>
          <w:rFonts w:cs="Arial"/>
          <w:sz w:val="20"/>
        </w:rPr>
      </w:pPr>
      <w:r w:rsidRPr="00F21983">
        <w:rPr>
          <w:rFonts w:cs="Arial"/>
          <w:sz w:val="20"/>
        </w:rPr>
        <w:t>The applicable requirements are included and are specifically identified in the ROP.</w:t>
      </w:r>
    </w:p>
    <w:p w14:paraId="60FBC4CC" w14:textId="77777777" w:rsidR="00D742DA" w:rsidRPr="00F21983" w:rsidRDefault="00D742DA" w:rsidP="00702688">
      <w:pPr>
        <w:numPr>
          <w:ilvl w:val="1"/>
          <w:numId w:val="85"/>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35B9B621" w14:textId="77777777" w:rsidR="00D742DA" w:rsidRPr="00F21983" w:rsidRDefault="00D742DA" w:rsidP="00D742DA">
      <w:pPr>
        <w:numPr>
          <w:ilvl w:val="12"/>
          <w:numId w:val="0"/>
        </w:numPr>
        <w:ind w:left="432" w:hanging="432"/>
        <w:jc w:val="both"/>
        <w:rPr>
          <w:rFonts w:cs="Arial"/>
          <w:sz w:val="20"/>
        </w:rPr>
      </w:pPr>
    </w:p>
    <w:p w14:paraId="308CD8AC" w14:textId="77777777" w:rsidR="00D742DA" w:rsidRPr="00F21983" w:rsidRDefault="00D742DA" w:rsidP="00D742DA">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2660F94E" w14:textId="77777777" w:rsidR="00D742DA" w:rsidRPr="00F21983" w:rsidRDefault="00D742DA" w:rsidP="00D742DA">
      <w:pPr>
        <w:numPr>
          <w:ilvl w:val="12"/>
          <w:numId w:val="0"/>
        </w:numPr>
        <w:ind w:left="432" w:hanging="432"/>
        <w:jc w:val="both"/>
        <w:rPr>
          <w:rFonts w:cs="Arial"/>
          <w:sz w:val="20"/>
        </w:rPr>
      </w:pPr>
    </w:p>
    <w:p w14:paraId="7148EF5D" w14:textId="77777777" w:rsidR="00D742DA" w:rsidRPr="00F21983" w:rsidRDefault="00D742DA" w:rsidP="00702688">
      <w:pPr>
        <w:numPr>
          <w:ilvl w:val="0"/>
          <w:numId w:val="86"/>
        </w:numPr>
        <w:jc w:val="both"/>
        <w:rPr>
          <w:rFonts w:cs="Arial"/>
          <w:sz w:val="20"/>
        </w:rPr>
      </w:pPr>
      <w:r w:rsidRPr="00F21983">
        <w:rPr>
          <w:rFonts w:cs="Arial"/>
          <w:sz w:val="20"/>
        </w:rPr>
        <w:t>Nothing in this ROP shall alter or affect any of the following:</w:t>
      </w:r>
    </w:p>
    <w:p w14:paraId="1613AE4F" w14:textId="77777777" w:rsidR="00D742DA" w:rsidRPr="005E3E6D" w:rsidRDefault="00D742DA" w:rsidP="00702688">
      <w:pPr>
        <w:numPr>
          <w:ilvl w:val="1"/>
          <w:numId w:val="87"/>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336.1213(6)(b)(i))</w:t>
      </w:r>
    </w:p>
    <w:p w14:paraId="0C12D95B" w14:textId="77777777" w:rsidR="00D742DA" w:rsidRPr="005E3E6D" w:rsidRDefault="00D742DA" w:rsidP="00702688">
      <w:pPr>
        <w:numPr>
          <w:ilvl w:val="1"/>
          <w:numId w:val="87"/>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4A292491" w14:textId="77777777" w:rsidR="00D742DA" w:rsidRDefault="00D742DA" w:rsidP="00702688">
      <w:pPr>
        <w:numPr>
          <w:ilvl w:val="1"/>
          <w:numId w:val="87"/>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14:paraId="276CA478" w14:textId="77777777" w:rsidR="00D742DA" w:rsidRPr="005E3E6D" w:rsidRDefault="00D742DA" w:rsidP="00D742DA">
      <w:pPr>
        <w:jc w:val="both"/>
        <w:rPr>
          <w:rFonts w:cs="Arial"/>
          <w:sz w:val="20"/>
        </w:rPr>
      </w:pPr>
      <w:r>
        <w:rPr>
          <w:rFonts w:cs="Arial"/>
          <w:b/>
          <w:sz w:val="20"/>
        </w:rPr>
        <w:br w:type="page"/>
      </w:r>
    </w:p>
    <w:p w14:paraId="0DEE689D" w14:textId="77777777" w:rsidR="00D742DA" w:rsidRPr="00F21983" w:rsidRDefault="00D742DA" w:rsidP="00702688">
      <w:pPr>
        <w:numPr>
          <w:ilvl w:val="1"/>
          <w:numId w:val="88"/>
        </w:numPr>
        <w:jc w:val="both"/>
        <w:rPr>
          <w:rFonts w:cs="Arial"/>
          <w:sz w:val="20"/>
        </w:rPr>
      </w:pPr>
      <w:r w:rsidRPr="00F21983">
        <w:rPr>
          <w:rFonts w:cs="Arial"/>
          <w:sz w:val="20"/>
        </w:rPr>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0E2FFA6C" w14:textId="77777777" w:rsidR="00D742DA" w:rsidRPr="00F21983" w:rsidRDefault="00D742DA" w:rsidP="00D742DA">
      <w:pPr>
        <w:numPr>
          <w:ilvl w:val="12"/>
          <w:numId w:val="0"/>
        </w:numPr>
        <w:ind w:left="432" w:hanging="432"/>
        <w:jc w:val="both"/>
        <w:rPr>
          <w:rFonts w:cs="Arial"/>
          <w:sz w:val="20"/>
        </w:rPr>
      </w:pPr>
    </w:p>
    <w:p w14:paraId="61A6BB3A" w14:textId="77777777" w:rsidR="00D742DA" w:rsidRPr="00F21983" w:rsidRDefault="00D742DA" w:rsidP="00702688">
      <w:pPr>
        <w:numPr>
          <w:ilvl w:val="0"/>
          <w:numId w:val="89"/>
        </w:numPr>
        <w:jc w:val="both"/>
        <w:rPr>
          <w:rFonts w:cs="Arial"/>
          <w:sz w:val="20"/>
        </w:rPr>
      </w:pPr>
      <w:r w:rsidRPr="00F21983">
        <w:rPr>
          <w:rFonts w:cs="Arial"/>
          <w:sz w:val="20"/>
        </w:rPr>
        <w:t>The permit shield shall not apply to provisions incorporated into this ROP through procedures for any of the following:</w:t>
      </w:r>
    </w:p>
    <w:p w14:paraId="54699089" w14:textId="77777777" w:rsidR="00D742DA" w:rsidRPr="00F21983" w:rsidRDefault="00D742DA" w:rsidP="00702688">
      <w:pPr>
        <w:numPr>
          <w:ilvl w:val="1"/>
          <w:numId w:val="90"/>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70DACA42" w14:textId="77777777" w:rsidR="00D742DA" w:rsidRPr="00F21983" w:rsidRDefault="00D742DA" w:rsidP="00702688">
      <w:pPr>
        <w:numPr>
          <w:ilvl w:val="1"/>
          <w:numId w:val="90"/>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14:paraId="148E34CC" w14:textId="77777777" w:rsidR="00D742DA" w:rsidRPr="00F21983" w:rsidRDefault="00D742DA" w:rsidP="00702688">
      <w:pPr>
        <w:numPr>
          <w:ilvl w:val="1"/>
          <w:numId w:val="90"/>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2E8C4276" w14:textId="77777777" w:rsidR="00D742DA" w:rsidRPr="00F21983" w:rsidRDefault="00D742DA" w:rsidP="00702688">
      <w:pPr>
        <w:numPr>
          <w:ilvl w:val="1"/>
          <w:numId w:val="90"/>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55DE863A" w14:textId="77777777" w:rsidR="00D742DA" w:rsidRPr="00F21983" w:rsidRDefault="00D742DA" w:rsidP="00702688">
      <w:pPr>
        <w:numPr>
          <w:ilvl w:val="1"/>
          <w:numId w:val="90"/>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54D04559" w14:textId="77777777" w:rsidR="00D742DA" w:rsidRPr="00F21983" w:rsidRDefault="00D742DA" w:rsidP="00D742DA">
      <w:pPr>
        <w:numPr>
          <w:ilvl w:val="12"/>
          <w:numId w:val="0"/>
        </w:numPr>
        <w:ind w:left="432" w:hanging="432"/>
        <w:jc w:val="both"/>
        <w:rPr>
          <w:rFonts w:cs="Arial"/>
          <w:sz w:val="20"/>
        </w:rPr>
      </w:pPr>
    </w:p>
    <w:p w14:paraId="55013ED9" w14:textId="77777777" w:rsidR="00D742DA" w:rsidRPr="00F21983" w:rsidRDefault="00D742DA" w:rsidP="00702688">
      <w:pPr>
        <w:numPr>
          <w:ilvl w:val="0"/>
          <w:numId w:val="91"/>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2BD4EAAB" w14:textId="77777777" w:rsidR="00D742DA" w:rsidRPr="00F21983" w:rsidRDefault="00D742DA" w:rsidP="00D742DA">
      <w:pPr>
        <w:numPr>
          <w:ilvl w:val="12"/>
          <w:numId w:val="0"/>
        </w:numPr>
        <w:ind w:left="432" w:hanging="432"/>
        <w:jc w:val="both"/>
        <w:rPr>
          <w:rFonts w:cs="Arial"/>
          <w:sz w:val="20"/>
        </w:rPr>
      </w:pPr>
    </w:p>
    <w:p w14:paraId="223B61D0" w14:textId="77777777" w:rsidR="00D742DA" w:rsidRPr="00ED4D9A" w:rsidRDefault="00D742DA" w:rsidP="00D742DA">
      <w:pPr>
        <w:pStyle w:val="Heading2"/>
        <w:tabs>
          <w:tab w:val="clear" w:pos="360"/>
          <w:tab w:val="num" w:pos="0"/>
        </w:tabs>
        <w:ind w:left="0" w:firstLine="0"/>
        <w:jc w:val="left"/>
        <w:rPr>
          <w:b w:val="0"/>
          <w:sz w:val="22"/>
          <w:szCs w:val="22"/>
        </w:rPr>
      </w:pPr>
      <w:bookmarkStart w:id="208" w:name="_Toc55397534"/>
      <w:r w:rsidRPr="0075518C">
        <w:rPr>
          <w:sz w:val="22"/>
          <w:szCs w:val="22"/>
        </w:rPr>
        <w:t>Revisions</w:t>
      </w:r>
      <w:bookmarkEnd w:id="208"/>
    </w:p>
    <w:p w14:paraId="5B242B2C" w14:textId="77777777" w:rsidR="00D742DA" w:rsidRPr="00F21983" w:rsidRDefault="00D742DA" w:rsidP="00D742DA">
      <w:pPr>
        <w:numPr>
          <w:ilvl w:val="12"/>
          <w:numId w:val="0"/>
        </w:numPr>
        <w:ind w:left="432" w:hanging="432"/>
        <w:jc w:val="both"/>
        <w:rPr>
          <w:rFonts w:cs="Arial"/>
          <w:sz w:val="20"/>
        </w:rPr>
      </w:pPr>
    </w:p>
    <w:p w14:paraId="1599232F" w14:textId="77777777" w:rsidR="00D742DA" w:rsidRPr="00F21983" w:rsidRDefault="00D742DA" w:rsidP="00702688">
      <w:pPr>
        <w:numPr>
          <w:ilvl w:val="0"/>
          <w:numId w:val="91"/>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2EE780A4" w14:textId="77777777" w:rsidR="00D742DA" w:rsidRPr="00F21983" w:rsidRDefault="00D742DA" w:rsidP="00D742DA">
      <w:pPr>
        <w:jc w:val="both"/>
        <w:rPr>
          <w:rFonts w:cs="Arial"/>
          <w:spacing w:val="-3"/>
          <w:sz w:val="20"/>
        </w:rPr>
      </w:pPr>
    </w:p>
    <w:p w14:paraId="023EE0C2" w14:textId="77777777" w:rsidR="00D742DA" w:rsidRPr="00F21983" w:rsidRDefault="00D742DA" w:rsidP="00702688">
      <w:pPr>
        <w:numPr>
          <w:ilvl w:val="0"/>
          <w:numId w:val="91"/>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41412966" w14:textId="77777777" w:rsidR="00D742DA" w:rsidRPr="00F21983" w:rsidRDefault="00D742DA" w:rsidP="00D742DA">
      <w:pPr>
        <w:numPr>
          <w:ilvl w:val="12"/>
          <w:numId w:val="0"/>
        </w:numPr>
        <w:jc w:val="both"/>
        <w:rPr>
          <w:rFonts w:cs="Arial"/>
          <w:sz w:val="20"/>
        </w:rPr>
      </w:pPr>
    </w:p>
    <w:p w14:paraId="7BDE0D5D" w14:textId="77777777" w:rsidR="00D742DA" w:rsidRPr="00FF072F" w:rsidRDefault="00D742DA" w:rsidP="00702688">
      <w:pPr>
        <w:numPr>
          <w:ilvl w:val="0"/>
          <w:numId w:val="91"/>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10B39B6E" w14:textId="77777777" w:rsidR="00D742DA" w:rsidRPr="00FF072F" w:rsidRDefault="00D742DA" w:rsidP="00D742DA">
      <w:pPr>
        <w:autoSpaceDE w:val="0"/>
        <w:autoSpaceDN w:val="0"/>
        <w:adjustRightInd w:val="0"/>
        <w:jc w:val="both"/>
        <w:rPr>
          <w:rFonts w:cs="Arial"/>
          <w:sz w:val="20"/>
        </w:rPr>
      </w:pPr>
    </w:p>
    <w:p w14:paraId="555E7B24" w14:textId="77777777" w:rsidR="00D742DA" w:rsidRPr="00FF072F" w:rsidRDefault="00D742DA" w:rsidP="00702688">
      <w:pPr>
        <w:numPr>
          <w:ilvl w:val="0"/>
          <w:numId w:val="91"/>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24A6E60D" w14:textId="77777777" w:rsidR="00D742DA" w:rsidRPr="00FF072F" w:rsidRDefault="00D742DA" w:rsidP="00D742DA">
      <w:pPr>
        <w:jc w:val="both"/>
        <w:rPr>
          <w:rFonts w:cs="Arial"/>
          <w:sz w:val="20"/>
        </w:rPr>
      </w:pPr>
    </w:p>
    <w:p w14:paraId="31D44FA0" w14:textId="77777777" w:rsidR="00D742DA" w:rsidRPr="00ED4D9A" w:rsidRDefault="00D742DA" w:rsidP="00D742DA">
      <w:pPr>
        <w:pStyle w:val="Heading2"/>
        <w:tabs>
          <w:tab w:val="clear" w:pos="360"/>
          <w:tab w:val="num" w:pos="0"/>
        </w:tabs>
        <w:ind w:left="0" w:firstLine="0"/>
        <w:jc w:val="left"/>
        <w:rPr>
          <w:b w:val="0"/>
          <w:sz w:val="22"/>
          <w:szCs w:val="22"/>
        </w:rPr>
      </w:pPr>
      <w:bookmarkStart w:id="209" w:name="_Toc55397535"/>
      <w:r w:rsidRPr="0075518C">
        <w:rPr>
          <w:sz w:val="22"/>
          <w:szCs w:val="22"/>
        </w:rPr>
        <w:t>Reopenings</w:t>
      </w:r>
      <w:bookmarkEnd w:id="209"/>
    </w:p>
    <w:p w14:paraId="38FF6ADE" w14:textId="77777777" w:rsidR="00D742DA" w:rsidRPr="00752D7A" w:rsidRDefault="00D742DA" w:rsidP="00D742DA">
      <w:pPr>
        <w:jc w:val="both"/>
        <w:rPr>
          <w:rFonts w:cs="Arial"/>
          <w:szCs w:val="22"/>
        </w:rPr>
      </w:pPr>
    </w:p>
    <w:p w14:paraId="39B393E6" w14:textId="77777777" w:rsidR="00D742DA" w:rsidRPr="00F21983" w:rsidRDefault="00D742DA" w:rsidP="00702688">
      <w:pPr>
        <w:numPr>
          <w:ilvl w:val="0"/>
          <w:numId w:val="92"/>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393DC2CF" w14:textId="77777777" w:rsidR="00D742DA" w:rsidRPr="00F21983" w:rsidRDefault="00D742DA" w:rsidP="00702688">
      <w:pPr>
        <w:numPr>
          <w:ilvl w:val="1"/>
          <w:numId w:val="92"/>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336.1217(2)(a)(i))</w:t>
      </w:r>
    </w:p>
    <w:p w14:paraId="11675A64" w14:textId="77777777" w:rsidR="00D742DA" w:rsidRPr="00F21983" w:rsidRDefault="00D742DA" w:rsidP="00702688">
      <w:pPr>
        <w:numPr>
          <w:ilvl w:val="1"/>
          <w:numId w:val="92"/>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450363FA" w14:textId="77777777" w:rsidR="00D742DA" w:rsidRPr="00F21983" w:rsidRDefault="00D742DA" w:rsidP="00702688">
      <w:pPr>
        <w:numPr>
          <w:ilvl w:val="1"/>
          <w:numId w:val="92"/>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2E1F49C2" w14:textId="77777777" w:rsidR="00D742DA" w:rsidRPr="00F21983" w:rsidRDefault="00D742DA" w:rsidP="00702688">
      <w:pPr>
        <w:numPr>
          <w:ilvl w:val="1"/>
          <w:numId w:val="92"/>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015D6C73" w14:textId="77777777" w:rsidR="00D742DA" w:rsidRPr="00F21983" w:rsidRDefault="00D742DA" w:rsidP="00D742DA">
      <w:pPr>
        <w:jc w:val="both"/>
        <w:rPr>
          <w:rFonts w:cs="Arial"/>
          <w:sz w:val="20"/>
        </w:rPr>
      </w:pPr>
      <w:r>
        <w:rPr>
          <w:rFonts w:cs="Arial"/>
          <w:sz w:val="20"/>
        </w:rPr>
        <w:br w:type="page"/>
      </w:r>
    </w:p>
    <w:p w14:paraId="78162A80" w14:textId="77777777" w:rsidR="00D742DA" w:rsidRPr="00ED4D9A" w:rsidRDefault="00D742DA" w:rsidP="00D742DA">
      <w:pPr>
        <w:pStyle w:val="Heading2"/>
        <w:tabs>
          <w:tab w:val="clear" w:pos="360"/>
          <w:tab w:val="num" w:pos="0"/>
        </w:tabs>
        <w:ind w:left="0" w:firstLine="0"/>
        <w:jc w:val="left"/>
        <w:rPr>
          <w:b w:val="0"/>
          <w:sz w:val="22"/>
          <w:szCs w:val="22"/>
        </w:rPr>
      </w:pPr>
      <w:bookmarkStart w:id="210" w:name="_Toc55397536"/>
      <w:r w:rsidRPr="0075518C">
        <w:rPr>
          <w:sz w:val="22"/>
          <w:szCs w:val="22"/>
        </w:rPr>
        <w:t>Renewals</w:t>
      </w:r>
      <w:bookmarkEnd w:id="210"/>
    </w:p>
    <w:p w14:paraId="05696F95" w14:textId="77777777" w:rsidR="00D742DA" w:rsidRPr="005E3E6D" w:rsidRDefault="00D742DA" w:rsidP="00D742DA">
      <w:pPr>
        <w:jc w:val="both"/>
        <w:rPr>
          <w:rFonts w:cs="Arial"/>
          <w:sz w:val="20"/>
        </w:rPr>
      </w:pPr>
    </w:p>
    <w:p w14:paraId="38EA688B" w14:textId="77777777" w:rsidR="00D742DA" w:rsidRPr="005E3E6D" w:rsidRDefault="00D742DA" w:rsidP="00702688">
      <w:pPr>
        <w:numPr>
          <w:ilvl w:val="0"/>
          <w:numId w:val="93"/>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14:paraId="13B965EE" w14:textId="77777777" w:rsidR="00D742DA" w:rsidRPr="005E3E6D" w:rsidRDefault="00D742DA" w:rsidP="00D742DA">
      <w:pPr>
        <w:jc w:val="both"/>
        <w:rPr>
          <w:rFonts w:cs="Arial"/>
          <w:sz w:val="20"/>
        </w:rPr>
      </w:pPr>
    </w:p>
    <w:p w14:paraId="4A880F3C" w14:textId="77777777" w:rsidR="00D742DA" w:rsidRPr="00ED4D9A" w:rsidRDefault="00D742DA" w:rsidP="00D742DA">
      <w:pPr>
        <w:pStyle w:val="Heading2"/>
        <w:numPr>
          <w:ilvl w:val="0"/>
          <w:numId w:val="0"/>
        </w:numPr>
        <w:jc w:val="left"/>
        <w:rPr>
          <w:b w:val="0"/>
          <w:bCs/>
          <w:sz w:val="22"/>
        </w:rPr>
      </w:pPr>
      <w:bookmarkStart w:id="211" w:name="_Toc55397537"/>
      <w:r w:rsidRPr="0075518C">
        <w:rPr>
          <w:bCs/>
          <w:sz w:val="22"/>
        </w:rPr>
        <w:t>Stratospheric Ozone Protection</w:t>
      </w:r>
      <w:bookmarkEnd w:id="211"/>
    </w:p>
    <w:p w14:paraId="60BD5E57" w14:textId="77777777" w:rsidR="00D742DA" w:rsidRPr="00F21983" w:rsidRDefault="00D742DA" w:rsidP="00D742DA">
      <w:pPr>
        <w:jc w:val="both"/>
        <w:rPr>
          <w:sz w:val="20"/>
        </w:rPr>
      </w:pPr>
    </w:p>
    <w:p w14:paraId="5BD91EDF" w14:textId="77777777" w:rsidR="00D742DA" w:rsidRPr="002C152E" w:rsidRDefault="00D742DA" w:rsidP="00702688">
      <w:pPr>
        <w:numPr>
          <w:ilvl w:val="0"/>
          <w:numId w:val="93"/>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3382471A" w14:textId="77777777" w:rsidR="00D742DA" w:rsidRPr="00F21983" w:rsidRDefault="00D742DA" w:rsidP="00D742DA">
      <w:pPr>
        <w:rPr>
          <w:sz w:val="20"/>
        </w:rPr>
      </w:pPr>
    </w:p>
    <w:p w14:paraId="27EE6E1D" w14:textId="77777777" w:rsidR="00D742DA" w:rsidRPr="00F21983" w:rsidRDefault="00D742DA" w:rsidP="00702688">
      <w:pPr>
        <w:numPr>
          <w:ilvl w:val="0"/>
          <w:numId w:val="93"/>
        </w:numPr>
        <w:jc w:val="both"/>
        <w:rPr>
          <w:rFonts w:cs="Arial"/>
          <w:sz w:val="20"/>
        </w:rPr>
      </w:pPr>
      <w:r w:rsidRPr="00F21983">
        <w:rPr>
          <w:rFonts w:cs="Arial"/>
          <w:sz w:val="20"/>
        </w:rPr>
        <w:t>If the permittee is subject to 40 CFR Part 82</w:t>
      </w:r>
      <w:r>
        <w:rPr>
          <w:rFonts w:cs="Arial"/>
          <w:sz w:val="20"/>
        </w:rPr>
        <w:t xml:space="preserve"> and</w:t>
      </w:r>
      <w:r w:rsidRPr="00F21983">
        <w:rPr>
          <w:rFonts w:cs="Arial"/>
          <w:sz w:val="20"/>
        </w:rPr>
        <w:t xml:space="preserve">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010314D2" w14:textId="77777777" w:rsidR="00D742DA" w:rsidRPr="00F21983" w:rsidRDefault="00D742DA" w:rsidP="00D742DA">
      <w:pPr>
        <w:jc w:val="both"/>
        <w:rPr>
          <w:rFonts w:cs="Arial"/>
          <w:sz w:val="20"/>
        </w:rPr>
      </w:pPr>
    </w:p>
    <w:p w14:paraId="6E427E4C" w14:textId="77777777" w:rsidR="00D742DA" w:rsidRPr="00ED4D9A" w:rsidRDefault="00D742DA" w:rsidP="00D742DA">
      <w:pPr>
        <w:pStyle w:val="Heading2"/>
        <w:numPr>
          <w:ilvl w:val="0"/>
          <w:numId w:val="0"/>
        </w:numPr>
        <w:jc w:val="left"/>
        <w:rPr>
          <w:b w:val="0"/>
          <w:bCs/>
          <w:sz w:val="22"/>
        </w:rPr>
      </w:pPr>
      <w:bookmarkStart w:id="212" w:name="_Toc55397538"/>
      <w:r w:rsidRPr="0075518C">
        <w:rPr>
          <w:bCs/>
          <w:sz w:val="22"/>
        </w:rPr>
        <w:t>Risk Management Plan</w:t>
      </w:r>
      <w:bookmarkEnd w:id="212"/>
    </w:p>
    <w:p w14:paraId="07F42ACA" w14:textId="77777777" w:rsidR="00D742DA" w:rsidRPr="0075518C" w:rsidRDefault="00D742DA" w:rsidP="00D742DA">
      <w:pPr>
        <w:jc w:val="both"/>
      </w:pPr>
    </w:p>
    <w:p w14:paraId="3D1A4C18" w14:textId="77777777" w:rsidR="00D742DA" w:rsidRPr="00F21983" w:rsidRDefault="00D742DA" w:rsidP="00702688">
      <w:pPr>
        <w:numPr>
          <w:ilvl w:val="0"/>
          <w:numId w:val="94"/>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34E5FDDA" w14:textId="77777777" w:rsidR="00D742DA" w:rsidRPr="00F21983" w:rsidRDefault="00D742DA" w:rsidP="00D742DA">
      <w:pPr>
        <w:numPr>
          <w:ilvl w:val="12"/>
          <w:numId w:val="0"/>
        </w:numPr>
        <w:ind w:left="432" w:hanging="432"/>
        <w:jc w:val="both"/>
        <w:rPr>
          <w:rFonts w:cs="Arial"/>
          <w:sz w:val="20"/>
        </w:rPr>
      </w:pPr>
    </w:p>
    <w:p w14:paraId="76485275" w14:textId="77777777" w:rsidR="00D742DA" w:rsidRPr="00F21983" w:rsidRDefault="00D742DA" w:rsidP="00702688">
      <w:pPr>
        <w:numPr>
          <w:ilvl w:val="0"/>
          <w:numId w:val="94"/>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4F905088" w14:textId="77777777" w:rsidR="00D742DA" w:rsidRPr="00F21983" w:rsidRDefault="00D742DA" w:rsidP="00702688">
      <w:pPr>
        <w:numPr>
          <w:ilvl w:val="1"/>
          <w:numId w:val="94"/>
        </w:numPr>
        <w:jc w:val="both"/>
        <w:rPr>
          <w:rFonts w:cs="Arial"/>
          <w:sz w:val="20"/>
        </w:rPr>
      </w:pPr>
      <w:r w:rsidRPr="00F21983">
        <w:rPr>
          <w:rFonts w:cs="Arial"/>
          <w:sz w:val="20"/>
        </w:rPr>
        <w:t>June 21, 1999,</w:t>
      </w:r>
    </w:p>
    <w:p w14:paraId="6E6E5F53" w14:textId="77777777" w:rsidR="00D742DA" w:rsidRPr="00F21983" w:rsidRDefault="00D742DA" w:rsidP="00702688">
      <w:pPr>
        <w:numPr>
          <w:ilvl w:val="1"/>
          <w:numId w:val="94"/>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1B4BDEE7" w14:textId="77777777" w:rsidR="00D742DA" w:rsidRPr="00F21983" w:rsidRDefault="00D742DA" w:rsidP="00702688">
      <w:pPr>
        <w:numPr>
          <w:ilvl w:val="1"/>
          <w:numId w:val="94"/>
        </w:numPr>
        <w:jc w:val="both"/>
        <w:rPr>
          <w:rFonts w:cs="Arial"/>
          <w:sz w:val="20"/>
        </w:rPr>
      </w:pPr>
      <w:r w:rsidRPr="00F21983">
        <w:rPr>
          <w:rFonts w:cs="Arial"/>
          <w:sz w:val="20"/>
        </w:rPr>
        <w:t>The date on which a regulated substance is first present above a threshold quantity in a process.</w:t>
      </w:r>
    </w:p>
    <w:p w14:paraId="48B2FF30" w14:textId="77777777" w:rsidR="00D742DA" w:rsidRPr="00F21983" w:rsidRDefault="00D742DA" w:rsidP="00D742DA">
      <w:pPr>
        <w:numPr>
          <w:ilvl w:val="12"/>
          <w:numId w:val="0"/>
        </w:numPr>
        <w:ind w:left="432" w:hanging="432"/>
        <w:jc w:val="both"/>
        <w:rPr>
          <w:rFonts w:cs="Arial"/>
          <w:sz w:val="20"/>
        </w:rPr>
      </w:pPr>
    </w:p>
    <w:p w14:paraId="15F4A1EB" w14:textId="77777777" w:rsidR="00D742DA" w:rsidRPr="00F21983" w:rsidRDefault="00D742DA" w:rsidP="00702688">
      <w:pPr>
        <w:numPr>
          <w:ilvl w:val="0"/>
          <w:numId w:val="94"/>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64F460CD" w14:textId="77777777" w:rsidR="00D742DA" w:rsidRPr="00F21983" w:rsidRDefault="00D742DA" w:rsidP="00D742DA">
      <w:pPr>
        <w:numPr>
          <w:ilvl w:val="12"/>
          <w:numId w:val="0"/>
        </w:numPr>
        <w:ind w:left="432" w:hanging="432"/>
        <w:jc w:val="both"/>
        <w:rPr>
          <w:rFonts w:cs="Arial"/>
          <w:sz w:val="20"/>
        </w:rPr>
      </w:pPr>
    </w:p>
    <w:p w14:paraId="0E328DAA" w14:textId="77777777" w:rsidR="00D742DA" w:rsidRPr="00F21983" w:rsidRDefault="00D742DA" w:rsidP="00702688">
      <w:pPr>
        <w:numPr>
          <w:ilvl w:val="0"/>
          <w:numId w:val="94"/>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44716988" w14:textId="77777777" w:rsidR="00D742DA" w:rsidRPr="007713F1" w:rsidRDefault="00D742DA" w:rsidP="00D742DA">
      <w:pPr>
        <w:numPr>
          <w:ilvl w:val="12"/>
          <w:numId w:val="0"/>
        </w:numPr>
        <w:ind w:left="432" w:hanging="432"/>
        <w:jc w:val="both"/>
        <w:rPr>
          <w:rFonts w:cs="Arial"/>
          <w:sz w:val="20"/>
        </w:rPr>
      </w:pPr>
    </w:p>
    <w:p w14:paraId="4DEA57C7" w14:textId="77777777" w:rsidR="00D742DA" w:rsidRPr="00A02310" w:rsidRDefault="00D742DA" w:rsidP="00D742DA">
      <w:pPr>
        <w:pStyle w:val="Heading2"/>
        <w:numPr>
          <w:ilvl w:val="0"/>
          <w:numId w:val="0"/>
        </w:numPr>
        <w:jc w:val="left"/>
        <w:rPr>
          <w:b w:val="0"/>
          <w:bCs/>
          <w:sz w:val="22"/>
        </w:rPr>
      </w:pPr>
      <w:bookmarkStart w:id="213" w:name="_Toc55397539"/>
      <w:r w:rsidRPr="0075518C">
        <w:rPr>
          <w:bCs/>
          <w:sz w:val="22"/>
        </w:rPr>
        <w:t>Emission Trading</w:t>
      </w:r>
      <w:bookmarkEnd w:id="213"/>
    </w:p>
    <w:p w14:paraId="3236512C" w14:textId="77777777" w:rsidR="00D742DA" w:rsidRPr="007713F1" w:rsidRDefault="00D742DA" w:rsidP="00D742DA">
      <w:pPr>
        <w:numPr>
          <w:ilvl w:val="12"/>
          <w:numId w:val="0"/>
        </w:numPr>
        <w:ind w:left="432" w:hanging="432"/>
        <w:rPr>
          <w:rFonts w:cs="Arial"/>
          <w:sz w:val="20"/>
        </w:rPr>
      </w:pPr>
    </w:p>
    <w:p w14:paraId="68D4E3B1" w14:textId="77777777" w:rsidR="00D742DA" w:rsidRPr="00F21983" w:rsidRDefault="00D742DA" w:rsidP="00702688">
      <w:pPr>
        <w:numPr>
          <w:ilvl w:val="0"/>
          <w:numId w:val="95"/>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4A2FEDEB" w14:textId="74DCB1EE" w:rsidR="00D742DA" w:rsidRPr="00DF6609" w:rsidRDefault="00D742DA" w:rsidP="00D742DA">
      <w:pPr>
        <w:rPr>
          <w:sz w:val="20"/>
        </w:rPr>
      </w:pPr>
    </w:p>
    <w:p w14:paraId="2BC72A70" w14:textId="77777777" w:rsidR="00D742DA" w:rsidRPr="00A02310" w:rsidRDefault="00D742DA" w:rsidP="00D742DA">
      <w:pPr>
        <w:pStyle w:val="Heading2"/>
        <w:numPr>
          <w:ilvl w:val="0"/>
          <w:numId w:val="0"/>
        </w:numPr>
        <w:jc w:val="left"/>
        <w:rPr>
          <w:b w:val="0"/>
          <w:bCs/>
          <w:sz w:val="22"/>
        </w:rPr>
      </w:pPr>
      <w:bookmarkStart w:id="214" w:name="_Toc55397540"/>
      <w:r w:rsidRPr="0075518C">
        <w:rPr>
          <w:bCs/>
          <w:sz w:val="22"/>
        </w:rPr>
        <w:lastRenderedPageBreak/>
        <w:t xml:space="preserve">Permit </w:t>
      </w:r>
      <w:r>
        <w:rPr>
          <w:bCs/>
          <w:sz w:val="22"/>
        </w:rPr>
        <w:t>t</w:t>
      </w:r>
      <w:r w:rsidRPr="0075518C">
        <w:rPr>
          <w:bCs/>
          <w:sz w:val="22"/>
        </w:rPr>
        <w:t>o Install (PTI)</w:t>
      </w:r>
      <w:bookmarkEnd w:id="214"/>
    </w:p>
    <w:p w14:paraId="12B3CAE7" w14:textId="77777777" w:rsidR="00D742DA" w:rsidRPr="00DF6609" w:rsidRDefault="00D742DA" w:rsidP="00D742DA">
      <w:pPr>
        <w:rPr>
          <w:rFonts w:cs="Arial"/>
          <w:sz w:val="20"/>
        </w:rPr>
      </w:pPr>
    </w:p>
    <w:p w14:paraId="167BCCF2" w14:textId="77777777" w:rsidR="00D742DA" w:rsidRPr="00105176" w:rsidRDefault="00D742DA" w:rsidP="00702688">
      <w:pPr>
        <w:numPr>
          <w:ilvl w:val="0"/>
          <w:numId w:val="95"/>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26722F44" w14:textId="77777777" w:rsidR="00D742DA" w:rsidRPr="00F21983" w:rsidRDefault="00D742DA" w:rsidP="00D742DA">
      <w:pPr>
        <w:jc w:val="both"/>
        <w:rPr>
          <w:rFonts w:cs="Arial"/>
          <w:sz w:val="20"/>
        </w:rPr>
      </w:pPr>
    </w:p>
    <w:p w14:paraId="058C04E5" w14:textId="77777777" w:rsidR="00D742DA" w:rsidRPr="00105176" w:rsidRDefault="00D742DA" w:rsidP="00702688">
      <w:pPr>
        <w:numPr>
          <w:ilvl w:val="0"/>
          <w:numId w:val="95"/>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67A479B7" w14:textId="77777777" w:rsidR="00D742DA" w:rsidRDefault="00D742DA" w:rsidP="00D742DA">
      <w:pPr>
        <w:jc w:val="both"/>
        <w:rPr>
          <w:rFonts w:cs="Arial"/>
          <w:sz w:val="20"/>
        </w:rPr>
      </w:pPr>
    </w:p>
    <w:p w14:paraId="2BDE47FC" w14:textId="77777777" w:rsidR="00D742DA" w:rsidRPr="00F21983" w:rsidRDefault="00D742DA" w:rsidP="00702688">
      <w:pPr>
        <w:numPr>
          <w:ilvl w:val="0"/>
          <w:numId w:val="95"/>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EGLE</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097C549C" w14:textId="77777777" w:rsidR="00D742DA" w:rsidRPr="00DF6609" w:rsidRDefault="00D742DA" w:rsidP="00D742DA">
      <w:pPr>
        <w:rPr>
          <w:rFonts w:cs="Arial"/>
          <w:sz w:val="20"/>
        </w:rPr>
      </w:pPr>
    </w:p>
    <w:p w14:paraId="01C691C8" w14:textId="77777777" w:rsidR="00D742DA" w:rsidRPr="00F21983" w:rsidRDefault="00D742DA" w:rsidP="00702688">
      <w:pPr>
        <w:numPr>
          <w:ilvl w:val="0"/>
          <w:numId w:val="95"/>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EGLE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39D36678" w14:textId="77777777" w:rsidR="00D742DA" w:rsidRPr="007713F1" w:rsidRDefault="00D742DA" w:rsidP="00D742DA">
      <w:pPr>
        <w:rPr>
          <w:rFonts w:cs="Arial"/>
          <w:sz w:val="20"/>
        </w:rPr>
      </w:pPr>
    </w:p>
    <w:p w14:paraId="7E0EE801" w14:textId="77777777" w:rsidR="00D742DA" w:rsidRPr="007713F1" w:rsidRDefault="00D742DA" w:rsidP="00D742DA">
      <w:pPr>
        <w:rPr>
          <w:rFonts w:cs="Arial"/>
          <w:sz w:val="20"/>
        </w:rPr>
      </w:pPr>
    </w:p>
    <w:p w14:paraId="1CE75A1D" w14:textId="77777777" w:rsidR="00D742DA" w:rsidRPr="00A02310" w:rsidRDefault="00D742DA" w:rsidP="00D742DA">
      <w:pPr>
        <w:jc w:val="both"/>
        <w:rPr>
          <w:sz w:val="20"/>
        </w:rPr>
      </w:pPr>
      <w:r w:rsidRPr="00105176">
        <w:rPr>
          <w:b/>
          <w:sz w:val="20"/>
          <w:u w:val="single"/>
        </w:rPr>
        <w:t>Footnote</w:t>
      </w:r>
      <w:r>
        <w:rPr>
          <w:b/>
          <w:sz w:val="20"/>
          <w:u w:val="single"/>
        </w:rPr>
        <w:t>s</w:t>
      </w:r>
      <w:r w:rsidRPr="00105176">
        <w:rPr>
          <w:b/>
          <w:sz w:val="20"/>
        </w:rPr>
        <w:t>:</w:t>
      </w:r>
    </w:p>
    <w:p w14:paraId="7278C5CD" w14:textId="77777777" w:rsidR="00D742DA" w:rsidRPr="00105176" w:rsidRDefault="00D742DA" w:rsidP="00D742DA">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1E493D50" w14:textId="77777777" w:rsidR="00D742DA" w:rsidRPr="00105176" w:rsidRDefault="00D742DA" w:rsidP="00D742DA">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6C568943" w14:textId="5ABC96EA" w:rsidR="00D742DA" w:rsidRDefault="00D742DA" w:rsidP="00EE1469">
      <w:pPr>
        <w:jc w:val="both"/>
        <w:rPr>
          <w:rFonts w:cs="Arial"/>
          <w:sz w:val="20"/>
        </w:rPr>
      </w:pPr>
    </w:p>
    <w:p w14:paraId="4EDCC2F4" w14:textId="77777777" w:rsidR="00D742DA" w:rsidRDefault="00D742DA" w:rsidP="00D742DA">
      <w:pPr>
        <w:jc w:val="both"/>
        <w:rPr>
          <w:rFonts w:cs="Arial"/>
          <w:sz w:val="20"/>
        </w:rPr>
      </w:pPr>
    </w:p>
    <w:p w14:paraId="4FCC75FA" w14:textId="77777777" w:rsidR="00D742DA" w:rsidRPr="00AA3FFA" w:rsidRDefault="00D742DA" w:rsidP="00D742DA">
      <w:pPr>
        <w:rPr>
          <w:sz w:val="20"/>
        </w:rPr>
      </w:pPr>
      <w:r>
        <w:br w:type="page"/>
      </w:r>
    </w:p>
    <w:p w14:paraId="71D6E404" w14:textId="77777777" w:rsidR="00D742DA" w:rsidRPr="00752D7A" w:rsidRDefault="00D742DA" w:rsidP="00D742DA">
      <w:pPr>
        <w:pStyle w:val="Heading1"/>
      </w:pPr>
      <w:bookmarkStart w:id="215" w:name="_Toc55397541"/>
      <w:r w:rsidRPr="00752D7A">
        <w:t>B.  SOURCE-WIDE CONDITIONS</w:t>
      </w:r>
      <w:bookmarkEnd w:id="215"/>
    </w:p>
    <w:p w14:paraId="5BF65261" w14:textId="77777777" w:rsidR="00D742DA" w:rsidRPr="00F21983" w:rsidRDefault="00D742DA" w:rsidP="00D742DA">
      <w:pPr>
        <w:jc w:val="both"/>
        <w:rPr>
          <w:sz w:val="20"/>
        </w:rPr>
      </w:pPr>
    </w:p>
    <w:p w14:paraId="13C346DB" w14:textId="77777777" w:rsidR="00D742DA" w:rsidRPr="00F21983" w:rsidRDefault="00D742DA" w:rsidP="00D742DA">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onditions in Part A and any other terms and conditions contained in this ROP.</w:t>
      </w:r>
    </w:p>
    <w:p w14:paraId="4581FD73" w14:textId="77777777" w:rsidR="00D742DA" w:rsidRPr="00F21983" w:rsidRDefault="00D742DA" w:rsidP="00D742DA">
      <w:pPr>
        <w:jc w:val="both"/>
        <w:rPr>
          <w:sz w:val="20"/>
        </w:rPr>
      </w:pPr>
    </w:p>
    <w:p w14:paraId="26E4FFF8" w14:textId="77777777" w:rsidR="00D742DA" w:rsidRDefault="00D742DA" w:rsidP="00D742DA">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NA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14:paraId="3A3C82BE" w14:textId="77777777" w:rsidR="00D742DA" w:rsidRDefault="00D742DA" w:rsidP="00D742DA">
      <w:pPr>
        <w:jc w:val="both"/>
        <w:rPr>
          <w:sz w:val="20"/>
        </w:rPr>
      </w:pPr>
    </w:p>
    <w:p w14:paraId="3E708EF6" w14:textId="70AE4CFD" w:rsidR="00D742DA" w:rsidRPr="007D4237" w:rsidRDefault="00D742DA" w:rsidP="00D742DA">
      <w:pPr>
        <w:jc w:val="both"/>
        <w:rPr>
          <w:sz w:val="20"/>
        </w:rPr>
      </w:pPr>
    </w:p>
    <w:p w14:paraId="7F294855" w14:textId="77777777" w:rsidR="00D742DA" w:rsidRPr="00F21983" w:rsidRDefault="00D742DA" w:rsidP="00D742DA">
      <w:pPr>
        <w:jc w:val="both"/>
        <w:rPr>
          <w:sz w:val="20"/>
        </w:rPr>
      </w:pPr>
    </w:p>
    <w:p w14:paraId="042BD2EF" w14:textId="77777777" w:rsidR="006F070E" w:rsidRPr="00CC02A3" w:rsidRDefault="00D742DA" w:rsidP="006F070E">
      <w:pPr>
        <w:pStyle w:val="Header"/>
        <w:tabs>
          <w:tab w:val="clear" w:pos="4320"/>
          <w:tab w:val="clear" w:pos="8640"/>
        </w:tabs>
        <w:rPr>
          <w:sz w:val="20"/>
        </w:rPr>
      </w:pPr>
      <w:r w:rsidRPr="00752D7A">
        <w:rPr>
          <w:szCs w:val="22"/>
        </w:rPr>
        <w:br w:type="page"/>
      </w:r>
    </w:p>
    <w:p w14:paraId="2047D712" w14:textId="77777777" w:rsidR="006F070E" w:rsidRPr="00EE02F9" w:rsidRDefault="006F070E" w:rsidP="006F070E">
      <w:pPr>
        <w:jc w:val="center"/>
        <w:rPr>
          <w:sz w:val="28"/>
          <w:szCs w:val="28"/>
        </w:rPr>
      </w:pPr>
      <w:r>
        <w:rPr>
          <w:b/>
          <w:sz w:val="28"/>
          <w:szCs w:val="28"/>
        </w:rPr>
        <w:t>SOURCE-WIDE</w:t>
      </w:r>
      <w:r w:rsidRPr="00EE02F9">
        <w:rPr>
          <w:b/>
          <w:sz w:val="28"/>
          <w:szCs w:val="28"/>
        </w:rPr>
        <w:t xml:space="preserve"> </w:t>
      </w:r>
      <w:r>
        <w:rPr>
          <w:b/>
          <w:sz w:val="28"/>
          <w:szCs w:val="28"/>
        </w:rPr>
        <w:t>CONDITION</w:t>
      </w:r>
      <w:r w:rsidRPr="00EE02F9">
        <w:rPr>
          <w:b/>
          <w:sz w:val="28"/>
          <w:szCs w:val="28"/>
        </w:rPr>
        <w:t>S</w:t>
      </w:r>
    </w:p>
    <w:p w14:paraId="7F128283" w14:textId="77777777" w:rsidR="006F070E" w:rsidRPr="008966C8" w:rsidRDefault="006F070E" w:rsidP="006F070E">
      <w:pPr>
        <w:jc w:val="both"/>
        <w:rPr>
          <w:bCs/>
          <w:sz w:val="20"/>
        </w:rPr>
      </w:pPr>
    </w:p>
    <w:p w14:paraId="0425C58B" w14:textId="77777777" w:rsidR="006F070E" w:rsidRPr="008966C8" w:rsidRDefault="006F070E" w:rsidP="006F070E">
      <w:pPr>
        <w:jc w:val="both"/>
        <w:rPr>
          <w:bCs/>
          <w:sz w:val="20"/>
        </w:rPr>
      </w:pPr>
    </w:p>
    <w:p w14:paraId="381812FA" w14:textId="77777777" w:rsidR="006F070E" w:rsidRPr="007D4237" w:rsidRDefault="006F070E" w:rsidP="006F070E">
      <w:pPr>
        <w:jc w:val="both"/>
      </w:pPr>
      <w:r>
        <w:rPr>
          <w:b/>
          <w:u w:val="single"/>
        </w:rPr>
        <w:t>DESCRIPTION</w:t>
      </w:r>
    </w:p>
    <w:p w14:paraId="0E9CE47A" w14:textId="77777777" w:rsidR="006F070E" w:rsidRPr="00EE5F4E" w:rsidRDefault="006F070E" w:rsidP="006F070E">
      <w:pPr>
        <w:jc w:val="both"/>
      </w:pPr>
    </w:p>
    <w:p w14:paraId="33F5E620" w14:textId="77777777" w:rsidR="006F070E" w:rsidRDefault="006F070E" w:rsidP="006F070E">
      <w:pPr>
        <w:jc w:val="both"/>
        <w:rPr>
          <w:sz w:val="20"/>
        </w:rPr>
      </w:pPr>
      <w:r>
        <w:rPr>
          <w:sz w:val="20"/>
        </w:rPr>
        <w:t xml:space="preserve">All process equipment at the stationary source including equipment covered by other permits, grandfathered equipment, exempt equipment, and any future equipment. </w:t>
      </w:r>
    </w:p>
    <w:p w14:paraId="7B8A303D" w14:textId="77777777" w:rsidR="006F070E" w:rsidRPr="00EE5F4E" w:rsidRDefault="006F070E" w:rsidP="006F070E">
      <w:pPr>
        <w:jc w:val="both"/>
      </w:pPr>
      <w:r w:rsidRPr="00B60FAD" w:rsidDel="00731581">
        <w:rPr>
          <w:color w:val="FF0000"/>
          <w:sz w:val="20"/>
          <w:u w:val="single"/>
        </w:rPr>
        <w:t xml:space="preserve"> </w:t>
      </w:r>
    </w:p>
    <w:p w14:paraId="7F699376" w14:textId="77777777" w:rsidR="006F070E" w:rsidRPr="00380004" w:rsidRDefault="006F070E" w:rsidP="006F070E">
      <w:pPr>
        <w:jc w:val="both"/>
        <w:rPr>
          <w:b/>
          <w:u w:val="single"/>
        </w:rPr>
      </w:pPr>
      <w:r>
        <w:rPr>
          <w:b/>
          <w:u w:val="single"/>
        </w:rPr>
        <w:t>POLLUTION CONTROL EQUIPMENT</w:t>
      </w:r>
    </w:p>
    <w:p w14:paraId="104B0716" w14:textId="77777777" w:rsidR="006F070E" w:rsidRDefault="006F070E" w:rsidP="006F070E">
      <w:pPr>
        <w:jc w:val="both"/>
        <w:rPr>
          <w:sz w:val="20"/>
        </w:rPr>
      </w:pPr>
    </w:p>
    <w:p w14:paraId="295B9C27" w14:textId="77777777" w:rsidR="006F070E" w:rsidRPr="00825172" w:rsidRDefault="006F070E" w:rsidP="006F070E">
      <w:pPr>
        <w:jc w:val="both"/>
        <w:rPr>
          <w:sz w:val="20"/>
        </w:rPr>
      </w:pPr>
      <w:r>
        <w:rPr>
          <w:sz w:val="20"/>
        </w:rPr>
        <w:t>NA</w:t>
      </w:r>
    </w:p>
    <w:p w14:paraId="3A8250BF" w14:textId="77777777" w:rsidR="006F070E" w:rsidRPr="00906ACF" w:rsidRDefault="006F070E" w:rsidP="006F070E">
      <w:pPr>
        <w:jc w:val="both"/>
        <w:rPr>
          <w:sz w:val="20"/>
        </w:rPr>
      </w:pPr>
    </w:p>
    <w:p w14:paraId="34607B4A" w14:textId="77777777" w:rsidR="006F070E" w:rsidRPr="00CC02A3" w:rsidRDefault="006F070E" w:rsidP="006F070E">
      <w:pPr>
        <w:jc w:val="both"/>
        <w:rPr>
          <w:b/>
          <w:sz w:val="20"/>
          <w:u w:val="single"/>
        </w:rPr>
      </w:pPr>
      <w:r>
        <w:rPr>
          <w:b/>
        </w:rPr>
        <w:t xml:space="preserve">I.  </w:t>
      </w:r>
      <w:r>
        <w:rPr>
          <w:b/>
          <w:u w:val="single"/>
        </w:rPr>
        <w:t>EMISSION LIMIT(S)</w:t>
      </w:r>
    </w:p>
    <w:p w14:paraId="74669FCB" w14:textId="77777777" w:rsidR="006F070E" w:rsidRPr="00FE0AD0" w:rsidRDefault="006F070E" w:rsidP="006F070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6F070E" w14:paraId="3B1BF5BA" w14:textId="77777777" w:rsidTr="00DB5B5D">
        <w:trPr>
          <w:cantSplit/>
          <w:tblHeader/>
        </w:trPr>
        <w:tc>
          <w:tcPr>
            <w:tcW w:w="1626" w:type="dxa"/>
            <w:tcBorders>
              <w:top w:val="single" w:sz="4" w:space="0" w:color="auto"/>
              <w:left w:val="single" w:sz="4" w:space="0" w:color="auto"/>
              <w:bottom w:val="single" w:sz="4" w:space="0" w:color="auto"/>
              <w:right w:val="single" w:sz="4" w:space="0" w:color="auto"/>
            </w:tcBorders>
          </w:tcPr>
          <w:p w14:paraId="200D2DC0" w14:textId="77777777" w:rsidR="006F070E" w:rsidRPr="00BD3DE3" w:rsidRDefault="006F070E" w:rsidP="00DB5B5D">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4A0F418" w14:textId="77777777" w:rsidR="006F070E" w:rsidRPr="00BD3DE3" w:rsidRDefault="006F070E" w:rsidP="00DB5B5D">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DC1124A" w14:textId="77777777" w:rsidR="006F070E" w:rsidRDefault="006F070E" w:rsidP="00DB5B5D">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12E764FF" w14:textId="77777777" w:rsidR="006F070E" w:rsidRPr="00BD3DE3" w:rsidRDefault="006F070E" w:rsidP="00DB5B5D">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21A4262" w14:textId="77777777" w:rsidR="006F070E" w:rsidRDefault="006F070E" w:rsidP="00DB5B5D">
            <w:pPr>
              <w:jc w:val="center"/>
              <w:rPr>
                <w:b/>
                <w:sz w:val="20"/>
              </w:rPr>
            </w:pPr>
            <w:r>
              <w:rPr>
                <w:b/>
                <w:sz w:val="20"/>
              </w:rPr>
              <w:t>Monitoring/</w:t>
            </w:r>
          </w:p>
          <w:p w14:paraId="547188D6" w14:textId="77777777" w:rsidR="006F070E" w:rsidRPr="00BD3DE3" w:rsidRDefault="006F070E" w:rsidP="00DB5B5D">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29B4E6A" w14:textId="77777777" w:rsidR="006F070E" w:rsidRPr="00BD3DE3" w:rsidRDefault="006F070E" w:rsidP="00DB5B5D">
            <w:pPr>
              <w:jc w:val="center"/>
              <w:rPr>
                <w:b/>
                <w:sz w:val="20"/>
              </w:rPr>
            </w:pPr>
            <w:r w:rsidRPr="00BD3DE3">
              <w:rPr>
                <w:b/>
                <w:sz w:val="20"/>
              </w:rPr>
              <w:t>Underlying</w:t>
            </w:r>
            <w:r>
              <w:rPr>
                <w:b/>
                <w:sz w:val="20"/>
              </w:rPr>
              <w:t xml:space="preserve"> </w:t>
            </w:r>
            <w:r w:rsidRPr="00BD3DE3">
              <w:rPr>
                <w:b/>
                <w:sz w:val="20"/>
              </w:rPr>
              <w:t>Applicable Requirements</w:t>
            </w:r>
          </w:p>
        </w:tc>
      </w:tr>
      <w:tr w:rsidR="006F070E" w14:paraId="49031D15" w14:textId="77777777" w:rsidTr="00DB5B5D">
        <w:trPr>
          <w:cantSplit/>
        </w:trPr>
        <w:tc>
          <w:tcPr>
            <w:tcW w:w="1626" w:type="dxa"/>
            <w:tcBorders>
              <w:top w:val="single" w:sz="4" w:space="0" w:color="auto"/>
              <w:left w:val="single" w:sz="4" w:space="0" w:color="auto"/>
              <w:bottom w:val="single" w:sz="4" w:space="0" w:color="auto"/>
              <w:right w:val="single" w:sz="4" w:space="0" w:color="auto"/>
            </w:tcBorders>
          </w:tcPr>
          <w:p w14:paraId="3AAEA368" w14:textId="77777777" w:rsidR="006F070E" w:rsidRPr="00AD551F" w:rsidRDefault="006F070E" w:rsidP="00DB5B5D">
            <w:pPr>
              <w:ind w:left="270" w:hanging="270"/>
              <w:rPr>
                <w:rFonts w:cs="Arial"/>
                <w:sz w:val="20"/>
              </w:rPr>
            </w:pPr>
            <w:r w:rsidRPr="00AD551F">
              <w:rPr>
                <w:rFonts w:cs="Arial"/>
                <w:sz w:val="20"/>
              </w:rPr>
              <w:t>1.  NO</w:t>
            </w:r>
            <w:r w:rsidRPr="00AD551F">
              <w:rPr>
                <w:rFonts w:cs="Arial"/>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58BFA785" w14:textId="77777777" w:rsidR="006F070E" w:rsidRPr="00AD551F" w:rsidRDefault="006F070E" w:rsidP="00DB5B5D">
            <w:pPr>
              <w:jc w:val="center"/>
              <w:rPr>
                <w:rFonts w:cs="Arial"/>
                <w:sz w:val="20"/>
              </w:rPr>
            </w:pPr>
            <w:r w:rsidRPr="00AD551F">
              <w:rPr>
                <w:rFonts w:cs="Arial"/>
                <w:sz w:val="20"/>
              </w:rPr>
              <w:t>Less than 225 tpy</w:t>
            </w:r>
            <w:r w:rsidRPr="0051112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B8A71E2" w14:textId="7530E778" w:rsidR="006F070E" w:rsidRPr="00AD551F" w:rsidRDefault="006F070E" w:rsidP="00DB5B5D">
            <w:pPr>
              <w:jc w:val="center"/>
              <w:rPr>
                <w:rFonts w:cs="Arial"/>
                <w:sz w:val="20"/>
                <w:vertAlign w:val="superscript"/>
              </w:rPr>
            </w:pPr>
            <w:r w:rsidRPr="00AD551F">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93FB968" w14:textId="77777777" w:rsidR="006F070E" w:rsidRPr="00AD551F" w:rsidRDefault="006F070E" w:rsidP="00DB5B5D">
            <w:pPr>
              <w:jc w:val="center"/>
              <w:rPr>
                <w:rFonts w:cs="Arial"/>
                <w:sz w:val="20"/>
              </w:rPr>
            </w:pPr>
            <w:r>
              <w:rPr>
                <w:sz w:val="20"/>
              </w:rPr>
              <w:t xml:space="preserve">All process equipment at the stationary source including equipment covered by other permits, grandfathered equipment, exempt equipment, and any future equipment. </w:t>
            </w:r>
          </w:p>
        </w:tc>
        <w:tc>
          <w:tcPr>
            <w:tcW w:w="1530" w:type="dxa"/>
            <w:tcBorders>
              <w:top w:val="single" w:sz="4" w:space="0" w:color="auto"/>
              <w:left w:val="single" w:sz="4" w:space="0" w:color="auto"/>
              <w:bottom w:val="single" w:sz="4" w:space="0" w:color="auto"/>
              <w:right w:val="single" w:sz="4" w:space="0" w:color="auto"/>
            </w:tcBorders>
          </w:tcPr>
          <w:p w14:paraId="3CB87724" w14:textId="77777777" w:rsidR="006F070E" w:rsidRPr="00AD551F" w:rsidRDefault="006F070E" w:rsidP="00DB5B5D">
            <w:pPr>
              <w:jc w:val="center"/>
              <w:rPr>
                <w:rFonts w:cs="Arial"/>
                <w:sz w:val="20"/>
              </w:rPr>
            </w:pPr>
            <w:r w:rsidRPr="00AD551F">
              <w:rPr>
                <w:rFonts w:cs="Arial"/>
                <w:sz w:val="20"/>
              </w:rPr>
              <w:t>SC VI.2,</w:t>
            </w:r>
            <w:r>
              <w:rPr>
                <w:rFonts w:cs="Arial"/>
                <w:sz w:val="20"/>
              </w:rPr>
              <w:t xml:space="preserve"> </w:t>
            </w:r>
            <w:r w:rsidRPr="00AD551F">
              <w:rPr>
                <w:rFonts w:cs="Arial"/>
                <w:sz w:val="20"/>
              </w:rPr>
              <w:t>VI.3</w:t>
            </w:r>
          </w:p>
        </w:tc>
        <w:tc>
          <w:tcPr>
            <w:tcW w:w="1530" w:type="dxa"/>
            <w:tcBorders>
              <w:top w:val="single" w:sz="4" w:space="0" w:color="auto"/>
              <w:left w:val="single" w:sz="4" w:space="0" w:color="auto"/>
              <w:bottom w:val="single" w:sz="4" w:space="0" w:color="auto"/>
              <w:right w:val="single" w:sz="4" w:space="0" w:color="auto"/>
            </w:tcBorders>
          </w:tcPr>
          <w:p w14:paraId="0BBF67F0" w14:textId="77777777" w:rsidR="006F070E" w:rsidRPr="00AD551F" w:rsidRDefault="006F070E" w:rsidP="00DB5B5D">
            <w:pPr>
              <w:jc w:val="center"/>
              <w:rPr>
                <w:rFonts w:cs="Arial"/>
                <w:b/>
                <w:sz w:val="20"/>
              </w:rPr>
            </w:pPr>
            <w:r w:rsidRPr="00AD551F">
              <w:rPr>
                <w:rFonts w:cs="Arial"/>
                <w:b/>
                <w:sz w:val="20"/>
              </w:rPr>
              <w:t>R 336.1205(3)</w:t>
            </w:r>
          </w:p>
        </w:tc>
      </w:tr>
      <w:tr w:rsidR="006F070E" w14:paraId="60F049BD" w14:textId="77777777" w:rsidTr="00DB5B5D">
        <w:trPr>
          <w:cantSplit/>
        </w:trPr>
        <w:tc>
          <w:tcPr>
            <w:tcW w:w="1626" w:type="dxa"/>
            <w:tcBorders>
              <w:top w:val="single" w:sz="4" w:space="0" w:color="auto"/>
              <w:left w:val="single" w:sz="4" w:space="0" w:color="auto"/>
              <w:bottom w:val="single" w:sz="4" w:space="0" w:color="auto"/>
              <w:right w:val="single" w:sz="4" w:space="0" w:color="auto"/>
            </w:tcBorders>
          </w:tcPr>
          <w:p w14:paraId="177F7FA1" w14:textId="77777777" w:rsidR="006F070E" w:rsidRPr="00AD551F" w:rsidRDefault="006F070E" w:rsidP="00DB5B5D">
            <w:pPr>
              <w:ind w:left="270" w:hanging="270"/>
              <w:rPr>
                <w:rFonts w:cs="Arial"/>
                <w:sz w:val="20"/>
              </w:rPr>
            </w:pPr>
            <w:r w:rsidRPr="00AD551F">
              <w:rPr>
                <w:rFonts w:cs="Arial"/>
                <w:sz w:val="20"/>
              </w:rPr>
              <w:t>2.  SO</w:t>
            </w:r>
            <w:r w:rsidRPr="00AD551F">
              <w:rPr>
                <w:rFonts w:cs="Arial"/>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11500487" w14:textId="77777777" w:rsidR="006F070E" w:rsidRPr="00AD551F" w:rsidRDefault="006F070E" w:rsidP="00DB5B5D">
            <w:pPr>
              <w:jc w:val="center"/>
              <w:rPr>
                <w:rFonts w:cs="Arial"/>
                <w:sz w:val="20"/>
              </w:rPr>
            </w:pPr>
            <w:r w:rsidRPr="00AD551F">
              <w:rPr>
                <w:rFonts w:cs="Arial"/>
                <w:sz w:val="20"/>
              </w:rPr>
              <w:t>Less than 225 tpy</w:t>
            </w:r>
            <w:r w:rsidRPr="0051112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5CA7BFF" w14:textId="702CDE54" w:rsidR="006F070E" w:rsidRPr="00AD551F" w:rsidRDefault="006F070E" w:rsidP="00DB5B5D">
            <w:pPr>
              <w:jc w:val="center"/>
              <w:rPr>
                <w:rFonts w:cs="Arial"/>
                <w:sz w:val="20"/>
                <w:vertAlign w:val="superscript"/>
              </w:rPr>
            </w:pPr>
            <w:r w:rsidRPr="00AD551F">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0403AE05" w14:textId="77777777" w:rsidR="006F070E" w:rsidRPr="00AD551F" w:rsidRDefault="006F070E" w:rsidP="00DB5B5D">
            <w:pPr>
              <w:jc w:val="center"/>
              <w:rPr>
                <w:rFonts w:cs="Arial"/>
                <w:sz w:val="20"/>
              </w:rPr>
            </w:pPr>
            <w:r>
              <w:rPr>
                <w:sz w:val="20"/>
              </w:rPr>
              <w:t xml:space="preserve">All process equipment at the stationary source including equipment covered by other permits, grandfathered equipment, exempt equipment, and any future equipment. </w:t>
            </w:r>
          </w:p>
        </w:tc>
        <w:tc>
          <w:tcPr>
            <w:tcW w:w="1530" w:type="dxa"/>
            <w:tcBorders>
              <w:top w:val="single" w:sz="4" w:space="0" w:color="auto"/>
              <w:left w:val="single" w:sz="4" w:space="0" w:color="auto"/>
              <w:bottom w:val="single" w:sz="4" w:space="0" w:color="auto"/>
              <w:right w:val="single" w:sz="4" w:space="0" w:color="auto"/>
            </w:tcBorders>
          </w:tcPr>
          <w:p w14:paraId="1C37BB21" w14:textId="77777777" w:rsidR="006F070E" w:rsidRPr="00AD551F" w:rsidRDefault="006F070E" w:rsidP="00DB5B5D">
            <w:pPr>
              <w:jc w:val="center"/>
              <w:rPr>
                <w:rFonts w:cs="Arial"/>
                <w:sz w:val="20"/>
              </w:rPr>
            </w:pPr>
            <w:r w:rsidRPr="00AD551F">
              <w:rPr>
                <w:rFonts w:cs="Arial"/>
                <w:sz w:val="20"/>
              </w:rPr>
              <w:t>SC VI.2,</w:t>
            </w:r>
            <w:r>
              <w:rPr>
                <w:rFonts w:cs="Arial"/>
                <w:sz w:val="20"/>
              </w:rPr>
              <w:t xml:space="preserve"> </w:t>
            </w:r>
            <w:r w:rsidRPr="00AD551F">
              <w:rPr>
                <w:rFonts w:cs="Arial"/>
                <w:sz w:val="20"/>
              </w:rPr>
              <w:t>VI.4</w:t>
            </w:r>
          </w:p>
        </w:tc>
        <w:tc>
          <w:tcPr>
            <w:tcW w:w="1530" w:type="dxa"/>
            <w:tcBorders>
              <w:top w:val="single" w:sz="4" w:space="0" w:color="auto"/>
              <w:left w:val="single" w:sz="4" w:space="0" w:color="auto"/>
              <w:bottom w:val="single" w:sz="4" w:space="0" w:color="auto"/>
              <w:right w:val="single" w:sz="4" w:space="0" w:color="auto"/>
            </w:tcBorders>
          </w:tcPr>
          <w:p w14:paraId="21129524" w14:textId="77777777" w:rsidR="006F070E" w:rsidRPr="00AD551F" w:rsidRDefault="006F070E" w:rsidP="00DB5B5D">
            <w:pPr>
              <w:jc w:val="center"/>
              <w:rPr>
                <w:rFonts w:cs="Arial"/>
                <w:b/>
                <w:sz w:val="20"/>
              </w:rPr>
            </w:pPr>
            <w:r w:rsidRPr="00AD551F">
              <w:rPr>
                <w:rFonts w:cs="Arial"/>
                <w:b/>
                <w:sz w:val="20"/>
              </w:rPr>
              <w:t>R 336.1205(3)</w:t>
            </w:r>
          </w:p>
        </w:tc>
      </w:tr>
      <w:tr w:rsidR="006F070E" w14:paraId="504276D0" w14:textId="77777777" w:rsidTr="00DB5B5D">
        <w:trPr>
          <w:cantSplit/>
        </w:trPr>
        <w:tc>
          <w:tcPr>
            <w:tcW w:w="1626" w:type="dxa"/>
            <w:tcBorders>
              <w:top w:val="single" w:sz="4" w:space="0" w:color="auto"/>
              <w:left w:val="single" w:sz="4" w:space="0" w:color="auto"/>
              <w:bottom w:val="single" w:sz="4" w:space="0" w:color="auto"/>
              <w:right w:val="single" w:sz="4" w:space="0" w:color="auto"/>
            </w:tcBorders>
          </w:tcPr>
          <w:p w14:paraId="7D49B252" w14:textId="77777777" w:rsidR="006F070E" w:rsidRPr="00AD551F" w:rsidRDefault="006F070E" w:rsidP="00DB5B5D">
            <w:pPr>
              <w:ind w:left="270" w:hanging="270"/>
              <w:rPr>
                <w:rFonts w:cs="Arial"/>
                <w:sz w:val="20"/>
              </w:rPr>
            </w:pPr>
            <w:r w:rsidRPr="00AD551F">
              <w:rPr>
                <w:rFonts w:cs="Arial"/>
                <w:sz w:val="20"/>
              </w:rPr>
              <w:t>3.  Each Individual HAP</w:t>
            </w:r>
          </w:p>
        </w:tc>
        <w:tc>
          <w:tcPr>
            <w:tcW w:w="1440" w:type="dxa"/>
            <w:tcBorders>
              <w:top w:val="single" w:sz="4" w:space="0" w:color="auto"/>
              <w:left w:val="single" w:sz="4" w:space="0" w:color="auto"/>
              <w:bottom w:val="single" w:sz="4" w:space="0" w:color="auto"/>
              <w:right w:val="single" w:sz="4" w:space="0" w:color="auto"/>
            </w:tcBorders>
          </w:tcPr>
          <w:p w14:paraId="0F4AEBC1" w14:textId="77777777" w:rsidR="006F070E" w:rsidRPr="00AD551F" w:rsidRDefault="006F070E" w:rsidP="00DB5B5D">
            <w:pPr>
              <w:jc w:val="center"/>
              <w:rPr>
                <w:rFonts w:cs="Arial"/>
                <w:sz w:val="20"/>
              </w:rPr>
            </w:pPr>
            <w:r w:rsidRPr="00AD551F">
              <w:rPr>
                <w:rFonts w:cs="Arial"/>
                <w:sz w:val="20"/>
              </w:rPr>
              <w:t>Less than 9.0 tpy</w:t>
            </w:r>
            <w:r w:rsidRPr="0051112D">
              <w:rPr>
                <w:rFonts w:cs="Arial"/>
                <w:sz w:val="20"/>
                <w:vertAlign w:val="superscript"/>
              </w:rPr>
              <w:t>2</w:t>
            </w:r>
            <w:r w:rsidRPr="00AD551F">
              <w:rPr>
                <w:rFonts w:cs="Arial"/>
                <w:sz w:val="20"/>
              </w:rPr>
              <w:t xml:space="preserve"> </w:t>
            </w:r>
          </w:p>
        </w:tc>
        <w:tc>
          <w:tcPr>
            <w:tcW w:w="2245" w:type="dxa"/>
            <w:tcBorders>
              <w:top w:val="single" w:sz="4" w:space="0" w:color="auto"/>
              <w:left w:val="single" w:sz="4" w:space="0" w:color="auto"/>
              <w:bottom w:val="single" w:sz="4" w:space="0" w:color="auto"/>
              <w:right w:val="single" w:sz="4" w:space="0" w:color="auto"/>
            </w:tcBorders>
          </w:tcPr>
          <w:p w14:paraId="4842F73F" w14:textId="045A208D" w:rsidR="006F070E" w:rsidRPr="00AD551F" w:rsidRDefault="006F070E" w:rsidP="00DB5B5D">
            <w:pPr>
              <w:jc w:val="center"/>
              <w:rPr>
                <w:rFonts w:cs="Arial"/>
                <w:sz w:val="20"/>
              </w:rPr>
            </w:pPr>
            <w:r w:rsidRPr="00AD551F">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C140533" w14:textId="77777777" w:rsidR="006F070E" w:rsidRPr="00AD551F" w:rsidRDefault="006F070E" w:rsidP="00DB5B5D">
            <w:pPr>
              <w:jc w:val="center"/>
              <w:rPr>
                <w:rFonts w:cs="Arial"/>
                <w:sz w:val="20"/>
              </w:rPr>
            </w:pPr>
            <w:r>
              <w:rPr>
                <w:sz w:val="20"/>
              </w:rPr>
              <w:t xml:space="preserve">All process equipment at the stationary source including equipment covered by other permits, grandfathered equipment, exempt equipment, and any future equipment. </w:t>
            </w:r>
          </w:p>
        </w:tc>
        <w:tc>
          <w:tcPr>
            <w:tcW w:w="1530" w:type="dxa"/>
            <w:tcBorders>
              <w:top w:val="single" w:sz="4" w:space="0" w:color="auto"/>
              <w:left w:val="single" w:sz="4" w:space="0" w:color="auto"/>
              <w:bottom w:val="single" w:sz="4" w:space="0" w:color="auto"/>
              <w:right w:val="single" w:sz="4" w:space="0" w:color="auto"/>
            </w:tcBorders>
          </w:tcPr>
          <w:p w14:paraId="37186326" w14:textId="77777777" w:rsidR="006F070E" w:rsidRPr="00AD551F" w:rsidRDefault="006F070E" w:rsidP="00DB5B5D">
            <w:pPr>
              <w:jc w:val="center"/>
              <w:rPr>
                <w:rFonts w:cs="Arial"/>
                <w:sz w:val="20"/>
              </w:rPr>
            </w:pPr>
            <w:r w:rsidRPr="00AD551F">
              <w:rPr>
                <w:rFonts w:cs="Arial"/>
                <w:sz w:val="20"/>
              </w:rPr>
              <w:t xml:space="preserve">SC VI.5 </w:t>
            </w:r>
          </w:p>
        </w:tc>
        <w:tc>
          <w:tcPr>
            <w:tcW w:w="1530" w:type="dxa"/>
            <w:tcBorders>
              <w:top w:val="single" w:sz="4" w:space="0" w:color="auto"/>
              <w:left w:val="single" w:sz="4" w:space="0" w:color="auto"/>
              <w:bottom w:val="single" w:sz="4" w:space="0" w:color="auto"/>
              <w:right w:val="single" w:sz="4" w:space="0" w:color="auto"/>
            </w:tcBorders>
          </w:tcPr>
          <w:p w14:paraId="3DA078AE" w14:textId="77777777" w:rsidR="006F070E" w:rsidRPr="00AD551F" w:rsidRDefault="006F070E" w:rsidP="00DB5B5D">
            <w:pPr>
              <w:jc w:val="center"/>
              <w:rPr>
                <w:rFonts w:cs="Arial"/>
                <w:b/>
                <w:sz w:val="20"/>
              </w:rPr>
            </w:pPr>
            <w:r w:rsidRPr="00AD551F">
              <w:rPr>
                <w:rFonts w:cs="Arial"/>
                <w:b/>
                <w:sz w:val="20"/>
              </w:rPr>
              <w:t>R 336.1205(3)</w:t>
            </w:r>
          </w:p>
        </w:tc>
      </w:tr>
      <w:tr w:rsidR="006F070E" w14:paraId="5C51C315" w14:textId="77777777" w:rsidTr="00DB5B5D">
        <w:trPr>
          <w:cantSplit/>
        </w:trPr>
        <w:tc>
          <w:tcPr>
            <w:tcW w:w="1626" w:type="dxa"/>
            <w:tcBorders>
              <w:top w:val="single" w:sz="4" w:space="0" w:color="auto"/>
              <w:left w:val="single" w:sz="4" w:space="0" w:color="auto"/>
              <w:bottom w:val="single" w:sz="4" w:space="0" w:color="auto"/>
              <w:right w:val="single" w:sz="4" w:space="0" w:color="auto"/>
            </w:tcBorders>
          </w:tcPr>
          <w:p w14:paraId="20D4EDF8" w14:textId="77777777" w:rsidR="006F070E" w:rsidRPr="00AD551F" w:rsidRDefault="006F070E" w:rsidP="00DB5B5D">
            <w:pPr>
              <w:ind w:left="270" w:hanging="270"/>
              <w:rPr>
                <w:rFonts w:cs="Arial"/>
                <w:sz w:val="20"/>
              </w:rPr>
            </w:pPr>
            <w:r w:rsidRPr="00AD551F">
              <w:rPr>
                <w:rFonts w:cs="Arial"/>
                <w:sz w:val="20"/>
              </w:rPr>
              <w:lastRenderedPageBreak/>
              <w:t>4.  Aggregate HAPs</w:t>
            </w:r>
          </w:p>
        </w:tc>
        <w:tc>
          <w:tcPr>
            <w:tcW w:w="1440" w:type="dxa"/>
            <w:tcBorders>
              <w:top w:val="single" w:sz="4" w:space="0" w:color="auto"/>
              <w:left w:val="single" w:sz="4" w:space="0" w:color="auto"/>
              <w:bottom w:val="single" w:sz="4" w:space="0" w:color="auto"/>
              <w:right w:val="single" w:sz="4" w:space="0" w:color="auto"/>
            </w:tcBorders>
          </w:tcPr>
          <w:p w14:paraId="23BA05DB" w14:textId="77777777" w:rsidR="006F070E" w:rsidRPr="00AD551F" w:rsidRDefault="006F070E" w:rsidP="00DB5B5D">
            <w:pPr>
              <w:jc w:val="center"/>
              <w:rPr>
                <w:rFonts w:cs="Arial"/>
                <w:sz w:val="20"/>
              </w:rPr>
            </w:pPr>
            <w:r w:rsidRPr="00AD551F">
              <w:rPr>
                <w:rFonts w:cs="Arial"/>
                <w:sz w:val="20"/>
              </w:rPr>
              <w:t>Less than 22.5 tpy</w:t>
            </w:r>
            <w:r w:rsidRPr="0051112D">
              <w:rPr>
                <w:rFonts w:cs="Arial"/>
                <w:sz w:val="20"/>
                <w:vertAlign w:val="superscript"/>
              </w:rPr>
              <w:t>2</w:t>
            </w:r>
            <w:r w:rsidRPr="00AD551F">
              <w:rPr>
                <w:rFonts w:cs="Arial"/>
                <w:sz w:val="20"/>
              </w:rPr>
              <w:t xml:space="preserve"> </w:t>
            </w:r>
          </w:p>
        </w:tc>
        <w:tc>
          <w:tcPr>
            <w:tcW w:w="2245" w:type="dxa"/>
            <w:tcBorders>
              <w:top w:val="single" w:sz="4" w:space="0" w:color="auto"/>
              <w:left w:val="single" w:sz="4" w:space="0" w:color="auto"/>
              <w:bottom w:val="single" w:sz="4" w:space="0" w:color="auto"/>
              <w:right w:val="single" w:sz="4" w:space="0" w:color="auto"/>
            </w:tcBorders>
          </w:tcPr>
          <w:p w14:paraId="327F7654" w14:textId="109F6138" w:rsidR="006F070E" w:rsidRPr="00AD551F" w:rsidRDefault="006F070E" w:rsidP="00DB5B5D">
            <w:pPr>
              <w:jc w:val="center"/>
              <w:rPr>
                <w:rFonts w:cs="Arial"/>
                <w:sz w:val="20"/>
              </w:rPr>
            </w:pPr>
            <w:r w:rsidRPr="00AD551F">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EEB5133" w14:textId="77777777" w:rsidR="006F070E" w:rsidRPr="00AD551F" w:rsidRDefault="006F070E" w:rsidP="00DB5B5D">
            <w:pPr>
              <w:jc w:val="center"/>
              <w:rPr>
                <w:rFonts w:cs="Arial"/>
                <w:sz w:val="20"/>
              </w:rPr>
            </w:pPr>
            <w:r>
              <w:rPr>
                <w:sz w:val="20"/>
              </w:rPr>
              <w:t xml:space="preserve">All process equipment at the stationary source including equipment covered by other permits, grandfathered equipment, exempt equipment, and any future equipment. </w:t>
            </w:r>
          </w:p>
        </w:tc>
        <w:tc>
          <w:tcPr>
            <w:tcW w:w="1530" w:type="dxa"/>
            <w:tcBorders>
              <w:top w:val="single" w:sz="4" w:space="0" w:color="auto"/>
              <w:left w:val="single" w:sz="4" w:space="0" w:color="auto"/>
              <w:bottom w:val="single" w:sz="4" w:space="0" w:color="auto"/>
              <w:right w:val="single" w:sz="4" w:space="0" w:color="auto"/>
            </w:tcBorders>
          </w:tcPr>
          <w:p w14:paraId="049705D2" w14:textId="77777777" w:rsidR="006F070E" w:rsidRPr="00AD551F" w:rsidRDefault="006F070E" w:rsidP="00DB5B5D">
            <w:pPr>
              <w:jc w:val="center"/>
              <w:rPr>
                <w:rFonts w:cs="Arial"/>
                <w:sz w:val="20"/>
              </w:rPr>
            </w:pPr>
            <w:r w:rsidRPr="00AD551F">
              <w:rPr>
                <w:rFonts w:cs="Arial"/>
                <w:sz w:val="20"/>
              </w:rPr>
              <w:t>SC VI.5</w:t>
            </w:r>
          </w:p>
        </w:tc>
        <w:tc>
          <w:tcPr>
            <w:tcW w:w="1530" w:type="dxa"/>
            <w:tcBorders>
              <w:top w:val="single" w:sz="4" w:space="0" w:color="auto"/>
              <w:left w:val="single" w:sz="4" w:space="0" w:color="auto"/>
              <w:bottom w:val="single" w:sz="4" w:space="0" w:color="auto"/>
              <w:right w:val="single" w:sz="4" w:space="0" w:color="auto"/>
            </w:tcBorders>
          </w:tcPr>
          <w:p w14:paraId="30C6F92B" w14:textId="77777777" w:rsidR="006F070E" w:rsidRPr="00AD551F" w:rsidRDefault="006F070E" w:rsidP="00DB5B5D">
            <w:pPr>
              <w:jc w:val="center"/>
              <w:rPr>
                <w:rFonts w:cs="Arial"/>
                <w:b/>
                <w:sz w:val="20"/>
              </w:rPr>
            </w:pPr>
            <w:r w:rsidRPr="00AD551F">
              <w:rPr>
                <w:rFonts w:cs="Arial"/>
                <w:b/>
                <w:sz w:val="20"/>
              </w:rPr>
              <w:t xml:space="preserve">R 336.1205(3) </w:t>
            </w:r>
          </w:p>
        </w:tc>
      </w:tr>
    </w:tbl>
    <w:p w14:paraId="47B5DC03" w14:textId="77777777" w:rsidR="006F070E" w:rsidRDefault="006F070E" w:rsidP="006F070E">
      <w:pPr>
        <w:rPr>
          <w:sz w:val="20"/>
        </w:rPr>
      </w:pPr>
    </w:p>
    <w:p w14:paraId="26C641B3" w14:textId="77777777" w:rsidR="006F070E" w:rsidRDefault="006F070E" w:rsidP="006F070E">
      <w:pPr>
        <w:jc w:val="both"/>
        <w:rPr>
          <w:b/>
          <w:u w:val="single"/>
        </w:rPr>
      </w:pPr>
      <w:r>
        <w:rPr>
          <w:b/>
        </w:rPr>
        <w:t xml:space="preserve">II.  </w:t>
      </w:r>
      <w:r>
        <w:rPr>
          <w:b/>
          <w:u w:val="single"/>
        </w:rPr>
        <w:t>MATERIAL LIMIT(S)</w:t>
      </w:r>
    </w:p>
    <w:p w14:paraId="1ED32501" w14:textId="77777777" w:rsidR="006F070E" w:rsidRDefault="006F070E" w:rsidP="006F070E">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19"/>
        <w:gridCol w:w="1440"/>
        <w:gridCol w:w="2245"/>
        <w:gridCol w:w="1915"/>
        <w:gridCol w:w="1497"/>
        <w:gridCol w:w="1536"/>
      </w:tblGrid>
      <w:tr w:rsidR="006F070E" w:rsidRPr="005E3CCF" w14:paraId="28EFE753" w14:textId="77777777" w:rsidTr="00DB5B5D">
        <w:trPr>
          <w:cantSplit/>
          <w:tblHeader/>
        </w:trPr>
        <w:tc>
          <w:tcPr>
            <w:tcW w:w="789" w:type="pct"/>
            <w:tcBorders>
              <w:top w:val="single" w:sz="4" w:space="0" w:color="auto"/>
              <w:left w:val="single" w:sz="4" w:space="0" w:color="auto"/>
              <w:bottom w:val="single" w:sz="4" w:space="0" w:color="auto"/>
              <w:right w:val="single" w:sz="4" w:space="0" w:color="auto"/>
            </w:tcBorders>
          </w:tcPr>
          <w:p w14:paraId="253F5AF3" w14:textId="77777777" w:rsidR="006F070E" w:rsidRPr="005E3CCF" w:rsidRDefault="006F070E" w:rsidP="00DB5B5D">
            <w:pPr>
              <w:jc w:val="center"/>
              <w:rPr>
                <w:b/>
                <w:color w:val="000000"/>
                <w:sz w:val="20"/>
              </w:rPr>
            </w:pPr>
            <w:r w:rsidRPr="005E3CCF">
              <w:rPr>
                <w:b/>
                <w:color w:val="000000"/>
                <w:sz w:val="20"/>
              </w:rPr>
              <w:t>Material</w:t>
            </w:r>
          </w:p>
        </w:tc>
        <w:tc>
          <w:tcPr>
            <w:tcW w:w="702" w:type="pct"/>
            <w:tcBorders>
              <w:top w:val="single" w:sz="4" w:space="0" w:color="auto"/>
              <w:left w:val="single" w:sz="4" w:space="0" w:color="auto"/>
              <w:bottom w:val="single" w:sz="4" w:space="0" w:color="auto"/>
              <w:right w:val="single" w:sz="4" w:space="0" w:color="auto"/>
            </w:tcBorders>
          </w:tcPr>
          <w:p w14:paraId="0A90EFFA" w14:textId="77777777" w:rsidR="006F070E" w:rsidRPr="005E3CCF" w:rsidRDefault="006F070E" w:rsidP="00DB5B5D">
            <w:pPr>
              <w:jc w:val="center"/>
              <w:rPr>
                <w:b/>
                <w:color w:val="000000"/>
                <w:sz w:val="20"/>
              </w:rPr>
            </w:pPr>
            <w:r w:rsidRPr="005E3CCF">
              <w:rPr>
                <w:b/>
                <w:color w:val="000000"/>
                <w:sz w:val="20"/>
              </w:rPr>
              <w:t>Limit</w:t>
            </w:r>
          </w:p>
        </w:tc>
        <w:tc>
          <w:tcPr>
            <w:tcW w:w="1095" w:type="pct"/>
            <w:tcBorders>
              <w:top w:val="single" w:sz="4" w:space="0" w:color="auto"/>
              <w:left w:val="single" w:sz="4" w:space="0" w:color="auto"/>
              <w:bottom w:val="single" w:sz="4" w:space="0" w:color="auto"/>
              <w:right w:val="single" w:sz="4" w:space="0" w:color="auto"/>
            </w:tcBorders>
          </w:tcPr>
          <w:p w14:paraId="7552F92C" w14:textId="77777777" w:rsidR="006F070E" w:rsidRPr="005E3CCF" w:rsidRDefault="006F070E" w:rsidP="00DB5B5D">
            <w:pPr>
              <w:jc w:val="center"/>
              <w:rPr>
                <w:b/>
                <w:color w:val="000000"/>
                <w:sz w:val="20"/>
              </w:rPr>
            </w:pPr>
            <w:r w:rsidRPr="005E3CCF">
              <w:rPr>
                <w:b/>
                <w:color w:val="000000"/>
                <w:sz w:val="20"/>
              </w:rPr>
              <w:t>Time Period/Operating</w:t>
            </w:r>
          </w:p>
          <w:p w14:paraId="0B2E0566" w14:textId="77777777" w:rsidR="006F070E" w:rsidRPr="005E3CCF" w:rsidRDefault="006F070E" w:rsidP="00DB5B5D">
            <w:pPr>
              <w:jc w:val="center"/>
              <w:rPr>
                <w:b/>
                <w:color w:val="000000"/>
                <w:sz w:val="20"/>
              </w:rPr>
            </w:pPr>
            <w:r w:rsidRPr="005E3CCF">
              <w:rPr>
                <w:b/>
                <w:color w:val="000000"/>
                <w:sz w:val="20"/>
              </w:rPr>
              <w:t>Scenario</w:t>
            </w:r>
          </w:p>
        </w:tc>
        <w:tc>
          <w:tcPr>
            <w:tcW w:w="934" w:type="pct"/>
            <w:tcBorders>
              <w:top w:val="single" w:sz="4" w:space="0" w:color="auto"/>
              <w:left w:val="single" w:sz="4" w:space="0" w:color="auto"/>
              <w:bottom w:val="single" w:sz="4" w:space="0" w:color="auto"/>
              <w:right w:val="single" w:sz="4" w:space="0" w:color="auto"/>
            </w:tcBorders>
          </w:tcPr>
          <w:p w14:paraId="7F91C9A1" w14:textId="77777777" w:rsidR="006F070E" w:rsidRPr="005E3CCF" w:rsidRDefault="006F070E" w:rsidP="00DB5B5D">
            <w:pPr>
              <w:jc w:val="center"/>
              <w:rPr>
                <w:b/>
                <w:color w:val="000000"/>
                <w:sz w:val="20"/>
              </w:rPr>
            </w:pPr>
            <w:r w:rsidRPr="005E3CCF">
              <w:rPr>
                <w:b/>
                <w:color w:val="000000"/>
                <w:sz w:val="20"/>
              </w:rPr>
              <w:t>Equipment</w:t>
            </w:r>
          </w:p>
        </w:tc>
        <w:tc>
          <w:tcPr>
            <w:tcW w:w="730" w:type="pct"/>
            <w:tcBorders>
              <w:top w:val="single" w:sz="4" w:space="0" w:color="auto"/>
              <w:left w:val="single" w:sz="4" w:space="0" w:color="auto"/>
              <w:bottom w:val="single" w:sz="4" w:space="0" w:color="auto"/>
              <w:right w:val="single" w:sz="4" w:space="0" w:color="auto"/>
            </w:tcBorders>
          </w:tcPr>
          <w:p w14:paraId="16F132CE" w14:textId="77777777" w:rsidR="006F070E" w:rsidRDefault="006F070E" w:rsidP="00DB5B5D">
            <w:pPr>
              <w:jc w:val="center"/>
              <w:rPr>
                <w:b/>
                <w:sz w:val="20"/>
              </w:rPr>
            </w:pPr>
            <w:r>
              <w:rPr>
                <w:b/>
                <w:sz w:val="20"/>
              </w:rPr>
              <w:t>Monitoring/</w:t>
            </w:r>
          </w:p>
          <w:p w14:paraId="3E36D27E" w14:textId="77777777" w:rsidR="006F070E" w:rsidRPr="005E3CCF" w:rsidRDefault="006F070E" w:rsidP="00DB5B5D">
            <w:pPr>
              <w:jc w:val="center"/>
              <w:rPr>
                <w:b/>
                <w:color w:val="000000"/>
                <w:sz w:val="20"/>
              </w:rPr>
            </w:pPr>
            <w:r>
              <w:rPr>
                <w:b/>
                <w:sz w:val="20"/>
              </w:rPr>
              <w:t>Testing Method</w:t>
            </w:r>
          </w:p>
        </w:tc>
        <w:tc>
          <w:tcPr>
            <w:tcW w:w="749" w:type="pct"/>
            <w:tcBorders>
              <w:top w:val="single" w:sz="4" w:space="0" w:color="auto"/>
              <w:left w:val="single" w:sz="4" w:space="0" w:color="auto"/>
              <w:bottom w:val="single" w:sz="4" w:space="0" w:color="auto"/>
              <w:right w:val="single" w:sz="4" w:space="0" w:color="auto"/>
            </w:tcBorders>
          </w:tcPr>
          <w:p w14:paraId="5835F474" w14:textId="77777777" w:rsidR="006F070E" w:rsidRPr="005E3CCF" w:rsidRDefault="006F070E" w:rsidP="00DB5B5D">
            <w:pPr>
              <w:jc w:val="center"/>
              <w:rPr>
                <w:b/>
                <w:color w:val="000000"/>
                <w:sz w:val="20"/>
              </w:rPr>
            </w:pPr>
            <w:r w:rsidRPr="005E3CCF">
              <w:rPr>
                <w:b/>
                <w:color w:val="000000"/>
                <w:sz w:val="20"/>
              </w:rPr>
              <w:t>Underlying Applicable Requirements</w:t>
            </w:r>
          </w:p>
        </w:tc>
      </w:tr>
      <w:tr w:rsidR="006F070E" w:rsidRPr="005E3CCF" w14:paraId="44517C63" w14:textId="77777777" w:rsidTr="00DB5B5D">
        <w:trPr>
          <w:cantSplit/>
        </w:trPr>
        <w:tc>
          <w:tcPr>
            <w:tcW w:w="789" w:type="pct"/>
            <w:tcBorders>
              <w:top w:val="single" w:sz="4" w:space="0" w:color="auto"/>
              <w:left w:val="single" w:sz="4" w:space="0" w:color="auto"/>
              <w:bottom w:val="single" w:sz="4" w:space="0" w:color="auto"/>
              <w:right w:val="single" w:sz="4" w:space="0" w:color="auto"/>
            </w:tcBorders>
          </w:tcPr>
          <w:p w14:paraId="168A252F" w14:textId="77777777" w:rsidR="006F070E" w:rsidRPr="005E3CCF" w:rsidRDefault="006F070E" w:rsidP="00702688">
            <w:pPr>
              <w:numPr>
                <w:ilvl w:val="0"/>
                <w:numId w:val="172"/>
              </w:numPr>
              <w:contextualSpacing/>
              <w:rPr>
                <w:color w:val="000000"/>
                <w:sz w:val="20"/>
              </w:rPr>
            </w:pPr>
            <w:r w:rsidRPr="005E3CCF">
              <w:rPr>
                <w:color w:val="000000"/>
                <w:sz w:val="20"/>
              </w:rPr>
              <w:t>Natural Gas</w:t>
            </w:r>
          </w:p>
        </w:tc>
        <w:tc>
          <w:tcPr>
            <w:tcW w:w="702" w:type="pct"/>
            <w:tcBorders>
              <w:top w:val="single" w:sz="4" w:space="0" w:color="auto"/>
              <w:left w:val="single" w:sz="4" w:space="0" w:color="auto"/>
              <w:bottom w:val="single" w:sz="4" w:space="0" w:color="auto"/>
              <w:right w:val="single" w:sz="4" w:space="0" w:color="auto"/>
            </w:tcBorders>
          </w:tcPr>
          <w:p w14:paraId="4CC1413C" w14:textId="77777777" w:rsidR="006F070E" w:rsidRPr="00CB3735" w:rsidRDefault="006F070E" w:rsidP="00DB5B5D">
            <w:pPr>
              <w:jc w:val="center"/>
              <w:rPr>
                <w:color w:val="000000"/>
                <w:sz w:val="20"/>
                <w:vertAlign w:val="superscript"/>
              </w:rPr>
            </w:pPr>
            <w:r w:rsidRPr="005E3CCF">
              <w:rPr>
                <w:color w:val="000000"/>
                <w:sz w:val="20"/>
              </w:rPr>
              <w:t>471 million cubic feet per year</w:t>
            </w:r>
            <w:r>
              <w:rPr>
                <w:color w:val="000000"/>
                <w:sz w:val="20"/>
                <w:vertAlign w:val="superscript"/>
              </w:rPr>
              <w:t>2</w:t>
            </w:r>
          </w:p>
        </w:tc>
        <w:tc>
          <w:tcPr>
            <w:tcW w:w="1095" w:type="pct"/>
            <w:tcBorders>
              <w:top w:val="single" w:sz="4" w:space="0" w:color="auto"/>
              <w:left w:val="single" w:sz="4" w:space="0" w:color="auto"/>
              <w:bottom w:val="single" w:sz="4" w:space="0" w:color="auto"/>
              <w:right w:val="single" w:sz="4" w:space="0" w:color="auto"/>
            </w:tcBorders>
          </w:tcPr>
          <w:p w14:paraId="2CF06760" w14:textId="77777777" w:rsidR="006F070E" w:rsidRPr="005E3CCF" w:rsidRDefault="006F070E" w:rsidP="00DB5B5D">
            <w:pPr>
              <w:jc w:val="center"/>
              <w:rPr>
                <w:rFonts w:cs="Arial"/>
                <w:color w:val="000000"/>
                <w:sz w:val="20"/>
              </w:rPr>
            </w:pPr>
            <w:r w:rsidRPr="005E3CCF">
              <w:rPr>
                <w:rFonts w:cs="Arial"/>
                <w:color w:val="000000"/>
                <w:sz w:val="20"/>
              </w:rPr>
              <w:t>12-month rolling time period as determined</w:t>
            </w:r>
          </w:p>
          <w:p w14:paraId="1DBA99C8" w14:textId="4D616A53" w:rsidR="006F070E" w:rsidRPr="005E3CCF" w:rsidRDefault="006F070E" w:rsidP="00DB5B5D">
            <w:pPr>
              <w:jc w:val="center"/>
              <w:rPr>
                <w:rFonts w:cs="Arial"/>
                <w:sz w:val="20"/>
                <w:vertAlign w:val="superscript"/>
              </w:rPr>
            </w:pPr>
            <w:r w:rsidRPr="005E3CCF">
              <w:rPr>
                <w:rFonts w:cs="Arial"/>
                <w:color w:val="000000"/>
                <w:sz w:val="20"/>
              </w:rPr>
              <w:t xml:space="preserve"> at the end of each calendar month</w:t>
            </w:r>
          </w:p>
        </w:tc>
        <w:tc>
          <w:tcPr>
            <w:tcW w:w="934" w:type="pct"/>
            <w:tcBorders>
              <w:top w:val="single" w:sz="4" w:space="0" w:color="auto"/>
              <w:left w:val="single" w:sz="4" w:space="0" w:color="auto"/>
              <w:bottom w:val="single" w:sz="4" w:space="0" w:color="auto"/>
              <w:right w:val="single" w:sz="4" w:space="0" w:color="auto"/>
            </w:tcBorders>
          </w:tcPr>
          <w:p w14:paraId="56FBDDE5" w14:textId="77777777" w:rsidR="008966C8" w:rsidRDefault="006F070E" w:rsidP="00DB5B5D">
            <w:pPr>
              <w:jc w:val="center"/>
              <w:rPr>
                <w:color w:val="000000"/>
                <w:sz w:val="20"/>
              </w:rPr>
            </w:pPr>
            <w:r w:rsidRPr="005E3CCF">
              <w:rPr>
                <w:color w:val="000000"/>
                <w:sz w:val="20"/>
              </w:rPr>
              <w:t xml:space="preserve">EUEC-BOILER1, EUEC-BOILER2, and </w:t>
            </w:r>
          </w:p>
          <w:p w14:paraId="1AAA4136" w14:textId="767DE660" w:rsidR="006F070E" w:rsidRPr="005E3CCF" w:rsidRDefault="006F070E" w:rsidP="00DB5B5D">
            <w:pPr>
              <w:jc w:val="center"/>
              <w:rPr>
                <w:color w:val="000000"/>
                <w:sz w:val="20"/>
              </w:rPr>
            </w:pPr>
            <w:r w:rsidRPr="005E3CCF">
              <w:rPr>
                <w:color w:val="000000"/>
                <w:sz w:val="20"/>
              </w:rPr>
              <w:t xml:space="preserve">EUEC-BOILER4 in </w:t>
            </w:r>
          </w:p>
          <w:p w14:paraId="22E2C6FA" w14:textId="77777777" w:rsidR="008966C8" w:rsidRDefault="006F070E" w:rsidP="00DB5B5D">
            <w:pPr>
              <w:jc w:val="center"/>
              <w:rPr>
                <w:color w:val="000000"/>
                <w:sz w:val="20"/>
              </w:rPr>
            </w:pPr>
            <w:r w:rsidRPr="005E3CCF">
              <w:rPr>
                <w:color w:val="000000"/>
                <w:sz w:val="20"/>
              </w:rPr>
              <w:t>Section</w:t>
            </w:r>
            <w:r>
              <w:rPr>
                <w:color w:val="000000"/>
                <w:sz w:val="20"/>
              </w:rPr>
              <w:t xml:space="preserve"> 2</w:t>
            </w:r>
            <w:r w:rsidRPr="005E3CCF">
              <w:rPr>
                <w:color w:val="000000"/>
                <w:sz w:val="20"/>
              </w:rPr>
              <w:t xml:space="preserve"> – </w:t>
            </w:r>
          </w:p>
          <w:p w14:paraId="109466E6" w14:textId="1E259571" w:rsidR="006F070E" w:rsidRPr="005E3CCF" w:rsidRDefault="006F070E" w:rsidP="00DB5B5D">
            <w:pPr>
              <w:jc w:val="center"/>
              <w:rPr>
                <w:color w:val="000000"/>
                <w:sz w:val="20"/>
              </w:rPr>
            </w:pPr>
            <w:r w:rsidRPr="005E3CCF">
              <w:rPr>
                <w:color w:val="000000"/>
                <w:sz w:val="20"/>
              </w:rPr>
              <w:t>Energy Center</w:t>
            </w:r>
          </w:p>
        </w:tc>
        <w:tc>
          <w:tcPr>
            <w:tcW w:w="730" w:type="pct"/>
            <w:tcBorders>
              <w:top w:val="single" w:sz="4" w:space="0" w:color="auto"/>
              <w:left w:val="single" w:sz="4" w:space="0" w:color="auto"/>
              <w:bottom w:val="single" w:sz="4" w:space="0" w:color="auto"/>
              <w:right w:val="single" w:sz="4" w:space="0" w:color="auto"/>
            </w:tcBorders>
          </w:tcPr>
          <w:p w14:paraId="283C3476" w14:textId="77777777" w:rsidR="006F070E" w:rsidRPr="005E3CCF" w:rsidRDefault="006F070E" w:rsidP="00DB5B5D">
            <w:pPr>
              <w:jc w:val="center"/>
              <w:rPr>
                <w:rFonts w:cs="Arial"/>
                <w:sz w:val="20"/>
              </w:rPr>
            </w:pPr>
            <w:r w:rsidRPr="005E3CCF">
              <w:rPr>
                <w:rFonts w:cs="Arial"/>
                <w:sz w:val="20"/>
              </w:rPr>
              <w:t>SC VI.2,</w:t>
            </w:r>
          </w:p>
          <w:p w14:paraId="28B56178" w14:textId="77777777" w:rsidR="006F070E" w:rsidRPr="005E3CCF" w:rsidRDefault="006F070E" w:rsidP="00DB5B5D">
            <w:pPr>
              <w:jc w:val="center"/>
              <w:rPr>
                <w:rFonts w:cs="Arial"/>
                <w:sz w:val="20"/>
              </w:rPr>
            </w:pPr>
            <w:r w:rsidRPr="005E3CCF">
              <w:rPr>
                <w:rFonts w:cs="Arial"/>
                <w:sz w:val="20"/>
              </w:rPr>
              <w:t>SC VI.4</w:t>
            </w:r>
          </w:p>
        </w:tc>
        <w:tc>
          <w:tcPr>
            <w:tcW w:w="749" w:type="pct"/>
            <w:tcBorders>
              <w:top w:val="single" w:sz="4" w:space="0" w:color="auto"/>
              <w:left w:val="single" w:sz="4" w:space="0" w:color="auto"/>
              <w:bottom w:val="single" w:sz="4" w:space="0" w:color="auto"/>
              <w:right w:val="single" w:sz="4" w:space="0" w:color="auto"/>
            </w:tcBorders>
          </w:tcPr>
          <w:p w14:paraId="516900D3" w14:textId="77777777" w:rsidR="006F070E" w:rsidRPr="00CB3735" w:rsidRDefault="006F070E" w:rsidP="00DB5B5D">
            <w:pPr>
              <w:jc w:val="center"/>
              <w:rPr>
                <w:b/>
                <w:bCs/>
                <w:color w:val="000000"/>
                <w:sz w:val="20"/>
              </w:rPr>
            </w:pPr>
            <w:r w:rsidRPr="00CB3735">
              <w:rPr>
                <w:rFonts w:cs="Arial"/>
                <w:b/>
                <w:bCs/>
                <w:sz w:val="20"/>
              </w:rPr>
              <w:t>R 336.1205(1)(a) and (3)</w:t>
            </w:r>
          </w:p>
        </w:tc>
      </w:tr>
    </w:tbl>
    <w:p w14:paraId="051DC4B9" w14:textId="77777777" w:rsidR="006F070E" w:rsidRDefault="006F070E" w:rsidP="006F070E">
      <w:pPr>
        <w:jc w:val="both"/>
        <w:rPr>
          <w:sz w:val="20"/>
        </w:rPr>
      </w:pPr>
    </w:p>
    <w:p w14:paraId="6210B01E" w14:textId="77777777" w:rsidR="006F070E" w:rsidRPr="007D4237" w:rsidRDefault="006F070E" w:rsidP="006F070E">
      <w:pPr>
        <w:jc w:val="both"/>
        <w:rPr>
          <w:sz w:val="20"/>
        </w:rPr>
      </w:pPr>
      <w:r>
        <w:rPr>
          <w:b/>
        </w:rPr>
        <w:t xml:space="preserve">III.  </w:t>
      </w:r>
      <w:r>
        <w:rPr>
          <w:b/>
          <w:u w:val="single"/>
        </w:rPr>
        <w:t>PROCESS/OPERATIONAL RESTRICTION(S)</w:t>
      </w:r>
      <w:r w:rsidDel="001C614B">
        <w:rPr>
          <w:b/>
          <w:u w:val="single"/>
        </w:rPr>
        <w:t xml:space="preserve"> </w:t>
      </w:r>
    </w:p>
    <w:p w14:paraId="3541509B" w14:textId="77777777" w:rsidR="006F070E" w:rsidRPr="00AD551F" w:rsidRDefault="006F070E" w:rsidP="006F070E">
      <w:pPr>
        <w:ind w:left="360" w:hanging="360"/>
        <w:jc w:val="both"/>
        <w:rPr>
          <w:sz w:val="20"/>
        </w:rPr>
      </w:pPr>
    </w:p>
    <w:p w14:paraId="25BE1EC1" w14:textId="77777777" w:rsidR="006F070E" w:rsidRPr="00AD551F" w:rsidRDefault="006F070E" w:rsidP="00702688">
      <w:pPr>
        <w:numPr>
          <w:ilvl w:val="0"/>
          <w:numId w:val="173"/>
        </w:numPr>
        <w:jc w:val="both"/>
        <w:rPr>
          <w:sz w:val="20"/>
        </w:rPr>
      </w:pPr>
      <w:r w:rsidRPr="00AD551F">
        <w:rPr>
          <w:sz w:val="20"/>
        </w:rPr>
        <w:t>The permittee shall not burn coal.</w:t>
      </w:r>
      <w:r>
        <w:rPr>
          <w:sz w:val="20"/>
          <w:vertAlign w:val="superscript"/>
        </w:rPr>
        <w:t>2</w:t>
      </w:r>
      <w:r w:rsidRPr="00AD551F">
        <w:rPr>
          <w:sz w:val="20"/>
        </w:rPr>
        <w:t xml:space="preserve">  </w:t>
      </w:r>
      <w:r w:rsidRPr="00AD551F">
        <w:rPr>
          <w:b/>
          <w:sz w:val="20"/>
        </w:rPr>
        <w:t>(R 336.1205(3</w:t>
      </w:r>
      <w:r>
        <w:rPr>
          <w:b/>
          <w:sz w:val="20"/>
        </w:rPr>
        <w:t>)</w:t>
      </w:r>
      <w:r w:rsidRPr="00AD551F">
        <w:rPr>
          <w:b/>
          <w:sz w:val="20"/>
        </w:rPr>
        <w:t>)</w:t>
      </w:r>
    </w:p>
    <w:p w14:paraId="09AEA0CB" w14:textId="77777777" w:rsidR="006F070E" w:rsidRPr="00AD551F" w:rsidRDefault="006F070E" w:rsidP="006F070E">
      <w:pPr>
        <w:rPr>
          <w:sz w:val="20"/>
        </w:rPr>
      </w:pPr>
    </w:p>
    <w:p w14:paraId="0B5B3496" w14:textId="77777777" w:rsidR="006F070E" w:rsidRPr="007D4237" w:rsidRDefault="006F070E" w:rsidP="006F070E">
      <w:pPr>
        <w:jc w:val="both"/>
        <w:rPr>
          <w:sz w:val="20"/>
        </w:rPr>
      </w:pPr>
      <w:r>
        <w:rPr>
          <w:b/>
        </w:rPr>
        <w:t xml:space="preserve">IV.  </w:t>
      </w:r>
      <w:r>
        <w:rPr>
          <w:b/>
          <w:u w:val="single"/>
        </w:rPr>
        <w:t>DESIGN/EQUIPMENT PARAMETER(S)</w:t>
      </w:r>
    </w:p>
    <w:p w14:paraId="44FD11BE" w14:textId="77777777" w:rsidR="006F070E" w:rsidRPr="00EE5F4E" w:rsidRDefault="006F070E" w:rsidP="006F070E">
      <w:pPr>
        <w:jc w:val="both"/>
        <w:rPr>
          <w:sz w:val="20"/>
        </w:rPr>
      </w:pPr>
    </w:p>
    <w:p w14:paraId="3B9E8927" w14:textId="77777777" w:rsidR="006F070E" w:rsidRPr="00095B77" w:rsidRDefault="006F070E" w:rsidP="006F070E">
      <w:pPr>
        <w:jc w:val="both"/>
        <w:rPr>
          <w:sz w:val="20"/>
        </w:rPr>
      </w:pPr>
      <w:r>
        <w:rPr>
          <w:sz w:val="20"/>
        </w:rPr>
        <w:t>NA</w:t>
      </w:r>
    </w:p>
    <w:p w14:paraId="4C0082EC" w14:textId="77777777" w:rsidR="006F070E" w:rsidRDefault="006F070E" w:rsidP="006F070E">
      <w:pPr>
        <w:jc w:val="both"/>
        <w:rPr>
          <w:sz w:val="20"/>
        </w:rPr>
      </w:pPr>
    </w:p>
    <w:p w14:paraId="4AAB64D6" w14:textId="77777777" w:rsidR="006F070E" w:rsidRPr="007D4237" w:rsidRDefault="006F070E" w:rsidP="006F070E">
      <w:pPr>
        <w:jc w:val="both"/>
        <w:rPr>
          <w:sz w:val="20"/>
        </w:rPr>
      </w:pPr>
      <w:r>
        <w:rPr>
          <w:b/>
        </w:rPr>
        <w:t xml:space="preserve">V.  </w:t>
      </w:r>
      <w:r>
        <w:rPr>
          <w:b/>
          <w:u w:val="single"/>
        </w:rPr>
        <w:t>TESTING/SAMPLING</w:t>
      </w:r>
    </w:p>
    <w:p w14:paraId="2C483C10" w14:textId="77777777" w:rsidR="006F070E" w:rsidRPr="00FE0AD0" w:rsidRDefault="006F070E" w:rsidP="006F070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A34EEE0" w14:textId="77777777" w:rsidR="006F070E" w:rsidRPr="00AD551F" w:rsidRDefault="006F070E" w:rsidP="006F070E">
      <w:pPr>
        <w:jc w:val="both"/>
        <w:rPr>
          <w:sz w:val="20"/>
        </w:rPr>
      </w:pPr>
    </w:p>
    <w:p w14:paraId="0BBD0901" w14:textId="77777777" w:rsidR="006F070E" w:rsidRPr="00AD551F" w:rsidRDefault="006F070E" w:rsidP="00702688">
      <w:pPr>
        <w:numPr>
          <w:ilvl w:val="0"/>
          <w:numId w:val="174"/>
        </w:numPr>
        <w:jc w:val="both"/>
        <w:rPr>
          <w:sz w:val="20"/>
        </w:rPr>
      </w:pPr>
      <w:r w:rsidRPr="00AD551F">
        <w:rPr>
          <w:sz w:val="20"/>
        </w:rPr>
        <w:t>The permittee shall determine the HAP content of any material as received and as applied, using manufacturer's formulation data.  Upon request of the AQD District Supervisor, the permittee shall verify the manufacturer's HAP formulation data using EPA Test Method 311.</w:t>
      </w:r>
      <w:r w:rsidRPr="0051112D">
        <w:rPr>
          <w:sz w:val="20"/>
          <w:vertAlign w:val="superscript"/>
        </w:rPr>
        <w:t>2</w:t>
      </w:r>
      <w:r w:rsidRPr="00AD551F">
        <w:rPr>
          <w:b/>
          <w:sz w:val="20"/>
        </w:rPr>
        <w:t xml:space="preserve">  (R 336.1205(3))</w:t>
      </w:r>
    </w:p>
    <w:p w14:paraId="6E0F27FA" w14:textId="77777777" w:rsidR="006F070E" w:rsidRPr="00AD551F" w:rsidRDefault="006F070E" w:rsidP="006F070E">
      <w:pPr>
        <w:jc w:val="both"/>
        <w:rPr>
          <w:sz w:val="20"/>
        </w:rPr>
      </w:pPr>
    </w:p>
    <w:p w14:paraId="567DA000" w14:textId="77777777" w:rsidR="006F070E" w:rsidRPr="00CC02A3" w:rsidRDefault="006F070E" w:rsidP="006F070E">
      <w:pPr>
        <w:jc w:val="both"/>
        <w:rPr>
          <w:sz w:val="20"/>
        </w:rPr>
      </w:pPr>
      <w:r>
        <w:rPr>
          <w:b/>
        </w:rPr>
        <w:t xml:space="preserve">VI.  </w:t>
      </w:r>
      <w:r>
        <w:rPr>
          <w:b/>
          <w:u w:val="single"/>
        </w:rPr>
        <w:t>MONITORING/RECORDKEEPING</w:t>
      </w:r>
    </w:p>
    <w:p w14:paraId="2C6FF558" w14:textId="77777777" w:rsidR="006F070E" w:rsidRPr="00FE0AD0" w:rsidRDefault="006F070E" w:rsidP="006F070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E240689" w14:textId="77777777" w:rsidR="006F070E" w:rsidRPr="00AD551F" w:rsidRDefault="006F070E" w:rsidP="006F070E">
      <w:pPr>
        <w:jc w:val="both"/>
        <w:rPr>
          <w:sz w:val="20"/>
        </w:rPr>
      </w:pPr>
    </w:p>
    <w:p w14:paraId="271BA03F" w14:textId="77777777" w:rsidR="006F070E" w:rsidRDefault="006F070E" w:rsidP="00702688">
      <w:pPr>
        <w:pStyle w:val="ListParagraph"/>
        <w:numPr>
          <w:ilvl w:val="0"/>
          <w:numId w:val="175"/>
        </w:numPr>
        <w:tabs>
          <w:tab w:val="left" w:pos="360"/>
        </w:tabs>
        <w:contextualSpacing/>
        <w:jc w:val="both"/>
        <w:rPr>
          <w:rFonts w:cs="Arial"/>
          <w:sz w:val="20"/>
        </w:rPr>
      </w:pPr>
      <w:r w:rsidRPr="00AD551F">
        <w:rPr>
          <w:rFonts w:cs="Arial"/>
          <w:sz w:val="20"/>
        </w:rPr>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sidRPr="00AD551F">
        <w:rPr>
          <w:rFonts w:cs="Arial"/>
          <w:sz w:val="20"/>
          <w:vertAlign w:val="superscript"/>
        </w:rPr>
        <w:t>2</w:t>
      </w:r>
      <w:r w:rsidRPr="00AD551F">
        <w:rPr>
          <w:rFonts w:cs="Arial"/>
          <w:sz w:val="20"/>
        </w:rPr>
        <w:t xml:space="preserve">  </w:t>
      </w:r>
      <w:r w:rsidRPr="00AD551F">
        <w:rPr>
          <w:rFonts w:cs="Arial"/>
          <w:b/>
          <w:sz w:val="20"/>
        </w:rPr>
        <w:t>(R 336.1205(1)(a) and (3))</w:t>
      </w:r>
    </w:p>
    <w:p w14:paraId="69DF48A2" w14:textId="77777777" w:rsidR="006F070E" w:rsidRPr="00C55DDF" w:rsidRDefault="006F070E" w:rsidP="006F070E">
      <w:pPr>
        <w:pStyle w:val="ListParagraph"/>
        <w:tabs>
          <w:tab w:val="left" w:pos="450"/>
        </w:tabs>
        <w:ind w:left="360"/>
        <w:contextualSpacing/>
        <w:jc w:val="both"/>
        <w:rPr>
          <w:rFonts w:cs="Arial"/>
          <w:sz w:val="20"/>
        </w:rPr>
      </w:pPr>
    </w:p>
    <w:p w14:paraId="35F24E16" w14:textId="77777777" w:rsidR="006F070E" w:rsidRPr="00AD551F" w:rsidRDefault="006F070E" w:rsidP="00702688">
      <w:pPr>
        <w:pStyle w:val="ListParagraph"/>
        <w:numPr>
          <w:ilvl w:val="0"/>
          <w:numId w:val="175"/>
        </w:numPr>
        <w:tabs>
          <w:tab w:val="left" w:pos="360"/>
        </w:tabs>
        <w:contextualSpacing/>
        <w:jc w:val="both"/>
        <w:rPr>
          <w:rFonts w:cs="Arial"/>
          <w:sz w:val="20"/>
        </w:rPr>
      </w:pPr>
      <w:r w:rsidRPr="00AD551F">
        <w:rPr>
          <w:rFonts w:cs="Arial"/>
          <w:sz w:val="20"/>
        </w:rPr>
        <w:t>The permittee shall monitor, in a satisfactory manner, the fuel (diesel and natural gas) usage for each fuel burning process located source-wide per 12-month rolling time period as determined at the end of each calendar month.</w:t>
      </w:r>
      <w:r w:rsidRPr="00AD551F">
        <w:rPr>
          <w:rFonts w:cs="Arial"/>
          <w:sz w:val="20"/>
          <w:vertAlign w:val="superscript"/>
        </w:rPr>
        <w:t>2</w:t>
      </w:r>
      <w:r w:rsidRPr="00AD551F">
        <w:rPr>
          <w:rFonts w:cs="Arial"/>
          <w:sz w:val="20"/>
        </w:rPr>
        <w:t xml:space="preserve">  </w:t>
      </w:r>
      <w:r w:rsidRPr="00AD551F">
        <w:rPr>
          <w:rFonts w:cs="Arial"/>
          <w:b/>
          <w:sz w:val="20"/>
        </w:rPr>
        <w:t>(R 336.1205(1)(a) and (3))</w:t>
      </w:r>
    </w:p>
    <w:p w14:paraId="2BAA76AA" w14:textId="77777777" w:rsidR="006F070E" w:rsidRPr="00AD551F" w:rsidRDefault="006F070E" w:rsidP="006F070E">
      <w:pPr>
        <w:pStyle w:val="ListParagraph"/>
        <w:ind w:left="360"/>
        <w:jc w:val="both"/>
        <w:rPr>
          <w:rFonts w:cs="Arial"/>
          <w:b/>
          <w:sz w:val="20"/>
        </w:rPr>
      </w:pPr>
    </w:p>
    <w:p w14:paraId="459714F9" w14:textId="4E4D6C71" w:rsidR="006F070E" w:rsidRPr="00AD551F" w:rsidRDefault="006F070E" w:rsidP="00702688">
      <w:pPr>
        <w:pStyle w:val="ListParagraph"/>
        <w:numPr>
          <w:ilvl w:val="0"/>
          <w:numId w:val="175"/>
        </w:numPr>
        <w:tabs>
          <w:tab w:val="left" w:pos="360"/>
        </w:tabs>
        <w:spacing w:after="120"/>
        <w:jc w:val="both"/>
        <w:rPr>
          <w:rFonts w:cs="Arial"/>
          <w:sz w:val="20"/>
        </w:rPr>
      </w:pPr>
      <w:r w:rsidRPr="00AD551F">
        <w:rPr>
          <w:rFonts w:cs="Arial"/>
          <w:spacing w:val="-2"/>
          <w:sz w:val="20"/>
        </w:rPr>
        <w:t>The permittee shall keep the following information source-wide on a monthly basis</w:t>
      </w:r>
      <w:r w:rsidRPr="00AD551F">
        <w:rPr>
          <w:rFonts w:cs="Arial"/>
          <w:sz w:val="20"/>
        </w:rPr>
        <w:t>:</w:t>
      </w:r>
      <w:r w:rsidR="008966C8" w:rsidRPr="008966C8">
        <w:rPr>
          <w:rFonts w:cs="Arial"/>
          <w:sz w:val="20"/>
          <w:vertAlign w:val="superscript"/>
        </w:rPr>
        <w:t xml:space="preserve"> </w:t>
      </w:r>
      <w:r w:rsidR="008966C8" w:rsidRPr="00AD551F">
        <w:rPr>
          <w:rFonts w:cs="Arial"/>
          <w:sz w:val="20"/>
          <w:vertAlign w:val="superscript"/>
        </w:rPr>
        <w:t>2</w:t>
      </w:r>
      <w:r w:rsidR="008966C8" w:rsidRPr="00AD551F">
        <w:rPr>
          <w:rFonts w:cs="Arial"/>
          <w:spacing w:val="-2"/>
          <w:sz w:val="20"/>
        </w:rPr>
        <w:t xml:space="preserve">  </w:t>
      </w:r>
      <w:r w:rsidR="008966C8" w:rsidRPr="00AD551F">
        <w:rPr>
          <w:rFonts w:cs="Arial"/>
          <w:b/>
          <w:spacing w:val="-2"/>
          <w:sz w:val="20"/>
        </w:rPr>
        <w:t>(R 336.1205(1)(</w:t>
      </w:r>
      <w:r w:rsidR="008966C8" w:rsidRPr="00AD551F">
        <w:rPr>
          <w:rFonts w:cs="Arial"/>
          <w:b/>
          <w:sz w:val="20"/>
        </w:rPr>
        <w:t>a) and (3</w:t>
      </w:r>
      <w:r w:rsidR="008966C8" w:rsidRPr="00AD551F">
        <w:rPr>
          <w:rFonts w:cs="Arial"/>
          <w:b/>
          <w:spacing w:val="-2"/>
          <w:sz w:val="20"/>
        </w:rPr>
        <w:t>))</w:t>
      </w:r>
    </w:p>
    <w:p w14:paraId="500C7DA8" w14:textId="77777777" w:rsidR="006F070E" w:rsidRPr="00AD551F" w:rsidRDefault="006F070E" w:rsidP="006F070E">
      <w:pPr>
        <w:pStyle w:val="ListParagraph"/>
        <w:spacing w:after="120"/>
        <w:ind w:hanging="360"/>
        <w:jc w:val="both"/>
        <w:rPr>
          <w:rFonts w:cs="Arial"/>
          <w:sz w:val="20"/>
        </w:rPr>
      </w:pPr>
      <w:r w:rsidRPr="00AD551F">
        <w:rPr>
          <w:rFonts w:cs="Arial"/>
          <w:sz w:val="20"/>
        </w:rPr>
        <w:t>a.</w:t>
      </w:r>
      <w:r w:rsidRPr="00AD551F">
        <w:rPr>
          <w:rFonts w:cs="Arial"/>
          <w:sz w:val="20"/>
        </w:rPr>
        <w:tab/>
        <w:t>The type and quantity of each fuel (diesel and natural gas) used in each fuel burning process.</w:t>
      </w:r>
    </w:p>
    <w:p w14:paraId="0A3D70C6" w14:textId="77777777" w:rsidR="006F070E" w:rsidRPr="00AD551F" w:rsidRDefault="006F070E" w:rsidP="006F070E">
      <w:pPr>
        <w:pStyle w:val="ListParagraph"/>
        <w:spacing w:after="120"/>
        <w:ind w:hanging="360"/>
        <w:jc w:val="both"/>
        <w:rPr>
          <w:rFonts w:cs="Arial"/>
          <w:sz w:val="20"/>
        </w:rPr>
      </w:pPr>
      <w:r w:rsidRPr="00AD551F">
        <w:rPr>
          <w:rFonts w:cs="Arial"/>
          <w:sz w:val="20"/>
        </w:rPr>
        <w:lastRenderedPageBreak/>
        <w:t>b.</w:t>
      </w:r>
      <w:r w:rsidRPr="00AD551F">
        <w:rPr>
          <w:rFonts w:cs="Arial"/>
          <w:sz w:val="20"/>
        </w:rPr>
        <w:tab/>
        <w:t>The NO</w:t>
      </w:r>
      <w:r w:rsidRPr="00AD551F">
        <w:rPr>
          <w:rFonts w:cs="Arial"/>
          <w:sz w:val="20"/>
          <w:vertAlign w:val="subscript"/>
        </w:rPr>
        <w:t>x</w:t>
      </w:r>
      <w:r w:rsidRPr="00AD551F">
        <w:rPr>
          <w:rFonts w:cs="Arial"/>
          <w:sz w:val="20"/>
        </w:rPr>
        <w:t xml:space="preserve"> emission factor of each fuel burned. </w:t>
      </w:r>
      <w:r>
        <w:rPr>
          <w:rFonts w:cs="Arial"/>
          <w:sz w:val="20"/>
        </w:rPr>
        <w:t xml:space="preserve"> </w:t>
      </w:r>
      <w:r w:rsidRPr="00AD551F">
        <w:rPr>
          <w:rFonts w:cs="Arial"/>
          <w:sz w:val="20"/>
        </w:rPr>
        <w:t xml:space="preserve">(Emission factors are to be based on monitoring and testing at the facility, manufacturer certification, AP-42, or other as approved by the AQD District Supervisor.)  </w:t>
      </w:r>
    </w:p>
    <w:p w14:paraId="721C0E21" w14:textId="77777777" w:rsidR="006F070E" w:rsidRPr="00AD551F" w:rsidRDefault="006F070E" w:rsidP="006F070E">
      <w:pPr>
        <w:pStyle w:val="ListParagraph"/>
        <w:spacing w:after="120"/>
        <w:ind w:hanging="360"/>
        <w:jc w:val="both"/>
        <w:rPr>
          <w:rFonts w:cs="Arial"/>
          <w:sz w:val="20"/>
        </w:rPr>
      </w:pPr>
      <w:r w:rsidRPr="00AD551F">
        <w:rPr>
          <w:rFonts w:cs="Arial"/>
          <w:sz w:val="20"/>
        </w:rPr>
        <w:t>c.</w:t>
      </w:r>
      <w:r w:rsidRPr="00AD551F">
        <w:rPr>
          <w:rFonts w:cs="Arial"/>
          <w:sz w:val="20"/>
        </w:rPr>
        <w:tab/>
        <w:t>NO</w:t>
      </w:r>
      <w:r w:rsidRPr="00AD551F">
        <w:rPr>
          <w:rFonts w:cs="Arial"/>
          <w:sz w:val="20"/>
          <w:vertAlign w:val="subscript"/>
        </w:rPr>
        <w:t>x</w:t>
      </w:r>
      <w:r w:rsidRPr="00AD551F">
        <w:rPr>
          <w:rFonts w:cs="Arial"/>
          <w:sz w:val="20"/>
        </w:rPr>
        <w:t xml:space="preserve"> emission calculations determining the monthly emission rate in tons per calendar month. </w:t>
      </w:r>
    </w:p>
    <w:p w14:paraId="3956FCA7" w14:textId="4157EEA4" w:rsidR="006F070E" w:rsidRPr="004D7277" w:rsidRDefault="006F070E" w:rsidP="006F070E">
      <w:pPr>
        <w:pStyle w:val="ListParagraph"/>
        <w:ind w:hanging="360"/>
        <w:jc w:val="both"/>
        <w:rPr>
          <w:rFonts w:cs="Arial"/>
          <w:sz w:val="20"/>
        </w:rPr>
      </w:pPr>
      <w:r w:rsidRPr="00AD551F">
        <w:rPr>
          <w:rFonts w:cs="Arial"/>
          <w:sz w:val="20"/>
        </w:rPr>
        <w:t>d.</w:t>
      </w:r>
      <w:r w:rsidRPr="00AD551F">
        <w:rPr>
          <w:rFonts w:cs="Arial"/>
          <w:sz w:val="20"/>
        </w:rPr>
        <w:tab/>
        <w:t>NO</w:t>
      </w:r>
      <w:r w:rsidRPr="00AD551F">
        <w:rPr>
          <w:rFonts w:cs="Arial"/>
          <w:sz w:val="20"/>
          <w:vertAlign w:val="subscript"/>
        </w:rPr>
        <w:t>x</w:t>
      </w:r>
      <w:r w:rsidRPr="00AD551F">
        <w:rPr>
          <w:rFonts w:cs="Arial"/>
          <w:sz w:val="20"/>
        </w:rPr>
        <w:t xml:space="preserve"> emission calculations determining the annual emission rate of each in tons per 12-month rolling time period as determined at the end of each calendar month.</w:t>
      </w:r>
    </w:p>
    <w:p w14:paraId="59276576" w14:textId="77777777" w:rsidR="006F070E" w:rsidRPr="00AD551F" w:rsidRDefault="006F070E" w:rsidP="006F070E">
      <w:pPr>
        <w:pStyle w:val="ListParagraph"/>
        <w:ind w:left="360"/>
        <w:jc w:val="both"/>
        <w:rPr>
          <w:sz w:val="20"/>
        </w:rPr>
      </w:pPr>
    </w:p>
    <w:p w14:paraId="576C550E" w14:textId="55C50D91" w:rsidR="006F070E" w:rsidRPr="00AD551F" w:rsidRDefault="006F070E" w:rsidP="00702688">
      <w:pPr>
        <w:pStyle w:val="ListParagraph"/>
        <w:numPr>
          <w:ilvl w:val="0"/>
          <w:numId w:val="175"/>
        </w:numPr>
        <w:tabs>
          <w:tab w:val="left" w:pos="360"/>
        </w:tabs>
        <w:spacing w:after="120"/>
        <w:jc w:val="both"/>
        <w:rPr>
          <w:rFonts w:cs="Arial"/>
          <w:sz w:val="20"/>
        </w:rPr>
      </w:pPr>
      <w:r w:rsidRPr="00AD551F">
        <w:rPr>
          <w:rFonts w:cs="Arial"/>
          <w:spacing w:val="-2"/>
          <w:sz w:val="20"/>
        </w:rPr>
        <w:t>The permittee shall keep the following information source-wide on a monthly basis</w:t>
      </w:r>
      <w:r w:rsidRPr="00AD551F">
        <w:rPr>
          <w:rFonts w:cs="Arial"/>
          <w:sz w:val="20"/>
        </w:rPr>
        <w:t>:</w:t>
      </w:r>
      <w:r w:rsidR="008966C8" w:rsidRPr="008966C8">
        <w:rPr>
          <w:rFonts w:cs="Arial"/>
          <w:sz w:val="20"/>
          <w:vertAlign w:val="superscript"/>
        </w:rPr>
        <w:t xml:space="preserve"> </w:t>
      </w:r>
      <w:r w:rsidR="008966C8" w:rsidRPr="00AD551F">
        <w:rPr>
          <w:rFonts w:cs="Arial"/>
          <w:sz w:val="20"/>
          <w:vertAlign w:val="superscript"/>
        </w:rPr>
        <w:t>2</w:t>
      </w:r>
      <w:r w:rsidR="008966C8" w:rsidRPr="00AD551F">
        <w:rPr>
          <w:rFonts w:cs="Arial"/>
          <w:spacing w:val="-2"/>
          <w:sz w:val="20"/>
        </w:rPr>
        <w:t xml:space="preserve">  </w:t>
      </w:r>
      <w:r w:rsidR="008966C8" w:rsidRPr="00AD551F">
        <w:rPr>
          <w:rFonts w:cs="Arial"/>
          <w:b/>
          <w:spacing w:val="-2"/>
          <w:sz w:val="20"/>
        </w:rPr>
        <w:t>(R 336.1205(1)(</w:t>
      </w:r>
      <w:r w:rsidR="008966C8" w:rsidRPr="00AD551F">
        <w:rPr>
          <w:rFonts w:cs="Arial"/>
          <w:b/>
          <w:sz w:val="20"/>
        </w:rPr>
        <w:t>a) and (3</w:t>
      </w:r>
      <w:r w:rsidR="008966C8" w:rsidRPr="00AD551F">
        <w:rPr>
          <w:rFonts w:cs="Arial"/>
          <w:b/>
          <w:spacing w:val="-2"/>
          <w:sz w:val="20"/>
        </w:rPr>
        <w:t>))</w:t>
      </w:r>
    </w:p>
    <w:p w14:paraId="7207D738" w14:textId="77777777" w:rsidR="006F070E" w:rsidRPr="00AD551F" w:rsidRDefault="006F070E" w:rsidP="006F070E">
      <w:pPr>
        <w:pStyle w:val="ListParagraph"/>
        <w:spacing w:after="120"/>
        <w:ind w:hanging="360"/>
        <w:jc w:val="both"/>
        <w:rPr>
          <w:rFonts w:cs="Arial"/>
          <w:sz w:val="20"/>
        </w:rPr>
      </w:pPr>
      <w:r w:rsidRPr="00AD551F">
        <w:rPr>
          <w:rFonts w:cs="Arial"/>
          <w:sz w:val="20"/>
        </w:rPr>
        <w:t>a.</w:t>
      </w:r>
      <w:r w:rsidRPr="00AD551F">
        <w:rPr>
          <w:rFonts w:cs="Arial"/>
          <w:sz w:val="20"/>
        </w:rPr>
        <w:tab/>
        <w:t>The type and quantity of each fuel (diesel and natural gas) used in each fuel burning process.</w:t>
      </w:r>
    </w:p>
    <w:p w14:paraId="31D87715" w14:textId="77777777" w:rsidR="006F070E" w:rsidRPr="00AD551F" w:rsidRDefault="006F070E" w:rsidP="006F070E">
      <w:pPr>
        <w:pStyle w:val="ListParagraph"/>
        <w:spacing w:after="120"/>
        <w:ind w:hanging="360"/>
        <w:jc w:val="both"/>
        <w:rPr>
          <w:rFonts w:cs="Arial"/>
          <w:sz w:val="20"/>
        </w:rPr>
      </w:pPr>
      <w:r w:rsidRPr="00AD551F">
        <w:rPr>
          <w:rFonts w:cs="Arial"/>
          <w:sz w:val="20"/>
        </w:rPr>
        <w:t>b.</w:t>
      </w:r>
      <w:r w:rsidRPr="00AD551F">
        <w:rPr>
          <w:rFonts w:cs="Arial"/>
          <w:sz w:val="20"/>
        </w:rPr>
        <w:tab/>
        <w:t>The SO</w:t>
      </w:r>
      <w:r w:rsidRPr="00AD551F">
        <w:rPr>
          <w:rFonts w:cs="Arial"/>
          <w:sz w:val="20"/>
          <w:vertAlign w:val="subscript"/>
        </w:rPr>
        <w:t>2</w:t>
      </w:r>
      <w:r w:rsidRPr="00AD551F">
        <w:rPr>
          <w:rFonts w:cs="Arial"/>
          <w:sz w:val="20"/>
        </w:rPr>
        <w:t xml:space="preserve"> emission factor of each fuel burned. </w:t>
      </w:r>
      <w:r>
        <w:rPr>
          <w:rFonts w:cs="Arial"/>
          <w:sz w:val="20"/>
        </w:rPr>
        <w:t xml:space="preserve"> </w:t>
      </w:r>
      <w:r w:rsidRPr="00AD551F">
        <w:rPr>
          <w:rFonts w:cs="Arial"/>
          <w:sz w:val="20"/>
        </w:rPr>
        <w:t xml:space="preserve">(Emission factors are to be based on monitoring and testing at the facility, manufacturer certification, AP-42, or other as approved by the AQD District Supervisor.)  </w:t>
      </w:r>
    </w:p>
    <w:p w14:paraId="585D1E4B" w14:textId="77777777" w:rsidR="006F070E" w:rsidRPr="00AD551F" w:rsidRDefault="006F070E" w:rsidP="006F070E">
      <w:pPr>
        <w:pStyle w:val="ListParagraph"/>
        <w:spacing w:after="120"/>
        <w:ind w:hanging="360"/>
        <w:jc w:val="both"/>
        <w:rPr>
          <w:rFonts w:cs="Arial"/>
          <w:sz w:val="20"/>
        </w:rPr>
      </w:pPr>
      <w:r w:rsidRPr="00AD551F">
        <w:rPr>
          <w:rFonts w:cs="Arial"/>
          <w:sz w:val="20"/>
        </w:rPr>
        <w:t>c.</w:t>
      </w:r>
      <w:r w:rsidRPr="00AD551F">
        <w:rPr>
          <w:rFonts w:cs="Arial"/>
          <w:sz w:val="20"/>
        </w:rPr>
        <w:tab/>
        <w:t>SO</w:t>
      </w:r>
      <w:r w:rsidRPr="00AD551F">
        <w:rPr>
          <w:rFonts w:cs="Arial"/>
          <w:sz w:val="20"/>
          <w:vertAlign w:val="subscript"/>
        </w:rPr>
        <w:t>2</w:t>
      </w:r>
      <w:r w:rsidRPr="00AD551F">
        <w:rPr>
          <w:rFonts w:cs="Arial"/>
          <w:sz w:val="20"/>
        </w:rPr>
        <w:t xml:space="preserve"> emission calculations determining the monthly emission rate in tons per calendar month. </w:t>
      </w:r>
    </w:p>
    <w:p w14:paraId="07600FE5" w14:textId="3649094E" w:rsidR="006F070E" w:rsidRPr="004D7277" w:rsidRDefault="006F070E" w:rsidP="006F070E">
      <w:pPr>
        <w:pStyle w:val="ListParagraph"/>
        <w:ind w:hanging="360"/>
        <w:jc w:val="both"/>
        <w:rPr>
          <w:rFonts w:cs="Arial"/>
          <w:sz w:val="20"/>
        </w:rPr>
      </w:pPr>
      <w:r w:rsidRPr="00AD551F">
        <w:rPr>
          <w:rFonts w:cs="Arial"/>
          <w:sz w:val="20"/>
        </w:rPr>
        <w:t>d.</w:t>
      </w:r>
      <w:r w:rsidRPr="00AD551F">
        <w:rPr>
          <w:rFonts w:cs="Arial"/>
          <w:sz w:val="20"/>
        </w:rPr>
        <w:tab/>
        <w:t>SO</w:t>
      </w:r>
      <w:r w:rsidRPr="00AD551F">
        <w:rPr>
          <w:rFonts w:cs="Arial"/>
          <w:sz w:val="20"/>
          <w:vertAlign w:val="subscript"/>
        </w:rPr>
        <w:t>2</w:t>
      </w:r>
      <w:r w:rsidRPr="00AD551F">
        <w:rPr>
          <w:rFonts w:cs="Arial"/>
          <w:sz w:val="20"/>
        </w:rPr>
        <w:t xml:space="preserve"> emission calculations determining the annual emission rate of each in tons per 12-month rolling time period as determined at the end of each calendar month.</w:t>
      </w:r>
    </w:p>
    <w:p w14:paraId="0B4E8635" w14:textId="77777777" w:rsidR="006F070E" w:rsidRPr="00AD551F" w:rsidRDefault="006F070E" w:rsidP="006F070E">
      <w:pPr>
        <w:pStyle w:val="ListParagraph"/>
        <w:ind w:left="360"/>
        <w:jc w:val="both"/>
        <w:rPr>
          <w:sz w:val="20"/>
        </w:rPr>
      </w:pPr>
    </w:p>
    <w:p w14:paraId="5E7F53B4" w14:textId="77777777" w:rsidR="006F070E" w:rsidRPr="00C33081" w:rsidRDefault="006F070E" w:rsidP="00702688">
      <w:pPr>
        <w:pStyle w:val="ListParagraph"/>
        <w:numPr>
          <w:ilvl w:val="0"/>
          <w:numId w:val="175"/>
        </w:numPr>
        <w:tabs>
          <w:tab w:val="left" w:pos="450"/>
        </w:tabs>
        <w:ind w:left="450" w:hanging="450"/>
        <w:contextualSpacing/>
        <w:jc w:val="both"/>
        <w:rPr>
          <w:rFonts w:cs="Arial"/>
          <w:sz w:val="20"/>
        </w:rPr>
      </w:pPr>
      <w:r w:rsidRPr="00AD551F">
        <w:rPr>
          <w:rFonts w:cs="Arial"/>
          <w:sz w:val="20"/>
        </w:rPr>
        <w:t>The permittee shall keep, in a satisfactory manner, individual and aggregate HAP emission calculations determining the annual emission rate of each in tons per 12-month rolling time period as determined at the end of each calendar month using mass balance or an alternate method acceptable to the AQD District Supervisor.</w:t>
      </w:r>
      <w:r w:rsidRPr="00AD551F">
        <w:rPr>
          <w:rFonts w:cs="Arial"/>
          <w:sz w:val="20"/>
          <w:vertAlign w:val="superscript"/>
        </w:rPr>
        <w:t>2</w:t>
      </w:r>
      <w:r w:rsidRPr="00AD551F">
        <w:rPr>
          <w:rFonts w:cs="Arial"/>
          <w:b/>
          <w:sz w:val="20"/>
        </w:rPr>
        <w:t xml:space="preserve">  (R 336.1205(3))</w:t>
      </w:r>
    </w:p>
    <w:p w14:paraId="55BAFFEC" w14:textId="77777777" w:rsidR="006F070E" w:rsidRPr="00C33081" w:rsidRDefault="006F070E" w:rsidP="006F070E">
      <w:pPr>
        <w:pStyle w:val="ListParagraph"/>
        <w:tabs>
          <w:tab w:val="left" w:pos="450"/>
        </w:tabs>
        <w:ind w:left="360"/>
        <w:contextualSpacing/>
        <w:jc w:val="both"/>
        <w:rPr>
          <w:rFonts w:cs="Arial"/>
          <w:sz w:val="20"/>
        </w:rPr>
      </w:pPr>
    </w:p>
    <w:p w14:paraId="01F8F148" w14:textId="77777777" w:rsidR="006F070E" w:rsidRPr="007D4237" w:rsidRDefault="006F070E" w:rsidP="006F070E">
      <w:pPr>
        <w:jc w:val="both"/>
        <w:rPr>
          <w:sz w:val="20"/>
        </w:rPr>
      </w:pPr>
      <w:r>
        <w:rPr>
          <w:b/>
        </w:rPr>
        <w:t xml:space="preserve">VII.  </w:t>
      </w:r>
      <w:r>
        <w:rPr>
          <w:b/>
          <w:u w:val="single"/>
        </w:rPr>
        <w:t>REPORTING</w:t>
      </w:r>
    </w:p>
    <w:p w14:paraId="464D03E3" w14:textId="77777777" w:rsidR="006F070E" w:rsidRPr="00CC02A3" w:rsidRDefault="006F070E" w:rsidP="006F070E">
      <w:pPr>
        <w:jc w:val="both"/>
        <w:rPr>
          <w:sz w:val="20"/>
        </w:rPr>
      </w:pPr>
    </w:p>
    <w:p w14:paraId="139B062B" w14:textId="77777777" w:rsidR="006F070E" w:rsidRDefault="006F070E" w:rsidP="006F070E">
      <w:pPr>
        <w:ind w:left="360" w:hanging="360"/>
        <w:jc w:val="both"/>
        <w:rPr>
          <w:sz w:val="20"/>
        </w:rPr>
      </w:pPr>
      <w:r>
        <w:t>1.</w:t>
      </w:r>
      <w:r>
        <w:tab/>
      </w:r>
      <w:r w:rsidRPr="00117BC6">
        <w:rPr>
          <w:sz w:val="20"/>
        </w:rPr>
        <w:t xml:space="preserve">Prompt reporting of deviations pursuant to General Conditions 21 and 22 of Part A.  </w:t>
      </w:r>
      <w:r w:rsidRPr="00117BC6">
        <w:rPr>
          <w:b/>
          <w:sz w:val="20"/>
        </w:rPr>
        <w:t>(R 336.1213(3)(c)(ii))</w:t>
      </w:r>
    </w:p>
    <w:p w14:paraId="3D485CEA" w14:textId="77777777" w:rsidR="006F070E" w:rsidRPr="00117BC6" w:rsidRDefault="006F070E" w:rsidP="006F070E">
      <w:pPr>
        <w:ind w:left="360" w:hanging="360"/>
        <w:jc w:val="both"/>
        <w:rPr>
          <w:sz w:val="20"/>
        </w:rPr>
      </w:pPr>
    </w:p>
    <w:p w14:paraId="1C2146D1" w14:textId="77777777" w:rsidR="006F070E" w:rsidRPr="00117BC6" w:rsidRDefault="006F070E" w:rsidP="006F070E">
      <w:pPr>
        <w:ind w:left="360" w:hanging="360"/>
        <w:jc w:val="both"/>
        <w:rPr>
          <w:sz w:val="20"/>
        </w:rPr>
      </w:pPr>
      <w:r w:rsidRPr="00117BC6">
        <w:rPr>
          <w:sz w:val="20"/>
        </w:rPr>
        <w:t>2.</w:t>
      </w:r>
      <w:r w:rsidRPr="00117BC6">
        <w:rPr>
          <w:sz w:val="20"/>
        </w:rPr>
        <w:tab/>
        <w:t xml:space="preserve">Semiannual reporting of monitoring and deviations pursuant to General Condition 23 of Part A.  </w:t>
      </w:r>
      <w:r>
        <w:rPr>
          <w:sz w:val="20"/>
        </w:rPr>
        <w:t>The r</w:t>
      </w:r>
      <w:r w:rsidRPr="00117BC6">
        <w:rPr>
          <w:sz w:val="20"/>
        </w:rPr>
        <w:t>eport shall be</w:t>
      </w:r>
      <w:r>
        <w:rPr>
          <w:sz w:val="20"/>
        </w:rPr>
        <w:t xml:space="preserve"> 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reporting period July 1 to December 31 and September 15 for reporting period January 1 to June 30.  </w:t>
      </w:r>
      <w:r w:rsidRPr="00117BC6">
        <w:rPr>
          <w:b/>
          <w:sz w:val="20"/>
        </w:rPr>
        <w:t>(R 336.1213(3)(c)(i))</w:t>
      </w:r>
    </w:p>
    <w:p w14:paraId="43A6702E" w14:textId="77777777" w:rsidR="006F070E" w:rsidRPr="00117BC6" w:rsidRDefault="006F070E" w:rsidP="006F070E">
      <w:pPr>
        <w:ind w:left="360" w:hanging="360"/>
        <w:jc w:val="both"/>
        <w:rPr>
          <w:sz w:val="20"/>
        </w:rPr>
      </w:pPr>
    </w:p>
    <w:p w14:paraId="632A6DA6" w14:textId="77777777" w:rsidR="006F070E" w:rsidRPr="00117BC6" w:rsidRDefault="006F070E" w:rsidP="006F070E">
      <w:pPr>
        <w:ind w:left="360" w:hanging="360"/>
        <w:jc w:val="both"/>
        <w:rPr>
          <w:sz w:val="20"/>
        </w:rPr>
      </w:pPr>
      <w:r w:rsidRPr="00117BC6">
        <w:rPr>
          <w:sz w:val="20"/>
        </w:rPr>
        <w:t>3.</w:t>
      </w:r>
      <w:r w:rsidRPr="00117BC6">
        <w:rPr>
          <w:sz w:val="20"/>
        </w:rPr>
        <w:tab/>
        <w:t xml:space="preserve">Annual certification of compliance pursuant to General Conditions 19 and 20 of Part A.  </w:t>
      </w:r>
      <w:r>
        <w:rPr>
          <w:sz w:val="20"/>
        </w:rPr>
        <w:t>The r</w:t>
      </w:r>
      <w:r w:rsidRPr="00117BC6">
        <w:rPr>
          <w:sz w:val="20"/>
        </w:rPr>
        <w:t xml:space="preserve">eport shall be </w:t>
      </w:r>
      <w:r>
        <w:rPr>
          <w:sz w:val="20"/>
        </w:rPr>
        <w:t xml:space="preserve">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the previous calendar year.  </w:t>
      </w:r>
      <w:r w:rsidRPr="00117BC6">
        <w:rPr>
          <w:b/>
          <w:sz w:val="20"/>
        </w:rPr>
        <w:t>(R 336.1213(4)(c))</w:t>
      </w:r>
    </w:p>
    <w:p w14:paraId="6DBD6A72" w14:textId="77777777" w:rsidR="006F070E" w:rsidRPr="000944A9" w:rsidRDefault="006F070E" w:rsidP="006F070E">
      <w:pPr>
        <w:ind w:right="72"/>
        <w:jc w:val="both"/>
        <w:rPr>
          <w:rFonts w:cs="Arial"/>
          <w:sz w:val="20"/>
        </w:rPr>
      </w:pPr>
    </w:p>
    <w:p w14:paraId="16A97BE5" w14:textId="1FDE5CC5" w:rsidR="006F070E" w:rsidRPr="00FE0AD0" w:rsidRDefault="006F070E" w:rsidP="006F070E">
      <w:pPr>
        <w:jc w:val="both"/>
        <w:rPr>
          <w:rFonts w:cs="Arial"/>
          <w:b/>
          <w:sz w:val="20"/>
        </w:rPr>
      </w:pPr>
      <w:r w:rsidRPr="00FE0AD0">
        <w:rPr>
          <w:rFonts w:cs="Arial"/>
          <w:b/>
          <w:sz w:val="20"/>
        </w:rPr>
        <w:t>See Appendix 8</w:t>
      </w:r>
      <w:r>
        <w:rPr>
          <w:rFonts w:cs="Arial"/>
          <w:b/>
          <w:sz w:val="20"/>
        </w:rPr>
        <w:t>-</w:t>
      </w:r>
      <w:r w:rsidR="008966C8">
        <w:rPr>
          <w:rFonts w:cs="Arial"/>
          <w:b/>
          <w:sz w:val="20"/>
        </w:rPr>
        <w:t>4</w:t>
      </w:r>
    </w:p>
    <w:p w14:paraId="7F02C9FE" w14:textId="77777777" w:rsidR="006F070E" w:rsidRPr="007713F1" w:rsidRDefault="006F070E" w:rsidP="006F070E">
      <w:pPr>
        <w:jc w:val="both"/>
        <w:rPr>
          <w:rFonts w:cs="Arial"/>
          <w:sz w:val="20"/>
        </w:rPr>
      </w:pPr>
    </w:p>
    <w:p w14:paraId="290C1241" w14:textId="77777777" w:rsidR="006F070E" w:rsidRPr="00CC02A3" w:rsidRDefault="006F070E" w:rsidP="006F070E">
      <w:pPr>
        <w:rPr>
          <w:sz w:val="20"/>
        </w:rPr>
      </w:pPr>
      <w:r>
        <w:rPr>
          <w:b/>
        </w:rPr>
        <w:t xml:space="preserve">VIII.  </w:t>
      </w:r>
      <w:r>
        <w:rPr>
          <w:b/>
          <w:u w:val="single"/>
        </w:rPr>
        <w:t>STACK/VENT RESTRICTION(S)</w:t>
      </w:r>
    </w:p>
    <w:p w14:paraId="4F25208D" w14:textId="77777777" w:rsidR="006F070E" w:rsidRPr="00CC02A3" w:rsidRDefault="006F070E" w:rsidP="006F070E">
      <w:pPr>
        <w:rPr>
          <w:sz w:val="20"/>
        </w:rPr>
      </w:pPr>
    </w:p>
    <w:p w14:paraId="5E5EB25D" w14:textId="77777777" w:rsidR="006F070E" w:rsidRPr="00972987" w:rsidRDefault="006F070E" w:rsidP="006F070E">
      <w:pPr>
        <w:jc w:val="both"/>
        <w:rPr>
          <w:sz w:val="20"/>
        </w:rPr>
      </w:pPr>
      <w:r w:rsidRPr="00972987">
        <w:rPr>
          <w:sz w:val="20"/>
        </w:rPr>
        <w:t>NA</w:t>
      </w:r>
    </w:p>
    <w:p w14:paraId="71ED7E43" w14:textId="77777777" w:rsidR="006F070E" w:rsidRPr="00EE5F4E" w:rsidRDefault="006F070E" w:rsidP="006F070E">
      <w:pPr>
        <w:jc w:val="both"/>
        <w:rPr>
          <w:sz w:val="20"/>
        </w:rPr>
      </w:pPr>
    </w:p>
    <w:p w14:paraId="3F11C06F" w14:textId="77777777" w:rsidR="006F070E" w:rsidRPr="00FE0AD0" w:rsidRDefault="006F070E" w:rsidP="006F070E">
      <w:pPr>
        <w:jc w:val="both"/>
        <w:rPr>
          <w:sz w:val="20"/>
        </w:rPr>
      </w:pPr>
      <w:r>
        <w:rPr>
          <w:b/>
        </w:rPr>
        <w:t xml:space="preserve">IX.  </w:t>
      </w:r>
      <w:r>
        <w:rPr>
          <w:b/>
          <w:u w:val="single"/>
        </w:rPr>
        <w:t>OTHER REQUIREMENT(S)</w:t>
      </w:r>
    </w:p>
    <w:p w14:paraId="271031FA" w14:textId="77777777" w:rsidR="006F070E" w:rsidRPr="004C02A6" w:rsidRDefault="006F070E" w:rsidP="006F070E">
      <w:pPr>
        <w:jc w:val="both"/>
        <w:rPr>
          <w:sz w:val="20"/>
        </w:rPr>
      </w:pPr>
    </w:p>
    <w:p w14:paraId="3359FA85" w14:textId="77777777" w:rsidR="006F070E" w:rsidRPr="004C02A6" w:rsidRDefault="006F070E" w:rsidP="00702688">
      <w:pPr>
        <w:numPr>
          <w:ilvl w:val="0"/>
          <w:numId w:val="176"/>
        </w:numPr>
        <w:jc w:val="both"/>
        <w:rPr>
          <w:sz w:val="20"/>
        </w:rPr>
      </w:pPr>
      <w:r w:rsidRPr="004C02A6">
        <w:rPr>
          <w:sz w:val="20"/>
        </w:rPr>
        <w:t xml:space="preserve">Each Responsible Official shall certify annually the compliance status of the stationary source with all stationary Source-Wide conditions. This certification shall be included as part of the annual certification of compliance as required in General Conditions in Part A of the ROP and Rule 213(4)(c). </w:t>
      </w:r>
      <w:r>
        <w:rPr>
          <w:sz w:val="20"/>
        </w:rPr>
        <w:t xml:space="preserve"> </w:t>
      </w:r>
      <w:r w:rsidRPr="004C02A6">
        <w:rPr>
          <w:b/>
          <w:bCs/>
          <w:sz w:val="20"/>
        </w:rPr>
        <w:t xml:space="preserve">(R 336.1213(4)(c)) </w:t>
      </w:r>
    </w:p>
    <w:p w14:paraId="1DEC8AB9" w14:textId="77777777" w:rsidR="006F070E" w:rsidRDefault="006F070E" w:rsidP="006F070E">
      <w:pPr>
        <w:jc w:val="both"/>
        <w:rPr>
          <w:sz w:val="20"/>
        </w:rPr>
      </w:pPr>
    </w:p>
    <w:p w14:paraId="16929CD9" w14:textId="77777777" w:rsidR="006F070E" w:rsidRPr="00FE0AD0" w:rsidRDefault="006F070E" w:rsidP="006F070E">
      <w:pPr>
        <w:jc w:val="both"/>
        <w:rPr>
          <w:sz w:val="20"/>
        </w:rPr>
      </w:pPr>
    </w:p>
    <w:p w14:paraId="1197E8CE" w14:textId="77777777" w:rsidR="006F070E" w:rsidRPr="007D4237" w:rsidRDefault="006F070E" w:rsidP="006F070E">
      <w:pPr>
        <w:jc w:val="both"/>
        <w:rPr>
          <w:sz w:val="20"/>
        </w:rPr>
      </w:pPr>
      <w:r w:rsidRPr="00B90185">
        <w:rPr>
          <w:b/>
          <w:sz w:val="20"/>
          <w:u w:val="single"/>
        </w:rPr>
        <w:t>Footnotes</w:t>
      </w:r>
      <w:r w:rsidRPr="00B90185">
        <w:rPr>
          <w:b/>
          <w:sz w:val="20"/>
        </w:rPr>
        <w:t>:</w:t>
      </w:r>
    </w:p>
    <w:p w14:paraId="0BCAF49D" w14:textId="77777777" w:rsidR="006F070E" w:rsidRPr="001E3851" w:rsidRDefault="006F070E" w:rsidP="006F070E">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-only enforceable and was established pursuant to Rule 201(1)(b).</w:t>
      </w:r>
    </w:p>
    <w:p w14:paraId="0416F358" w14:textId="77777777" w:rsidR="006F070E" w:rsidRPr="001E3851" w:rsidRDefault="006F070E" w:rsidP="006F070E">
      <w:pPr>
        <w:jc w:val="both"/>
        <w:rPr>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F82354E" w14:textId="77777777" w:rsidR="006F070E" w:rsidRPr="0007030E" w:rsidRDefault="006F070E" w:rsidP="006F070E"/>
    <w:p w14:paraId="75DC55ED" w14:textId="4143F655" w:rsidR="00D742DA" w:rsidRPr="007713F1" w:rsidRDefault="00D742DA" w:rsidP="006F070E">
      <w:pPr>
        <w:pStyle w:val="Header"/>
        <w:tabs>
          <w:tab w:val="clear" w:pos="4320"/>
          <w:tab w:val="clear" w:pos="8640"/>
        </w:tabs>
      </w:pPr>
      <w:r>
        <w:br w:type="page"/>
      </w:r>
    </w:p>
    <w:p w14:paraId="20D96634" w14:textId="77777777" w:rsidR="00D742DA" w:rsidRDefault="00D742DA" w:rsidP="00D742DA">
      <w:pPr>
        <w:pStyle w:val="Heading1"/>
      </w:pPr>
      <w:bookmarkStart w:id="216" w:name="_Toc55397542"/>
      <w:r>
        <w:t>C.  EMISSION UNIT SPECIAL CONDITIONS</w:t>
      </w:r>
      <w:bookmarkEnd w:id="216"/>
    </w:p>
    <w:p w14:paraId="4F328B2B" w14:textId="77777777" w:rsidR="00D742DA" w:rsidRPr="00FE0AD0" w:rsidRDefault="00D742DA" w:rsidP="00D742DA">
      <w:pPr>
        <w:jc w:val="both"/>
        <w:rPr>
          <w:sz w:val="20"/>
        </w:rPr>
      </w:pPr>
    </w:p>
    <w:p w14:paraId="6111C5E3" w14:textId="77777777" w:rsidR="00D742DA" w:rsidRPr="00FE0AD0" w:rsidRDefault="00D742DA" w:rsidP="00D742DA">
      <w:pPr>
        <w:jc w:val="both"/>
        <w:rPr>
          <w:sz w:val="20"/>
        </w:rPr>
      </w:pPr>
      <w:r w:rsidRPr="00FE0AD0">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01E18A6F" w14:textId="77777777" w:rsidR="00D742DA" w:rsidRPr="00FE0AD0" w:rsidRDefault="00D742DA" w:rsidP="00D742DA">
      <w:pPr>
        <w:jc w:val="both"/>
        <w:rPr>
          <w:sz w:val="20"/>
        </w:rPr>
      </w:pPr>
    </w:p>
    <w:p w14:paraId="44886631" w14:textId="77777777" w:rsidR="00D742DA" w:rsidRPr="00FE0AD0" w:rsidRDefault="00D742DA" w:rsidP="00D742DA">
      <w:pPr>
        <w:jc w:val="both"/>
        <w:rPr>
          <w:sz w:val="20"/>
        </w:rPr>
      </w:pPr>
      <w:r w:rsidRPr="00FE0AD0">
        <w:rPr>
          <w:sz w:val="20"/>
        </w:rPr>
        <w:t xml:space="preserve">The permittee shall comply with all specific details in the </w:t>
      </w:r>
      <w:r>
        <w:rPr>
          <w:sz w:val="20"/>
        </w:rPr>
        <w:t>s</w:t>
      </w:r>
      <w:r w:rsidRPr="00FE0AD0">
        <w:rPr>
          <w:sz w:val="20"/>
        </w:rPr>
        <w:t xml:space="preserve">pecial conditions and the underlying applicable requirements cited.  If a specific condition type does not apply, NA (not applicable) has been used in the table.  If there are no conditions specific to individual emission units, this section will be left blank.  </w:t>
      </w:r>
    </w:p>
    <w:p w14:paraId="3FC5438A" w14:textId="77777777" w:rsidR="00D742DA" w:rsidRDefault="00D742DA" w:rsidP="00D742DA">
      <w:pPr>
        <w:jc w:val="both"/>
        <w:rPr>
          <w:sz w:val="20"/>
        </w:rPr>
      </w:pPr>
    </w:p>
    <w:p w14:paraId="20CB9341" w14:textId="77777777" w:rsidR="00D742DA" w:rsidRPr="007D4237" w:rsidRDefault="00D742DA" w:rsidP="00D742DA">
      <w:pPr>
        <w:pStyle w:val="Heading2"/>
        <w:numPr>
          <w:ilvl w:val="0"/>
          <w:numId w:val="0"/>
        </w:numPr>
        <w:rPr>
          <w:b w:val="0"/>
          <w:sz w:val="22"/>
          <w:szCs w:val="22"/>
        </w:rPr>
      </w:pPr>
      <w:bookmarkStart w:id="217" w:name="_Toc55397543"/>
      <w:r w:rsidRPr="002B5ED5">
        <w:rPr>
          <w:sz w:val="22"/>
          <w:szCs w:val="22"/>
        </w:rPr>
        <w:t>EMISSION UNIT SUMMARY TABLE</w:t>
      </w:r>
      <w:bookmarkEnd w:id="217"/>
    </w:p>
    <w:p w14:paraId="3CDCE0C8" w14:textId="77777777" w:rsidR="00D742DA" w:rsidRDefault="00D742DA" w:rsidP="00D742DA">
      <w:pPr>
        <w:jc w:val="center"/>
      </w:pPr>
      <w:r w:rsidRPr="00F35ADC">
        <w:rPr>
          <w:sz w:val="20"/>
        </w:rPr>
        <w:t>The descriptions provided below are for informational purposes and do not constitute enforceable conditions.</w:t>
      </w:r>
    </w:p>
    <w:p w14:paraId="00A82D08" w14:textId="77777777" w:rsidR="00D742DA" w:rsidRDefault="00D742DA" w:rsidP="00D742DA"/>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4140"/>
        <w:gridCol w:w="1530"/>
        <w:gridCol w:w="2520"/>
      </w:tblGrid>
      <w:tr w:rsidR="00D742DA" w14:paraId="60C1F785" w14:textId="77777777" w:rsidTr="0061473D">
        <w:trPr>
          <w:cantSplit/>
          <w:tblHeader/>
        </w:trPr>
        <w:tc>
          <w:tcPr>
            <w:tcW w:w="2250" w:type="dxa"/>
            <w:tcBorders>
              <w:top w:val="double" w:sz="6" w:space="0" w:color="auto"/>
              <w:bottom w:val="double" w:sz="4" w:space="0" w:color="auto"/>
            </w:tcBorders>
            <w:shd w:val="pct10" w:color="auto" w:fill="auto"/>
          </w:tcPr>
          <w:p w14:paraId="4ED42D40" w14:textId="77777777" w:rsidR="00D742DA" w:rsidRPr="00BB5D62" w:rsidRDefault="00D742DA" w:rsidP="006B5F03">
            <w:pPr>
              <w:jc w:val="center"/>
              <w:rPr>
                <w:rFonts w:cs="Arial"/>
                <w:b/>
                <w:sz w:val="20"/>
              </w:rPr>
            </w:pPr>
            <w:r w:rsidRPr="00BB5D62">
              <w:rPr>
                <w:rFonts w:cs="Arial"/>
                <w:b/>
                <w:sz w:val="20"/>
              </w:rPr>
              <w:t>Emission Unit ID</w:t>
            </w:r>
          </w:p>
        </w:tc>
        <w:tc>
          <w:tcPr>
            <w:tcW w:w="4140" w:type="dxa"/>
            <w:tcBorders>
              <w:top w:val="double" w:sz="6" w:space="0" w:color="auto"/>
              <w:bottom w:val="double" w:sz="4" w:space="0" w:color="auto"/>
            </w:tcBorders>
            <w:shd w:val="pct10" w:color="auto" w:fill="auto"/>
          </w:tcPr>
          <w:p w14:paraId="3CD8C392" w14:textId="77777777" w:rsidR="00D742DA" w:rsidRDefault="00D742DA" w:rsidP="006B5F03">
            <w:pPr>
              <w:jc w:val="center"/>
              <w:rPr>
                <w:rFonts w:cs="Arial"/>
                <w:b/>
                <w:sz w:val="20"/>
              </w:rPr>
            </w:pPr>
            <w:r w:rsidRPr="00BB5D62">
              <w:rPr>
                <w:rFonts w:cs="Arial"/>
                <w:b/>
                <w:sz w:val="20"/>
              </w:rPr>
              <w:t>Emission Unit Descriptio</w:t>
            </w:r>
            <w:r>
              <w:rPr>
                <w:rFonts w:cs="Arial"/>
                <w:b/>
                <w:sz w:val="20"/>
              </w:rPr>
              <w:t>n</w:t>
            </w:r>
          </w:p>
          <w:p w14:paraId="62D39CBE" w14:textId="77777777" w:rsidR="00D742DA" w:rsidRPr="00875F04" w:rsidRDefault="00D742DA" w:rsidP="006B5F03">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1530" w:type="dxa"/>
            <w:tcBorders>
              <w:top w:val="double" w:sz="6" w:space="0" w:color="auto"/>
              <w:bottom w:val="double" w:sz="4" w:space="0" w:color="auto"/>
            </w:tcBorders>
            <w:shd w:val="pct10" w:color="auto" w:fill="auto"/>
          </w:tcPr>
          <w:p w14:paraId="6B3103A8" w14:textId="77777777" w:rsidR="00D742DA" w:rsidRPr="00BB5D62" w:rsidRDefault="00D742DA" w:rsidP="006B5F03">
            <w:pPr>
              <w:jc w:val="center"/>
              <w:rPr>
                <w:rFonts w:cs="Arial"/>
                <w:b/>
                <w:sz w:val="20"/>
              </w:rPr>
            </w:pPr>
            <w:r w:rsidRPr="00BB5D62">
              <w:rPr>
                <w:rFonts w:cs="Arial"/>
                <w:b/>
                <w:sz w:val="20"/>
              </w:rPr>
              <w:t>Installation</w:t>
            </w:r>
          </w:p>
          <w:p w14:paraId="52662DAE" w14:textId="77777777" w:rsidR="00D742DA" w:rsidRDefault="00D742DA" w:rsidP="006B5F03">
            <w:pPr>
              <w:jc w:val="center"/>
              <w:rPr>
                <w:rFonts w:cs="Arial"/>
                <w:b/>
                <w:sz w:val="20"/>
              </w:rPr>
            </w:pPr>
            <w:r w:rsidRPr="00BB5D62">
              <w:rPr>
                <w:rFonts w:cs="Arial"/>
                <w:b/>
                <w:sz w:val="20"/>
              </w:rPr>
              <w:t>Date</w:t>
            </w:r>
            <w:r>
              <w:rPr>
                <w:rFonts w:cs="Arial"/>
                <w:b/>
                <w:sz w:val="20"/>
              </w:rPr>
              <w:t>/</w:t>
            </w:r>
          </w:p>
          <w:p w14:paraId="34F34A8C" w14:textId="77777777" w:rsidR="00D742DA" w:rsidRPr="00BB5D62" w:rsidRDefault="00D742DA" w:rsidP="006B5F03">
            <w:pPr>
              <w:jc w:val="center"/>
              <w:rPr>
                <w:rFonts w:cs="Arial"/>
                <w:b/>
                <w:sz w:val="20"/>
              </w:rPr>
            </w:pPr>
            <w:r>
              <w:rPr>
                <w:rFonts w:cs="Arial"/>
                <w:b/>
                <w:sz w:val="20"/>
              </w:rPr>
              <w:t>Modification Date</w:t>
            </w:r>
          </w:p>
        </w:tc>
        <w:tc>
          <w:tcPr>
            <w:tcW w:w="2520" w:type="dxa"/>
            <w:tcBorders>
              <w:top w:val="double" w:sz="6" w:space="0" w:color="auto"/>
              <w:bottom w:val="double" w:sz="4" w:space="0" w:color="auto"/>
            </w:tcBorders>
            <w:shd w:val="pct10" w:color="auto" w:fill="auto"/>
          </w:tcPr>
          <w:p w14:paraId="747FAAA2" w14:textId="77777777" w:rsidR="00D742DA" w:rsidRPr="00BB5D62" w:rsidRDefault="00D742DA" w:rsidP="006B5F03">
            <w:pPr>
              <w:jc w:val="center"/>
              <w:rPr>
                <w:rFonts w:cs="Arial"/>
                <w:b/>
                <w:sz w:val="20"/>
              </w:rPr>
            </w:pPr>
            <w:r>
              <w:rPr>
                <w:rFonts w:cs="Arial"/>
                <w:b/>
                <w:sz w:val="20"/>
              </w:rPr>
              <w:t>Flexible Group ID</w:t>
            </w:r>
          </w:p>
        </w:tc>
      </w:tr>
      <w:tr w:rsidR="00B86103" w14:paraId="373807CC" w14:textId="77777777" w:rsidTr="0061473D">
        <w:trPr>
          <w:cantSplit/>
        </w:trPr>
        <w:tc>
          <w:tcPr>
            <w:tcW w:w="2250" w:type="dxa"/>
            <w:tcBorders>
              <w:top w:val="nil"/>
            </w:tcBorders>
          </w:tcPr>
          <w:p w14:paraId="5392C0EF" w14:textId="638681BB" w:rsidR="00B86103" w:rsidRPr="00302F08" w:rsidRDefault="00B86103" w:rsidP="00965AC1">
            <w:pPr>
              <w:rPr>
                <w:rFonts w:cs="Arial"/>
                <w:sz w:val="20"/>
              </w:rPr>
            </w:pPr>
            <w:r>
              <w:rPr>
                <w:rFonts w:cs="Arial"/>
                <w:sz w:val="20"/>
              </w:rPr>
              <w:t>EUWOOD-DIESELGEN</w:t>
            </w:r>
          </w:p>
        </w:tc>
        <w:tc>
          <w:tcPr>
            <w:tcW w:w="4140" w:type="dxa"/>
            <w:tcBorders>
              <w:top w:val="nil"/>
            </w:tcBorders>
          </w:tcPr>
          <w:p w14:paraId="4000674B" w14:textId="6025934D" w:rsidR="00B86103" w:rsidRPr="00C87D05" w:rsidRDefault="00B86103" w:rsidP="00C87D05">
            <w:pPr>
              <w:jc w:val="both"/>
              <w:rPr>
                <w:sz w:val="20"/>
              </w:rPr>
            </w:pPr>
            <w:r w:rsidRPr="00C87D05">
              <w:rPr>
                <w:sz w:val="20"/>
              </w:rPr>
              <w:t xml:space="preserve">One stationary, existing </w:t>
            </w:r>
            <w:r w:rsidR="001D5150" w:rsidRPr="00C87D05">
              <w:rPr>
                <w:sz w:val="20"/>
              </w:rPr>
              <w:t xml:space="preserve">474 hp </w:t>
            </w:r>
            <w:r w:rsidRPr="00C87D05">
              <w:rPr>
                <w:sz w:val="20"/>
              </w:rPr>
              <w:t>diesel-fired compression ignition (CI) reciprocating internal combustion engine (RICE) as identified within 40 CFR Part 63, Subpart ZZZZ (RICE MACT), 40 CFR 63.6590(a)(1), located at an Area Source, for emergency use and exempt from the requirements of Rule 201 pursuant to Rule 282(2)(b).</w:t>
            </w:r>
          </w:p>
        </w:tc>
        <w:tc>
          <w:tcPr>
            <w:tcW w:w="1530" w:type="dxa"/>
            <w:tcBorders>
              <w:top w:val="nil"/>
            </w:tcBorders>
          </w:tcPr>
          <w:p w14:paraId="6A87733F" w14:textId="581254A1" w:rsidR="00B86103" w:rsidRPr="00302F08" w:rsidRDefault="00B86103" w:rsidP="00965AC1">
            <w:pPr>
              <w:jc w:val="center"/>
              <w:rPr>
                <w:rFonts w:cs="Arial"/>
                <w:sz w:val="20"/>
              </w:rPr>
            </w:pPr>
            <w:r>
              <w:rPr>
                <w:rFonts w:cs="Arial"/>
                <w:sz w:val="20"/>
              </w:rPr>
              <w:t>11</w:t>
            </w:r>
            <w:r w:rsidR="007341EE">
              <w:rPr>
                <w:rFonts w:cs="Arial"/>
                <w:sz w:val="20"/>
              </w:rPr>
              <w:t>-</w:t>
            </w:r>
            <w:r>
              <w:rPr>
                <w:rFonts w:cs="Arial"/>
                <w:sz w:val="20"/>
              </w:rPr>
              <w:t>28</w:t>
            </w:r>
            <w:r w:rsidR="007341EE">
              <w:rPr>
                <w:rFonts w:cs="Arial"/>
                <w:sz w:val="20"/>
              </w:rPr>
              <w:t>-</w:t>
            </w:r>
            <w:r>
              <w:rPr>
                <w:rFonts w:cs="Arial"/>
                <w:sz w:val="20"/>
              </w:rPr>
              <w:t>2000</w:t>
            </w:r>
            <w:r w:rsidR="00486F12">
              <w:rPr>
                <w:sz w:val="20"/>
              </w:rPr>
              <w:t xml:space="preserve"> / NA</w:t>
            </w:r>
          </w:p>
        </w:tc>
        <w:tc>
          <w:tcPr>
            <w:tcW w:w="2520" w:type="dxa"/>
            <w:tcBorders>
              <w:top w:val="nil"/>
            </w:tcBorders>
          </w:tcPr>
          <w:p w14:paraId="695D3145" w14:textId="0CA97602" w:rsidR="00B86103" w:rsidRPr="00302F08" w:rsidRDefault="007341EE" w:rsidP="00965AC1">
            <w:pPr>
              <w:rPr>
                <w:rFonts w:cs="Arial"/>
                <w:sz w:val="20"/>
              </w:rPr>
            </w:pPr>
            <w:r>
              <w:rPr>
                <w:rFonts w:cs="Arial"/>
                <w:sz w:val="20"/>
              </w:rPr>
              <w:t>NA</w:t>
            </w:r>
          </w:p>
        </w:tc>
      </w:tr>
      <w:tr w:rsidR="00C81E5E" w14:paraId="576B3E83" w14:textId="77777777" w:rsidTr="0061473D">
        <w:trPr>
          <w:cantSplit/>
        </w:trPr>
        <w:tc>
          <w:tcPr>
            <w:tcW w:w="2250" w:type="dxa"/>
            <w:tcBorders>
              <w:top w:val="nil"/>
            </w:tcBorders>
          </w:tcPr>
          <w:p w14:paraId="4EE75CAB" w14:textId="55C89FC0" w:rsidR="00C81E5E" w:rsidRDefault="00C81E5E" w:rsidP="00C81E5E">
            <w:pPr>
              <w:rPr>
                <w:rFonts w:cs="Arial"/>
                <w:sz w:val="20"/>
              </w:rPr>
            </w:pPr>
            <w:r>
              <w:rPr>
                <w:rFonts w:cs="Arial"/>
                <w:sz w:val="20"/>
              </w:rPr>
              <w:t>EUWOOD-BOILER1</w:t>
            </w:r>
          </w:p>
        </w:tc>
        <w:tc>
          <w:tcPr>
            <w:tcW w:w="4140" w:type="dxa"/>
            <w:tcBorders>
              <w:top w:val="nil"/>
            </w:tcBorders>
          </w:tcPr>
          <w:p w14:paraId="1CDAF3AD" w14:textId="16371F64" w:rsidR="00C81E5E" w:rsidRPr="00C87D05" w:rsidRDefault="00C81E5E" w:rsidP="00C87D05">
            <w:pPr>
              <w:jc w:val="both"/>
              <w:rPr>
                <w:sz w:val="20"/>
              </w:rPr>
            </w:pPr>
            <w:r w:rsidRPr="00C87D05">
              <w:rPr>
                <w:sz w:val="20"/>
              </w:rPr>
              <w:t xml:space="preserve">Natural gas-fired Boiler #1 has a maximum heat input rate of </w:t>
            </w:r>
            <w:r w:rsidR="00254637" w:rsidRPr="00C87D05">
              <w:rPr>
                <w:sz w:val="20"/>
              </w:rPr>
              <w:t>24</w:t>
            </w:r>
            <w:r w:rsidRPr="00C87D05">
              <w:rPr>
                <w:sz w:val="20"/>
              </w:rPr>
              <w:t xml:space="preserve"> </w:t>
            </w:r>
            <w:r w:rsidR="00877A07" w:rsidRPr="00C87D05">
              <w:rPr>
                <w:sz w:val="20"/>
              </w:rPr>
              <w:t>MMBTU</w:t>
            </w:r>
            <w:r w:rsidRPr="00C87D05">
              <w:rPr>
                <w:sz w:val="20"/>
              </w:rPr>
              <w:t>/</w:t>
            </w:r>
            <w:r w:rsidR="00AF129D" w:rsidRPr="00C87D05">
              <w:rPr>
                <w:sz w:val="20"/>
              </w:rPr>
              <w:t>hr</w:t>
            </w:r>
            <w:r w:rsidRPr="00C87D05">
              <w:rPr>
                <w:sz w:val="20"/>
              </w:rPr>
              <w:t>.  Emissions are not controlled.</w:t>
            </w:r>
          </w:p>
        </w:tc>
        <w:tc>
          <w:tcPr>
            <w:tcW w:w="1530" w:type="dxa"/>
            <w:tcBorders>
              <w:top w:val="nil"/>
            </w:tcBorders>
          </w:tcPr>
          <w:p w14:paraId="16C2E860" w14:textId="209A1230" w:rsidR="00C81E5E" w:rsidRDefault="00C81E5E" w:rsidP="00C81E5E">
            <w:pPr>
              <w:jc w:val="center"/>
              <w:rPr>
                <w:rFonts w:cs="Arial"/>
                <w:sz w:val="20"/>
              </w:rPr>
            </w:pPr>
            <w:r>
              <w:rPr>
                <w:rFonts w:cs="Arial"/>
                <w:sz w:val="20"/>
              </w:rPr>
              <w:t>11-28-2000</w:t>
            </w:r>
            <w:r w:rsidR="00486F12">
              <w:rPr>
                <w:sz w:val="20"/>
              </w:rPr>
              <w:t xml:space="preserve"> / NA</w:t>
            </w:r>
          </w:p>
        </w:tc>
        <w:tc>
          <w:tcPr>
            <w:tcW w:w="2520" w:type="dxa"/>
            <w:tcBorders>
              <w:top w:val="nil"/>
            </w:tcBorders>
          </w:tcPr>
          <w:p w14:paraId="4E596B03" w14:textId="39D1E285" w:rsidR="00C81E5E" w:rsidRDefault="00C81E5E" w:rsidP="00C81E5E">
            <w:pPr>
              <w:rPr>
                <w:rFonts w:cs="Arial"/>
                <w:sz w:val="20"/>
              </w:rPr>
            </w:pPr>
            <w:r>
              <w:rPr>
                <w:rFonts w:cs="Arial"/>
                <w:sz w:val="20"/>
              </w:rPr>
              <w:t>FGWOOD-NSPSDc</w:t>
            </w:r>
          </w:p>
        </w:tc>
      </w:tr>
      <w:tr w:rsidR="00C81E5E" w14:paraId="7E79778C" w14:textId="77777777" w:rsidTr="0061473D">
        <w:trPr>
          <w:cantSplit/>
        </w:trPr>
        <w:tc>
          <w:tcPr>
            <w:tcW w:w="2250" w:type="dxa"/>
            <w:tcBorders>
              <w:top w:val="nil"/>
            </w:tcBorders>
          </w:tcPr>
          <w:p w14:paraId="6CAB3923" w14:textId="5731A3E1" w:rsidR="00C81E5E" w:rsidRDefault="00C81E5E" w:rsidP="00C81E5E">
            <w:pPr>
              <w:rPr>
                <w:rFonts w:cs="Arial"/>
                <w:sz w:val="20"/>
              </w:rPr>
            </w:pPr>
            <w:r>
              <w:rPr>
                <w:rFonts w:cs="Arial"/>
                <w:sz w:val="20"/>
              </w:rPr>
              <w:t>EUWOOD-BOILER2</w:t>
            </w:r>
          </w:p>
        </w:tc>
        <w:tc>
          <w:tcPr>
            <w:tcW w:w="4140" w:type="dxa"/>
            <w:tcBorders>
              <w:top w:val="nil"/>
            </w:tcBorders>
          </w:tcPr>
          <w:p w14:paraId="7FBBD8CA" w14:textId="56E83D47" w:rsidR="00C81E5E" w:rsidRPr="00C87D05" w:rsidRDefault="00C81E5E" w:rsidP="00C87D05">
            <w:pPr>
              <w:jc w:val="both"/>
              <w:rPr>
                <w:sz w:val="20"/>
              </w:rPr>
            </w:pPr>
            <w:r w:rsidRPr="00C87D05">
              <w:rPr>
                <w:sz w:val="20"/>
              </w:rPr>
              <w:t xml:space="preserve">Natural gas-fired Boiler #2 has a maximum heat input capacity of </w:t>
            </w:r>
            <w:r w:rsidR="00254637" w:rsidRPr="00C87D05">
              <w:rPr>
                <w:sz w:val="20"/>
              </w:rPr>
              <w:t>24</w:t>
            </w:r>
            <w:r w:rsidRPr="00C87D05">
              <w:rPr>
                <w:sz w:val="20"/>
              </w:rPr>
              <w:t xml:space="preserve"> </w:t>
            </w:r>
            <w:r w:rsidR="00877A07" w:rsidRPr="00C87D05">
              <w:rPr>
                <w:sz w:val="20"/>
              </w:rPr>
              <w:t>MMBTU</w:t>
            </w:r>
            <w:r w:rsidRPr="00C87D05">
              <w:rPr>
                <w:sz w:val="20"/>
              </w:rPr>
              <w:t>/hr.  Emissions are not controlled.</w:t>
            </w:r>
          </w:p>
        </w:tc>
        <w:tc>
          <w:tcPr>
            <w:tcW w:w="1530" w:type="dxa"/>
            <w:tcBorders>
              <w:top w:val="nil"/>
            </w:tcBorders>
          </w:tcPr>
          <w:p w14:paraId="6478BEEF" w14:textId="0D598649" w:rsidR="00C81E5E" w:rsidRDefault="00C81E5E" w:rsidP="007D2746">
            <w:pPr>
              <w:jc w:val="center"/>
              <w:rPr>
                <w:rFonts w:cs="Arial"/>
                <w:sz w:val="20"/>
              </w:rPr>
            </w:pPr>
            <w:r>
              <w:rPr>
                <w:rFonts w:cs="Arial"/>
                <w:sz w:val="20"/>
              </w:rPr>
              <w:t>11-28-2000</w:t>
            </w:r>
            <w:r w:rsidR="00486F12">
              <w:rPr>
                <w:sz w:val="20"/>
              </w:rPr>
              <w:t xml:space="preserve"> / NA</w:t>
            </w:r>
          </w:p>
        </w:tc>
        <w:tc>
          <w:tcPr>
            <w:tcW w:w="2520" w:type="dxa"/>
            <w:tcBorders>
              <w:top w:val="nil"/>
            </w:tcBorders>
          </w:tcPr>
          <w:p w14:paraId="0741B2EA" w14:textId="0CEB744F" w:rsidR="00C81E5E" w:rsidRDefault="00C81E5E" w:rsidP="00C81E5E">
            <w:pPr>
              <w:rPr>
                <w:rFonts w:cs="Arial"/>
                <w:sz w:val="20"/>
              </w:rPr>
            </w:pPr>
            <w:r>
              <w:rPr>
                <w:rFonts w:cs="Arial"/>
                <w:sz w:val="20"/>
              </w:rPr>
              <w:t>FGWOOD-NSPSDc</w:t>
            </w:r>
          </w:p>
        </w:tc>
      </w:tr>
      <w:tr w:rsidR="00C81E5E" w14:paraId="7E504E39" w14:textId="77777777" w:rsidTr="0061473D">
        <w:trPr>
          <w:cantSplit/>
        </w:trPr>
        <w:tc>
          <w:tcPr>
            <w:tcW w:w="2250" w:type="dxa"/>
            <w:tcBorders>
              <w:top w:val="nil"/>
            </w:tcBorders>
          </w:tcPr>
          <w:p w14:paraId="0C418E19" w14:textId="55FF7235" w:rsidR="00C81E5E" w:rsidRPr="00BB5D62" w:rsidRDefault="00C81E5E" w:rsidP="00C81E5E">
            <w:pPr>
              <w:rPr>
                <w:rFonts w:cs="Arial"/>
                <w:sz w:val="20"/>
              </w:rPr>
            </w:pPr>
            <w:bookmarkStart w:id="218" w:name="_Hlk36537346"/>
            <w:r w:rsidRPr="00302F08">
              <w:rPr>
                <w:rFonts w:cs="Arial"/>
                <w:sz w:val="20"/>
              </w:rPr>
              <w:t>EUWOOD-HVSTAIN</w:t>
            </w:r>
          </w:p>
        </w:tc>
        <w:tc>
          <w:tcPr>
            <w:tcW w:w="4140" w:type="dxa"/>
            <w:tcBorders>
              <w:top w:val="nil"/>
            </w:tcBorders>
          </w:tcPr>
          <w:p w14:paraId="35044E2A" w14:textId="6B9FDDBE" w:rsidR="00C81E5E" w:rsidRPr="00C87D05" w:rsidRDefault="00C81E5E" w:rsidP="00C87D05">
            <w:pPr>
              <w:jc w:val="both"/>
              <w:rPr>
                <w:sz w:val="20"/>
              </w:rPr>
            </w:pPr>
            <w:r w:rsidRPr="00C87D05">
              <w:rPr>
                <w:sz w:val="20"/>
              </w:rPr>
              <w:t xml:space="preserve">Parts are loaded onto a flat belt and conveyed through the system.  Stain and Wipe Stain booths </w:t>
            </w:r>
            <w:r w:rsidR="00AE023E" w:rsidRPr="00C87D05">
              <w:rPr>
                <w:sz w:val="20"/>
              </w:rPr>
              <w:t xml:space="preserve">and </w:t>
            </w:r>
            <w:r w:rsidRPr="00C87D05">
              <w:rPr>
                <w:sz w:val="20"/>
              </w:rPr>
              <w:t>Topcoat booth use dry filters to control particulate emissions.  The High-Volume Flat Line consists of two sections.  They are:</w:t>
            </w:r>
          </w:p>
          <w:p w14:paraId="01377003" w14:textId="77777777" w:rsidR="00C81E5E" w:rsidRPr="00C87D05" w:rsidRDefault="00C81E5E" w:rsidP="00C87D05">
            <w:pPr>
              <w:jc w:val="both"/>
              <w:rPr>
                <w:sz w:val="20"/>
              </w:rPr>
            </w:pPr>
          </w:p>
          <w:p w14:paraId="46D0D2E5" w14:textId="2683C1E8" w:rsidR="00C81E5E" w:rsidRDefault="00C81E5E" w:rsidP="0061473D">
            <w:pPr>
              <w:numPr>
                <w:ilvl w:val="0"/>
                <w:numId w:val="180"/>
              </w:numPr>
              <w:jc w:val="both"/>
              <w:rPr>
                <w:sz w:val="20"/>
              </w:rPr>
            </w:pPr>
            <w:r w:rsidRPr="00C87D05">
              <w:rPr>
                <w:sz w:val="20"/>
              </w:rPr>
              <w:t>Stain.  In this section, coatings are applied using both manual and automatic applicators.  VOC emissions are exhausted uncontrolled to the outdoor air.</w:t>
            </w:r>
          </w:p>
          <w:p w14:paraId="49F51452" w14:textId="543770AF" w:rsidR="00C81E5E" w:rsidRPr="00C87D05" w:rsidRDefault="00C81E5E" w:rsidP="0061473D">
            <w:pPr>
              <w:numPr>
                <w:ilvl w:val="0"/>
                <w:numId w:val="180"/>
              </w:numPr>
              <w:jc w:val="both"/>
              <w:rPr>
                <w:sz w:val="20"/>
              </w:rPr>
            </w:pPr>
            <w:r w:rsidRPr="00C87D05">
              <w:rPr>
                <w:sz w:val="20"/>
              </w:rPr>
              <w:t xml:space="preserve">Wipe Stain.  In this section, coatings are applied with automatic applicators.  VOC emissions are exhausted uncontrolled to the outdoor air. </w:t>
            </w:r>
          </w:p>
        </w:tc>
        <w:tc>
          <w:tcPr>
            <w:tcW w:w="1530" w:type="dxa"/>
            <w:tcBorders>
              <w:top w:val="nil"/>
            </w:tcBorders>
          </w:tcPr>
          <w:p w14:paraId="4D13E244" w14:textId="00B95AB8" w:rsidR="00C81E5E" w:rsidRPr="00302F08" w:rsidRDefault="00C81E5E" w:rsidP="00C81E5E">
            <w:pPr>
              <w:jc w:val="center"/>
              <w:rPr>
                <w:rFonts w:cs="Arial"/>
                <w:sz w:val="20"/>
              </w:rPr>
            </w:pPr>
            <w:r w:rsidRPr="00302F08">
              <w:rPr>
                <w:rFonts w:cs="Arial"/>
                <w:sz w:val="20"/>
              </w:rPr>
              <w:t>11-28-</w:t>
            </w:r>
            <w:r>
              <w:rPr>
                <w:rFonts w:cs="Arial"/>
                <w:sz w:val="20"/>
              </w:rPr>
              <w:t>20</w:t>
            </w:r>
            <w:r w:rsidRPr="00302F08">
              <w:rPr>
                <w:rFonts w:cs="Arial"/>
                <w:sz w:val="20"/>
              </w:rPr>
              <w:t>00</w:t>
            </w:r>
            <w:r w:rsidR="003E0F20">
              <w:rPr>
                <w:rFonts w:cs="Arial"/>
                <w:sz w:val="20"/>
              </w:rPr>
              <w:t xml:space="preserve"> </w:t>
            </w:r>
            <w:r w:rsidRPr="00302F08">
              <w:rPr>
                <w:rFonts w:cs="Arial"/>
                <w:sz w:val="20"/>
              </w:rPr>
              <w:t>/</w:t>
            </w:r>
          </w:p>
          <w:p w14:paraId="5A197351" w14:textId="671300BE" w:rsidR="00C81E5E" w:rsidRPr="00ED0849" w:rsidRDefault="00C81E5E" w:rsidP="00C81E5E">
            <w:pPr>
              <w:jc w:val="center"/>
              <w:rPr>
                <w:rFonts w:cs="Arial"/>
                <w:color w:val="FF0000"/>
                <w:sz w:val="20"/>
              </w:rPr>
            </w:pPr>
            <w:r w:rsidRPr="00302F08">
              <w:rPr>
                <w:rFonts w:cs="Arial"/>
                <w:sz w:val="20"/>
              </w:rPr>
              <w:t>12-19-</w:t>
            </w:r>
            <w:r>
              <w:rPr>
                <w:rFonts w:cs="Arial"/>
                <w:sz w:val="20"/>
              </w:rPr>
              <w:t>20</w:t>
            </w:r>
            <w:r w:rsidRPr="00302F08">
              <w:rPr>
                <w:rFonts w:cs="Arial"/>
                <w:sz w:val="20"/>
              </w:rPr>
              <w:t>06</w:t>
            </w:r>
          </w:p>
        </w:tc>
        <w:tc>
          <w:tcPr>
            <w:tcW w:w="2520" w:type="dxa"/>
            <w:tcBorders>
              <w:top w:val="nil"/>
            </w:tcBorders>
          </w:tcPr>
          <w:p w14:paraId="310ABC4B" w14:textId="77777777" w:rsidR="00C81E5E" w:rsidRPr="00302F08" w:rsidRDefault="00C81E5E" w:rsidP="00C81E5E">
            <w:pPr>
              <w:rPr>
                <w:rFonts w:cs="Arial"/>
                <w:sz w:val="20"/>
              </w:rPr>
            </w:pPr>
            <w:r w:rsidRPr="00302F08">
              <w:rPr>
                <w:rFonts w:cs="Arial"/>
                <w:sz w:val="20"/>
              </w:rPr>
              <w:t xml:space="preserve">FGWOOD-NESHAPJJ </w:t>
            </w:r>
          </w:p>
          <w:p w14:paraId="1D69C8FD" w14:textId="03E669C2" w:rsidR="00C81E5E" w:rsidRPr="00BB5D62" w:rsidRDefault="00C81E5E" w:rsidP="00C81E5E">
            <w:pPr>
              <w:rPr>
                <w:rFonts w:cs="Arial"/>
                <w:sz w:val="20"/>
              </w:rPr>
            </w:pPr>
            <w:r w:rsidRPr="00302F08">
              <w:rPr>
                <w:rFonts w:cs="Arial"/>
                <w:sz w:val="20"/>
              </w:rPr>
              <w:t>FGWOOD-RULE290</w:t>
            </w:r>
          </w:p>
        </w:tc>
      </w:tr>
      <w:tr w:rsidR="00C81E5E" w14:paraId="6C0DBC9D" w14:textId="77777777" w:rsidTr="0061473D">
        <w:trPr>
          <w:cantSplit/>
        </w:trPr>
        <w:tc>
          <w:tcPr>
            <w:tcW w:w="2250" w:type="dxa"/>
          </w:tcPr>
          <w:p w14:paraId="69D5E960" w14:textId="3973E928" w:rsidR="00C81E5E" w:rsidRPr="00BB5D62" w:rsidRDefault="00C81E5E" w:rsidP="00C81E5E">
            <w:pPr>
              <w:rPr>
                <w:rFonts w:cs="Arial"/>
                <w:sz w:val="20"/>
              </w:rPr>
            </w:pPr>
            <w:r w:rsidRPr="00302F08">
              <w:rPr>
                <w:rFonts w:cs="Arial"/>
                <w:sz w:val="20"/>
              </w:rPr>
              <w:t>EUWOOD-HVCLEAR</w:t>
            </w:r>
          </w:p>
        </w:tc>
        <w:tc>
          <w:tcPr>
            <w:tcW w:w="4140" w:type="dxa"/>
          </w:tcPr>
          <w:p w14:paraId="4E66EDB4" w14:textId="264C4AFF" w:rsidR="00C81E5E" w:rsidRPr="00CC2DA6" w:rsidRDefault="00C81E5E" w:rsidP="00CC2DA6">
            <w:pPr>
              <w:jc w:val="both"/>
              <w:rPr>
                <w:rFonts w:cs="Arial"/>
                <w:sz w:val="20"/>
              </w:rPr>
            </w:pPr>
            <w:r w:rsidRPr="00CC2DA6">
              <w:rPr>
                <w:rFonts w:cs="Arial"/>
                <w:sz w:val="20"/>
              </w:rPr>
              <w:t xml:space="preserve">Parts are loaded onto a flat belt and conveyed through the system.  Sealer </w:t>
            </w:r>
            <w:r w:rsidR="0074522A" w:rsidRPr="00CC2DA6">
              <w:rPr>
                <w:rFonts w:cs="Arial"/>
                <w:sz w:val="20"/>
              </w:rPr>
              <w:t xml:space="preserve">and Topcoat </w:t>
            </w:r>
            <w:r w:rsidRPr="00CC2DA6">
              <w:rPr>
                <w:rFonts w:cs="Arial"/>
                <w:sz w:val="20"/>
              </w:rPr>
              <w:t>use dry filter</w:t>
            </w:r>
            <w:r w:rsidR="004D14E0" w:rsidRPr="00CC2DA6">
              <w:rPr>
                <w:rFonts w:cs="Arial"/>
                <w:sz w:val="20"/>
              </w:rPr>
              <w:t>s</w:t>
            </w:r>
            <w:r w:rsidRPr="00CC2DA6">
              <w:rPr>
                <w:rFonts w:cs="Arial"/>
                <w:sz w:val="20"/>
              </w:rPr>
              <w:t xml:space="preserve"> to control particulate emissions.   </w:t>
            </w:r>
          </w:p>
        </w:tc>
        <w:tc>
          <w:tcPr>
            <w:tcW w:w="1530" w:type="dxa"/>
          </w:tcPr>
          <w:p w14:paraId="5DB9E675" w14:textId="03102C69" w:rsidR="00C81E5E" w:rsidRPr="00BB5D62" w:rsidRDefault="00C81E5E" w:rsidP="00C81E5E">
            <w:pPr>
              <w:jc w:val="center"/>
              <w:rPr>
                <w:rFonts w:cs="Arial"/>
                <w:sz w:val="20"/>
              </w:rPr>
            </w:pPr>
            <w:r w:rsidRPr="00302F08">
              <w:rPr>
                <w:rFonts w:cs="Arial"/>
                <w:sz w:val="20"/>
              </w:rPr>
              <w:t>12-18-2016</w:t>
            </w:r>
            <w:r w:rsidR="00486F12">
              <w:rPr>
                <w:sz w:val="20"/>
              </w:rPr>
              <w:t xml:space="preserve"> / NA</w:t>
            </w:r>
          </w:p>
        </w:tc>
        <w:tc>
          <w:tcPr>
            <w:tcW w:w="2520" w:type="dxa"/>
          </w:tcPr>
          <w:p w14:paraId="44EB1B0C" w14:textId="77777777" w:rsidR="00C81E5E" w:rsidRPr="00302F08" w:rsidRDefault="00C81E5E" w:rsidP="00C81E5E">
            <w:pPr>
              <w:spacing w:before="60"/>
              <w:rPr>
                <w:rFonts w:cs="Arial"/>
                <w:sz w:val="20"/>
              </w:rPr>
            </w:pPr>
            <w:r w:rsidRPr="00302F08">
              <w:rPr>
                <w:rFonts w:cs="Arial"/>
                <w:sz w:val="20"/>
              </w:rPr>
              <w:t xml:space="preserve">FGWOOD-NESHAPJJ </w:t>
            </w:r>
          </w:p>
          <w:p w14:paraId="3FCB0F10" w14:textId="0A796325" w:rsidR="00C81E5E" w:rsidRPr="00BB5D62" w:rsidRDefault="00C81E5E" w:rsidP="00C81E5E">
            <w:pPr>
              <w:rPr>
                <w:rFonts w:cs="Arial"/>
                <w:sz w:val="20"/>
              </w:rPr>
            </w:pPr>
            <w:r w:rsidRPr="00302F08">
              <w:rPr>
                <w:rFonts w:cs="Arial"/>
                <w:sz w:val="20"/>
              </w:rPr>
              <w:t>FGWOOD-RULE290</w:t>
            </w:r>
          </w:p>
        </w:tc>
      </w:tr>
      <w:tr w:rsidR="00C81E5E" w14:paraId="6A2C1071" w14:textId="77777777" w:rsidTr="0061473D">
        <w:trPr>
          <w:cantSplit/>
        </w:trPr>
        <w:tc>
          <w:tcPr>
            <w:tcW w:w="2250" w:type="dxa"/>
          </w:tcPr>
          <w:p w14:paraId="6609D123" w14:textId="6DDD365D" w:rsidR="00C81E5E" w:rsidRPr="00BB5D62" w:rsidRDefault="00C81E5E" w:rsidP="00C81E5E">
            <w:pPr>
              <w:rPr>
                <w:rFonts w:cs="Arial"/>
                <w:sz w:val="20"/>
              </w:rPr>
            </w:pPr>
            <w:r w:rsidRPr="00302F08">
              <w:rPr>
                <w:rFonts w:cs="Arial"/>
                <w:sz w:val="20"/>
              </w:rPr>
              <w:lastRenderedPageBreak/>
              <w:t>EUWOOD-LVSTAIN</w:t>
            </w:r>
            <w:r w:rsidRPr="00302F08">
              <w:rPr>
                <w:rFonts w:cs="Arial"/>
                <w:strike/>
                <w:sz w:val="20"/>
              </w:rPr>
              <w:t xml:space="preserve"> </w:t>
            </w:r>
          </w:p>
        </w:tc>
        <w:tc>
          <w:tcPr>
            <w:tcW w:w="4140" w:type="dxa"/>
          </w:tcPr>
          <w:p w14:paraId="5A7B8944" w14:textId="38F2A794" w:rsidR="00C81E5E" w:rsidRPr="00C87D05" w:rsidRDefault="00C81E5E" w:rsidP="0061473D">
            <w:pPr>
              <w:jc w:val="both"/>
              <w:rPr>
                <w:sz w:val="20"/>
              </w:rPr>
            </w:pPr>
            <w:r w:rsidRPr="00C87D05">
              <w:rPr>
                <w:sz w:val="20"/>
              </w:rPr>
              <w:t>Parts are loaded onto a flat belt and conveyed through the system.  Stain</w:t>
            </w:r>
            <w:r w:rsidR="003E16E9" w:rsidRPr="00C87D05">
              <w:rPr>
                <w:sz w:val="20"/>
              </w:rPr>
              <w:t xml:space="preserve">, </w:t>
            </w:r>
            <w:r w:rsidRPr="00C87D05">
              <w:rPr>
                <w:sz w:val="20"/>
              </w:rPr>
              <w:t>Wipe Stain</w:t>
            </w:r>
            <w:r w:rsidR="003E16E9" w:rsidRPr="00C87D05">
              <w:rPr>
                <w:sz w:val="20"/>
              </w:rPr>
              <w:t xml:space="preserve"> and Topcoat</w:t>
            </w:r>
            <w:r w:rsidRPr="00C87D05">
              <w:rPr>
                <w:sz w:val="20"/>
              </w:rPr>
              <w:t xml:space="preserve"> booths utilize dry filters to control particulate emissions.</w:t>
            </w:r>
            <w:r w:rsidR="003E16E9" w:rsidRPr="00C87D05">
              <w:rPr>
                <w:sz w:val="20"/>
              </w:rPr>
              <w:t xml:space="preserve">  </w:t>
            </w:r>
            <w:r w:rsidRPr="00C87D05">
              <w:rPr>
                <w:sz w:val="20"/>
              </w:rPr>
              <w:t>The Low-Volume Flat Line consists of two sections.  They are:</w:t>
            </w:r>
          </w:p>
          <w:p w14:paraId="504DDCBB" w14:textId="77777777" w:rsidR="00C81E5E" w:rsidRPr="00C87D05" w:rsidRDefault="00C81E5E" w:rsidP="0061473D">
            <w:pPr>
              <w:jc w:val="both"/>
              <w:rPr>
                <w:sz w:val="20"/>
              </w:rPr>
            </w:pPr>
          </w:p>
          <w:p w14:paraId="5619C268" w14:textId="77777777" w:rsidR="00C81E5E" w:rsidRPr="00C87D05" w:rsidRDefault="00C81E5E" w:rsidP="0061473D">
            <w:pPr>
              <w:numPr>
                <w:ilvl w:val="0"/>
                <w:numId w:val="177"/>
              </w:numPr>
              <w:jc w:val="both"/>
              <w:rPr>
                <w:sz w:val="20"/>
              </w:rPr>
            </w:pPr>
            <w:r w:rsidRPr="00C87D05">
              <w:rPr>
                <w:sz w:val="20"/>
              </w:rPr>
              <w:t>Stain.  In this section, coatings are applied using both manual and automatic applicators.  VOC emissions are exhausted uncontrolled to the outdoor air.</w:t>
            </w:r>
          </w:p>
          <w:p w14:paraId="21A92088" w14:textId="3543ECC5" w:rsidR="00C81E5E" w:rsidRPr="00BB5D62" w:rsidRDefault="00C81E5E" w:rsidP="0061473D">
            <w:pPr>
              <w:numPr>
                <w:ilvl w:val="0"/>
                <w:numId w:val="177"/>
              </w:numPr>
              <w:jc w:val="both"/>
            </w:pPr>
            <w:r w:rsidRPr="00C87D05">
              <w:rPr>
                <w:sz w:val="20"/>
              </w:rPr>
              <w:t xml:space="preserve">Wipe Stain.  In this section, coatings are applied using both manual and automatic applicators.  VOC emissions are exhausted uncontrolled to the outdoor air. </w:t>
            </w:r>
          </w:p>
        </w:tc>
        <w:tc>
          <w:tcPr>
            <w:tcW w:w="1530" w:type="dxa"/>
          </w:tcPr>
          <w:p w14:paraId="4BCFBD1F" w14:textId="6A9E9A14" w:rsidR="00C81E5E" w:rsidRPr="00302F08" w:rsidRDefault="00C81E5E" w:rsidP="00C81E5E">
            <w:pPr>
              <w:jc w:val="center"/>
              <w:rPr>
                <w:rFonts w:cs="Arial"/>
                <w:sz w:val="20"/>
              </w:rPr>
            </w:pPr>
            <w:r w:rsidRPr="00302F08">
              <w:rPr>
                <w:rFonts w:cs="Arial"/>
                <w:sz w:val="20"/>
              </w:rPr>
              <w:t>11-28-</w:t>
            </w:r>
            <w:r>
              <w:rPr>
                <w:rFonts w:cs="Arial"/>
                <w:sz w:val="20"/>
              </w:rPr>
              <w:t>20</w:t>
            </w:r>
            <w:r w:rsidRPr="00302F08">
              <w:rPr>
                <w:rFonts w:cs="Arial"/>
                <w:sz w:val="20"/>
              </w:rPr>
              <w:t>00</w:t>
            </w:r>
            <w:r w:rsidR="00B139C7">
              <w:rPr>
                <w:rFonts w:cs="Arial"/>
                <w:sz w:val="20"/>
              </w:rPr>
              <w:t xml:space="preserve"> </w:t>
            </w:r>
            <w:r w:rsidRPr="00302F08">
              <w:rPr>
                <w:rFonts w:cs="Arial"/>
                <w:sz w:val="20"/>
              </w:rPr>
              <w:t>/</w:t>
            </w:r>
          </w:p>
          <w:p w14:paraId="7B972C38" w14:textId="6189DFA2" w:rsidR="00C81E5E" w:rsidRPr="00302F08" w:rsidRDefault="00C81E5E" w:rsidP="00C81E5E">
            <w:pPr>
              <w:jc w:val="center"/>
              <w:rPr>
                <w:rFonts w:cs="Arial"/>
                <w:sz w:val="20"/>
              </w:rPr>
            </w:pPr>
            <w:r w:rsidRPr="00302F08">
              <w:rPr>
                <w:rFonts w:cs="Arial"/>
                <w:sz w:val="20"/>
              </w:rPr>
              <w:t>12-19-</w:t>
            </w:r>
            <w:r>
              <w:rPr>
                <w:rFonts w:cs="Arial"/>
                <w:sz w:val="20"/>
              </w:rPr>
              <w:t>20</w:t>
            </w:r>
            <w:r w:rsidRPr="00302F08">
              <w:rPr>
                <w:rFonts w:cs="Arial"/>
                <w:sz w:val="20"/>
              </w:rPr>
              <w:t>06</w:t>
            </w:r>
            <w:r w:rsidR="00B139C7">
              <w:rPr>
                <w:rFonts w:cs="Arial"/>
                <w:sz w:val="20"/>
              </w:rPr>
              <w:t xml:space="preserve"> </w:t>
            </w:r>
            <w:r w:rsidR="00486F12">
              <w:rPr>
                <w:rFonts w:cs="Arial"/>
                <w:sz w:val="20"/>
              </w:rPr>
              <w:t>/</w:t>
            </w:r>
          </w:p>
          <w:p w14:paraId="71885800" w14:textId="073A1E63" w:rsidR="00C81E5E" w:rsidRPr="00302F08" w:rsidRDefault="00C81E5E" w:rsidP="00C81E5E">
            <w:pPr>
              <w:jc w:val="center"/>
              <w:rPr>
                <w:rFonts w:cs="Arial"/>
                <w:sz w:val="20"/>
              </w:rPr>
            </w:pPr>
            <w:r w:rsidRPr="00302F08">
              <w:rPr>
                <w:rFonts w:cs="Arial"/>
                <w:sz w:val="20"/>
              </w:rPr>
              <w:t>12-18-</w:t>
            </w:r>
            <w:r>
              <w:rPr>
                <w:rFonts w:cs="Arial"/>
                <w:sz w:val="20"/>
              </w:rPr>
              <w:t>20</w:t>
            </w:r>
            <w:r w:rsidRPr="00302F08">
              <w:rPr>
                <w:rFonts w:cs="Arial"/>
                <w:sz w:val="20"/>
              </w:rPr>
              <w:t>15</w:t>
            </w:r>
          </w:p>
          <w:p w14:paraId="7051BBB3" w14:textId="77777777" w:rsidR="00C81E5E" w:rsidRPr="00BB5D62" w:rsidRDefault="00C81E5E" w:rsidP="00C81E5E">
            <w:pPr>
              <w:jc w:val="center"/>
              <w:rPr>
                <w:rFonts w:cs="Arial"/>
                <w:sz w:val="20"/>
              </w:rPr>
            </w:pPr>
          </w:p>
        </w:tc>
        <w:tc>
          <w:tcPr>
            <w:tcW w:w="2520" w:type="dxa"/>
          </w:tcPr>
          <w:p w14:paraId="16A4FB5A" w14:textId="77777777" w:rsidR="00C81E5E" w:rsidRPr="00302F08" w:rsidRDefault="00C81E5E" w:rsidP="00C81E5E">
            <w:pPr>
              <w:rPr>
                <w:rFonts w:cs="Arial"/>
                <w:sz w:val="20"/>
              </w:rPr>
            </w:pPr>
            <w:r w:rsidRPr="00302F08">
              <w:rPr>
                <w:rFonts w:cs="Arial"/>
                <w:sz w:val="20"/>
              </w:rPr>
              <w:t xml:space="preserve">FGWOOD-NESHAPJJ </w:t>
            </w:r>
          </w:p>
          <w:p w14:paraId="524B6F34" w14:textId="77777777" w:rsidR="00C81E5E" w:rsidRPr="00302F08" w:rsidRDefault="00C81E5E" w:rsidP="00C81E5E">
            <w:pPr>
              <w:rPr>
                <w:rFonts w:cs="Arial"/>
                <w:sz w:val="20"/>
              </w:rPr>
            </w:pPr>
            <w:r w:rsidRPr="00302F08">
              <w:rPr>
                <w:rFonts w:cs="Arial"/>
                <w:sz w:val="20"/>
              </w:rPr>
              <w:t>FGWOOD-RULE290</w:t>
            </w:r>
          </w:p>
          <w:p w14:paraId="0A9AA802" w14:textId="77777777" w:rsidR="00C81E5E" w:rsidRPr="00BB5D62" w:rsidRDefault="00C81E5E" w:rsidP="00C81E5E">
            <w:pPr>
              <w:rPr>
                <w:rFonts w:cs="Arial"/>
                <w:sz w:val="20"/>
              </w:rPr>
            </w:pPr>
          </w:p>
        </w:tc>
      </w:tr>
      <w:tr w:rsidR="00C81E5E" w14:paraId="616E7CED" w14:textId="77777777" w:rsidTr="0061473D">
        <w:trPr>
          <w:cantSplit/>
        </w:trPr>
        <w:tc>
          <w:tcPr>
            <w:tcW w:w="2250" w:type="dxa"/>
          </w:tcPr>
          <w:p w14:paraId="377FB656" w14:textId="729E3E9C" w:rsidR="00C81E5E" w:rsidRPr="00BB5D62" w:rsidRDefault="00C81E5E" w:rsidP="00C81E5E">
            <w:pPr>
              <w:rPr>
                <w:rFonts w:cs="Arial"/>
                <w:sz w:val="20"/>
              </w:rPr>
            </w:pPr>
            <w:bookmarkStart w:id="219" w:name="_Hlk36537286"/>
            <w:r w:rsidRPr="00302F08">
              <w:rPr>
                <w:rFonts w:cs="Arial"/>
                <w:sz w:val="20"/>
              </w:rPr>
              <w:t>EUWOOD-LVCLEAR</w:t>
            </w:r>
          </w:p>
        </w:tc>
        <w:tc>
          <w:tcPr>
            <w:tcW w:w="4140" w:type="dxa"/>
          </w:tcPr>
          <w:p w14:paraId="3982E1AD" w14:textId="7CE76AC2" w:rsidR="00C81E5E" w:rsidRPr="00BB5D62" w:rsidRDefault="00C81E5E" w:rsidP="00C81E5E">
            <w:pPr>
              <w:jc w:val="both"/>
              <w:rPr>
                <w:rFonts w:cs="Arial"/>
                <w:sz w:val="20"/>
              </w:rPr>
            </w:pPr>
            <w:r w:rsidRPr="00302F08">
              <w:rPr>
                <w:rFonts w:cs="Arial"/>
                <w:sz w:val="20"/>
              </w:rPr>
              <w:t xml:space="preserve">Parts are loaded onto a flat belt and conveyed through the system.  Sealer and </w:t>
            </w:r>
            <w:r w:rsidR="003E16E9">
              <w:rPr>
                <w:rFonts w:cs="Arial"/>
                <w:sz w:val="20"/>
              </w:rPr>
              <w:t>T</w:t>
            </w:r>
            <w:r w:rsidRPr="00302F08">
              <w:rPr>
                <w:rFonts w:cs="Arial"/>
                <w:sz w:val="20"/>
              </w:rPr>
              <w:t>opcoat use dry filter</w:t>
            </w:r>
            <w:r w:rsidR="004D14E0">
              <w:rPr>
                <w:rFonts w:cs="Arial"/>
                <w:sz w:val="20"/>
              </w:rPr>
              <w:t>s</w:t>
            </w:r>
            <w:r w:rsidRPr="00302F08">
              <w:rPr>
                <w:rFonts w:cs="Arial"/>
                <w:sz w:val="20"/>
              </w:rPr>
              <w:t xml:space="preserve"> to control particulate emissions.  </w:t>
            </w:r>
          </w:p>
        </w:tc>
        <w:tc>
          <w:tcPr>
            <w:tcW w:w="1530" w:type="dxa"/>
          </w:tcPr>
          <w:p w14:paraId="6D187AEB" w14:textId="6F67C45C" w:rsidR="00C81E5E" w:rsidRPr="00BB5D62" w:rsidRDefault="00C81E5E" w:rsidP="007D2746">
            <w:pPr>
              <w:jc w:val="center"/>
              <w:rPr>
                <w:rFonts w:cs="Arial"/>
                <w:sz w:val="20"/>
              </w:rPr>
            </w:pPr>
            <w:r w:rsidRPr="00302F08">
              <w:rPr>
                <w:rFonts w:cs="Arial"/>
                <w:sz w:val="20"/>
              </w:rPr>
              <w:t>12-18-</w:t>
            </w:r>
            <w:r>
              <w:rPr>
                <w:rFonts w:cs="Arial"/>
                <w:sz w:val="20"/>
              </w:rPr>
              <w:t>20</w:t>
            </w:r>
            <w:r w:rsidRPr="00302F08">
              <w:rPr>
                <w:rFonts w:cs="Arial"/>
                <w:sz w:val="20"/>
              </w:rPr>
              <w:t>15</w:t>
            </w:r>
            <w:r w:rsidR="00486F12">
              <w:rPr>
                <w:sz w:val="20"/>
              </w:rPr>
              <w:t xml:space="preserve"> / NA</w:t>
            </w:r>
          </w:p>
        </w:tc>
        <w:tc>
          <w:tcPr>
            <w:tcW w:w="2520" w:type="dxa"/>
          </w:tcPr>
          <w:p w14:paraId="5F5F4FB3" w14:textId="77777777" w:rsidR="00C81E5E" w:rsidRPr="00302F08" w:rsidRDefault="00C81E5E" w:rsidP="00C81E5E">
            <w:pPr>
              <w:spacing w:before="60"/>
              <w:rPr>
                <w:rFonts w:cs="Arial"/>
                <w:sz w:val="20"/>
              </w:rPr>
            </w:pPr>
            <w:r w:rsidRPr="00302F08">
              <w:rPr>
                <w:rFonts w:cs="Arial"/>
                <w:sz w:val="20"/>
              </w:rPr>
              <w:t xml:space="preserve">FGWOOD-NESHAPJJ </w:t>
            </w:r>
          </w:p>
          <w:p w14:paraId="5F3077BD" w14:textId="6681651C" w:rsidR="00C81E5E" w:rsidRPr="00BB5D62" w:rsidRDefault="00C81E5E" w:rsidP="00C81E5E">
            <w:pPr>
              <w:rPr>
                <w:rFonts w:cs="Arial"/>
                <w:sz w:val="20"/>
              </w:rPr>
            </w:pPr>
            <w:r w:rsidRPr="00302F08">
              <w:rPr>
                <w:rFonts w:cs="Arial"/>
                <w:sz w:val="20"/>
              </w:rPr>
              <w:t>FGWOOD-RULE290</w:t>
            </w:r>
          </w:p>
        </w:tc>
      </w:tr>
      <w:tr w:rsidR="00C81E5E" w14:paraId="5FD285D2" w14:textId="77777777" w:rsidTr="0061473D">
        <w:trPr>
          <w:cantSplit/>
        </w:trPr>
        <w:tc>
          <w:tcPr>
            <w:tcW w:w="2250" w:type="dxa"/>
          </w:tcPr>
          <w:p w14:paraId="66BB862F" w14:textId="0D10D045" w:rsidR="00C81E5E" w:rsidRPr="00BB5D62" w:rsidRDefault="00C81E5E" w:rsidP="00C81E5E">
            <w:pPr>
              <w:rPr>
                <w:rFonts w:cs="Arial"/>
                <w:sz w:val="20"/>
              </w:rPr>
            </w:pPr>
            <w:r w:rsidRPr="00967896">
              <w:rPr>
                <w:sz w:val="20"/>
              </w:rPr>
              <w:t>EUWOOD-WORKSURFACE</w:t>
            </w:r>
          </w:p>
        </w:tc>
        <w:tc>
          <w:tcPr>
            <w:tcW w:w="4140" w:type="dxa"/>
          </w:tcPr>
          <w:p w14:paraId="43179D1B" w14:textId="5887C384" w:rsidR="00C81E5E" w:rsidRPr="00BB5D62" w:rsidRDefault="00C81E5E" w:rsidP="00C81E5E">
            <w:pPr>
              <w:jc w:val="both"/>
              <w:rPr>
                <w:rFonts w:cs="Arial"/>
                <w:sz w:val="20"/>
              </w:rPr>
            </w:pPr>
            <w:r w:rsidRPr="00302F08">
              <w:rPr>
                <w:sz w:val="20"/>
              </w:rPr>
              <w:t>Four coating booths, associated flash tunnels and UV ovens.  Booth</w:t>
            </w:r>
            <w:r w:rsidR="0061473D">
              <w:rPr>
                <w:sz w:val="20"/>
              </w:rPr>
              <w:t>s</w:t>
            </w:r>
            <w:r w:rsidRPr="00302F08">
              <w:rPr>
                <w:sz w:val="20"/>
              </w:rPr>
              <w:t xml:space="preserve"> 1 and 2 are </w:t>
            </w:r>
            <w:r w:rsidRPr="00B040C5">
              <w:rPr>
                <w:sz w:val="20"/>
              </w:rPr>
              <w:t>staining</w:t>
            </w:r>
            <w:r w:rsidRPr="00302F08">
              <w:rPr>
                <w:sz w:val="20"/>
              </w:rPr>
              <w:t xml:space="preserve"> operations.  Booth 3 uses manual HVLP guns to apply coatings</w:t>
            </w:r>
            <w:r>
              <w:rPr>
                <w:sz w:val="20"/>
              </w:rPr>
              <w:t>.</w:t>
            </w:r>
            <w:r w:rsidRPr="00302F08">
              <w:rPr>
                <w:sz w:val="20"/>
              </w:rPr>
              <w:t xml:space="preserve"> </w:t>
            </w:r>
            <w:r w:rsidR="0061473D">
              <w:rPr>
                <w:sz w:val="20"/>
              </w:rPr>
              <w:t xml:space="preserve"> </w:t>
            </w:r>
            <w:r w:rsidRPr="00302F08">
              <w:rPr>
                <w:sz w:val="20"/>
              </w:rPr>
              <w:t>Booth 4 is a spray booth</w:t>
            </w:r>
            <w:r>
              <w:rPr>
                <w:sz w:val="20"/>
              </w:rPr>
              <w:t xml:space="preserve"> used to </w:t>
            </w:r>
            <w:r w:rsidRPr="00302F08">
              <w:rPr>
                <w:sz w:val="20"/>
              </w:rPr>
              <w:t>apply sealer</w:t>
            </w:r>
            <w:r w:rsidR="004D14E0">
              <w:rPr>
                <w:sz w:val="20"/>
              </w:rPr>
              <w:t>s</w:t>
            </w:r>
            <w:r>
              <w:rPr>
                <w:sz w:val="20"/>
              </w:rPr>
              <w:t>.</w:t>
            </w:r>
            <w:r w:rsidRPr="00302F08">
              <w:rPr>
                <w:sz w:val="20"/>
              </w:rPr>
              <w:t xml:space="preserve"> </w:t>
            </w:r>
            <w:r w:rsidR="0061473D">
              <w:rPr>
                <w:sz w:val="20"/>
              </w:rPr>
              <w:t xml:space="preserve"> </w:t>
            </w:r>
            <w:r w:rsidRPr="00302F08">
              <w:rPr>
                <w:sz w:val="20"/>
              </w:rPr>
              <w:t xml:space="preserve">An electrically heated infrared </w:t>
            </w:r>
            <w:r>
              <w:rPr>
                <w:sz w:val="20"/>
              </w:rPr>
              <w:t xml:space="preserve">oven </w:t>
            </w:r>
            <w:r w:rsidRPr="00302F08">
              <w:rPr>
                <w:sz w:val="20"/>
              </w:rPr>
              <w:t xml:space="preserve">follows each booth.  </w:t>
            </w:r>
            <w:r w:rsidR="00AE023E">
              <w:rPr>
                <w:sz w:val="20"/>
              </w:rPr>
              <w:t xml:space="preserve">All booths use dry filters to control particulate emissions. </w:t>
            </w:r>
          </w:p>
        </w:tc>
        <w:tc>
          <w:tcPr>
            <w:tcW w:w="1530" w:type="dxa"/>
          </w:tcPr>
          <w:p w14:paraId="7BF2DB17" w14:textId="7AA5938F" w:rsidR="00C81E5E" w:rsidRPr="00BB5D62" w:rsidRDefault="00C81E5E" w:rsidP="007D2746">
            <w:pPr>
              <w:jc w:val="center"/>
              <w:rPr>
                <w:rFonts w:cs="Arial"/>
                <w:sz w:val="20"/>
              </w:rPr>
            </w:pPr>
            <w:r>
              <w:rPr>
                <w:rFonts w:cs="Arial"/>
                <w:sz w:val="20"/>
              </w:rPr>
              <w:t>05-01-2012</w:t>
            </w:r>
            <w:r w:rsidR="00486F12">
              <w:rPr>
                <w:sz w:val="20"/>
              </w:rPr>
              <w:t xml:space="preserve"> / NA</w:t>
            </w:r>
          </w:p>
        </w:tc>
        <w:tc>
          <w:tcPr>
            <w:tcW w:w="2520" w:type="dxa"/>
          </w:tcPr>
          <w:p w14:paraId="7D590695" w14:textId="77777777" w:rsidR="00C81E5E" w:rsidRDefault="00C81E5E" w:rsidP="00C81E5E">
            <w:pPr>
              <w:rPr>
                <w:rFonts w:cs="Arial"/>
                <w:sz w:val="20"/>
              </w:rPr>
            </w:pPr>
            <w:r>
              <w:rPr>
                <w:rFonts w:cs="Arial"/>
                <w:sz w:val="20"/>
              </w:rPr>
              <w:t>FGWOOD-NESHAPJJ</w:t>
            </w:r>
          </w:p>
          <w:p w14:paraId="2ECBE9BB" w14:textId="5B5E7870" w:rsidR="00C81E5E" w:rsidRPr="00BB5D62" w:rsidRDefault="00C81E5E" w:rsidP="00C81E5E">
            <w:pPr>
              <w:rPr>
                <w:rFonts w:cs="Arial"/>
                <w:sz w:val="20"/>
              </w:rPr>
            </w:pPr>
            <w:r>
              <w:rPr>
                <w:rFonts w:cs="Arial"/>
                <w:sz w:val="20"/>
              </w:rPr>
              <w:t>FGWOOD-RULE290</w:t>
            </w:r>
          </w:p>
        </w:tc>
      </w:tr>
      <w:tr w:rsidR="00C81E5E" w14:paraId="26F3B0BE" w14:textId="77777777" w:rsidTr="0061473D">
        <w:trPr>
          <w:cantSplit/>
        </w:trPr>
        <w:tc>
          <w:tcPr>
            <w:tcW w:w="2250" w:type="dxa"/>
          </w:tcPr>
          <w:p w14:paraId="523F59B2" w14:textId="77777777" w:rsidR="00C81E5E" w:rsidRPr="00302F08" w:rsidRDefault="00C81E5E" w:rsidP="00C81E5E">
            <w:pPr>
              <w:rPr>
                <w:sz w:val="20"/>
              </w:rPr>
            </w:pPr>
            <w:r w:rsidRPr="00302F08">
              <w:rPr>
                <w:sz w:val="20"/>
              </w:rPr>
              <w:t>EUWOOD-ROLL</w:t>
            </w:r>
          </w:p>
          <w:p w14:paraId="2A64AFCB" w14:textId="77777777" w:rsidR="00C81E5E" w:rsidRPr="00BB5D62" w:rsidRDefault="00C81E5E" w:rsidP="00C81E5E">
            <w:pPr>
              <w:rPr>
                <w:rFonts w:cs="Arial"/>
                <w:sz w:val="20"/>
              </w:rPr>
            </w:pPr>
          </w:p>
        </w:tc>
        <w:tc>
          <w:tcPr>
            <w:tcW w:w="4140" w:type="dxa"/>
          </w:tcPr>
          <w:p w14:paraId="73B8C4CD" w14:textId="52E60EC9" w:rsidR="00C81E5E" w:rsidRPr="00BB5D62" w:rsidRDefault="00C81E5E" w:rsidP="00C81E5E">
            <w:pPr>
              <w:jc w:val="both"/>
              <w:rPr>
                <w:rFonts w:cs="Arial"/>
                <w:sz w:val="20"/>
              </w:rPr>
            </w:pPr>
            <w:r w:rsidRPr="00302F08">
              <w:rPr>
                <w:sz w:val="20"/>
              </w:rPr>
              <w:t xml:space="preserve">The roll coat line is a conveyorized series of roll coat applications, curing lamps and sanding operations.  This is a method of applying finishing materials to flat surfaces by passing the surface between rollers, one or both of which are coated with the material.  The materials utilized convert to 100% solids upon curing. </w:t>
            </w:r>
          </w:p>
        </w:tc>
        <w:tc>
          <w:tcPr>
            <w:tcW w:w="1530" w:type="dxa"/>
          </w:tcPr>
          <w:p w14:paraId="17D43E63" w14:textId="51CE18EA" w:rsidR="00C81E5E" w:rsidRPr="00302F08" w:rsidRDefault="00C81E5E" w:rsidP="00C81E5E">
            <w:pPr>
              <w:jc w:val="center"/>
              <w:rPr>
                <w:rFonts w:cs="Arial"/>
                <w:sz w:val="20"/>
              </w:rPr>
            </w:pPr>
            <w:r w:rsidRPr="00302F08">
              <w:rPr>
                <w:rFonts w:cs="Arial"/>
                <w:sz w:val="20"/>
              </w:rPr>
              <w:t>11-28-</w:t>
            </w:r>
            <w:r>
              <w:rPr>
                <w:rFonts w:cs="Arial"/>
                <w:sz w:val="20"/>
              </w:rPr>
              <w:t>20</w:t>
            </w:r>
            <w:r w:rsidRPr="00302F08">
              <w:rPr>
                <w:rFonts w:cs="Arial"/>
                <w:sz w:val="20"/>
              </w:rPr>
              <w:t>00</w:t>
            </w:r>
            <w:r w:rsidR="00B139C7">
              <w:rPr>
                <w:rFonts w:cs="Arial"/>
                <w:sz w:val="20"/>
              </w:rPr>
              <w:t xml:space="preserve"> </w:t>
            </w:r>
            <w:r w:rsidRPr="00302F08">
              <w:rPr>
                <w:rFonts w:cs="Arial"/>
                <w:sz w:val="20"/>
              </w:rPr>
              <w:t>/</w:t>
            </w:r>
          </w:p>
          <w:p w14:paraId="1262E64F" w14:textId="1AC999AF" w:rsidR="00C81E5E" w:rsidRPr="00BB5D62" w:rsidRDefault="00C81E5E" w:rsidP="00C81E5E">
            <w:pPr>
              <w:jc w:val="center"/>
              <w:rPr>
                <w:rFonts w:cs="Arial"/>
                <w:sz w:val="20"/>
              </w:rPr>
            </w:pPr>
            <w:r w:rsidRPr="00302F08">
              <w:rPr>
                <w:rFonts w:cs="Arial"/>
                <w:sz w:val="20"/>
              </w:rPr>
              <w:t>12-19-</w:t>
            </w:r>
            <w:r>
              <w:rPr>
                <w:rFonts w:cs="Arial"/>
                <w:sz w:val="20"/>
              </w:rPr>
              <w:t>20</w:t>
            </w:r>
            <w:r w:rsidRPr="00302F08">
              <w:rPr>
                <w:rFonts w:cs="Arial"/>
                <w:sz w:val="20"/>
              </w:rPr>
              <w:t>06</w:t>
            </w:r>
          </w:p>
        </w:tc>
        <w:tc>
          <w:tcPr>
            <w:tcW w:w="2520" w:type="dxa"/>
          </w:tcPr>
          <w:p w14:paraId="772A25A9" w14:textId="17AE3BB5" w:rsidR="00C81E5E" w:rsidRPr="00BB5D62" w:rsidRDefault="00C81E5E" w:rsidP="00C81E5E">
            <w:pPr>
              <w:rPr>
                <w:rFonts w:cs="Arial"/>
                <w:sz w:val="20"/>
              </w:rPr>
            </w:pPr>
            <w:r w:rsidRPr="00302F08">
              <w:rPr>
                <w:rFonts w:cs="Arial"/>
                <w:sz w:val="20"/>
              </w:rPr>
              <w:t>FGWOOD-NESHAPJJ FGWOOD-RULE287</w:t>
            </w:r>
            <w:r>
              <w:rPr>
                <w:rFonts w:cs="Arial"/>
                <w:sz w:val="20"/>
              </w:rPr>
              <w:t>(2)</w:t>
            </w:r>
            <w:r w:rsidRPr="00302F08">
              <w:rPr>
                <w:rFonts w:cs="Arial"/>
                <w:sz w:val="20"/>
              </w:rPr>
              <w:t>(c)</w:t>
            </w:r>
          </w:p>
        </w:tc>
      </w:tr>
      <w:tr w:rsidR="00C81E5E" w14:paraId="625A92F6" w14:textId="77777777" w:rsidTr="0061473D">
        <w:trPr>
          <w:cantSplit/>
        </w:trPr>
        <w:tc>
          <w:tcPr>
            <w:tcW w:w="2250" w:type="dxa"/>
          </w:tcPr>
          <w:p w14:paraId="6DD035AC" w14:textId="25CF0111" w:rsidR="00C81E5E" w:rsidRPr="00BB5D62" w:rsidRDefault="00C81E5E" w:rsidP="00C81E5E">
            <w:pPr>
              <w:rPr>
                <w:rFonts w:cs="Arial"/>
                <w:sz w:val="20"/>
              </w:rPr>
            </w:pPr>
            <w:r w:rsidRPr="00302F08">
              <w:rPr>
                <w:rFonts w:cs="Arial"/>
                <w:sz w:val="20"/>
              </w:rPr>
              <w:lastRenderedPageBreak/>
              <w:t>EUWOOD-HANG</w:t>
            </w:r>
          </w:p>
        </w:tc>
        <w:tc>
          <w:tcPr>
            <w:tcW w:w="4140" w:type="dxa"/>
          </w:tcPr>
          <w:p w14:paraId="1168AFB0" w14:textId="77777777" w:rsidR="00C81E5E" w:rsidRPr="00C87D05" w:rsidRDefault="00C81E5E" w:rsidP="0061473D">
            <w:pPr>
              <w:jc w:val="both"/>
              <w:rPr>
                <w:sz w:val="20"/>
              </w:rPr>
            </w:pPr>
            <w:r w:rsidRPr="00C87D05">
              <w:rPr>
                <w:sz w:val="20"/>
              </w:rPr>
              <w:t>Parts are loaded onto an overhead conveyor for transport through the system.  All booths utilize dry filters to control particulate emissions.  The Hang Line consists of three sections.  They are:</w:t>
            </w:r>
          </w:p>
          <w:p w14:paraId="7828A37D" w14:textId="77777777" w:rsidR="00C81E5E" w:rsidRPr="00302F08" w:rsidRDefault="00C81E5E" w:rsidP="0061473D">
            <w:pPr>
              <w:spacing w:line="216" w:lineRule="auto"/>
              <w:jc w:val="both"/>
              <w:rPr>
                <w:rFonts w:cs="Arial"/>
                <w:sz w:val="20"/>
              </w:rPr>
            </w:pPr>
          </w:p>
          <w:p w14:paraId="4A14E739" w14:textId="77777777" w:rsidR="00C81E5E" w:rsidRPr="00C87D05" w:rsidRDefault="00C81E5E" w:rsidP="0061473D">
            <w:pPr>
              <w:numPr>
                <w:ilvl w:val="0"/>
                <w:numId w:val="178"/>
              </w:numPr>
              <w:jc w:val="both"/>
              <w:rPr>
                <w:sz w:val="20"/>
              </w:rPr>
            </w:pPr>
            <w:r w:rsidRPr="00C87D05">
              <w:rPr>
                <w:sz w:val="20"/>
              </w:rPr>
              <w:t>Stain.  In this section, coatings are applied using both manual and automatic applicators.  VOC emissions are exhausted uncontrolled to the outdoor air.</w:t>
            </w:r>
          </w:p>
          <w:p w14:paraId="1EF75671" w14:textId="39CA807A" w:rsidR="00C81E5E" w:rsidRPr="00C87D05" w:rsidRDefault="00C81E5E" w:rsidP="0061473D">
            <w:pPr>
              <w:numPr>
                <w:ilvl w:val="0"/>
                <w:numId w:val="178"/>
              </w:numPr>
              <w:jc w:val="both"/>
              <w:rPr>
                <w:sz w:val="20"/>
              </w:rPr>
            </w:pPr>
            <w:r w:rsidRPr="00C87D05">
              <w:rPr>
                <w:sz w:val="20"/>
              </w:rPr>
              <w:t>Sealer.  In the Sealer section, coatings known as both tie coats and sealers are applied manually</w:t>
            </w:r>
            <w:r w:rsidR="003E16E9" w:rsidRPr="00C87D05">
              <w:rPr>
                <w:sz w:val="20"/>
              </w:rPr>
              <w:t>.</w:t>
            </w:r>
            <w:r w:rsidRPr="00C87D05">
              <w:rPr>
                <w:sz w:val="20"/>
              </w:rPr>
              <w:t xml:space="preserve">  A flash tunnel and oven follow the booth.  Coating, flash and cure VOC emissions are exhausted uncontrolled directly to the outdoor air.</w:t>
            </w:r>
          </w:p>
          <w:p w14:paraId="67A800B7" w14:textId="11594405" w:rsidR="00C81E5E" w:rsidRPr="00BB5D62" w:rsidRDefault="00C81E5E" w:rsidP="0061473D">
            <w:pPr>
              <w:numPr>
                <w:ilvl w:val="0"/>
                <w:numId w:val="178"/>
              </w:numPr>
              <w:jc w:val="both"/>
            </w:pPr>
            <w:r w:rsidRPr="00C87D05">
              <w:rPr>
                <w:sz w:val="20"/>
              </w:rPr>
              <w:t>Topcoat.  In this section, coatings are applied using manual applicators.  VOC emissions are exhausted uncontrolled to the outdoor air.</w:t>
            </w:r>
          </w:p>
        </w:tc>
        <w:tc>
          <w:tcPr>
            <w:tcW w:w="1530" w:type="dxa"/>
          </w:tcPr>
          <w:p w14:paraId="48A37515" w14:textId="0155390D" w:rsidR="00C81E5E" w:rsidRPr="00302F08" w:rsidRDefault="00C81E5E" w:rsidP="00C81E5E">
            <w:pPr>
              <w:jc w:val="center"/>
              <w:rPr>
                <w:rFonts w:cs="Arial"/>
                <w:sz w:val="20"/>
              </w:rPr>
            </w:pPr>
            <w:r w:rsidRPr="00302F08">
              <w:rPr>
                <w:rFonts w:cs="Arial"/>
                <w:sz w:val="20"/>
              </w:rPr>
              <w:t>11-28-</w:t>
            </w:r>
            <w:r>
              <w:rPr>
                <w:rFonts w:cs="Arial"/>
                <w:sz w:val="20"/>
              </w:rPr>
              <w:t>20</w:t>
            </w:r>
            <w:r w:rsidRPr="00302F08">
              <w:rPr>
                <w:rFonts w:cs="Arial"/>
                <w:sz w:val="20"/>
              </w:rPr>
              <w:t>00</w:t>
            </w:r>
            <w:r w:rsidR="00B139C7">
              <w:rPr>
                <w:rFonts w:cs="Arial"/>
                <w:sz w:val="20"/>
              </w:rPr>
              <w:t xml:space="preserve"> </w:t>
            </w:r>
            <w:r w:rsidRPr="00302F08">
              <w:rPr>
                <w:rFonts w:cs="Arial"/>
                <w:sz w:val="20"/>
              </w:rPr>
              <w:t>/</w:t>
            </w:r>
          </w:p>
          <w:p w14:paraId="333068CA" w14:textId="2E2EC97D" w:rsidR="00C81E5E" w:rsidRPr="00BB5D62" w:rsidRDefault="00C81E5E" w:rsidP="00C81E5E">
            <w:pPr>
              <w:jc w:val="center"/>
              <w:rPr>
                <w:rFonts w:cs="Arial"/>
                <w:sz w:val="20"/>
              </w:rPr>
            </w:pPr>
            <w:r w:rsidRPr="00302F08">
              <w:rPr>
                <w:rFonts w:cs="Arial"/>
                <w:sz w:val="20"/>
              </w:rPr>
              <w:t>12-19-</w:t>
            </w:r>
            <w:r>
              <w:rPr>
                <w:rFonts w:cs="Arial"/>
                <w:sz w:val="20"/>
              </w:rPr>
              <w:t>20</w:t>
            </w:r>
            <w:r w:rsidRPr="00302F08">
              <w:rPr>
                <w:rFonts w:cs="Arial"/>
                <w:sz w:val="20"/>
              </w:rPr>
              <w:t>06</w:t>
            </w:r>
          </w:p>
        </w:tc>
        <w:tc>
          <w:tcPr>
            <w:tcW w:w="2520" w:type="dxa"/>
          </w:tcPr>
          <w:p w14:paraId="4FAE76B5" w14:textId="77777777" w:rsidR="00C81E5E" w:rsidRPr="00302F08" w:rsidRDefault="00C81E5E" w:rsidP="00C81E5E">
            <w:pPr>
              <w:rPr>
                <w:rFonts w:cs="Arial"/>
                <w:sz w:val="20"/>
              </w:rPr>
            </w:pPr>
            <w:r w:rsidRPr="00302F08">
              <w:rPr>
                <w:rFonts w:cs="Arial"/>
                <w:sz w:val="20"/>
              </w:rPr>
              <w:t xml:space="preserve">FGWOOD-NESHAPJJ </w:t>
            </w:r>
          </w:p>
          <w:p w14:paraId="6330CDF8" w14:textId="730CD112" w:rsidR="00C81E5E" w:rsidRPr="00BB5D62" w:rsidRDefault="00C81E5E" w:rsidP="00C81E5E">
            <w:pPr>
              <w:rPr>
                <w:rFonts w:cs="Arial"/>
                <w:sz w:val="20"/>
              </w:rPr>
            </w:pPr>
            <w:r w:rsidRPr="00302F08">
              <w:rPr>
                <w:rFonts w:cs="Arial"/>
                <w:sz w:val="20"/>
              </w:rPr>
              <w:t>FGWOOD-RULE290</w:t>
            </w:r>
          </w:p>
        </w:tc>
      </w:tr>
      <w:tr w:rsidR="00C81E5E" w14:paraId="0659C6D0" w14:textId="77777777" w:rsidTr="0061473D">
        <w:trPr>
          <w:cantSplit/>
        </w:trPr>
        <w:tc>
          <w:tcPr>
            <w:tcW w:w="2250" w:type="dxa"/>
          </w:tcPr>
          <w:p w14:paraId="2887F3E0" w14:textId="24FB8DB4" w:rsidR="00C81E5E" w:rsidRPr="00302F08" w:rsidRDefault="00C81E5E" w:rsidP="00C81E5E">
            <w:pPr>
              <w:rPr>
                <w:rFonts w:cs="Arial"/>
                <w:sz w:val="20"/>
              </w:rPr>
            </w:pPr>
            <w:r w:rsidRPr="00302F08">
              <w:rPr>
                <w:rFonts w:cs="Arial"/>
                <w:sz w:val="20"/>
              </w:rPr>
              <w:t>EUWOOD-SPECIALS</w:t>
            </w:r>
          </w:p>
        </w:tc>
        <w:tc>
          <w:tcPr>
            <w:tcW w:w="4140" w:type="dxa"/>
          </w:tcPr>
          <w:p w14:paraId="02A3A3DF" w14:textId="7EF08AFD" w:rsidR="00C81E5E" w:rsidRPr="00C87D05" w:rsidRDefault="00C81E5E" w:rsidP="0061473D">
            <w:pPr>
              <w:jc w:val="both"/>
              <w:rPr>
                <w:sz w:val="20"/>
              </w:rPr>
            </w:pPr>
            <w:r w:rsidRPr="00C87D05">
              <w:rPr>
                <w:sz w:val="20"/>
              </w:rPr>
              <w:t xml:space="preserve">The specials area consists of two spray booths and a batch oven.  The function of the special area is to repair parts damaged during manufacture or handling, and to provide the facilities for finishing furniture not suited for the other lines.  All finish steps requiring heat will use the batch oven.  All booths </w:t>
            </w:r>
            <w:r w:rsidR="003E16E9" w:rsidRPr="00C87D05">
              <w:rPr>
                <w:sz w:val="20"/>
              </w:rPr>
              <w:t>utilize</w:t>
            </w:r>
            <w:r w:rsidRPr="00C87D05">
              <w:rPr>
                <w:sz w:val="20"/>
              </w:rPr>
              <w:t xml:space="preserve"> dry filter</w:t>
            </w:r>
            <w:r w:rsidR="003E16E9" w:rsidRPr="00C87D05">
              <w:rPr>
                <w:sz w:val="20"/>
              </w:rPr>
              <w:t xml:space="preserve">s </w:t>
            </w:r>
            <w:r w:rsidRPr="00C87D05">
              <w:rPr>
                <w:sz w:val="20"/>
              </w:rPr>
              <w:t>to capture particulate.  The emissions from the Specials area are exhausted through stacks.</w:t>
            </w:r>
          </w:p>
        </w:tc>
        <w:tc>
          <w:tcPr>
            <w:tcW w:w="1530" w:type="dxa"/>
          </w:tcPr>
          <w:p w14:paraId="2E3BDDB6" w14:textId="3D7A4A1D" w:rsidR="00C81E5E" w:rsidRPr="00302F08" w:rsidRDefault="00C81E5E" w:rsidP="00C81E5E">
            <w:pPr>
              <w:jc w:val="center"/>
              <w:rPr>
                <w:rFonts w:cs="Arial"/>
                <w:sz w:val="20"/>
              </w:rPr>
            </w:pPr>
            <w:r w:rsidRPr="00302F08">
              <w:rPr>
                <w:rFonts w:cs="Arial"/>
                <w:sz w:val="20"/>
              </w:rPr>
              <w:t>11-28-</w:t>
            </w:r>
            <w:r>
              <w:rPr>
                <w:rFonts w:cs="Arial"/>
                <w:sz w:val="20"/>
              </w:rPr>
              <w:t>20</w:t>
            </w:r>
            <w:r w:rsidRPr="00302F08">
              <w:rPr>
                <w:rFonts w:cs="Arial"/>
                <w:sz w:val="20"/>
              </w:rPr>
              <w:t>00</w:t>
            </w:r>
            <w:r w:rsidR="00B139C7">
              <w:rPr>
                <w:rFonts w:cs="Arial"/>
                <w:sz w:val="20"/>
              </w:rPr>
              <w:t xml:space="preserve"> </w:t>
            </w:r>
            <w:r w:rsidRPr="00302F08">
              <w:rPr>
                <w:rFonts w:cs="Arial"/>
                <w:sz w:val="20"/>
              </w:rPr>
              <w:t>/</w:t>
            </w:r>
          </w:p>
          <w:p w14:paraId="5AD2426B" w14:textId="3380CFCA" w:rsidR="00C81E5E" w:rsidRPr="00302F08" w:rsidRDefault="00C81E5E" w:rsidP="00C81E5E">
            <w:pPr>
              <w:jc w:val="center"/>
              <w:rPr>
                <w:rFonts w:cs="Arial"/>
                <w:sz w:val="20"/>
              </w:rPr>
            </w:pPr>
            <w:r w:rsidRPr="00302F08">
              <w:rPr>
                <w:rFonts w:cs="Arial"/>
                <w:sz w:val="20"/>
              </w:rPr>
              <w:t>12-19-</w:t>
            </w:r>
            <w:r>
              <w:rPr>
                <w:rFonts w:cs="Arial"/>
                <w:sz w:val="20"/>
              </w:rPr>
              <w:t>20</w:t>
            </w:r>
            <w:r w:rsidRPr="00302F08">
              <w:rPr>
                <w:rFonts w:cs="Arial"/>
                <w:sz w:val="20"/>
              </w:rPr>
              <w:t>06</w:t>
            </w:r>
          </w:p>
        </w:tc>
        <w:tc>
          <w:tcPr>
            <w:tcW w:w="2520" w:type="dxa"/>
          </w:tcPr>
          <w:p w14:paraId="4F96B007" w14:textId="77777777" w:rsidR="00C81E5E" w:rsidRPr="00302F08" w:rsidRDefault="00C81E5E" w:rsidP="00C81E5E">
            <w:pPr>
              <w:rPr>
                <w:rFonts w:cs="Arial"/>
                <w:sz w:val="20"/>
              </w:rPr>
            </w:pPr>
            <w:r w:rsidRPr="00302F08">
              <w:rPr>
                <w:rFonts w:cs="Arial"/>
                <w:sz w:val="20"/>
              </w:rPr>
              <w:t xml:space="preserve">FGWOOD-NESHAPJJ </w:t>
            </w:r>
          </w:p>
          <w:p w14:paraId="4F4ADEFF" w14:textId="2639D112" w:rsidR="00C81E5E" w:rsidRPr="00302F08" w:rsidRDefault="00C81E5E" w:rsidP="00C81E5E">
            <w:pPr>
              <w:rPr>
                <w:rFonts w:cs="Arial"/>
                <w:sz w:val="20"/>
              </w:rPr>
            </w:pPr>
            <w:r w:rsidRPr="00302F08">
              <w:rPr>
                <w:rFonts w:cs="Arial"/>
                <w:sz w:val="20"/>
              </w:rPr>
              <w:t>FGWOOD-RULE287</w:t>
            </w:r>
            <w:r>
              <w:rPr>
                <w:rFonts w:cs="Arial"/>
                <w:sz w:val="20"/>
              </w:rPr>
              <w:t>(2)</w:t>
            </w:r>
            <w:r w:rsidRPr="00302F08">
              <w:rPr>
                <w:rFonts w:cs="Arial"/>
                <w:sz w:val="20"/>
              </w:rPr>
              <w:t>(c)</w:t>
            </w:r>
          </w:p>
        </w:tc>
      </w:tr>
      <w:tr w:rsidR="00C81E5E" w14:paraId="1DC3F8C3" w14:textId="77777777" w:rsidTr="0061473D">
        <w:trPr>
          <w:cantSplit/>
        </w:trPr>
        <w:tc>
          <w:tcPr>
            <w:tcW w:w="2250" w:type="dxa"/>
          </w:tcPr>
          <w:p w14:paraId="47C4C879" w14:textId="2678BDD6" w:rsidR="00C81E5E" w:rsidRPr="00BB5D62" w:rsidRDefault="00C81E5E" w:rsidP="00C81E5E">
            <w:pPr>
              <w:rPr>
                <w:rFonts w:cs="Arial"/>
                <w:sz w:val="20"/>
              </w:rPr>
            </w:pPr>
            <w:r w:rsidRPr="00DD087B">
              <w:rPr>
                <w:sz w:val="20"/>
              </w:rPr>
              <w:t>EUWOOD-ADHESIVE</w:t>
            </w:r>
          </w:p>
        </w:tc>
        <w:tc>
          <w:tcPr>
            <w:tcW w:w="4140" w:type="dxa"/>
          </w:tcPr>
          <w:p w14:paraId="634BB361" w14:textId="2FD1F55F" w:rsidR="00C81E5E" w:rsidRPr="00C87D05" w:rsidRDefault="00C81E5E" w:rsidP="0061473D">
            <w:pPr>
              <w:jc w:val="both"/>
              <w:rPr>
                <w:sz w:val="20"/>
              </w:rPr>
            </w:pPr>
            <w:r w:rsidRPr="00C87D05">
              <w:rPr>
                <w:sz w:val="20"/>
              </w:rPr>
              <w:t xml:space="preserve">In this operation various </w:t>
            </w:r>
            <w:r w:rsidR="003E16E9" w:rsidRPr="00C87D05">
              <w:rPr>
                <w:sz w:val="20"/>
              </w:rPr>
              <w:t xml:space="preserve">wood </w:t>
            </w:r>
            <w:r w:rsidRPr="00C87D05">
              <w:rPr>
                <w:sz w:val="20"/>
              </w:rPr>
              <w:t>veneer species are inspected for grade, trimmed, and assembled into sheets to adhere to core board that is cut to size.  None of the processes in this unit are directly vented through a stack.</w:t>
            </w:r>
          </w:p>
        </w:tc>
        <w:tc>
          <w:tcPr>
            <w:tcW w:w="1530" w:type="dxa"/>
          </w:tcPr>
          <w:p w14:paraId="7BE920A2" w14:textId="177A22B0" w:rsidR="00C81E5E" w:rsidRPr="00302F08" w:rsidRDefault="00C81E5E" w:rsidP="00C81E5E">
            <w:pPr>
              <w:jc w:val="center"/>
              <w:rPr>
                <w:rFonts w:cs="Arial"/>
                <w:sz w:val="20"/>
              </w:rPr>
            </w:pPr>
            <w:r w:rsidRPr="00302F08">
              <w:rPr>
                <w:rFonts w:cs="Arial"/>
                <w:sz w:val="20"/>
              </w:rPr>
              <w:t>11-28-</w:t>
            </w:r>
            <w:r>
              <w:rPr>
                <w:rFonts w:cs="Arial"/>
                <w:sz w:val="20"/>
              </w:rPr>
              <w:t>20</w:t>
            </w:r>
            <w:r w:rsidRPr="00302F08">
              <w:rPr>
                <w:rFonts w:cs="Arial"/>
                <w:sz w:val="20"/>
              </w:rPr>
              <w:t>00</w:t>
            </w:r>
            <w:r w:rsidR="00B139C7">
              <w:rPr>
                <w:rFonts w:cs="Arial"/>
                <w:sz w:val="20"/>
              </w:rPr>
              <w:t xml:space="preserve"> </w:t>
            </w:r>
            <w:r w:rsidRPr="00302F08">
              <w:rPr>
                <w:rFonts w:cs="Arial"/>
                <w:sz w:val="20"/>
              </w:rPr>
              <w:t>/</w:t>
            </w:r>
          </w:p>
          <w:p w14:paraId="6A2D7FE1" w14:textId="68926170" w:rsidR="00C81E5E" w:rsidRPr="00BB5D62" w:rsidRDefault="00C81E5E" w:rsidP="00C81E5E">
            <w:pPr>
              <w:jc w:val="center"/>
              <w:rPr>
                <w:rFonts w:cs="Arial"/>
                <w:sz w:val="20"/>
              </w:rPr>
            </w:pPr>
            <w:r w:rsidRPr="00302F08">
              <w:rPr>
                <w:rFonts w:cs="Arial"/>
                <w:sz w:val="20"/>
              </w:rPr>
              <w:t>12-19-</w:t>
            </w:r>
            <w:r>
              <w:rPr>
                <w:rFonts w:cs="Arial"/>
                <w:sz w:val="20"/>
              </w:rPr>
              <w:t>20</w:t>
            </w:r>
            <w:r w:rsidRPr="00302F08">
              <w:rPr>
                <w:rFonts w:cs="Arial"/>
                <w:sz w:val="20"/>
              </w:rPr>
              <w:t>06</w:t>
            </w:r>
          </w:p>
        </w:tc>
        <w:tc>
          <w:tcPr>
            <w:tcW w:w="2520" w:type="dxa"/>
          </w:tcPr>
          <w:p w14:paraId="4421C027" w14:textId="77777777" w:rsidR="00C81E5E" w:rsidRPr="00302F08" w:rsidRDefault="00C81E5E" w:rsidP="00C81E5E">
            <w:pPr>
              <w:rPr>
                <w:sz w:val="20"/>
              </w:rPr>
            </w:pPr>
            <w:r w:rsidRPr="00302F08">
              <w:rPr>
                <w:rFonts w:cs="Arial"/>
                <w:sz w:val="20"/>
              </w:rPr>
              <w:t xml:space="preserve">FGWOOD-NESHAPJJ </w:t>
            </w:r>
          </w:p>
          <w:p w14:paraId="6E8FCD4D" w14:textId="5DD566D7" w:rsidR="00C81E5E" w:rsidRPr="00BB5D62" w:rsidRDefault="00C81E5E" w:rsidP="00C81E5E">
            <w:pPr>
              <w:rPr>
                <w:rFonts w:cs="Arial"/>
                <w:sz w:val="20"/>
              </w:rPr>
            </w:pPr>
            <w:r w:rsidRPr="00302F08">
              <w:rPr>
                <w:rFonts w:cs="Arial"/>
                <w:sz w:val="20"/>
              </w:rPr>
              <w:t>FGWOOD-RULE290</w:t>
            </w:r>
          </w:p>
        </w:tc>
      </w:tr>
      <w:tr w:rsidR="003E16E9" w14:paraId="45DFAF46" w14:textId="77777777" w:rsidTr="0061473D">
        <w:trPr>
          <w:cantSplit/>
        </w:trPr>
        <w:tc>
          <w:tcPr>
            <w:tcW w:w="2250" w:type="dxa"/>
          </w:tcPr>
          <w:p w14:paraId="0E86DCCF" w14:textId="7B6911E7" w:rsidR="003E16E9" w:rsidRPr="00CD476E" w:rsidRDefault="003E16E9" w:rsidP="003E16E9">
            <w:pPr>
              <w:rPr>
                <w:sz w:val="20"/>
                <w:szCs w:val="18"/>
              </w:rPr>
            </w:pPr>
            <w:r w:rsidRPr="00CD476E">
              <w:rPr>
                <w:sz w:val="20"/>
                <w:szCs w:val="18"/>
              </w:rPr>
              <w:t>EUWOOD-CLEANING</w:t>
            </w:r>
          </w:p>
        </w:tc>
        <w:tc>
          <w:tcPr>
            <w:tcW w:w="4140" w:type="dxa"/>
          </w:tcPr>
          <w:p w14:paraId="66D1B216" w14:textId="08E0B8D7" w:rsidR="003E16E9" w:rsidRPr="00C87D05" w:rsidRDefault="003E16E9" w:rsidP="0061473D">
            <w:pPr>
              <w:jc w:val="both"/>
              <w:rPr>
                <w:sz w:val="20"/>
              </w:rPr>
            </w:pPr>
            <w:r w:rsidRPr="00C87D05">
              <w:rPr>
                <w:sz w:val="20"/>
              </w:rPr>
              <w:t>This group consists of liquid cleaning materials for cleaning process equipment.</w:t>
            </w:r>
          </w:p>
        </w:tc>
        <w:tc>
          <w:tcPr>
            <w:tcW w:w="1530" w:type="dxa"/>
          </w:tcPr>
          <w:p w14:paraId="15A9DB60" w14:textId="50CF12A8" w:rsidR="003E16E9" w:rsidRPr="00CD476E" w:rsidRDefault="00CD476E" w:rsidP="003E16E9">
            <w:pPr>
              <w:jc w:val="center"/>
              <w:rPr>
                <w:rFonts w:cs="Arial"/>
                <w:sz w:val="20"/>
                <w:szCs w:val="18"/>
              </w:rPr>
            </w:pPr>
            <w:r>
              <w:rPr>
                <w:rFonts w:cs="Arial"/>
                <w:sz w:val="20"/>
                <w:szCs w:val="18"/>
              </w:rPr>
              <w:t>11-28-00</w:t>
            </w:r>
            <w:r w:rsidR="00486F12">
              <w:rPr>
                <w:sz w:val="20"/>
              </w:rPr>
              <w:t xml:space="preserve"> / NA</w:t>
            </w:r>
          </w:p>
        </w:tc>
        <w:tc>
          <w:tcPr>
            <w:tcW w:w="2520" w:type="dxa"/>
          </w:tcPr>
          <w:p w14:paraId="4A032DE5" w14:textId="77777777" w:rsidR="003E16E9" w:rsidRDefault="003E16E9" w:rsidP="003E16E9">
            <w:pPr>
              <w:rPr>
                <w:sz w:val="20"/>
                <w:szCs w:val="18"/>
              </w:rPr>
            </w:pPr>
            <w:r w:rsidRPr="00CD476E">
              <w:rPr>
                <w:sz w:val="20"/>
                <w:szCs w:val="18"/>
              </w:rPr>
              <w:t xml:space="preserve">FGWOOD-NESHAPJJ </w:t>
            </w:r>
          </w:p>
          <w:p w14:paraId="30519C23" w14:textId="77049962" w:rsidR="00CD476E" w:rsidRPr="00CD476E" w:rsidRDefault="00CD476E" w:rsidP="003E16E9">
            <w:pPr>
              <w:rPr>
                <w:rFonts w:cs="Arial"/>
                <w:sz w:val="20"/>
                <w:szCs w:val="18"/>
              </w:rPr>
            </w:pPr>
            <w:r w:rsidRPr="00302F08">
              <w:rPr>
                <w:rFonts w:cs="Arial"/>
                <w:sz w:val="20"/>
              </w:rPr>
              <w:t>FGWOOD-RULE290</w:t>
            </w:r>
          </w:p>
        </w:tc>
      </w:tr>
      <w:bookmarkEnd w:id="218"/>
      <w:bookmarkEnd w:id="219"/>
      <w:tr w:rsidR="00C81E5E" w14:paraId="05ABD162" w14:textId="77777777" w:rsidTr="0061473D">
        <w:trPr>
          <w:cantSplit/>
        </w:trPr>
        <w:tc>
          <w:tcPr>
            <w:tcW w:w="2250" w:type="dxa"/>
          </w:tcPr>
          <w:p w14:paraId="643B0452" w14:textId="5F668300" w:rsidR="00C81E5E" w:rsidRPr="00302F08" w:rsidRDefault="00C81E5E" w:rsidP="00C81E5E">
            <w:pPr>
              <w:rPr>
                <w:rFonts w:cs="Arial"/>
                <w:sz w:val="20"/>
              </w:rPr>
            </w:pPr>
            <w:r>
              <w:rPr>
                <w:rFonts w:cs="Arial"/>
                <w:sz w:val="20"/>
              </w:rPr>
              <w:t>EUWOOD-DC-1</w:t>
            </w:r>
          </w:p>
        </w:tc>
        <w:tc>
          <w:tcPr>
            <w:tcW w:w="4140" w:type="dxa"/>
          </w:tcPr>
          <w:p w14:paraId="4721AC29" w14:textId="7ABC8F1B" w:rsidR="00C81E5E" w:rsidRPr="00C87D05" w:rsidRDefault="00C81E5E" w:rsidP="0061473D">
            <w:pPr>
              <w:jc w:val="both"/>
              <w:rPr>
                <w:sz w:val="20"/>
              </w:rPr>
            </w:pPr>
            <w:r w:rsidRPr="00C87D05">
              <w:rPr>
                <w:sz w:val="20"/>
              </w:rPr>
              <w:t>Woodworking equipment controlled by a 61,000 SCFM baghouse.</w:t>
            </w:r>
          </w:p>
        </w:tc>
        <w:tc>
          <w:tcPr>
            <w:tcW w:w="1530" w:type="dxa"/>
          </w:tcPr>
          <w:p w14:paraId="71D669B9" w14:textId="4B4E3710" w:rsidR="00C81E5E" w:rsidRPr="00302F08" w:rsidRDefault="00C81E5E" w:rsidP="00C81E5E">
            <w:pPr>
              <w:jc w:val="center"/>
              <w:rPr>
                <w:rFonts w:cs="Arial"/>
                <w:sz w:val="20"/>
              </w:rPr>
            </w:pPr>
            <w:r>
              <w:rPr>
                <w:rFonts w:cs="Arial"/>
                <w:sz w:val="20"/>
              </w:rPr>
              <w:t>11-28-00</w:t>
            </w:r>
            <w:r w:rsidR="00486F12">
              <w:rPr>
                <w:sz w:val="20"/>
              </w:rPr>
              <w:t xml:space="preserve"> / NA</w:t>
            </w:r>
          </w:p>
        </w:tc>
        <w:tc>
          <w:tcPr>
            <w:tcW w:w="2520" w:type="dxa"/>
          </w:tcPr>
          <w:p w14:paraId="49A2CD53" w14:textId="3D9FFCA9" w:rsidR="00C81E5E" w:rsidRPr="00302F08" w:rsidRDefault="00C81E5E" w:rsidP="00C81E5E">
            <w:pPr>
              <w:rPr>
                <w:rFonts w:cs="Arial"/>
                <w:sz w:val="20"/>
              </w:rPr>
            </w:pPr>
            <w:r>
              <w:rPr>
                <w:rFonts w:cs="Arial"/>
                <w:sz w:val="20"/>
              </w:rPr>
              <w:t>FGWOOD-WOODWORKING</w:t>
            </w:r>
          </w:p>
        </w:tc>
      </w:tr>
      <w:tr w:rsidR="00C81E5E" w14:paraId="27AA160B" w14:textId="77777777" w:rsidTr="0061473D">
        <w:trPr>
          <w:cantSplit/>
        </w:trPr>
        <w:tc>
          <w:tcPr>
            <w:tcW w:w="2250" w:type="dxa"/>
          </w:tcPr>
          <w:p w14:paraId="022B1900" w14:textId="2653A415" w:rsidR="00C81E5E" w:rsidRPr="00BB5D62" w:rsidRDefault="00C81E5E" w:rsidP="00C81E5E">
            <w:pPr>
              <w:rPr>
                <w:rFonts w:cs="Arial"/>
                <w:sz w:val="20"/>
              </w:rPr>
            </w:pPr>
            <w:r>
              <w:rPr>
                <w:rFonts w:cs="Arial"/>
                <w:sz w:val="20"/>
              </w:rPr>
              <w:t>EUWOOD-DC-2</w:t>
            </w:r>
          </w:p>
        </w:tc>
        <w:tc>
          <w:tcPr>
            <w:tcW w:w="4140" w:type="dxa"/>
          </w:tcPr>
          <w:p w14:paraId="4A6AC567" w14:textId="019CAA62" w:rsidR="00C81E5E" w:rsidRPr="00C87D05" w:rsidRDefault="00C81E5E" w:rsidP="0061473D">
            <w:pPr>
              <w:jc w:val="both"/>
              <w:rPr>
                <w:sz w:val="20"/>
              </w:rPr>
            </w:pPr>
            <w:r w:rsidRPr="00C87D05">
              <w:rPr>
                <w:sz w:val="20"/>
              </w:rPr>
              <w:t>Woodworking equipment controlled by a 81,000 SCFM baghouse.</w:t>
            </w:r>
          </w:p>
        </w:tc>
        <w:tc>
          <w:tcPr>
            <w:tcW w:w="1530" w:type="dxa"/>
          </w:tcPr>
          <w:p w14:paraId="7D23E74B" w14:textId="2CBA686D" w:rsidR="00C81E5E" w:rsidRPr="00BB5D62" w:rsidRDefault="00C81E5E" w:rsidP="00C81E5E">
            <w:pPr>
              <w:jc w:val="center"/>
              <w:rPr>
                <w:rFonts w:cs="Arial"/>
                <w:sz w:val="20"/>
              </w:rPr>
            </w:pPr>
            <w:r>
              <w:rPr>
                <w:rFonts w:cs="Arial"/>
                <w:sz w:val="20"/>
              </w:rPr>
              <w:t>11-28-00</w:t>
            </w:r>
            <w:r w:rsidR="00486F12">
              <w:rPr>
                <w:sz w:val="20"/>
              </w:rPr>
              <w:t xml:space="preserve"> / NA</w:t>
            </w:r>
          </w:p>
        </w:tc>
        <w:tc>
          <w:tcPr>
            <w:tcW w:w="2520" w:type="dxa"/>
          </w:tcPr>
          <w:p w14:paraId="656D2826" w14:textId="567AE662" w:rsidR="00C81E5E" w:rsidRPr="00BB5D62" w:rsidRDefault="00C81E5E" w:rsidP="00C81E5E">
            <w:pPr>
              <w:rPr>
                <w:rFonts w:cs="Arial"/>
                <w:sz w:val="20"/>
              </w:rPr>
            </w:pPr>
            <w:r>
              <w:rPr>
                <w:rFonts w:cs="Arial"/>
                <w:sz w:val="20"/>
              </w:rPr>
              <w:t>FGWOOD-WOODWORKING</w:t>
            </w:r>
          </w:p>
        </w:tc>
      </w:tr>
      <w:tr w:rsidR="00C81E5E" w14:paraId="09F246F6" w14:textId="77777777" w:rsidTr="0061473D">
        <w:trPr>
          <w:cantSplit/>
        </w:trPr>
        <w:tc>
          <w:tcPr>
            <w:tcW w:w="2250" w:type="dxa"/>
          </w:tcPr>
          <w:p w14:paraId="4EB6084E" w14:textId="47EC0E46" w:rsidR="00C81E5E" w:rsidRPr="00BB5D62" w:rsidRDefault="00C81E5E" w:rsidP="00C81E5E">
            <w:pPr>
              <w:rPr>
                <w:rFonts w:cs="Arial"/>
                <w:sz w:val="20"/>
              </w:rPr>
            </w:pPr>
            <w:r>
              <w:rPr>
                <w:rFonts w:cs="Arial"/>
                <w:sz w:val="20"/>
              </w:rPr>
              <w:t>EUWOOD-DC-3</w:t>
            </w:r>
          </w:p>
        </w:tc>
        <w:tc>
          <w:tcPr>
            <w:tcW w:w="4140" w:type="dxa"/>
          </w:tcPr>
          <w:p w14:paraId="3869697C" w14:textId="191A8DE6" w:rsidR="00C81E5E" w:rsidRPr="00C87D05" w:rsidRDefault="00C81E5E" w:rsidP="0061473D">
            <w:pPr>
              <w:jc w:val="both"/>
              <w:rPr>
                <w:sz w:val="20"/>
              </w:rPr>
            </w:pPr>
            <w:r w:rsidRPr="00C87D05">
              <w:rPr>
                <w:sz w:val="20"/>
              </w:rPr>
              <w:t>Woodworking equipment controlled by a 61,000 SCFM baghouse.</w:t>
            </w:r>
          </w:p>
        </w:tc>
        <w:tc>
          <w:tcPr>
            <w:tcW w:w="1530" w:type="dxa"/>
          </w:tcPr>
          <w:p w14:paraId="3F008906" w14:textId="7B1F67DF" w:rsidR="00C81E5E" w:rsidRPr="00BB5D62" w:rsidRDefault="00C81E5E" w:rsidP="00C81E5E">
            <w:pPr>
              <w:jc w:val="center"/>
              <w:rPr>
                <w:rFonts w:cs="Arial"/>
                <w:sz w:val="20"/>
              </w:rPr>
            </w:pPr>
            <w:r>
              <w:rPr>
                <w:rFonts w:cs="Arial"/>
                <w:sz w:val="20"/>
              </w:rPr>
              <w:t>11-28-00</w:t>
            </w:r>
            <w:r w:rsidR="00486F12">
              <w:rPr>
                <w:sz w:val="20"/>
              </w:rPr>
              <w:t xml:space="preserve"> / NA</w:t>
            </w:r>
          </w:p>
        </w:tc>
        <w:tc>
          <w:tcPr>
            <w:tcW w:w="2520" w:type="dxa"/>
          </w:tcPr>
          <w:p w14:paraId="12956FE4" w14:textId="6DD538C0" w:rsidR="00C81E5E" w:rsidRPr="00BB5D62" w:rsidRDefault="00C81E5E" w:rsidP="00C81E5E">
            <w:pPr>
              <w:rPr>
                <w:rFonts w:cs="Arial"/>
                <w:sz w:val="20"/>
              </w:rPr>
            </w:pPr>
            <w:r>
              <w:rPr>
                <w:rFonts w:cs="Arial"/>
                <w:sz w:val="20"/>
              </w:rPr>
              <w:t>FGWOOD-WOODWORKING</w:t>
            </w:r>
          </w:p>
        </w:tc>
      </w:tr>
      <w:tr w:rsidR="00C81E5E" w14:paraId="50CB4020" w14:textId="77777777" w:rsidTr="0061473D">
        <w:trPr>
          <w:cantSplit/>
        </w:trPr>
        <w:tc>
          <w:tcPr>
            <w:tcW w:w="2250" w:type="dxa"/>
          </w:tcPr>
          <w:p w14:paraId="0DD82F78" w14:textId="2067FA25" w:rsidR="00C81E5E" w:rsidRDefault="00C81E5E" w:rsidP="00C81E5E">
            <w:pPr>
              <w:rPr>
                <w:rFonts w:cs="Arial"/>
                <w:sz w:val="20"/>
              </w:rPr>
            </w:pPr>
            <w:r>
              <w:rPr>
                <w:rFonts w:cs="Arial"/>
                <w:sz w:val="20"/>
              </w:rPr>
              <w:t>EUWOOD-DC-4</w:t>
            </w:r>
          </w:p>
        </w:tc>
        <w:tc>
          <w:tcPr>
            <w:tcW w:w="4140" w:type="dxa"/>
          </w:tcPr>
          <w:p w14:paraId="39A1D1A8" w14:textId="4FF43435" w:rsidR="00C81E5E" w:rsidRPr="00C87D05" w:rsidRDefault="00C81E5E" w:rsidP="0061473D">
            <w:pPr>
              <w:jc w:val="both"/>
              <w:rPr>
                <w:sz w:val="20"/>
              </w:rPr>
            </w:pPr>
            <w:r w:rsidRPr="00C87D05">
              <w:rPr>
                <w:sz w:val="20"/>
              </w:rPr>
              <w:t>Woodworking equipment controlled by a 81,000 SCFM baghouse.</w:t>
            </w:r>
          </w:p>
        </w:tc>
        <w:tc>
          <w:tcPr>
            <w:tcW w:w="1530" w:type="dxa"/>
          </w:tcPr>
          <w:p w14:paraId="0FF4E350" w14:textId="1D6CB067" w:rsidR="00C81E5E" w:rsidRDefault="00C81E5E" w:rsidP="00C81E5E">
            <w:pPr>
              <w:jc w:val="center"/>
              <w:rPr>
                <w:rFonts w:cs="Arial"/>
                <w:sz w:val="20"/>
              </w:rPr>
            </w:pPr>
            <w:r>
              <w:rPr>
                <w:rFonts w:cs="Arial"/>
                <w:sz w:val="20"/>
              </w:rPr>
              <w:t>11-28-00</w:t>
            </w:r>
            <w:r w:rsidR="00486F12">
              <w:rPr>
                <w:sz w:val="20"/>
              </w:rPr>
              <w:t xml:space="preserve"> / NA</w:t>
            </w:r>
          </w:p>
        </w:tc>
        <w:tc>
          <w:tcPr>
            <w:tcW w:w="2520" w:type="dxa"/>
          </w:tcPr>
          <w:p w14:paraId="40C14044" w14:textId="66D526E3" w:rsidR="00C81E5E" w:rsidRDefault="00C81E5E" w:rsidP="00C81E5E">
            <w:pPr>
              <w:rPr>
                <w:rFonts w:cs="Arial"/>
                <w:sz w:val="20"/>
              </w:rPr>
            </w:pPr>
            <w:r>
              <w:rPr>
                <w:rFonts w:cs="Arial"/>
                <w:sz w:val="20"/>
              </w:rPr>
              <w:t>FGWOOD-WOODWORKING</w:t>
            </w:r>
          </w:p>
        </w:tc>
      </w:tr>
      <w:tr w:rsidR="00C81E5E" w14:paraId="078D3689" w14:textId="77777777" w:rsidTr="0061473D">
        <w:trPr>
          <w:cantSplit/>
        </w:trPr>
        <w:tc>
          <w:tcPr>
            <w:tcW w:w="2250" w:type="dxa"/>
          </w:tcPr>
          <w:p w14:paraId="6C853C76" w14:textId="4F71CF81" w:rsidR="00C81E5E" w:rsidRDefault="00C81E5E" w:rsidP="00C81E5E">
            <w:pPr>
              <w:rPr>
                <w:rFonts w:cs="Arial"/>
                <w:sz w:val="20"/>
              </w:rPr>
            </w:pPr>
            <w:r>
              <w:rPr>
                <w:rFonts w:cs="Arial"/>
                <w:sz w:val="20"/>
              </w:rPr>
              <w:t>EUWOOD-DC-5</w:t>
            </w:r>
          </w:p>
        </w:tc>
        <w:tc>
          <w:tcPr>
            <w:tcW w:w="4140" w:type="dxa"/>
          </w:tcPr>
          <w:p w14:paraId="4E6D7AFE" w14:textId="5C32685F" w:rsidR="00C81E5E" w:rsidRPr="00C87D05" w:rsidRDefault="00C81E5E" w:rsidP="0061473D">
            <w:pPr>
              <w:jc w:val="both"/>
              <w:rPr>
                <w:sz w:val="20"/>
              </w:rPr>
            </w:pPr>
            <w:r w:rsidRPr="00C87D05">
              <w:rPr>
                <w:sz w:val="20"/>
              </w:rPr>
              <w:t>Woodworking equipment controlled by a 61,000 SCFM baghouse.</w:t>
            </w:r>
          </w:p>
        </w:tc>
        <w:tc>
          <w:tcPr>
            <w:tcW w:w="1530" w:type="dxa"/>
          </w:tcPr>
          <w:p w14:paraId="5914537D" w14:textId="167D82DD" w:rsidR="00C81E5E" w:rsidRDefault="00C81E5E" w:rsidP="00C81E5E">
            <w:pPr>
              <w:jc w:val="center"/>
              <w:rPr>
                <w:rFonts w:cs="Arial"/>
                <w:sz w:val="20"/>
              </w:rPr>
            </w:pPr>
            <w:r>
              <w:rPr>
                <w:rFonts w:cs="Arial"/>
                <w:sz w:val="20"/>
              </w:rPr>
              <w:t>11-28-00</w:t>
            </w:r>
            <w:r w:rsidR="00486F12">
              <w:rPr>
                <w:sz w:val="20"/>
              </w:rPr>
              <w:t xml:space="preserve"> / NA</w:t>
            </w:r>
          </w:p>
        </w:tc>
        <w:tc>
          <w:tcPr>
            <w:tcW w:w="2520" w:type="dxa"/>
          </w:tcPr>
          <w:p w14:paraId="7BD3CDDB" w14:textId="2B4BF779" w:rsidR="00C81E5E" w:rsidRDefault="00C81E5E" w:rsidP="00C81E5E">
            <w:pPr>
              <w:rPr>
                <w:rFonts w:cs="Arial"/>
                <w:sz w:val="20"/>
              </w:rPr>
            </w:pPr>
            <w:r>
              <w:rPr>
                <w:rFonts w:cs="Arial"/>
                <w:sz w:val="20"/>
              </w:rPr>
              <w:t>FGWOOD-WOODWORKING</w:t>
            </w:r>
          </w:p>
        </w:tc>
      </w:tr>
      <w:tr w:rsidR="00C81E5E" w14:paraId="67594257" w14:textId="77777777" w:rsidTr="0061473D">
        <w:trPr>
          <w:cantSplit/>
        </w:trPr>
        <w:tc>
          <w:tcPr>
            <w:tcW w:w="2250" w:type="dxa"/>
          </w:tcPr>
          <w:p w14:paraId="3CABDB7A" w14:textId="6652EA8E" w:rsidR="00C81E5E" w:rsidRDefault="00C81E5E" w:rsidP="00C81E5E">
            <w:pPr>
              <w:rPr>
                <w:rFonts w:cs="Arial"/>
                <w:sz w:val="20"/>
              </w:rPr>
            </w:pPr>
            <w:r>
              <w:rPr>
                <w:rFonts w:cs="Arial"/>
                <w:sz w:val="20"/>
              </w:rPr>
              <w:t>EUWOOD-DC-7</w:t>
            </w:r>
          </w:p>
        </w:tc>
        <w:tc>
          <w:tcPr>
            <w:tcW w:w="4140" w:type="dxa"/>
          </w:tcPr>
          <w:p w14:paraId="280FBA61" w14:textId="15FD3975" w:rsidR="00C81E5E" w:rsidRPr="00C87D05" w:rsidRDefault="00C81E5E" w:rsidP="0061473D">
            <w:pPr>
              <w:jc w:val="both"/>
              <w:rPr>
                <w:sz w:val="20"/>
              </w:rPr>
            </w:pPr>
            <w:r w:rsidRPr="00C87D05">
              <w:rPr>
                <w:sz w:val="20"/>
              </w:rPr>
              <w:t>Woodworking equipment controlled by a 61,000 SCFM baghouse.</w:t>
            </w:r>
          </w:p>
        </w:tc>
        <w:tc>
          <w:tcPr>
            <w:tcW w:w="1530" w:type="dxa"/>
          </w:tcPr>
          <w:p w14:paraId="7E6DD3A8" w14:textId="6FC26651" w:rsidR="00C81E5E" w:rsidRDefault="00C81E5E" w:rsidP="00C81E5E">
            <w:pPr>
              <w:jc w:val="center"/>
              <w:rPr>
                <w:rFonts w:cs="Arial"/>
                <w:sz w:val="20"/>
              </w:rPr>
            </w:pPr>
            <w:r>
              <w:rPr>
                <w:rFonts w:cs="Arial"/>
                <w:sz w:val="20"/>
              </w:rPr>
              <w:t>11-28-00</w:t>
            </w:r>
            <w:r w:rsidR="00486F12">
              <w:rPr>
                <w:sz w:val="20"/>
              </w:rPr>
              <w:t xml:space="preserve"> / NA</w:t>
            </w:r>
          </w:p>
        </w:tc>
        <w:tc>
          <w:tcPr>
            <w:tcW w:w="2520" w:type="dxa"/>
          </w:tcPr>
          <w:p w14:paraId="565DCB9E" w14:textId="30ED7250" w:rsidR="00C81E5E" w:rsidRDefault="00C81E5E" w:rsidP="00C81E5E">
            <w:pPr>
              <w:rPr>
                <w:rFonts w:cs="Arial"/>
                <w:sz w:val="20"/>
              </w:rPr>
            </w:pPr>
            <w:r>
              <w:rPr>
                <w:rFonts w:cs="Arial"/>
                <w:sz w:val="20"/>
              </w:rPr>
              <w:t>FGWOOD-WOODWORKING</w:t>
            </w:r>
          </w:p>
        </w:tc>
      </w:tr>
      <w:tr w:rsidR="00C81E5E" w14:paraId="5ABA1C61" w14:textId="77777777" w:rsidTr="0061473D">
        <w:trPr>
          <w:cantSplit/>
        </w:trPr>
        <w:tc>
          <w:tcPr>
            <w:tcW w:w="2250" w:type="dxa"/>
          </w:tcPr>
          <w:p w14:paraId="25234FBE" w14:textId="30DFA868" w:rsidR="00C81E5E" w:rsidRDefault="00C81E5E" w:rsidP="00C81E5E">
            <w:pPr>
              <w:rPr>
                <w:rFonts w:cs="Arial"/>
                <w:sz w:val="20"/>
              </w:rPr>
            </w:pPr>
            <w:r>
              <w:rPr>
                <w:rFonts w:cs="Arial"/>
                <w:sz w:val="20"/>
              </w:rPr>
              <w:lastRenderedPageBreak/>
              <w:t>EUWOOD-DC-8</w:t>
            </w:r>
          </w:p>
        </w:tc>
        <w:tc>
          <w:tcPr>
            <w:tcW w:w="4140" w:type="dxa"/>
          </w:tcPr>
          <w:p w14:paraId="56B6EC89" w14:textId="0F4C583B" w:rsidR="00C81E5E" w:rsidRDefault="00C81E5E" w:rsidP="00C81E5E">
            <w:pPr>
              <w:jc w:val="both"/>
              <w:rPr>
                <w:rFonts w:cs="Arial"/>
                <w:sz w:val="20"/>
              </w:rPr>
            </w:pPr>
            <w:r>
              <w:rPr>
                <w:rFonts w:cs="Arial"/>
                <w:sz w:val="20"/>
              </w:rPr>
              <w:t>Woodworking equipment controlled by a 81,000 SCFM baghouse.</w:t>
            </w:r>
          </w:p>
        </w:tc>
        <w:tc>
          <w:tcPr>
            <w:tcW w:w="1530" w:type="dxa"/>
          </w:tcPr>
          <w:p w14:paraId="429D2CAB" w14:textId="05510BBC" w:rsidR="00C81E5E" w:rsidRDefault="00C81E5E" w:rsidP="00C81E5E">
            <w:pPr>
              <w:jc w:val="center"/>
              <w:rPr>
                <w:rFonts w:cs="Arial"/>
                <w:sz w:val="20"/>
              </w:rPr>
            </w:pPr>
            <w:r>
              <w:rPr>
                <w:rFonts w:cs="Arial"/>
                <w:sz w:val="20"/>
              </w:rPr>
              <w:t>11-28-00</w:t>
            </w:r>
            <w:r w:rsidR="00486F12">
              <w:rPr>
                <w:sz w:val="20"/>
              </w:rPr>
              <w:t xml:space="preserve"> / NA</w:t>
            </w:r>
          </w:p>
        </w:tc>
        <w:tc>
          <w:tcPr>
            <w:tcW w:w="2520" w:type="dxa"/>
          </w:tcPr>
          <w:p w14:paraId="22C7815A" w14:textId="2A908B87" w:rsidR="00C81E5E" w:rsidRDefault="00C81E5E" w:rsidP="00C81E5E">
            <w:pPr>
              <w:rPr>
                <w:rFonts w:cs="Arial"/>
                <w:sz w:val="20"/>
              </w:rPr>
            </w:pPr>
            <w:r>
              <w:rPr>
                <w:rFonts w:cs="Arial"/>
                <w:sz w:val="20"/>
              </w:rPr>
              <w:t>FGWOOD-WOODWORKING</w:t>
            </w:r>
          </w:p>
        </w:tc>
      </w:tr>
    </w:tbl>
    <w:p w14:paraId="4C8E0A94" w14:textId="48E75A5A" w:rsidR="00965AC1" w:rsidRDefault="00965AC1" w:rsidP="00D742DA">
      <w:pPr>
        <w:rPr>
          <w:sz w:val="20"/>
        </w:rPr>
      </w:pPr>
    </w:p>
    <w:p w14:paraId="2B562291" w14:textId="5FE81AA0" w:rsidR="00D742DA" w:rsidRDefault="00965AC1" w:rsidP="00D742DA">
      <w:pPr>
        <w:rPr>
          <w:sz w:val="20"/>
        </w:rPr>
      </w:pPr>
      <w:r>
        <w:rPr>
          <w:sz w:val="20"/>
        </w:rPr>
        <w:br w:type="page"/>
      </w:r>
    </w:p>
    <w:p w14:paraId="0207B7C8" w14:textId="2AEA4FB3" w:rsidR="001D6479" w:rsidRPr="006B5F03" w:rsidRDefault="001D6479" w:rsidP="001D647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220" w:name="_Toc55397544"/>
      <w:r w:rsidRPr="00C43734">
        <w:rPr>
          <w:bCs/>
          <w:szCs w:val="28"/>
        </w:rPr>
        <w:t>EU</w:t>
      </w:r>
      <w:r w:rsidR="0003746C">
        <w:rPr>
          <w:bCs/>
          <w:szCs w:val="28"/>
        </w:rPr>
        <w:t>WOOD-DIESELGEN</w:t>
      </w:r>
      <w:bookmarkEnd w:id="220"/>
    </w:p>
    <w:p w14:paraId="7D22336B" w14:textId="77777777" w:rsidR="001D6479" w:rsidRPr="00EE02F9" w:rsidRDefault="001D6479" w:rsidP="001D647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41B7FD1" w14:textId="77777777" w:rsidR="001D6479" w:rsidRDefault="001D6479" w:rsidP="001D6479">
      <w:pPr>
        <w:rPr>
          <w:sz w:val="20"/>
        </w:rPr>
      </w:pPr>
    </w:p>
    <w:p w14:paraId="4E034DB7" w14:textId="77777777" w:rsidR="001D6479" w:rsidRPr="0019740E" w:rsidRDefault="001D6479" w:rsidP="001D6479">
      <w:pPr>
        <w:rPr>
          <w:sz w:val="20"/>
        </w:rPr>
      </w:pPr>
    </w:p>
    <w:p w14:paraId="6FC948AF" w14:textId="77777777" w:rsidR="001D6479" w:rsidRDefault="001D6479" w:rsidP="001D6479">
      <w:pPr>
        <w:jc w:val="both"/>
      </w:pPr>
      <w:r>
        <w:rPr>
          <w:b/>
          <w:u w:val="single"/>
        </w:rPr>
        <w:t>DESCRIPTION</w:t>
      </w:r>
      <w:r w:rsidRPr="00481E1E">
        <w:t xml:space="preserve"> </w:t>
      </w:r>
    </w:p>
    <w:p w14:paraId="17F64E4C" w14:textId="77777777" w:rsidR="001D6479" w:rsidRDefault="001D6479" w:rsidP="001D6479">
      <w:pPr>
        <w:jc w:val="both"/>
      </w:pPr>
    </w:p>
    <w:p w14:paraId="5F2682AA" w14:textId="32493368" w:rsidR="001D6479" w:rsidRDefault="001D6479" w:rsidP="001D6479">
      <w:pPr>
        <w:jc w:val="both"/>
        <w:rPr>
          <w:rFonts w:cs="Arial"/>
          <w:sz w:val="20"/>
        </w:rPr>
      </w:pPr>
      <w:r>
        <w:rPr>
          <w:rFonts w:cs="Arial"/>
          <w:sz w:val="20"/>
        </w:rPr>
        <w:t xml:space="preserve">One stationary, existing </w:t>
      </w:r>
      <w:r w:rsidR="001D5150">
        <w:rPr>
          <w:rFonts w:cs="Arial"/>
          <w:sz w:val="20"/>
        </w:rPr>
        <w:t xml:space="preserve">474 hp </w:t>
      </w:r>
      <w:r>
        <w:rPr>
          <w:rFonts w:cs="Arial"/>
          <w:sz w:val="20"/>
        </w:rPr>
        <w:t>diesel-fired compression ignition (CI) reciprocating internal combustion engine (RICE) as identified within 40 CFR Part 63, Subpart ZZZZ (RICE MACT), 40 CFR 63.6590(a)(1), located at an Area Source, for emergency use</w:t>
      </w:r>
      <w:r w:rsidRPr="00AF5916">
        <w:rPr>
          <w:sz w:val="20"/>
        </w:rPr>
        <w:t xml:space="preserve"> </w:t>
      </w:r>
      <w:r>
        <w:rPr>
          <w:sz w:val="20"/>
        </w:rPr>
        <w:t xml:space="preserve">and </w:t>
      </w:r>
      <w:r w:rsidRPr="00543E7D">
        <w:rPr>
          <w:sz w:val="20"/>
        </w:rPr>
        <w:t>exempt from the requirements of Rule 201 pursuant to Rules</w:t>
      </w:r>
      <w:r>
        <w:rPr>
          <w:sz w:val="20"/>
        </w:rPr>
        <w:t> 282(2)(b)</w:t>
      </w:r>
      <w:r>
        <w:rPr>
          <w:rFonts w:cs="Arial"/>
          <w:sz w:val="20"/>
        </w:rPr>
        <w:t>.</w:t>
      </w:r>
    </w:p>
    <w:p w14:paraId="636F916B" w14:textId="63BCDAB4" w:rsidR="001D6479" w:rsidRDefault="001D6479" w:rsidP="001D6479">
      <w:pPr>
        <w:jc w:val="both"/>
        <w:rPr>
          <w:sz w:val="20"/>
        </w:rPr>
      </w:pPr>
    </w:p>
    <w:p w14:paraId="5F1F0B72" w14:textId="5B2A2B98" w:rsidR="00C87D05" w:rsidRDefault="00C87D05" w:rsidP="001D6479">
      <w:pPr>
        <w:jc w:val="both"/>
        <w:rPr>
          <w:sz w:val="20"/>
        </w:rPr>
      </w:pPr>
      <w:r w:rsidRPr="00C87D05">
        <w:rPr>
          <w:b/>
          <w:bCs/>
          <w:sz w:val="20"/>
        </w:rPr>
        <w:t>Flexible Group ID:</w:t>
      </w:r>
      <w:r>
        <w:rPr>
          <w:sz w:val="20"/>
        </w:rPr>
        <w:t xml:space="preserve">  NA</w:t>
      </w:r>
    </w:p>
    <w:p w14:paraId="7BD751AA" w14:textId="77777777" w:rsidR="00C87D05" w:rsidRPr="00F30023" w:rsidRDefault="00C87D05" w:rsidP="001D6479">
      <w:pPr>
        <w:jc w:val="both"/>
        <w:rPr>
          <w:sz w:val="20"/>
        </w:rPr>
      </w:pPr>
    </w:p>
    <w:p w14:paraId="4A2A91A8" w14:textId="77777777" w:rsidR="001D6479" w:rsidRDefault="001D6479" w:rsidP="001D6479">
      <w:pPr>
        <w:jc w:val="both"/>
      </w:pPr>
      <w:r>
        <w:rPr>
          <w:b/>
          <w:u w:val="single"/>
        </w:rPr>
        <w:t>POLLUTION CONTROL EQUIPMENT</w:t>
      </w:r>
      <w:r w:rsidRPr="00481E1E">
        <w:t xml:space="preserve"> </w:t>
      </w:r>
    </w:p>
    <w:p w14:paraId="5E22C76D" w14:textId="77777777" w:rsidR="001D6479" w:rsidRDefault="001D6479" w:rsidP="001D6479">
      <w:pPr>
        <w:jc w:val="both"/>
      </w:pPr>
    </w:p>
    <w:p w14:paraId="774981ED" w14:textId="77777777" w:rsidR="001D6479" w:rsidRDefault="001D6479" w:rsidP="001D6479">
      <w:pPr>
        <w:jc w:val="both"/>
        <w:rPr>
          <w:sz w:val="20"/>
        </w:rPr>
      </w:pPr>
      <w:r>
        <w:rPr>
          <w:sz w:val="20"/>
        </w:rPr>
        <w:t>NA</w:t>
      </w:r>
    </w:p>
    <w:p w14:paraId="5A0A5F6D" w14:textId="77777777" w:rsidR="001D6479" w:rsidRPr="008B5C27" w:rsidRDefault="001D6479" w:rsidP="001D6479">
      <w:pPr>
        <w:rPr>
          <w:sz w:val="20"/>
        </w:rPr>
      </w:pPr>
    </w:p>
    <w:p w14:paraId="5AFBBC07" w14:textId="77777777" w:rsidR="001D6479" w:rsidRDefault="001D6479" w:rsidP="001D6479">
      <w:pPr>
        <w:jc w:val="both"/>
        <w:rPr>
          <w:b/>
          <w:u w:val="single"/>
        </w:rPr>
      </w:pPr>
      <w:r>
        <w:rPr>
          <w:b/>
        </w:rPr>
        <w:t xml:space="preserve">I.  </w:t>
      </w:r>
      <w:r>
        <w:rPr>
          <w:b/>
          <w:u w:val="single"/>
        </w:rPr>
        <w:t>EMISSION LIMIT(S)</w:t>
      </w:r>
    </w:p>
    <w:p w14:paraId="066933CF" w14:textId="77777777" w:rsidR="001D6479" w:rsidRDefault="001D6479" w:rsidP="001D6479">
      <w:pPr>
        <w:jc w:val="both"/>
        <w:rPr>
          <w:sz w:val="20"/>
        </w:rPr>
      </w:pPr>
    </w:p>
    <w:p w14:paraId="0CF548D2" w14:textId="77777777" w:rsidR="001D6479" w:rsidRDefault="001D6479" w:rsidP="001D6479">
      <w:pPr>
        <w:jc w:val="both"/>
        <w:rPr>
          <w:sz w:val="20"/>
        </w:rPr>
      </w:pPr>
      <w:r>
        <w:rPr>
          <w:sz w:val="20"/>
        </w:rPr>
        <w:t>NA</w:t>
      </w:r>
    </w:p>
    <w:p w14:paraId="38F751BE" w14:textId="77777777" w:rsidR="001D6479" w:rsidRPr="00FE0AD0" w:rsidRDefault="001D6479" w:rsidP="001D6479">
      <w:pPr>
        <w:jc w:val="both"/>
        <w:rPr>
          <w:sz w:val="20"/>
        </w:rPr>
      </w:pPr>
    </w:p>
    <w:p w14:paraId="0307BB5F" w14:textId="77777777" w:rsidR="001D6479" w:rsidRDefault="001D6479" w:rsidP="001D6479">
      <w:pPr>
        <w:jc w:val="both"/>
        <w:rPr>
          <w:b/>
          <w:u w:val="single"/>
        </w:rPr>
      </w:pPr>
      <w:r>
        <w:rPr>
          <w:b/>
        </w:rPr>
        <w:t xml:space="preserve">II.  </w:t>
      </w:r>
      <w:r>
        <w:rPr>
          <w:b/>
          <w:u w:val="single"/>
        </w:rPr>
        <w:t>MATERIAL LIMIT(S)</w:t>
      </w:r>
    </w:p>
    <w:p w14:paraId="5AABDAB7" w14:textId="77777777" w:rsidR="001D6479" w:rsidRPr="00FE0AD0" w:rsidRDefault="001D6479" w:rsidP="001D6479">
      <w:pPr>
        <w:jc w:val="both"/>
        <w:rPr>
          <w:sz w:val="20"/>
        </w:rPr>
      </w:pPr>
    </w:p>
    <w:p w14:paraId="0DF288F6" w14:textId="4CF52008" w:rsidR="001D6479" w:rsidRPr="00B12740" w:rsidRDefault="001D6479" w:rsidP="00702688">
      <w:pPr>
        <w:numPr>
          <w:ilvl w:val="0"/>
          <w:numId w:val="130"/>
        </w:numPr>
        <w:jc w:val="both"/>
        <w:rPr>
          <w:b/>
          <w:u w:val="single"/>
        </w:rPr>
      </w:pPr>
      <w:r w:rsidRPr="00B12740">
        <w:rPr>
          <w:sz w:val="20"/>
        </w:rPr>
        <w:t>Beginning January 1, 2015, the permittee shall limit the sulfur content of diesel fuel to no more than 15 ppm by weight for each emergency CI-</w:t>
      </w:r>
      <w:r w:rsidR="00380C50">
        <w:rPr>
          <w:sz w:val="20"/>
        </w:rPr>
        <w:t>R</w:t>
      </w:r>
      <w:r w:rsidRPr="00B12740">
        <w:rPr>
          <w:sz w:val="20"/>
        </w:rPr>
        <w:t>ICE with a site rating greater than 100 HP and a displacement of less than 30</w:t>
      </w:r>
      <w:r w:rsidR="00C87D05">
        <w:rPr>
          <w:sz w:val="20"/>
        </w:rPr>
        <w:t> </w:t>
      </w:r>
      <w:r w:rsidRPr="00B12740">
        <w:rPr>
          <w:sz w:val="20"/>
        </w:rPr>
        <w:t>liters per cylinder that uses diesel fuel and operates or is contractually obligated to be available for more than 15 hours per calendar year for the purposes specified in</w:t>
      </w:r>
      <w:r>
        <w:rPr>
          <w:sz w:val="20"/>
        </w:rPr>
        <w:t xml:space="preserve"> 40 CFR 63.6640(f)(2)(ii) and (iii)</w:t>
      </w:r>
      <w:r w:rsidRPr="00B12740">
        <w:rPr>
          <w:sz w:val="20"/>
        </w:rPr>
        <w:t xml:space="preserve">, or </w:t>
      </w:r>
      <w:r>
        <w:rPr>
          <w:sz w:val="20"/>
        </w:rPr>
        <w:t xml:space="preserve">that operate for the purposes specified in 40 CFR 63.6640(f)(4)(ii) </w:t>
      </w:r>
      <w:r w:rsidRPr="00B12740">
        <w:rPr>
          <w:sz w:val="20"/>
        </w:rPr>
        <w:t>except that any existing diesel fuel purchased (or otherwise obtained) prior to January 1, 2015, may be used until depleted.</w:t>
      </w:r>
      <w:r>
        <w:rPr>
          <w:sz w:val="20"/>
        </w:rPr>
        <w:t xml:space="preserve"> </w:t>
      </w:r>
      <w:r w:rsidRPr="00B12740">
        <w:t xml:space="preserve"> </w:t>
      </w:r>
      <w:r w:rsidRPr="00FB02B0">
        <w:rPr>
          <w:b/>
          <w:sz w:val="20"/>
        </w:rPr>
        <w:t>(40 CFR 63.6604(b))</w:t>
      </w:r>
    </w:p>
    <w:p w14:paraId="2C7CEDC1" w14:textId="77777777" w:rsidR="001D6479" w:rsidRPr="00FE0AD0" w:rsidRDefault="001D6479" w:rsidP="001D6479">
      <w:pPr>
        <w:jc w:val="both"/>
        <w:rPr>
          <w:sz w:val="20"/>
        </w:rPr>
      </w:pPr>
    </w:p>
    <w:p w14:paraId="4FB9DB48" w14:textId="77777777" w:rsidR="001D6479" w:rsidRDefault="001D6479" w:rsidP="001D6479">
      <w:pPr>
        <w:jc w:val="both"/>
        <w:rPr>
          <w:b/>
          <w:u w:val="single"/>
        </w:rPr>
      </w:pPr>
      <w:r>
        <w:rPr>
          <w:b/>
        </w:rPr>
        <w:t xml:space="preserve">III.  </w:t>
      </w:r>
      <w:r>
        <w:rPr>
          <w:b/>
          <w:u w:val="single"/>
        </w:rPr>
        <w:t>PROCESS/OPERATIONAL RESTRICTION(S)</w:t>
      </w:r>
      <w:r w:rsidDel="001C614B">
        <w:rPr>
          <w:b/>
          <w:u w:val="single"/>
        </w:rPr>
        <w:t xml:space="preserve"> </w:t>
      </w:r>
    </w:p>
    <w:p w14:paraId="281E2EA7" w14:textId="77777777" w:rsidR="001D6479" w:rsidRPr="00FB6071" w:rsidRDefault="001D6479" w:rsidP="001D6479">
      <w:pPr>
        <w:jc w:val="both"/>
        <w:rPr>
          <w:sz w:val="20"/>
        </w:rPr>
      </w:pPr>
    </w:p>
    <w:p w14:paraId="28F079D0" w14:textId="77777777" w:rsidR="001D6479" w:rsidRPr="003E1568" w:rsidRDefault="001D6479" w:rsidP="00702688">
      <w:pPr>
        <w:numPr>
          <w:ilvl w:val="0"/>
          <w:numId w:val="131"/>
        </w:numPr>
        <w:jc w:val="both"/>
        <w:rPr>
          <w:sz w:val="20"/>
        </w:rPr>
      </w:pPr>
      <w:r w:rsidRPr="00D16EEA">
        <w:rPr>
          <w:sz w:val="20"/>
        </w:rPr>
        <w:t xml:space="preserve">The permittee shall operate and maintain any affected RICE, including associated air pollution control equipment and monitoring equipment, in a manner consistent with safety and good air pollution control practices for minimizing emissions. </w:t>
      </w:r>
      <w:r>
        <w:rPr>
          <w:sz w:val="20"/>
        </w:rPr>
        <w:t xml:space="preserve"> </w:t>
      </w:r>
      <w:r w:rsidRPr="00D16EEA">
        <w:rPr>
          <w:sz w:val="20"/>
        </w:rPr>
        <w:t xml:space="preserve">The general duty to minimize emissions does not require you to make any further efforts to reduce emissions if levels required by this standard have been achieved.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r>
        <w:rPr>
          <w:sz w:val="20"/>
        </w:rPr>
        <w:t xml:space="preserve"> </w:t>
      </w:r>
      <w:r>
        <w:rPr>
          <w:b/>
          <w:sz w:val="20"/>
        </w:rPr>
        <w:t>(40 </w:t>
      </w:r>
      <w:r w:rsidRPr="00D16EEA">
        <w:rPr>
          <w:b/>
          <w:sz w:val="20"/>
        </w:rPr>
        <w:t>CFR</w:t>
      </w:r>
      <w:r>
        <w:rPr>
          <w:b/>
          <w:sz w:val="20"/>
        </w:rPr>
        <w:t> </w:t>
      </w:r>
      <w:r w:rsidRPr="00D16EEA">
        <w:rPr>
          <w:b/>
          <w:sz w:val="20"/>
        </w:rPr>
        <w:t>63.6605(b))</w:t>
      </w:r>
    </w:p>
    <w:p w14:paraId="2C7DDC6F" w14:textId="77777777" w:rsidR="001D6479" w:rsidRDefault="001D6479" w:rsidP="001D6479">
      <w:pPr>
        <w:ind w:left="360"/>
        <w:jc w:val="both"/>
        <w:rPr>
          <w:sz w:val="20"/>
        </w:rPr>
      </w:pPr>
    </w:p>
    <w:p w14:paraId="737E46D1" w14:textId="2841B31A" w:rsidR="001D6479" w:rsidRPr="00994CB8" w:rsidRDefault="001D6479" w:rsidP="00702688">
      <w:pPr>
        <w:numPr>
          <w:ilvl w:val="0"/>
          <w:numId w:val="131"/>
        </w:numPr>
        <w:spacing w:after="120"/>
        <w:jc w:val="both"/>
        <w:rPr>
          <w:sz w:val="20"/>
        </w:rPr>
      </w:pPr>
      <w:r w:rsidRPr="00994CB8">
        <w:rPr>
          <w:sz w:val="20"/>
        </w:rPr>
        <w:t xml:space="preserve">The permittee shall comply </w:t>
      </w:r>
      <w:r>
        <w:rPr>
          <w:sz w:val="20"/>
        </w:rPr>
        <w:t>with the following requirements</w:t>
      </w:r>
      <w:r w:rsidRPr="00994CB8">
        <w:rPr>
          <w:sz w:val="20"/>
        </w:rPr>
        <w:t xml:space="preserve"> </w:t>
      </w:r>
      <w:r w:rsidRPr="00994CB8">
        <w:rPr>
          <w:rFonts w:cs="Arial"/>
          <w:color w:val="000000"/>
          <w:sz w:val="20"/>
        </w:rPr>
        <w:t xml:space="preserve">for emission units subject to </w:t>
      </w:r>
      <w:r>
        <w:rPr>
          <w:rFonts w:cs="Arial"/>
          <w:color w:val="000000"/>
          <w:sz w:val="20"/>
        </w:rPr>
        <w:t xml:space="preserve">40 CFR Part 63, </w:t>
      </w:r>
      <w:r w:rsidRPr="00994CB8">
        <w:rPr>
          <w:rFonts w:cs="Arial"/>
          <w:color w:val="000000"/>
          <w:sz w:val="20"/>
        </w:rPr>
        <w:t>Subpart ZZZZ, the following requirements</w:t>
      </w:r>
      <w:r>
        <w:rPr>
          <w:rFonts w:cs="Arial"/>
          <w:color w:val="000000"/>
          <w:sz w:val="20"/>
        </w:rPr>
        <w:t xml:space="preserve"> apply</w:t>
      </w:r>
      <w:r w:rsidRPr="00994CB8">
        <w:rPr>
          <w:rFonts w:cs="Arial"/>
          <w:color w:val="000000"/>
          <w:sz w:val="20"/>
        </w:rPr>
        <w:t xml:space="preserve"> except during periods of startup</w:t>
      </w:r>
      <w:r w:rsidR="0061473D">
        <w:rPr>
          <w:rFonts w:cs="Arial"/>
          <w:color w:val="000000"/>
          <w:sz w:val="20"/>
        </w:rPr>
        <w:t>:</w:t>
      </w:r>
      <w:r>
        <w:rPr>
          <w:rFonts w:cs="Arial"/>
          <w:color w:val="000000"/>
          <w:sz w:val="20"/>
        </w:rPr>
        <w:t xml:space="preserve"> </w:t>
      </w:r>
      <w:r w:rsidRPr="00994CB8">
        <w:rPr>
          <w:rFonts w:cs="Arial"/>
          <w:color w:val="000000"/>
          <w:sz w:val="20"/>
        </w:rPr>
        <w:t xml:space="preserve"> </w:t>
      </w:r>
      <w:r w:rsidRPr="00994CB8">
        <w:rPr>
          <w:rFonts w:cs="Arial"/>
          <w:b/>
          <w:color w:val="000000"/>
          <w:sz w:val="20"/>
        </w:rPr>
        <w:t>(40 CFR 63.6603(a)</w:t>
      </w:r>
      <w:r w:rsidRPr="00994CB8">
        <w:rPr>
          <w:b/>
          <w:sz w:val="20"/>
        </w:rPr>
        <w:t xml:space="preserve"> and Table 2d)</w:t>
      </w:r>
    </w:p>
    <w:p w14:paraId="4E6FBE7B" w14:textId="77777777" w:rsidR="001D6479" w:rsidRPr="00433E55" w:rsidRDefault="001D6479" w:rsidP="00702688">
      <w:pPr>
        <w:numPr>
          <w:ilvl w:val="0"/>
          <w:numId w:val="157"/>
        </w:numPr>
        <w:spacing w:after="120"/>
        <w:jc w:val="both"/>
        <w:rPr>
          <w:sz w:val="20"/>
        </w:rPr>
      </w:pPr>
      <w:r w:rsidRPr="00433E55">
        <w:rPr>
          <w:b/>
          <w:sz w:val="20"/>
        </w:rPr>
        <w:t xml:space="preserve">For CI Engines: </w:t>
      </w:r>
    </w:p>
    <w:p w14:paraId="2FEB4695" w14:textId="77777777" w:rsidR="001D6479" w:rsidRPr="00433E55" w:rsidRDefault="001D6479" w:rsidP="00702688">
      <w:pPr>
        <w:pStyle w:val="ListParagraph"/>
        <w:numPr>
          <w:ilvl w:val="0"/>
          <w:numId w:val="158"/>
        </w:numPr>
        <w:spacing w:after="120"/>
        <w:contextualSpacing/>
        <w:jc w:val="both"/>
        <w:rPr>
          <w:sz w:val="20"/>
        </w:rPr>
      </w:pPr>
      <w:r w:rsidRPr="00433E55">
        <w:rPr>
          <w:sz w:val="20"/>
        </w:rPr>
        <w:t>Change oil and filter every 500 hours of operation or annually, whichever comes first, except as allowed in SC III.</w:t>
      </w:r>
      <w:r>
        <w:rPr>
          <w:sz w:val="20"/>
        </w:rPr>
        <w:t>2</w:t>
      </w:r>
      <w:r w:rsidRPr="00433E55">
        <w:rPr>
          <w:sz w:val="20"/>
        </w:rPr>
        <w:t>.</w:t>
      </w:r>
    </w:p>
    <w:p w14:paraId="6FFF8A0F" w14:textId="77777777" w:rsidR="001D6479" w:rsidRPr="00433E55" w:rsidRDefault="001D6479" w:rsidP="00702688">
      <w:pPr>
        <w:pStyle w:val="ListParagraph"/>
        <w:numPr>
          <w:ilvl w:val="0"/>
          <w:numId w:val="158"/>
        </w:numPr>
        <w:spacing w:after="120"/>
        <w:contextualSpacing/>
        <w:jc w:val="both"/>
        <w:rPr>
          <w:sz w:val="20"/>
        </w:rPr>
      </w:pPr>
      <w:r w:rsidRPr="00433E55">
        <w:rPr>
          <w:sz w:val="20"/>
        </w:rPr>
        <w:t>Inspect air cleaner every 1,000 hours of operation or annually, whichever comes first, and replace as necessary.</w:t>
      </w:r>
    </w:p>
    <w:p w14:paraId="396049AD" w14:textId="77777777" w:rsidR="001D6479" w:rsidRPr="00433E55" w:rsidRDefault="001D6479" w:rsidP="00702688">
      <w:pPr>
        <w:pStyle w:val="ListParagraph"/>
        <w:numPr>
          <w:ilvl w:val="0"/>
          <w:numId w:val="158"/>
        </w:numPr>
        <w:contextualSpacing/>
        <w:jc w:val="both"/>
        <w:rPr>
          <w:sz w:val="20"/>
        </w:rPr>
      </w:pPr>
      <w:r w:rsidRPr="00433E55">
        <w:rPr>
          <w:sz w:val="20"/>
        </w:rPr>
        <w:t>Inspect all hoses and belts every 500 hours of operation or annually, whichever comes first, and replace as necessary.</w:t>
      </w:r>
    </w:p>
    <w:p w14:paraId="3DF73ECD" w14:textId="3099C50A" w:rsidR="001D6479" w:rsidRPr="00D16EEA" w:rsidRDefault="008966C8" w:rsidP="001D6479">
      <w:pPr>
        <w:jc w:val="both"/>
        <w:rPr>
          <w:sz w:val="20"/>
        </w:rPr>
      </w:pPr>
      <w:r>
        <w:rPr>
          <w:sz w:val="20"/>
        </w:rPr>
        <w:br w:type="page"/>
      </w:r>
    </w:p>
    <w:p w14:paraId="513106DA" w14:textId="77777777" w:rsidR="001D6479" w:rsidRPr="00720AB8" w:rsidRDefault="001D6479" w:rsidP="00702688">
      <w:pPr>
        <w:numPr>
          <w:ilvl w:val="0"/>
          <w:numId w:val="131"/>
        </w:numPr>
        <w:jc w:val="both"/>
        <w:rPr>
          <w:sz w:val="20"/>
        </w:rPr>
      </w:pPr>
      <w:r w:rsidRPr="00D16EEA">
        <w:rPr>
          <w:sz w:val="20"/>
        </w:rPr>
        <w:t xml:space="preserve">The permittee may utilize an oil analysis program in order to extend the specified oil change requirement in </w:t>
      </w:r>
      <w:r w:rsidRPr="000F27D8">
        <w:rPr>
          <w:sz w:val="20"/>
        </w:rPr>
        <w:t>40</w:t>
      </w:r>
      <w:r>
        <w:rPr>
          <w:sz w:val="20"/>
        </w:rPr>
        <w:t> </w:t>
      </w:r>
      <w:r w:rsidRPr="000F27D8">
        <w:rPr>
          <w:sz w:val="20"/>
        </w:rPr>
        <w:t>CFR</w:t>
      </w:r>
      <w:r w:rsidRPr="000F27D8">
        <w:rPr>
          <w:b/>
          <w:color w:val="0070C0"/>
          <w:sz w:val="20"/>
        </w:rPr>
        <w:t xml:space="preserve"> </w:t>
      </w:r>
      <w:r w:rsidRPr="006B4C48">
        <w:rPr>
          <w:sz w:val="20"/>
        </w:rPr>
        <w:t>63.6603</w:t>
      </w:r>
      <w:r w:rsidRPr="001A122F">
        <w:rPr>
          <w:sz w:val="20"/>
        </w:rPr>
        <w:t xml:space="preserve"> </w:t>
      </w:r>
      <w:r w:rsidRPr="00D16EEA">
        <w:rPr>
          <w:sz w:val="20"/>
        </w:rPr>
        <w:t xml:space="preserve">and as listed in SC III.2.  The oil analysis program must be performed at the same frequency as oil changes are required. </w:t>
      </w:r>
      <w:r>
        <w:rPr>
          <w:sz w:val="20"/>
        </w:rPr>
        <w:t xml:space="preserve"> </w:t>
      </w:r>
      <w:r w:rsidRPr="00D16EEA">
        <w:rPr>
          <w:sz w:val="20"/>
        </w:rPr>
        <w:t>The analysis program must analyze the parameters and keep records as required in</w:t>
      </w:r>
      <w:r>
        <w:rPr>
          <w:sz w:val="20"/>
        </w:rPr>
        <w:t xml:space="preserve"> 40 CFR</w:t>
      </w:r>
      <w:r w:rsidRPr="00D16EEA">
        <w:rPr>
          <w:sz w:val="20"/>
        </w:rPr>
        <w:t xml:space="preserve"> 63.6625(i)</w:t>
      </w:r>
      <w:r>
        <w:rPr>
          <w:sz w:val="20"/>
        </w:rPr>
        <w:t xml:space="preserve"> for CI engines</w:t>
      </w:r>
      <w:r w:rsidRPr="00D16EEA">
        <w:rPr>
          <w:sz w:val="20"/>
        </w:rPr>
        <w:t xml:space="preserve">.  </w:t>
      </w:r>
      <w:r w:rsidRPr="00D16EEA">
        <w:rPr>
          <w:b/>
          <w:sz w:val="20"/>
        </w:rPr>
        <w:t>(40 CFR 63.6625(i))</w:t>
      </w:r>
    </w:p>
    <w:p w14:paraId="60E0C4DE" w14:textId="77777777" w:rsidR="001D6479" w:rsidRPr="00FB6071" w:rsidRDefault="001D6479" w:rsidP="001D6479">
      <w:pPr>
        <w:jc w:val="both"/>
        <w:rPr>
          <w:sz w:val="20"/>
        </w:rPr>
      </w:pPr>
    </w:p>
    <w:p w14:paraId="29ED532A" w14:textId="77777777" w:rsidR="001D6479" w:rsidRDefault="001D6479" w:rsidP="001D6479">
      <w:pPr>
        <w:jc w:val="both"/>
        <w:rPr>
          <w:b/>
          <w:u w:val="single"/>
        </w:rPr>
      </w:pPr>
      <w:r w:rsidRPr="00FB6071">
        <w:rPr>
          <w:b/>
        </w:rPr>
        <w:t xml:space="preserve">IV.  </w:t>
      </w:r>
      <w:r w:rsidRPr="00FB6071">
        <w:rPr>
          <w:b/>
          <w:u w:val="single"/>
        </w:rPr>
        <w:t>DESIGN</w:t>
      </w:r>
      <w:r>
        <w:rPr>
          <w:b/>
          <w:u w:val="single"/>
        </w:rPr>
        <w:t>/EQUIPMENT PARAMETER(S)</w:t>
      </w:r>
    </w:p>
    <w:p w14:paraId="109C35EC" w14:textId="77777777" w:rsidR="001D6479" w:rsidRPr="00FE0AD0" w:rsidRDefault="001D6479" w:rsidP="001D6479">
      <w:pPr>
        <w:jc w:val="both"/>
        <w:rPr>
          <w:b/>
          <w:sz w:val="20"/>
          <w:u w:val="single"/>
        </w:rPr>
      </w:pPr>
    </w:p>
    <w:p w14:paraId="53CD5309" w14:textId="77777777" w:rsidR="001D6479" w:rsidRPr="008C4180" w:rsidRDefault="001D6479" w:rsidP="00702688">
      <w:pPr>
        <w:numPr>
          <w:ilvl w:val="0"/>
          <w:numId w:val="132"/>
        </w:numPr>
        <w:jc w:val="both"/>
        <w:rPr>
          <w:sz w:val="20"/>
        </w:rPr>
      </w:pPr>
      <w:r w:rsidRPr="00D16EEA">
        <w:rPr>
          <w:sz w:val="20"/>
        </w:rPr>
        <w:t xml:space="preserve">The permittee shall equip and maintain </w:t>
      </w:r>
      <w:r>
        <w:rPr>
          <w:sz w:val="20"/>
        </w:rPr>
        <w:t xml:space="preserve">each </w:t>
      </w:r>
      <w:r w:rsidRPr="009B670E">
        <w:rPr>
          <w:sz w:val="20"/>
        </w:rPr>
        <w:t>existing emergency stationary RICE</w:t>
      </w:r>
      <w:r w:rsidRPr="00D16EEA">
        <w:rPr>
          <w:sz w:val="20"/>
        </w:rPr>
        <w:t xml:space="preserve"> with a non-resettable hour meter</w:t>
      </w:r>
      <w:r>
        <w:rPr>
          <w:sz w:val="20"/>
        </w:rPr>
        <w:t xml:space="preserve"> to track the operating hours</w:t>
      </w:r>
      <w:r w:rsidRPr="00D16EEA">
        <w:rPr>
          <w:sz w:val="20"/>
        </w:rPr>
        <w:t xml:space="preserve">.  </w:t>
      </w:r>
      <w:r w:rsidRPr="00D16EEA">
        <w:rPr>
          <w:b/>
          <w:sz w:val="20"/>
        </w:rPr>
        <w:t>(40 CFR 63.6625(f))</w:t>
      </w:r>
    </w:p>
    <w:p w14:paraId="06F751DF" w14:textId="77777777" w:rsidR="001D6479" w:rsidRPr="008C4180" w:rsidRDefault="001D6479" w:rsidP="001D6479">
      <w:pPr>
        <w:ind w:left="360"/>
        <w:jc w:val="both"/>
        <w:rPr>
          <w:sz w:val="20"/>
        </w:rPr>
      </w:pPr>
    </w:p>
    <w:p w14:paraId="590C8411" w14:textId="77777777" w:rsidR="001D6479" w:rsidRPr="00D16EEA" w:rsidRDefault="001D6479" w:rsidP="00702688">
      <w:pPr>
        <w:numPr>
          <w:ilvl w:val="0"/>
          <w:numId w:val="132"/>
        </w:numPr>
        <w:jc w:val="both"/>
        <w:rPr>
          <w:sz w:val="20"/>
        </w:rPr>
      </w:pPr>
      <w:r w:rsidRPr="00D16EEA">
        <w:rPr>
          <w:sz w:val="20"/>
        </w:rPr>
        <w:t>The permittee shall operate and maintain the stationary RICE and after-treatment control device (if any) according to the manufacturer’s emission-related written instructions or develop you</w:t>
      </w:r>
      <w:r>
        <w:rPr>
          <w:sz w:val="20"/>
        </w:rPr>
        <w:t>r</w:t>
      </w:r>
      <w:r w:rsidRPr="00D16EEA">
        <w:rPr>
          <w:sz w:val="20"/>
        </w:rPr>
        <w:t xml:space="preserve"> own maintenance plan which must provide to the extent practicable for the maintenance and operation of the engine in a manner consistent with good air-pollution control practice for minimizing emissions.  </w:t>
      </w:r>
      <w:r w:rsidRPr="00D16EEA">
        <w:rPr>
          <w:b/>
          <w:sz w:val="20"/>
        </w:rPr>
        <w:t>(40 CFR 6</w:t>
      </w:r>
      <w:r>
        <w:rPr>
          <w:b/>
          <w:sz w:val="20"/>
        </w:rPr>
        <w:t>3</w:t>
      </w:r>
      <w:r w:rsidRPr="00D16EEA">
        <w:rPr>
          <w:b/>
          <w:sz w:val="20"/>
        </w:rPr>
        <w:t>.6625(e)</w:t>
      </w:r>
      <w:r>
        <w:rPr>
          <w:b/>
          <w:sz w:val="20"/>
        </w:rPr>
        <w:t>)</w:t>
      </w:r>
    </w:p>
    <w:p w14:paraId="503378E2" w14:textId="77777777" w:rsidR="001D6479" w:rsidRPr="00FE0AD0" w:rsidRDefault="001D6479" w:rsidP="001D6479">
      <w:pPr>
        <w:jc w:val="both"/>
        <w:rPr>
          <w:sz w:val="20"/>
        </w:rPr>
      </w:pPr>
    </w:p>
    <w:p w14:paraId="61B167D7" w14:textId="77777777" w:rsidR="001D6479" w:rsidRDefault="001D6479" w:rsidP="001D6479">
      <w:pPr>
        <w:jc w:val="both"/>
        <w:rPr>
          <w:b/>
          <w:u w:val="single"/>
        </w:rPr>
      </w:pPr>
      <w:r>
        <w:rPr>
          <w:b/>
        </w:rPr>
        <w:t xml:space="preserve">V.  </w:t>
      </w:r>
      <w:r>
        <w:rPr>
          <w:b/>
          <w:u w:val="single"/>
        </w:rPr>
        <w:t>TESTING/SAMPLING</w:t>
      </w:r>
    </w:p>
    <w:p w14:paraId="6DE998F7" w14:textId="77777777" w:rsidR="001D6479" w:rsidRPr="00FE0AD0" w:rsidRDefault="001D6479" w:rsidP="001D647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59E3138" w14:textId="77777777" w:rsidR="001D6479" w:rsidRPr="00FE0AD0" w:rsidRDefault="001D6479" w:rsidP="001D6479">
      <w:pPr>
        <w:jc w:val="both"/>
        <w:rPr>
          <w:sz w:val="20"/>
        </w:rPr>
      </w:pPr>
    </w:p>
    <w:p w14:paraId="10D303FE" w14:textId="77777777" w:rsidR="001D6479" w:rsidRPr="00433E55" w:rsidRDefault="001D6479" w:rsidP="00702688">
      <w:pPr>
        <w:numPr>
          <w:ilvl w:val="0"/>
          <w:numId w:val="133"/>
        </w:numPr>
        <w:jc w:val="both"/>
        <w:rPr>
          <w:sz w:val="20"/>
        </w:rPr>
      </w:pPr>
      <w:r w:rsidRPr="00D16EEA">
        <w:rPr>
          <w:sz w:val="20"/>
        </w:rPr>
        <w:t>If using the oil analysis program for CI Engine(s), the permittee shall test for Total Base Number, viscosity and percent water content</w:t>
      </w:r>
      <w:r>
        <w:rPr>
          <w:sz w:val="20"/>
        </w:rPr>
        <w:t xml:space="preserve"> and maintain these within the acceptable limits as specified in 40 CFR 63.6625(i)</w:t>
      </w:r>
      <w:r w:rsidRPr="00D16EEA">
        <w:rPr>
          <w:sz w:val="20"/>
        </w:rPr>
        <w:t xml:space="preserve">.  </w:t>
      </w:r>
      <w:r w:rsidRPr="00D16EEA">
        <w:rPr>
          <w:b/>
          <w:sz w:val="20"/>
        </w:rPr>
        <w:t>(40</w:t>
      </w:r>
      <w:r>
        <w:rPr>
          <w:b/>
          <w:sz w:val="20"/>
        </w:rPr>
        <w:t> </w:t>
      </w:r>
      <w:r w:rsidRPr="00D16EEA">
        <w:rPr>
          <w:b/>
          <w:sz w:val="20"/>
        </w:rPr>
        <w:t>CFR 63.6625(i))</w:t>
      </w:r>
    </w:p>
    <w:p w14:paraId="0A4CE82A" w14:textId="77777777" w:rsidR="001D6479" w:rsidRPr="00FE0AD0" w:rsidRDefault="001D6479" w:rsidP="001D6479">
      <w:pPr>
        <w:jc w:val="both"/>
        <w:rPr>
          <w:sz w:val="20"/>
        </w:rPr>
      </w:pPr>
    </w:p>
    <w:p w14:paraId="43735246" w14:textId="77777777" w:rsidR="001D6479" w:rsidRDefault="001D6479" w:rsidP="001D6479">
      <w:pPr>
        <w:jc w:val="both"/>
      </w:pPr>
      <w:r>
        <w:rPr>
          <w:b/>
        </w:rPr>
        <w:t xml:space="preserve">VI.  </w:t>
      </w:r>
      <w:r>
        <w:rPr>
          <w:b/>
          <w:u w:val="single"/>
        </w:rPr>
        <w:t>MONITORING/RECORDKEEPING</w:t>
      </w:r>
    </w:p>
    <w:p w14:paraId="3A28180E" w14:textId="77777777" w:rsidR="001D6479" w:rsidRPr="00FE0AD0" w:rsidRDefault="001D6479" w:rsidP="001D647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F2F95A6" w14:textId="77777777" w:rsidR="001D6479" w:rsidRPr="00FE0AD0" w:rsidRDefault="001D6479" w:rsidP="001D6479">
      <w:pPr>
        <w:jc w:val="both"/>
        <w:rPr>
          <w:sz w:val="20"/>
        </w:rPr>
      </w:pPr>
    </w:p>
    <w:p w14:paraId="4F8CBC7F" w14:textId="77777777" w:rsidR="001D6479" w:rsidRDefault="001D6479" w:rsidP="00702688">
      <w:pPr>
        <w:numPr>
          <w:ilvl w:val="0"/>
          <w:numId w:val="134"/>
        </w:numPr>
        <w:jc w:val="both"/>
        <w:rPr>
          <w:sz w:val="20"/>
        </w:rPr>
      </w:pPr>
      <w:r>
        <w:rPr>
          <w:sz w:val="20"/>
        </w:rPr>
        <w:t xml:space="preserve">The permittee shall keep all records required by 40 CFR 63.6655 (except 63.6655(c)). </w:t>
      </w:r>
      <w:r w:rsidRPr="006B4C48">
        <w:rPr>
          <w:b/>
          <w:sz w:val="20"/>
        </w:rPr>
        <w:t>(40 CFR 63.6655(a))</w:t>
      </w:r>
    </w:p>
    <w:p w14:paraId="65284101" w14:textId="77777777" w:rsidR="001D6479" w:rsidRDefault="001D6479" w:rsidP="001D6479">
      <w:pPr>
        <w:ind w:left="360"/>
        <w:jc w:val="both"/>
        <w:rPr>
          <w:sz w:val="20"/>
        </w:rPr>
      </w:pPr>
    </w:p>
    <w:p w14:paraId="5452C0A4" w14:textId="77777777" w:rsidR="001D6479" w:rsidRPr="009B46C9" w:rsidRDefault="001D6479" w:rsidP="00702688">
      <w:pPr>
        <w:numPr>
          <w:ilvl w:val="0"/>
          <w:numId w:val="134"/>
        </w:numPr>
        <w:spacing w:after="120"/>
        <w:jc w:val="both"/>
        <w:rPr>
          <w:sz w:val="20"/>
        </w:rPr>
      </w:pPr>
      <w:r>
        <w:rPr>
          <w:sz w:val="20"/>
        </w:rPr>
        <w:t>The permittee shall maintain, at a minimum, the following records by the applicable compliance date:</w:t>
      </w:r>
    </w:p>
    <w:p w14:paraId="05B54865" w14:textId="77777777" w:rsidR="001D6479" w:rsidRPr="00EE0E88" w:rsidRDefault="001D6479" w:rsidP="00702688">
      <w:pPr>
        <w:pStyle w:val="ListParagraph"/>
        <w:numPr>
          <w:ilvl w:val="1"/>
          <w:numId w:val="131"/>
        </w:numPr>
        <w:spacing w:after="120"/>
        <w:ind w:left="720"/>
        <w:jc w:val="both"/>
        <w:rPr>
          <w:b/>
          <w:sz w:val="20"/>
        </w:rPr>
      </w:pPr>
      <w:r>
        <w:rPr>
          <w:sz w:val="20"/>
        </w:rPr>
        <w:t>A copy of each notification and report that is submitted to comply with 40 CFR Part 63, Subpart ZZZZ and the documentation supporting each notification and report.</w:t>
      </w:r>
      <w:r w:rsidRPr="00E63FE4">
        <w:rPr>
          <w:sz w:val="20"/>
        </w:rPr>
        <w:t xml:space="preserve"> </w:t>
      </w:r>
      <w:r>
        <w:rPr>
          <w:sz w:val="20"/>
        </w:rPr>
        <w:t xml:space="preserve"> </w:t>
      </w:r>
      <w:r w:rsidRPr="00EE0E88">
        <w:rPr>
          <w:b/>
          <w:sz w:val="20"/>
        </w:rPr>
        <w:t>(40 CFR 63.6655(a)(1))</w:t>
      </w:r>
    </w:p>
    <w:p w14:paraId="16A704FD" w14:textId="77777777" w:rsidR="001D6479" w:rsidRPr="00E63FE4" w:rsidRDefault="001D6479" w:rsidP="00702688">
      <w:pPr>
        <w:pStyle w:val="ListParagraph"/>
        <w:numPr>
          <w:ilvl w:val="1"/>
          <w:numId w:val="131"/>
        </w:numPr>
        <w:spacing w:after="120"/>
        <w:ind w:left="720"/>
        <w:jc w:val="both"/>
        <w:rPr>
          <w:sz w:val="20"/>
        </w:rPr>
      </w:pPr>
      <w:r w:rsidRPr="004D2E8B">
        <w:rPr>
          <w:sz w:val="20"/>
        </w:rPr>
        <w:t>Records of the occurrence and duration of each malfunction of operation (i.e., process equipment) or the air pollution control and monitoring equipment.</w:t>
      </w:r>
      <w:r>
        <w:rPr>
          <w:sz w:val="20"/>
        </w:rPr>
        <w:t xml:space="preserve"> </w:t>
      </w:r>
      <w:r w:rsidRPr="00E63FE4">
        <w:rPr>
          <w:sz w:val="20"/>
        </w:rPr>
        <w:t xml:space="preserve"> </w:t>
      </w:r>
      <w:r w:rsidRPr="00EE0E88">
        <w:rPr>
          <w:b/>
          <w:sz w:val="20"/>
        </w:rPr>
        <w:t>(40 CFR 63.6655(a)(2))</w:t>
      </w:r>
    </w:p>
    <w:p w14:paraId="20771D87" w14:textId="77777777" w:rsidR="001D6479" w:rsidRPr="00E63FE4" w:rsidRDefault="001D6479" w:rsidP="00702688">
      <w:pPr>
        <w:pStyle w:val="ListParagraph"/>
        <w:numPr>
          <w:ilvl w:val="1"/>
          <w:numId w:val="131"/>
        </w:numPr>
        <w:spacing w:after="120"/>
        <w:ind w:left="720"/>
        <w:jc w:val="both"/>
        <w:rPr>
          <w:sz w:val="20"/>
        </w:rPr>
      </w:pPr>
      <w:r w:rsidRPr="004D2E8B">
        <w:rPr>
          <w:sz w:val="20"/>
        </w:rPr>
        <w:t>Records of all required maintenance performed on the air pollution control and monitoring equipment.</w:t>
      </w:r>
      <w:r>
        <w:rPr>
          <w:sz w:val="20"/>
        </w:rPr>
        <w:t xml:space="preserve"> </w:t>
      </w:r>
      <w:r w:rsidRPr="00E63FE4">
        <w:rPr>
          <w:sz w:val="20"/>
        </w:rPr>
        <w:t xml:space="preserve"> </w:t>
      </w:r>
      <w:r w:rsidRPr="00EE0E88">
        <w:rPr>
          <w:b/>
          <w:sz w:val="20"/>
        </w:rPr>
        <w:t>(40</w:t>
      </w:r>
      <w:r>
        <w:rPr>
          <w:b/>
          <w:sz w:val="20"/>
        </w:rPr>
        <w:t> </w:t>
      </w:r>
      <w:r w:rsidRPr="00EE0E88">
        <w:rPr>
          <w:b/>
          <w:sz w:val="20"/>
        </w:rPr>
        <w:t>CFR 63.6655(a)(4))</w:t>
      </w:r>
    </w:p>
    <w:p w14:paraId="14B47FB0" w14:textId="77777777" w:rsidR="001D6479" w:rsidRPr="004D2E8B" w:rsidRDefault="001D6479" w:rsidP="00702688">
      <w:pPr>
        <w:pStyle w:val="ListParagraph"/>
        <w:numPr>
          <w:ilvl w:val="1"/>
          <w:numId w:val="131"/>
        </w:numPr>
        <w:ind w:left="720"/>
        <w:contextualSpacing/>
        <w:jc w:val="both"/>
        <w:rPr>
          <w:sz w:val="20"/>
        </w:rPr>
      </w:pPr>
      <w:r w:rsidRPr="004D2E8B">
        <w:rPr>
          <w:sz w:val="20"/>
        </w:rPr>
        <w:t xml:space="preserve">Records of actions taken during periods of malfunction to minimize emissions in accordance with </w:t>
      </w:r>
      <w:r>
        <w:rPr>
          <w:sz w:val="20"/>
        </w:rPr>
        <w:t xml:space="preserve">40 CFR </w:t>
      </w:r>
      <w:r w:rsidRPr="004D2E8B">
        <w:rPr>
          <w:sz w:val="20"/>
        </w:rPr>
        <w:t>63.6605(b), including corrective actions to restore malfunctioning process and air pollution control and monitoring equipment to its normal or usual manner of operation.</w:t>
      </w:r>
      <w:r>
        <w:rPr>
          <w:sz w:val="20"/>
        </w:rPr>
        <w:t xml:space="preserve"> </w:t>
      </w:r>
      <w:r w:rsidRPr="00E63FE4">
        <w:rPr>
          <w:sz w:val="20"/>
        </w:rPr>
        <w:t xml:space="preserve"> </w:t>
      </w:r>
      <w:r w:rsidRPr="00EE0E88">
        <w:rPr>
          <w:b/>
          <w:sz w:val="20"/>
        </w:rPr>
        <w:t>(40 CFR 63.6655(a)(5))</w:t>
      </w:r>
    </w:p>
    <w:p w14:paraId="6B934CE4" w14:textId="77777777" w:rsidR="001D6479" w:rsidRDefault="001D6479" w:rsidP="001D6479">
      <w:pPr>
        <w:pStyle w:val="ListParagraph"/>
        <w:ind w:left="1080"/>
        <w:jc w:val="both"/>
        <w:rPr>
          <w:sz w:val="20"/>
        </w:rPr>
      </w:pPr>
    </w:p>
    <w:p w14:paraId="0CF9AB63" w14:textId="77777777" w:rsidR="001D6479" w:rsidRPr="00D16EEA" w:rsidRDefault="001D6479" w:rsidP="00702688">
      <w:pPr>
        <w:numPr>
          <w:ilvl w:val="0"/>
          <w:numId w:val="134"/>
        </w:numPr>
        <w:jc w:val="both"/>
        <w:rPr>
          <w:sz w:val="20"/>
        </w:rPr>
      </w:pPr>
      <w:r w:rsidRPr="00D16EEA">
        <w:rPr>
          <w:sz w:val="20"/>
        </w:rPr>
        <w:t xml:space="preserve">The permittee shall keep records as required in SC </w:t>
      </w:r>
      <w:r>
        <w:rPr>
          <w:sz w:val="20"/>
        </w:rPr>
        <w:t>IV.2</w:t>
      </w:r>
      <w:r w:rsidRPr="00D16EEA">
        <w:rPr>
          <w:sz w:val="20"/>
        </w:rPr>
        <w:t xml:space="preserve"> to show continuous compliance with each emission or operating limit that applies.</w:t>
      </w:r>
      <w:r>
        <w:rPr>
          <w:sz w:val="20"/>
        </w:rPr>
        <w:t xml:space="preserve"> </w:t>
      </w:r>
      <w:r w:rsidRPr="00D16EEA">
        <w:rPr>
          <w:sz w:val="20"/>
        </w:rPr>
        <w:t xml:space="preserve"> </w:t>
      </w:r>
      <w:r w:rsidRPr="00D16EEA">
        <w:rPr>
          <w:b/>
          <w:sz w:val="20"/>
        </w:rPr>
        <w:t xml:space="preserve">(40 CFR 63.6655(d), </w:t>
      </w:r>
      <w:r>
        <w:rPr>
          <w:b/>
          <w:sz w:val="20"/>
        </w:rPr>
        <w:t xml:space="preserve">40 CFR </w:t>
      </w:r>
      <w:r w:rsidRPr="00D16EEA">
        <w:rPr>
          <w:b/>
          <w:sz w:val="20"/>
        </w:rPr>
        <w:t>63.6660)</w:t>
      </w:r>
    </w:p>
    <w:p w14:paraId="61309F73" w14:textId="77777777" w:rsidR="001D6479" w:rsidRPr="00D16EEA" w:rsidRDefault="001D6479" w:rsidP="001D6479">
      <w:pPr>
        <w:ind w:left="720" w:hanging="720"/>
        <w:jc w:val="both"/>
        <w:rPr>
          <w:sz w:val="20"/>
        </w:rPr>
      </w:pPr>
    </w:p>
    <w:p w14:paraId="2161D83E" w14:textId="77777777" w:rsidR="001D6479" w:rsidRPr="00D16EEA" w:rsidRDefault="001D6479" w:rsidP="00702688">
      <w:pPr>
        <w:numPr>
          <w:ilvl w:val="0"/>
          <w:numId w:val="134"/>
        </w:numPr>
        <w:jc w:val="both"/>
        <w:rPr>
          <w:sz w:val="20"/>
        </w:rPr>
      </w:pPr>
      <w:r w:rsidRPr="00D16EEA">
        <w:rPr>
          <w:sz w:val="20"/>
        </w:rPr>
        <w:t xml:space="preserve">The permittee shall keep records of the maintenance conducted on the stationary RICE in order to demonstrate that the permittee operated and maintained the stationary RICE and after-treatment control device (if any) according to the permittee’s maintenance plan. </w:t>
      </w:r>
      <w:r>
        <w:rPr>
          <w:sz w:val="20"/>
        </w:rPr>
        <w:t xml:space="preserve"> </w:t>
      </w:r>
      <w:r w:rsidRPr="00D16EEA">
        <w:rPr>
          <w:b/>
          <w:sz w:val="20"/>
        </w:rPr>
        <w:t xml:space="preserve">(40 CFR 63.6655(e), </w:t>
      </w:r>
      <w:r>
        <w:rPr>
          <w:b/>
          <w:sz w:val="20"/>
        </w:rPr>
        <w:t xml:space="preserve">40 CFR </w:t>
      </w:r>
      <w:r w:rsidRPr="00D16EEA">
        <w:rPr>
          <w:b/>
          <w:sz w:val="20"/>
        </w:rPr>
        <w:t>63.6660)</w:t>
      </w:r>
    </w:p>
    <w:p w14:paraId="41B197B8" w14:textId="77777777" w:rsidR="001D6479" w:rsidRPr="00D16EEA" w:rsidRDefault="001D6479" w:rsidP="001D6479">
      <w:pPr>
        <w:jc w:val="both"/>
        <w:rPr>
          <w:sz w:val="20"/>
        </w:rPr>
      </w:pPr>
    </w:p>
    <w:p w14:paraId="55163579" w14:textId="77777777" w:rsidR="001D6479" w:rsidRPr="001D02F7" w:rsidRDefault="001D6479" w:rsidP="00702688">
      <w:pPr>
        <w:numPr>
          <w:ilvl w:val="0"/>
          <w:numId w:val="134"/>
        </w:numPr>
        <w:spacing w:after="120"/>
        <w:jc w:val="both"/>
        <w:rPr>
          <w:sz w:val="20"/>
        </w:rPr>
      </w:pPr>
      <w:r w:rsidRPr="001D02F7">
        <w:rPr>
          <w:sz w:val="20"/>
        </w:rPr>
        <w:t xml:space="preserve">The permittee shall keep records of the hours of operation of the engine that is recorded through the non-resettable hour meter.  The permittee must document:  </w:t>
      </w:r>
      <w:r w:rsidRPr="001D02F7">
        <w:rPr>
          <w:b/>
          <w:sz w:val="20"/>
        </w:rPr>
        <w:t>(40 CFR 63.6655(f), 40CFR 63.6660)</w:t>
      </w:r>
    </w:p>
    <w:p w14:paraId="500E55AC" w14:textId="77777777" w:rsidR="001D6479" w:rsidRPr="001D02F7" w:rsidRDefault="001D6479" w:rsidP="00702688">
      <w:pPr>
        <w:pStyle w:val="ListParagraph"/>
        <w:numPr>
          <w:ilvl w:val="0"/>
          <w:numId w:val="159"/>
        </w:numPr>
        <w:spacing w:after="120"/>
        <w:jc w:val="both"/>
        <w:rPr>
          <w:sz w:val="20"/>
        </w:rPr>
      </w:pPr>
      <w:r w:rsidRPr="001D02F7">
        <w:rPr>
          <w:sz w:val="20"/>
        </w:rPr>
        <w:t>How many hours are spent for emergency operation.</w:t>
      </w:r>
    </w:p>
    <w:p w14:paraId="50F984D8" w14:textId="77777777" w:rsidR="001D6479" w:rsidRPr="001D02F7" w:rsidRDefault="001D6479" w:rsidP="00702688">
      <w:pPr>
        <w:pStyle w:val="ListParagraph"/>
        <w:numPr>
          <w:ilvl w:val="0"/>
          <w:numId w:val="159"/>
        </w:numPr>
        <w:spacing w:after="120"/>
        <w:jc w:val="both"/>
        <w:rPr>
          <w:sz w:val="20"/>
        </w:rPr>
      </w:pPr>
      <w:r w:rsidRPr="001D02F7">
        <w:rPr>
          <w:sz w:val="20"/>
        </w:rPr>
        <w:t>What classified the operation as emergency.</w:t>
      </w:r>
    </w:p>
    <w:p w14:paraId="0F6A38C0" w14:textId="77777777" w:rsidR="001D6479" w:rsidRPr="001D02F7" w:rsidRDefault="001D6479" w:rsidP="00702688">
      <w:pPr>
        <w:pStyle w:val="ListParagraph"/>
        <w:numPr>
          <w:ilvl w:val="0"/>
          <w:numId w:val="159"/>
        </w:numPr>
        <w:spacing w:after="120"/>
        <w:jc w:val="both"/>
        <w:rPr>
          <w:sz w:val="20"/>
        </w:rPr>
      </w:pPr>
      <w:r w:rsidRPr="001D02F7">
        <w:rPr>
          <w:sz w:val="20"/>
        </w:rPr>
        <w:t>How many hours are spent for non-emergency operation.</w:t>
      </w:r>
    </w:p>
    <w:p w14:paraId="790FCEE6" w14:textId="77777777" w:rsidR="001D6479" w:rsidRPr="001D02F7" w:rsidRDefault="001D6479" w:rsidP="00702688">
      <w:pPr>
        <w:pStyle w:val="ListParagraph"/>
        <w:numPr>
          <w:ilvl w:val="0"/>
          <w:numId w:val="159"/>
        </w:numPr>
        <w:contextualSpacing/>
        <w:jc w:val="both"/>
        <w:rPr>
          <w:b/>
          <w:sz w:val="20"/>
        </w:rPr>
      </w:pPr>
      <w:r w:rsidRPr="001D02F7">
        <w:rPr>
          <w:sz w:val="20"/>
        </w:rPr>
        <w:lastRenderedPageBreak/>
        <w:t xml:space="preserve">If the engines are used for demand response operation or as part of a financial arrangement the permittee must keep records of the notification of the emergency situation, the date and the start and end time the engine was operated as part of demand response. </w:t>
      </w:r>
    </w:p>
    <w:p w14:paraId="6E8153C0" w14:textId="77777777" w:rsidR="001D6479" w:rsidRPr="00C0388E" w:rsidRDefault="001D6479" w:rsidP="001D6479">
      <w:pPr>
        <w:jc w:val="both"/>
        <w:rPr>
          <w:sz w:val="20"/>
        </w:rPr>
      </w:pPr>
    </w:p>
    <w:p w14:paraId="7276D2E0" w14:textId="77777777" w:rsidR="001D6479" w:rsidRDefault="001D6479" w:rsidP="001D6479">
      <w:pPr>
        <w:jc w:val="both"/>
        <w:rPr>
          <w:b/>
          <w:u w:val="single"/>
        </w:rPr>
      </w:pPr>
      <w:r>
        <w:rPr>
          <w:b/>
        </w:rPr>
        <w:t xml:space="preserve">VII.  </w:t>
      </w:r>
      <w:r>
        <w:rPr>
          <w:b/>
          <w:u w:val="single"/>
        </w:rPr>
        <w:t>REPORTING</w:t>
      </w:r>
    </w:p>
    <w:p w14:paraId="5384CB64" w14:textId="77777777" w:rsidR="001D6479" w:rsidRPr="008B5C27" w:rsidRDefault="001D6479" w:rsidP="001D6479">
      <w:pPr>
        <w:jc w:val="both"/>
        <w:rPr>
          <w:sz w:val="20"/>
        </w:rPr>
      </w:pPr>
    </w:p>
    <w:p w14:paraId="287BAA73" w14:textId="77777777" w:rsidR="001D6479" w:rsidRDefault="001D6479" w:rsidP="001D6479">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B46BF91" w14:textId="77777777" w:rsidR="001D6479" w:rsidRPr="00C0388E" w:rsidRDefault="001D6479" w:rsidP="001D6479">
      <w:pPr>
        <w:ind w:left="360" w:hanging="360"/>
        <w:jc w:val="both"/>
        <w:rPr>
          <w:sz w:val="20"/>
        </w:rPr>
      </w:pPr>
    </w:p>
    <w:p w14:paraId="542FE395" w14:textId="77777777" w:rsidR="001D6479" w:rsidRDefault="001D6479" w:rsidP="001D6479">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4C3AB706" w14:textId="77777777" w:rsidR="001D6479" w:rsidRPr="00C0388E" w:rsidRDefault="001D6479" w:rsidP="001D6479">
      <w:pPr>
        <w:ind w:left="360" w:hanging="360"/>
        <w:jc w:val="both"/>
        <w:rPr>
          <w:sz w:val="20"/>
        </w:rPr>
      </w:pPr>
    </w:p>
    <w:p w14:paraId="038C509A" w14:textId="77777777" w:rsidR="001D6479" w:rsidRDefault="001D6479" w:rsidP="00702688">
      <w:pPr>
        <w:numPr>
          <w:ilvl w:val="0"/>
          <w:numId w:val="135"/>
        </w:numPr>
        <w:jc w:val="both"/>
        <w:rPr>
          <w:b/>
          <w:sz w:val="20"/>
        </w:rPr>
      </w:pP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38FCDB3E" w14:textId="77777777" w:rsidR="001D6479" w:rsidRDefault="001D6479" w:rsidP="001D6479">
      <w:pPr>
        <w:ind w:left="360"/>
        <w:jc w:val="both"/>
        <w:rPr>
          <w:b/>
          <w:sz w:val="20"/>
        </w:rPr>
      </w:pPr>
    </w:p>
    <w:p w14:paraId="5773B54F" w14:textId="66E266DA" w:rsidR="001D6479" w:rsidRPr="00C0388E" w:rsidRDefault="001D6479" w:rsidP="00891CE8">
      <w:pPr>
        <w:ind w:left="360" w:hanging="360"/>
        <w:jc w:val="both"/>
        <w:rPr>
          <w:sz w:val="20"/>
        </w:rPr>
      </w:pPr>
      <w:r w:rsidRPr="009917D7">
        <w:rPr>
          <w:b/>
          <w:sz w:val="20"/>
        </w:rPr>
        <w:t>See Appendix 8</w:t>
      </w:r>
      <w:r>
        <w:rPr>
          <w:b/>
          <w:sz w:val="20"/>
        </w:rPr>
        <w:t>-4</w:t>
      </w:r>
    </w:p>
    <w:p w14:paraId="0CFF8519" w14:textId="77777777" w:rsidR="001D6479" w:rsidRPr="00FE0AD0" w:rsidRDefault="001D6479" w:rsidP="001D6479">
      <w:pPr>
        <w:jc w:val="both"/>
        <w:rPr>
          <w:rFonts w:cs="Arial"/>
          <w:b/>
          <w:sz w:val="20"/>
        </w:rPr>
      </w:pPr>
    </w:p>
    <w:p w14:paraId="41A1CB0D" w14:textId="77777777" w:rsidR="001D6479" w:rsidRDefault="001D6479" w:rsidP="001D6479">
      <w:pPr>
        <w:jc w:val="both"/>
      </w:pPr>
      <w:r>
        <w:rPr>
          <w:b/>
        </w:rPr>
        <w:t xml:space="preserve">VIII.  </w:t>
      </w:r>
      <w:r>
        <w:rPr>
          <w:b/>
          <w:u w:val="single"/>
        </w:rPr>
        <w:t>STACK/VENT RESTRICTION(S)</w:t>
      </w:r>
    </w:p>
    <w:p w14:paraId="76F789AF" w14:textId="77777777" w:rsidR="001D6479" w:rsidRDefault="001D6479" w:rsidP="001D6479">
      <w:pPr>
        <w:jc w:val="both"/>
        <w:rPr>
          <w:sz w:val="20"/>
        </w:rPr>
      </w:pPr>
    </w:p>
    <w:p w14:paraId="116A0838" w14:textId="77777777" w:rsidR="001D6479" w:rsidRDefault="001D6479" w:rsidP="001D6479">
      <w:pPr>
        <w:jc w:val="both"/>
        <w:rPr>
          <w:rFonts w:cs="Arial"/>
          <w:sz w:val="20"/>
        </w:rPr>
      </w:pPr>
      <w:r>
        <w:rPr>
          <w:rFonts w:cs="Arial"/>
          <w:sz w:val="20"/>
        </w:rPr>
        <w:t xml:space="preserve">NA </w:t>
      </w:r>
    </w:p>
    <w:p w14:paraId="2BCA19BF" w14:textId="77777777" w:rsidR="001D6479" w:rsidRPr="00FE0AD0" w:rsidRDefault="001D6479" w:rsidP="001D6479">
      <w:pPr>
        <w:jc w:val="both"/>
        <w:rPr>
          <w:rFonts w:cs="Arial"/>
          <w:sz w:val="20"/>
        </w:rPr>
      </w:pPr>
    </w:p>
    <w:p w14:paraId="034A8038" w14:textId="77777777" w:rsidR="001D6479" w:rsidRDefault="001D6479" w:rsidP="001D6479">
      <w:pPr>
        <w:jc w:val="both"/>
      </w:pPr>
      <w:r>
        <w:rPr>
          <w:b/>
        </w:rPr>
        <w:t xml:space="preserve">IX.  </w:t>
      </w:r>
      <w:r>
        <w:rPr>
          <w:b/>
          <w:u w:val="single"/>
        </w:rPr>
        <w:t>OTHER REQUIREMENT(S)</w:t>
      </w:r>
    </w:p>
    <w:p w14:paraId="5C2590ED" w14:textId="77777777" w:rsidR="001D6479" w:rsidRDefault="001D6479" w:rsidP="001D6479">
      <w:pPr>
        <w:jc w:val="both"/>
        <w:rPr>
          <w:sz w:val="20"/>
        </w:rPr>
      </w:pPr>
    </w:p>
    <w:p w14:paraId="2835B0DD" w14:textId="02646F68" w:rsidR="001D6479" w:rsidRPr="005F7CA8" w:rsidRDefault="001D6479" w:rsidP="00702688">
      <w:pPr>
        <w:numPr>
          <w:ilvl w:val="0"/>
          <w:numId w:val="136"/>
        </w:numPr>
        <w:jc w:val="both"/>
        <w:rPr>
          <w:sz w:val="20"/>
        </w:rPr>
      </w:pPr>
      <w:r w:rsidRPr="005F7CA8">
        <w:rPr>
          <w:sz w:val="20"/>
        </w:rPr>
        <w:t xml:space="preserve">The permittee shall comply with all applicable provisions of the National Emission Standards for Hazardous Air Pollutants, as specified in 40 CFR Part 63, Subparts A and ZZZZ, as they apply to </w:t>
      </w:r>
      <w:bookmarkStart w:id="221" w:name="_Hlk44396981"/>
      <w:r w:rsidR="0003746C">
        <w:rPr>
          <w:bCs/>
          <w:sz w:val="20"/>
        </w:rPr>
        <w:t>EUWOOD-DIESELGEN</w:t>
      </w:r>
      <w:bookmarkEnd w:id="221"/>
      <w:r w:rsidRPr="005F7CA8">
        <w:rPr>
          <w:sz w:val="20"/>
        </w:rPr>
        <w:t xml:space="preserve">.  The permittee may choose an alternative compliance method not listed in </w:t>
      </w:r>
      <w:r w:rsidR="0003746C">
        <w:rPr>
          <w:bCs/>
          <w:sz w:val="20"/>
        </w:rPr>
        <w:t>EUWOOD-DIESELGEN</w:t>
      </w:r>
      <w:r w:rsidRPr="005F7CA8" w:rsidDel="00CB5991">
        <w:rPr>
          <w:sz w:val="20"/>
        </w:rPr>
        <w:t xml:space="preserve"> </w:t>
      </w:r>
      <w:r w:rsidRPr="005F7CA8">
        <w:rPr>
          <w:sz w:val="20"/>
        </w:rPr>
        <w:t xml:space="preserve">by complying with all applicable provisions required by 40 CFR Part 63, Subpart ZZZZ for the compliance option chosen.  </w:t>
      </w:r>
      <w:r w:rsidRPr="005F7CA8">
        <w:rPr>
          <w:b/>
          <w:sz w:val="20"/>
        </w:rPr>
        <w:t>(40 CFR 70.6(9), 40 CFR 63.9(j), 40 CFR Part 63, Subparts A and ZZZZ</w:t>
      </w:r>
      <w:r w:rsidRPr="005F7CA8">
        <w:rPr>
          <w:rFonts w:cs="Arial"/>
          <w:b/>
          <w:sz w:val="20"/>
        </w:rPr>
        <w:t>)</w:t>
      </w:r>
    </w:p>
    <w:p w14:paraId="2ECED3D2" w14:textId="72DAB369" w:rsidR="001D6479" w:rsidRDefault="001D6479" w:rsidP="001D6479">
      <w:pPr>
        <w:jc w:val="both"/>
        <w:rPr>
          <w:sz w:val="20"/>
        </w:rPr>
      </w:pPr>
    </w:p>
    <w:p w14:paraId="4B21C18C" w14:textId="77777777" w:rsidR="00C87D05" w:rsidRPr="00FE0AD0" w:rsidRDefault="00C87D05" w:rsidP="001D6479">
      <w:pPr>
        <w:jc w:val="both"/>
        <w:rPr>
          <w:sz w:val="20"/>
        </w:rPr>
      </w:pPr>
    </w:p>
    <w:p w14:paraId="4FA0E858" w14:textId="77777777" w:rsidR="001D6479" w:rsidRPr="00B90185" w:rsidRDefault="001D6479" w:rsidP="001D6479">
      <w:pPr>
        <w:jc w:val="both"/>
        <w:rPr>
          <w:b/>
          <w:sz w:val="20"/>
        </w:rPr>
      </w:pPr>
      <w:r w:rsidRPr="00B90185">
        <w:rPr>
          <w:b/>
          <w:sz w:val="20"/>
          <w:u w:val="single"/>
        </w:rPr>
        <w:t>Footnotes</w:t>
      </w:r>
      <w:r w:rsidRPr="00B90185">
        <w:rPr>
          <w:b/>
          <w:sz w:val="20"/>
        </w:rPr>
        <w:t>:</w:t>
      </w:r>
    </w:p>
    <w:p w14:paraId="6AFE55A0" w14:textId="77777777" w:rsidR="001D6479" w:rsidRPr="001E3851" w:rsidRDefault="001D6479" w:rsidP="001D647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A27DD47" w14:textId="77777777" w:rsidR="001D6479" w:rsidRPr="00D53AEC" w:rsidRDefault="001D6479" w:rsidP="001D647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70A1854" w14:textId="77777777" w:rsidR="00D742DA" w:rsidRPr="00FE0AD0" w:rsidRDefault="00D742DA" w:rsidP="00D742DA">
      <w:pPr>
        <w:rPr>
          <w:sz w:val="20"/>
        </w:rPr>
      </w:pPr>
    </w:p>
    <w:p w14:paraId="79541BFD" w14:textId="77777777" w:rsidR="00D742DA" w:rsidRPr="007014BE" w:rsidRDefault="00D742DA" w:rsidP="00D742DA">
      <w:pPr>
        <w:rPr>
          <w:szCs w:val="22"/>
        </w:rPr>
      </w:pPr>
      <w:r>
        <w:br w:type="page"/>
      </w:r>
    </w:p>
    <w:p w14:paraId="2AC2B212" w14:textId="77777777" w:rsidR="00D742DA" w:rsidRPr="00FC1F2C" w:rsidRDefault="00D742DA" w:rsidP="00D742DA">
      <w:pPr>
        <w:pStyle w:val="Heading1"/>
        <w:rPr>
          <w:b w:val="0"/>
          <w:sz w:val="20"/>
          <w:szCs w:val="20"/>
        </w:rPr>
      </w:pPr>
      <w:bookmarkStart w:id="222" w:name="_Toc55397545"/>
      <w:r w:rsidRPr="00393A6F">
        <w:t xml:space="preserve">D.  FLEXIBLE GROUP </w:t>
      </w:r>
      <w:r>
        <w:t xml:space="preserve">SPECIAL </w:t>
      </w:r>
      <w:r w:rsidRPr="00393A6F">
        <w:t>CONDITIONS</w:t>
      </w:r>
      <w:bookmarkEnd w:id="222"/>
    </w:p>
    <w:p w14:paraId="0A362B71" w14:textId="77777777" w:rsidR="00D742DA" w:rsidRPr="008E1254" w:rsidRDefault="00D742DA" w:rsidP="00D742DA">
      <w:pPr>
        <w:rPr>
          <w:sz w:val="20"/>
        </w:rPr>
      </w:pPr>
    </w:p>
    <w:p w14:paraId="5B2D4BCA" w14:textId="77777777" w:rsidR="00D742DA" w:rsidRPr="00FE0AD0" w:rsidRDefault="00D742DA" w:rsidP="00D742DA">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ROP.  </w:t>
      </w:r>
    </w:p>
    <w:p w14:paraId="73C177FF" w14:textId="77777777" w:rsidR="00D742DA" w:rsidRPr="00FE0AD0" w:rsidRDefault="00D742DA" w:rsidP="00D742DA">
      <w:pPr>
        <w:jc w:val="both"/>
        <w:rPr>
          <w:sz w:val="20"/>
        </w:rPr>
      </w:pPr>
    </w:p>
    <w:p w14:paraId="602555E4" w14:textId="77777777" w:rsidR="00D742DA" w:rsidRPr="00FE0AD0" w:rsidRDefault="00D742DA" w:rsidP="00D742DA">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135CE72B" w14:textId="77777777" w:rsidR="00D742DA" w:rsidRDefault="00D742DA" w:rsidP="00D742DA">
      <w:pPr>
        <w:jc w:val="both"/>
        <w:rPr>
          <w:sz w:val="20"/>
        </w:rPr>
      </w:pPr>
    </w:p>
    <w:p w14:paraId="6E6964F2" w14:textId="77777777" w:rsidR="00D742DA" w:rsidRPr="009E40D6" w:rsidRDefault="00D742DA" w:rsidP="00D742DA">
      <w:pPr>
        <w:pStyle w:val="Heading2"/>
        <w:numPr>
          <w:ilvl w:val="0"/>
          <w:numId w:val="0"/>
        </w:numPr>
        <w:rPr>
          <w:b w:val="0"/>
          <w:bCs/>
          <w:sz w:val="22"/>
          <w:szCs w:val="22"/>
        </w:rPr>
      </w:pPr>
      <w:bookmarkStart w:id="223" w:name="_Toc55397546"/>
      <w:r w:rsidRPr="002B5ED5">
        <w:rPr>
          <w:bCs/>
          <w:sz w:val="22"/>
          <w:szCs w:val="22"/>
        </w:rPr>
        <w:t>FLEXIBLE GROUP SUMMARY TABLE</w:t>
      </w:r>
      <w:bookmarkEnd w:id="223"/>
    </w:p>
    <w:p w14:paraId="5C529412" w14:textId="77777777" w:rsidR="00D742DA" w:rsidRPr="00F35ADC" w:rsidRDefault="00D742DA" w:rsidP="00D742DA">
      <w:pPr>
        <w:jc w:val="center"/>
        <w:rPr>
          <w:sz w:val="20"/>
        </w:rPr>
      </w:pPr>
      <w:r w:rsidRPr="00F35ADC">
        <w:rPr>
          <w:sz w:val="20"/>
        </w:rPr>
        <w:t>The descriptions provided below are for informational purposes and do not constitute enforceable conditions.</w:t>
      </w:r>
    </w:p>
    <w:p w14:paraId="67074FA0" w14:textId="77777777" w:rsidR="00D742DA" w:rsidRPr="007713F1" w:rsidRDefault="00D742DA" w:rsidP="00D742DA">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4950"/>
        <w:gridCol w:w="2880"/>
      </w:tblGrid>
      <w:tr w:rsidR="00D742DA" w14:paraId="0D17FDBF" w14:textId="77777777" w:rsidTr="00C30782">
        <w:trPr>
          <w:cantSplit/>
          <w:tblHeader/>
        </w:trPr>
        <w:tc>
          <w:tcPr>
            <w:tcW w:w="2340" w:type="dxa"/>
            <w:tcBorders>
              <w:top w:val="double" w:sz="6" w:space="0" w:color="auto"/>
              <w:bottom w:val="double" w:sz="4" w:space="0" w:color="auto"/>
            </w:tcBorders>
            <w:shd w:val="pct10" w:color="auto" w:fill="auto"/>
          </w:tcPr>
          <w:p w14:paraId="1E86AC35" w14:textId="77777777" w:rsidR="00D742DA" w:rsidRPr="006D3561" w:rsidRDefault="00D742DA" w:rsidP="006B5F03">
            <w:pPr>
              <w:jc w:val="center"/>
              <w:rPr>
                <w:rFonts w:cs="Arial"/>
                <w:b/>
                <w:sz w:val="20"/>
              </w:rPr>
            </w:pPr>
            <w:r w:rsidRPr="006D3561">
              <w:rPr>
                <w:rFonts w:cs="Arial"/>
                <w:b/>
                <w:sz w:val="20"/>
              </w:rPr>
              <w:t>Flexible Group ID</w:t>
            </w:r>
          </w:p>
        </w:tc>
        <w:tc>
          <w:tcPr>
            <w:tcW w:w="4950" w:type="dxa"/>
            <w:tcBorders>
              <w:top w:val="double" w:sz="6" w:space="0" w:color="auto"/>
              <w:bottom w:val="double" w:sz="4" w:space="0" w:color="auto"/>
            </w:tcBorders>
            <w:shd w:val="pct10" w:color="auto" w:fill="auto"/>
          </w:tcPr>
          <w:p w14:paraId="2F892321" w14:textId="77777777" w:rsidR="00D742DA" w:rsidRPr="006D3561" w:rsidRDefault="00D742DA" w:rsidP="006B5F03">
            <w:pPr>
              <w:jc w:val="center"/>
              <w:rPr>
                <w:rFonts w:cs="Arial"/>
                <w:b/>
                <w:sz w:val="20"/>
              </w:rPr>
            </w:pPr>
            <w:r w:rsidRPr="006D3561">
              <w:rPr>
                <w:rFonts w:cs="Arial"/>
                <w:b/>
                <w:sz w:val="20"/>
              </w:rPr>
              <w:t>Flexible Group Description</w:t>
            </w:r>
          </w:p>
        </w:tc>
        <w:tc>
          <w:tcPr>
            <w:tcW w:w="2880" w:type="dxa"/>
            <w:tcBorders>
              <w:top w:val="double" w:sz="6" w:space="0" w:color="auto"/>
              <w:bottom w:val="double" w:sz="4" w:space="0" w:color="auto"/>
            </w:tcBorders>
            <w:shd w:val="pct10" w:color="auto" w:fill="auto"/>
          </w:tcPr>
          <w:p w14:paraId="3B157378" w14:textId="77777777" w:rsidR="00D742DA" w:rsidRPr="006D3561" w:rsidRDefault="00D742DA" w:rsidP="006B5F03">
            <w:pPr>
              <w:jc w:val="center"/>
              <w:rPr>
                <w:rFonts w:cs="Arial"/>
                <w:b/>
                <w:sz w:val="20"/>
              </w:rPr>
            </w:pPr>
            <w:r w:rsidRPr="006D3561">
              <w:rPr>
                <w:rFonts w:cs="Arial"/>
                <w:b/>
                <w:sz w:val="20"/>
              </w:rPr>
              <w:t>Associated</w:t>
            </w:r>
          </w:p>
          <w:p w14:paraId="40FB8B33" w14:textId="77777777" w:rsidR="00D742DA" w:rsidRPr="006D3561" w:rsidRDefault="00D742DA" w:rsidP="006B5F03">
            <w:pPr>
              <w:jc w:val="center"/>
              <w:rPr>
                <w:rFonts w:cs="Arial"/>
                <w:b/>
                <w:sz w:val="20"/>
              </w:rPr>
            </w:pPr>
            <w:r w:rsidRPr="006D3561">
              <w:rPr>
                <w:rFonts w:cs="Arial"/>
                <w:b/>
                <w:sz w:val="20"/>
              </w:rPr>
              <w:t>Emission Unit IDs</w:t>
            </w:r>
          </w:p>
        </w:tc>
      </w:tr>
      <w:tr w:rsidR="00C30782" w14:paraId="02A5C7E5" w14:textId="77777777" w:rsidTr="00C30782">
        <w:trPr>
          <w:cantSplit/>
        </w:trPr>
        <w:tc>
          <w:tcPr>
            <w:tcW w:w="2340" w:type="dxa"/>
            <w:tcBorders>
              <w:top w:val="double" w:sz="4" w:space="0" w:color="auto"/>
              <w:bottom w:val="single" w:sz="4" w:space="0" w:color="auto"/>
            </w:tcBorders>
          </w:tcPr>
          <w:p w14:paraId="13A345B1" w14:textId="3A145628" w:rsidR="00C30782" w:rsidRPr="00DD087B" w:rsidRDefault="00C30782" w:rsidP="00965AC1">
            <w:pPr>
              <w:rPr>
                <w:rFonts w:cs="Arial"/>
                <w:sz w:val="20"/>
              </w:rPr>
            </w:pPr>
            <w:r>
              <w:rPr>
                <w:rFonts w:cs="Arial"/>
                <w:sz w:val="20"/>
              </w:rPr>
              <w:t>FGWOOD-NSPSDc</w:t>
            </w:r>
          </w:p>
        </w:tc>
        <w:tc>
          <w:tcPr>
            <w:tcW w:w="4950" w:type="dxa"/>
            <w:tcBorders>
              <w:top w:val="double" w:sz="4" w:space="0" w:color="auto"/>
              <w:bottom w:val="single" w:sz="4" w:space="0" w:color="auto"/>
            </w:tcBorders>
          </w:tcPr>
          <w:p w14:paraId="79B5442E" w14:textId="3C802900" w:rsidR="00C30782" w:rsidRPr="00C30782" w:rsidRDefault="00C30782" w:rsidP="00965AC1">
            <w:pPr>
              <w:jc w:val="both"/>
              <w:rPr>
                <w:sz w:val="20"/>
              </w:rPr>
            </w:pPr>
            <w:r>
              <w:rPr>
                <w:sz w:val="20"/>
              </w:rPr>
              <w:t>Small industrial, commercial, and institutional steam generating units subject to Standards of Performance NSPS Dc.</w:t>
            </w:r>
          </w:p>
        </w:tc>
        <w:tc>
          <w:tcPr>
            <w:tcW w:w="2880" w:type="dxa"/>
            <w:tcBorders>
              <w:top w:val="double" w:sz="4" w:space="0" w:color="auto"/>
              <w:bottom w:val="single" w:sz="4" w:space="0" w:color="auto"/>
            </w:tcBorders>
          </w:tcPr>
          <w:p w14:paraId="7BED795C" w14:textId="77777777" w:rsidR="00C87D05" w:rsidRDefault="00C30782" w:rsidP="00C30782">
            <w:pPr>
              <w:jc w:val="both"/>
              <w:rPr>
                <w:sz w:val="20"/>
              </w:rPr>
            </w:pPr>
            <w:r>
              <w:rPr>
                <w:sz w:val="20"/>
              </w:rPr>
              <w:t>EUWOOD-BOILER1</w:t>
            </w:r>
          </w:p>
          <w:p w14:paraId="3A059159" w14:textId="6055B8B4" w:rsidR="00C30782" w:rsidRPr="00C30782" w:rsidRDefault="00C30782" w:rsidP="00C30782">
            <w:pPr>
              <w:jc w:val="both"/>
              <w:rPr>
                <w:sz w:val="20"/>
              </w:rPr>
            </w:pPr>
            <w:r>
              <w:rPr>
                <w:sz w:val="20"/>
              </w:rPr>
              <w:t xml:space="preserve">EUWOOD-BOILER2 </w:t>
            </w:r>
          </w:p>
        </w:tc>
      </w:tr>
      <w:tr w:rsidR="00965AC1" w14:paraId="43C4EF07" w14:textId="77777777" w:rsidTr="00C30782">
        <w:trPr>
          <w:cantSplit/>
        </w:trPr>
        <w:tc>
          <w:tcPr>
            <w:tcW w:w="2340" w:type="dxa"/>
            <w:tcBorders>
              <w:top w:val="single" w:sz="4" w:space="0" w:color="auto"/>
              <w:bottom w:val="nil"/>
            </w:tcBorders>
          </w:tcPr>
          <w:p w14:paraId="6C6E302C" w14:textId="500DB248" w:rsidR="00965AC1" w:rsidRPr="001B5E34" w:rsidRDefault="00965AC1" w:rsidP="00965AC1">
            <w:pPr>
              <w:rPr>
                <w:rFonts w:cs="Arial"/>
                <w:sz w:val="20"/>
              </w:rPr>
            </w:pPr>
            <w:r w:rsidRPr="00DD087B">
              <w:rPr>
                <w:rFonts w:cs="Arial"/>
                <w:sz w:val="20"/>
              </w:rPr>
              <w:t>FGWOOD-NESHAPJJ</w:t>
            </w:r>
          </w:p>
        </w:tc>
        <w:tc>
          <w:tcPr>
            <w:tcW w:w="4950" w:type="dxa"/>
            <w:tcBorders>
              <w:top w:val="single" w:sz="4" w:space="0" w:color="auto"/>
              <w:bottom w:val="nil"/>
            </w:tcBorders>
          </w:tcPr>
          <w:p w14:paraId="5A3AF321" w14:textId="24FDE639" w:rsidR="00965AC1" w:rsidRPr="00B82B49" w:rsidRDefault="00B82B49" w:rsidP="00B82B49">
            <w:pPr>
              <w:tabs>
                <w:tab w:val="left" w:pos="2023"/>
              </w:tabs>
              <w:jc w:val="both"/>
              <w:rPr>
                <w:b/>
                <w:sz w:val="20"/>
                <w:u w:val="single"/>
              </w:rPr>
            </w:pPr>
            <w:r w:rsidRPr="00196654">
              <w:rPr>
                <w:sz w:val="20"/>
              </w:rPr>
              <w:t>This flexible group consists</w:t>
            </w:r>
            <w:r>
              <w:rPr>
                <w:sz w:val="20"/>
              </w:rPr>
              <w:t xml:space="preserve"> of</w:t>
            </w:r>
            <w:r w:rsidRPr="00196654">
              <w:rPr>
                <w:sz w:val="20"/>
              </w:rPr>
              <w:t xml:space="preserve"> all equipment at the stationary source including equipment covered by NSR permits, grandfathered equipment, and exempt equipment involved in surface coating of wooden furniture and that meet the requirements in 40 CFR Part 63, Subpart JJ, </w:t>
            </w:r>
            <w:r w:rsidR="00FC7E96">
              <w:rPr>
                <w:sz w:val="20"/>
              </w:rPr>
              <w:t>the</w:t>
            </w:r>
            <w:r w:rsidRPr="00196654">
              <w:rPr>
                <w:sz w:val="20"/>
              </w:rPr>
              <w:t xml:space="preserve"> National Emissions Standards for Hazardous Air Pollutants (NESHAP) for Wood Furniture.</w:t>
            </w:r>
          </w:p>
        </w:tc>
        <w:tc>
          <w:tcPr>
            <w:tcW w:w="2880" w:type="dxa"/>
            <w:tcBorders>
              <w:top w:val="single" w:sz="4" w:space="0" w:color="auto"/>
              <w:bottom w:val="nil"/>
            </w:tcBorders>
          </w:tcPr>
          <w:p w14:paraId="799F2317" w14:textId="77777777" w:rsidR="00486D9D" w:rsidRPr="00EB2349" w:rsidRDefault="00486D9D" w:rsidP="00486D9D">
            <w:pPr>
              <w:rPr>
                <w:rFonts w:cs="Arial"/>
                <w:sz w:val="20"/>
              </w:rPr>
            </w:pPr>
            <w:r w:rsidRPr="00EB2349">
              <w:rPr>
                <w:rFonts w:cs="Arial"/>
                <w:sz w:val="20"/>
              </w:rPr>
              <w:t>EUWOOD-HVSTAIN</w:t>
            </w:r>
          </w:p>
          <w:p w14:paraId="69122330" w14:textId="77777777" w:rsidR="00486D9D" w:rsidRPr="00EB2349" w:rsidRDefault="00486D9D" w:rsidP="00486D9D">
            <w:pPr>
              <w:rPr>
                <w:rFonts w:cs="Arial"/>
                <w:strike/>
                <w:sz w:val="20"/>
              </w:rPr>
            </w:pPr>
            <w:r w:rsidRPr="00EB2349">
              <w:rPr>
                <w:rFonts w:cs="Arial"/>
                <w:sz w:val="20"/>
              </w:rPr>
              <w:t>EUWOOD-HVCLEAR</w:t>
            </w:r>
          </w:p>
          <w:p w14:paraId="77DCCFC3" w14:textId="77777777" w:rsidR="00486D9D" w:rsidRPr="00EB2349" w:rsidRDefault="00486D9D" w:rsidP="00486D9D">
            <w:pPr>
              <w:rPr>
                <w:rFonts w:cs="Arial"/>
                <w:sz w:val="20"/>
              </w:rPr>
            </w:pPr>
            <w:r w:rsidRPr="00EB2349">
              <w:rPr>
                <w:rFonts w:cs="Arial"/>
                <w:sz w:val="20"/>
              </w:rPr>
              <w:t>EUWOOD-LVSTAIN</w:t>
            </w:r>
          </w:p>
          <w:p w14:paraId="6D1B582F" w14:textId="77777777" w:rsidR="00486D9D" w:rsidRPr="00EB2349" w:rsidRDefault="00486D9D" w:rsidP="00486D9D">
            <w:pPr>
              <w:rPr>
                <w:rFonts w:cs="Arial"/>
                <w:strike/>
                <w:sz w:val="20"/>
              </w:rPr>
            </w:pPr>
            <w:r w:rsidRPr="00EB2349">
              <w:rPr>
                <w:rFonts w:cs="Arial"/>
                <w:sz w:val="20"/>
              </w:rPr>
              <w:t>EUWOOD-LVCLEAR</w:t>
            </w:r>
          </w:p>
          <w:p w14:paraId="4D12F617" w14:textId="77777777" w:rsidR="00486D9D" w:rsidRDefault="00486D9D" w:rsidP="00486D9D">
            <w:r w:rsidRPr="00EB2349">
              <w:rPr>
                <w:sz w:val="20"/>
              </w:rPr>
              <w:t>EUWOOD-WORKSURFAC</w:t>
            </w:r>
            <w:r>
              <w:rPr>
                <w:sz w:val="20"/>
              </w:rPr>
              <w:t>E</w:t>
            </w:r>
          </w:p>
          <w:p w14:paraId="6B77A34C" w14:textId="77777777" w:rsidR="00486D9D" w:rsidRPr="00EB2349" w:rsidRDefault="00486D9D" w:rsidP="00486D9D">
            <w:pPr>
              <w:rPr>
                <w:rFonts w:cs="Arial"/>
                <w:sz w:val="20"/>
              </w:rPr>
            </w:pPr>
            <w:r w:rsidRPr="00EB2349">
              <w:rPr>
                <w:rFonts w:cs="Arial"/>
                <w:sz w:val="20"/>
              </w:rPr>
              <w:t>EUWOOD-ROLL</w:t>
            </w:r>
          </w:p>
          <w:p w14:paraId="67C09DBB" w14:textId="77777777" w:rsidR="00486D9D" w:rsidRPr="00EB2349" w:rsidRDefault="00486D9D" w:rsidP="00486D9D">
            <w:pPr>
              <w:rPr>
                <w:rFonts w:cs="Arial"/>
                <w:sz w:val="20"/>
              </w:rPr>
            </w:pPr>
            <w:r w:rsidRPr="00EB2349">
              <w:rPr>
                <w:rFonts w:cs="Arial"/>
                <w:sz w:val="20"/>
              </w:rPr>
              <w:t>EUWOOD-HANG</w:t>
            </w:r>
          </w:p>
          <w:p w14:paraId="63700A57" w14:textId="77777777" w:rsidR="00486D9D" w:rsidRPr="00EB2349" w:rsidRDefault="00486D9D" w:rsidP="00486D9D">
            <w:pPr>
              <w:rPr>
                <w:rFonts w:cs="Arial"/>
                <w:sz w:val="20"/>
              </w:rPr>
            </w:pPr>
            <w:r w:rsidRPr="00EB2349">
              <w:rPr>
                <w:rFonts w:cs="Arial"/>
                <w:sz w:val="20"/>
              </w:rPr>
              <w:t>EUWOOD-SPECIALS</w:t>
            </w:r>
          </w:p>
          <w:p w14:paraId="5E9891C0" w14:textId="77777777" w:rsidR="00965AC1" w:rsidRDefault="00486D9D" w:rsidP="00FF7BF9">
            <w:pPr>
              <w:jc w:val="both"/>
              <w:rPr>
                <w:rFonts w:cs="Arial"/>
                <w:sz w:val="20"/>
              </w:rPr>
            </w:pPr>
            <w:r w:rsidRPr="00EB2349">
              <w:rPr>
                <w:rFonts w:cs="Arial"/>
                <w:sz w:val="20"/>
              </w:rPr>
              <w:t>EUWOOD-ADHESIVE</w:t>
            </w:r>
          </w:p>
          <w:p w14:paraId="228E2F9A" w14:textId="1E1C616C" w:rsidR="009570DC" w:rsidRPr="00486D9D" w:rsidRDefault="009570DC" w:rsidP="00FF7BF9">
            <w:pPr>
              <w:jc w:val="both"/>
              <w:rPr>
                <w:rFonts w:cs="Arial"/>
                <w:sz w:val="20"/>
              </w:rPr>
            </w:pPr>
            <w:r w:rsidRPr="00CD476E">
              <w:rPr>
                <w:sz w:val="20"/>
                <w:szCs w:val="18"/>
              </w:rPr>
              <w:t>EUWOOD-CLEANING</w:t>
            </w:r>
          </w:p>
        </w:tc>
      </w:tr>
      <w:tr w:rsidR="003E38B8" w14:paraId="681859B2" w14:textId="77777777" w:rsidTr="00254602">
        <w:trPr>
          <w:cantSplit/>
        </w:trPr>
        <w:tc>
          <w:tcPr>
            <w:tcW w:w="2340" w:type="dxa"/>
          </w:tcPr>
          <w:p w14:paraId="7367A60C" w14:textId="08C2BADF" w:rsidR="003E38B8" w:rsidRPr="00FF3FD5" w:rsidRDefault="003E38B8" w:rsidP="003E38B8">
            <w:pPr>
              <w:rPr>
                <w:sz w:val="20"/>
              </w:rPr>
            </w:pPr>
            <w:r w:rsidRPr="001F4EEF">
              <w:rPr>
                <w:rFonts w:cs="Arial"/>
                <w:sz w:val="20"/>
              </w:rPr>
              <w:t>FGWOOD-WOODWORKING</w:t>
            </w:r>
          </w:p>
        </w:tc>
        <w:tc>
          <w:tcPr>
            <w:tcW w:w="4950" w:type="dxa"/>
          </w:tcPr>
          <w:p w14:paraId="6A5A153D" w14:textId="7CD0CB6F" w:rsidR="003E38B8" w:rsidRPr="00FF3FD5" w:rsidRDefault="003E38B8" w:rsidP="003E38B8">
            <w:pPr>
              <w:jc w:val="both"/>
              <w:rPr>
                <w:sz w:val="20"/>
              </w:rPr>
            </w:pPr>
            <w:r w:rsidRPr="001F4EEF">
              <w:rPr>
                <w:rFonts w:cs="Arial"/>
                <w:sz w:val="20"/>
              </w:rPr>
              <w:t xml:space="preserve">This </w:t>
            </w:r>
            <w:r>
              <w:rPr>
                <w:rFonts w:cs="Arial"/>
                <w:sz w:val="20"/>
              </w:rPr>
              <w:t xml:space="preserve">flexible </w:t>
            </w:r>
            <w:r w:rsidRPr="001F4EEF">
              <w:rPr>
                <w:rFonts w:cs="Arial"/>
                <w:sz w:val="20"/>
              </w:rPr>
              <w:t xml:space="preserve">group consists of </w:t>
            </w:r>
            <w:r>
              <w:rPr>
                <w:rFonts w:cs="Arial"/>
                <w:sz w:val="20"/>
              </w:rPr>
              <w:t xml:space="preserve">emission units composed of various types of </w:t>
            </w:r>
            <w:r w:rsidRPr="001F4EEF">
              <w:rPr>
                <w:rFonts w:cs="Arial"/>
                <w:sz w:val="20"/>
              </w:rPr>
              <w:t>woodworking equipment. Control equipment includes seven baghouses.</w:t>
            </w:r>
            <w:r w:rsidR="001064D1">
              <w:rPr>
                <w:rFonts w:cs="Arial"/>
                <w:sz w:val="20"/>
              </w:rPr>
              <w:t xml:space="preserve">  </w:t>
            </w:r>
          </w:p>
        </w:tc>
        <w:tc>
          <w:tcPr>
            <w:tcW w:w="2880" w:type="dxa"/>
          </w:tcPr>
          <w:p w14:paraId="52B8D15E" w14:textId="77777777" w:rsidR="00254602" w:rsidRDefault="003E38B8" w:rsidP="00486D9D">
            <w:pPr>
              <w:rPr>
                <w:rFonts w:cs="Arial"/>
                <w:sz w:val="20"/>
              </w:rPr>
            </w:pPr>
            <w:r>
              <w:rPr>
                <w:rFonts w:cs="Arial"/>
                <w:sz w:val="20"/>
              </w:rPr>
              <w:t xml:space="preserve">EUWOOD-DC-1 </w:t>
            </w:r>
          </w:p>
          <w:p w14:paraId="4657B92C" w14:textId="77777777" w:rsidR="00254602" w:rsidRDefault="003E38B8" w:rsidP="00486D9D">
            <w:pPr>
              <w:rPr>
                <w:rFonts w:cs="Arial"/>
                <w:sz w:val="20"/>
              </w:rPr>
            </w:pPr>
            <w:r>
              <w:rPr>
                <w:rFonts w:cs="Arial"/>
                <w:sz w:val="20"/>
              </w:rPr>
              <w:t xml:space="preserve">EUWOOD-DC-2 </w:t>
            </w:r>
          </w:p>
          <w:p w14:paraId="572798F7" w14:textId="77777777" w:rsidR="00254602" w:rsidRDefault="003E38B8" w:rsidP="00486D9D">
            <w:pPr>
              <w:rPr>
                <w:rFonts w:cs="Arial"/>
                <w:sz w:val="20"/>
              </w:rPr>
            </w:pPr>
            <w:r>
              <w:rPr>
                <w:rFonts w:cs="Arial"/>
                <w:sz w:val="20"/>
              </w:rPr>
              <w:t xml:space="preserve">EUWOOD-DC-3 </w:t>
            </w:r>
          </w:p>
          <w:p w14:paraId="7508CBF3" w14:textId="77777777" w:rsidR="00254602" w:rsidRDefault="003E38B8" w:rsidP="00486D9D">
            <w:pPr>
              <w:rPr>
                <w:rFonts w:cs="Arial"/>
                <w:sz w:val="20"/>
              </w:rPr>
            </w:pPr>
            <w:r>
              <w:rPr>
                <w:rFonts w:cs="Arial"/>
                <w:sz w:val="20"/>
              </w:rPr>
              <w:t xml:space="preserve">EUWOOD-DC-4 </w:t>
            </w:r>
          </w:p>
          <w:p w14:paraId="25F483B2" w14:textId="77777777" w:rsidR="00254602" w:rsidRDefault="003E38B8" w:rsidP="00486D9D">
            <w:pPr>
              <w:rPr>
                <w:rFonts w:cs="Arial"/>
                <w:sz w:val="20"/>
              </w:rPr>
            </w:pPr>
            <w:r>
              <w:rPr>
                <w:rFonts w:cs="Arial"/>
                <w:sz w:val="20"/>
              </w:rPr>
              <w:t xml:space="preserve">EUWOOD-DC-5 </w:t>
            </w:r>
          </w:p>
          <w:p w14:paraId="402DFEB1" w14:textId="6D8517F2" w:rsidR="003E38B8" w:rsidRDefault="003E38B8" w:rsidP="00486D9D">
            <w:pPr>
              <w:rPr>
                <w:rFonts w:cs="Arial"/>
                <w:sz w:val="20"/>
              </w:rPr>
            </w:pPr>
            <w:r>
              <w:rPr>
                <w:rFonts w:cs="Arial"/>
                <w:sz w:val="20"/>
              </w:rPr>
              <w:t>EUWOOD-DC-7</w:t>
            </w:r>
          </w:p>
          <w:p w14:paraId="1CEDC12B" w14:textId="29C9F5B1" w:rsidR="003E38B8" w:rsidRPr="00EB2349" w:rsidRDefault="003E38B8" w:rsidP="00486D9D">
            <w:pPr>
              <w:rPr>
                <w:sz w:val="20"/>
              </w:rPr>
            </w:pPr>
            <w:r>
              <w:rPr>
                <w:rFonts w:cs="Arial"/>
                <w:sz w:val="20"/>
              </w:rPr>
              <w:t>EUWOOD-DC-8</w:t>
            </w:r>
          </w:p>
        </w:tc>
      </w:tr>
      <w:tr w:rsidR="00965AC1" w14:paraId="6A336F57" w14:textId="77777777" w:rsidTr="008A4F8A">
        <w:trPr>
          <w:cantSplit/>
        </w:trPr>
        <w:tc>
          <w:tcPr>
            <w:tcW w:w="2340" w:type="dxa"/>
            <w:tcBorders>
              <w:bottom w:val="single" w:sz="6" w:space="0" w:color="auto"/>
            </w:tcBorders>
          </w:tcPr>
          <w:p w14:paraId="7512AF57" w14:textId="14B761E6" w:rsidR="00965AC1" w:rsidRPr="001B5E34" w:rsidRDefault="00965AC1" w:rsidP="00965AC1">
            <w:pPr>
              <w:rPr>
                <w:rFonts w:cs="Arial"/>
                <w:sz w:val="20"/>
              </w:rPr>
            </w:pPr>
            <w:r w:rsidRPr="00FF3FD5">
              <w:rPr>
                <w:sz w:val="20"/>
              </w:rPr>
              <w:t>FGWOOD-RULE287</w:t>
            </w:r>
            <w:r w:rsidR="007E6F32">
              <w:rPr>
                <w:sz w:val="20"/>
              </w:rPr>
              <w:t>(2)</w:t>
            </w:r>
            <w:r>
              <w:rPr>
                <w:sz w:val="20"/>
              </w:rPr>
              <w:t>(c)</w:t>
            </w:r>
          </w:p>
        </w:tc>
        <w:tc>
          <w:tcPr>
            <w:tcW w:w="4950" w:type="dxa"/>
            <w:tcBorders>
              <w:bottom w:val="single" w:sz="6" w:space="0" w:color="auto"/>
            </w:tcBorders>
          </w:tcPr>
          <w:p w14:paraId="68DD879A" w14:textId="15215D42" w:rsidR="00965AC1" w:rsidRPr="007C61CC" w:rsidRDefault="007C61CC" w:rsidP="00965AC1">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Pr>
                <w:sz w:val="20"/>
              </w:rPr>
              <w:t xml:space="preserve">  </w:t>
            </w:r>
            <w:r w:rsidRPr="00AB66F9">
              <w:rPr>
                <w:sz w:val="20"/>
              </w:rPr>
              <w:t xml:space="preserve">Emission units installed/modified </w:t>
            </w:r>
            <w:r w:rsidRPr="00253A1C">
              <w:rPr>
                <w:sz w:val="20"/>
              </w:rPr>
              <w:t>before</w:t>
            </w:r>
            <w:r w:rsidRPr="00AB66F9">
              <w:rPr>
                <w:sz w:val="20"/>
              </w:rPr>
              <w:t xml:space="preserve"> December</w:t>
            </w:r>
            <w:r w:rsidR="0061473D">
              <w:rPr>
                <w:sz w:val="20"/>
              </w:rPr>
              <w:t> </w:t>
            </w:r>
            <w:r w:rsidRPr="00AB66F9">
              <w:rPr>
                <w:sz w:val="20"/>
              </w:rPr>
              <w:t>20, 2016, may show compliance with Rule 287 in effect at the time of installation/modification.</w:t>
            </w:r>
          </w:p>
        </w:tc>
        <w:tc>
          <w:tcPr>
            <w:tcW w:w="2880" w:type="dxa"/>
            <w:tcBorders>
              <w:bottom w:val="single" w:sz="6" w:space="0" w:color="auto"/>
            </w:tcBorders>
          </w:tcPr>
          <w:p w14:paraId="5DFFD012" w14:textId="6A0FE8ED" w:rsidR="00965AC1" w:rsidRPr="00EB2349" w:rsidRDefault="00965AC1" w:rsidP="00486D9D">
            <w:pPr>
              <w:rPr>
                <w:sz w:val="20"/>
              </w:rPr>
            </w:pPr>
            <w:r w:rsidRPr="00EB2349">
              <w:rPr>
                <w:sz w:val="20"/>
              </w:rPr>
              <w:t>EUWOOD-ROLL</w:t>
            </w:r>
          </w:p>
          <w:p w14:paraId="15A80779" w14:textId="39DE1808" w:rsidR="00965AC1" w:rsidRPr="001B5E34" w:rsidRDefault="00965AC1" w:rsidP="00486D9D">
            <w:pPr>
              <w:rPr>
                <w:rFonts w:cs="Arial"/>
                <w:sz w:val="20"/>
              </w:rPr>
            </w:pPr>
            <w:r w:rsidRPr="00EB2349">
              <w:rPr>
                <w:rFonts w:cs="Arial"/>
                <w:sz w:val="20"/>
              </w:rPr>
              <w:t>EUWOOD-SPECIALS</w:t>
            </w:r>
          </w:p>
        </w:tc>
      </w:tr>
      <w:tr w:rsidR="00965AC1" w14:paraId="547A1CD3" w14:textId="77777777" w:rsidTr="008A4F8A">
        <w:trPr>
          <w:cantSplit/>
        </w:trPr>
        <w:tc>
          <w:tcPr>
            <w:tcW w:w="2340" w:type="dxa"/>
            <w:tcBorders>
              <w:top w:val="single" w:sz="6" w:space="0" w:color="auto"/>
              <w:bottom w:val="double" w:sz="4" w:space="0" w:color="auto"/>
            </w:tcBorders>
          </w:tcPr>
          <w:p w14:paraId="52435A42" w14:textId="184CCE6A" w:rsidR="00965AC1" w:rsidRPr="001B5E34" w:rsidRDefault="00965AC1" w:rsidP="00965AC1">
            <w:pPr>
              <w:rPr>
                <w:rFonts w:cs="Arial"/>
                <w:sz w:val="20"/>
              </w:rPr>
            </w:pPr>
            <w:r w:rsidRPr="00FF3FD5">
              <w:rPr>
                <w:sz w:val="20"/>
              </w:rPr>
              <w:t>FGWOOD-RULE290</w:t>
            </w:r>
          </w:p>
        </w:tc>
        <w:tc>
          <w:tcPr>
            <w:tcW w:w="4950" w:type="dxa"/>
            <w:tcBorders>
              <w:top w:val="single" w:sz="6" w:space="0" w:color="auto"/>
              <w:bottom w:val="double" w:sz="4" w:space="0" w:color="auto"/>
            </w:tcBorders>
          </w:tcPr>
          <w:p w14:paraId="7CEA8744" w14:textId="29A8482B" w:rsidR="00965AC1" w:rsidRPr="007C61CC" w:rsidRDefault="007C61CC" w:rsidP="00965AC1">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tc>
        <w:tc>
          <w:tcPr>
            <w:tcW w:w="2880" w:type="dxa"/>
            <w:tcBorders>
              <w:top w:val="single" w:sz="6" w:space="0" w:color="auto"/>
              <w:bottom w:val="double" w:sz="4" w:space="0" w:color="auto"/>
            </w:tcBorders>
          </w:tcPr>
          <w:p w14:paraId="2E5865BC" w14:textId="77777777" w:rsidR="00965AC1" w:rsidRPr="00EB2349" w:rsidRDefault="00965AC1" w:rsidP="00965AC1">
            <w:pPr>
              <w:rPr>
                <w:rFonts w:cs="Arial"/>
                <w:sz w:val="20"/>
              </w:rPr>
            </w:pPr>
            <w:r w:rsidRPr="00EB2349">
              <w:rPr>
                <w:rFonts w:cs="Arial"/>
                <w:sz w:val="20"/>
              </w:rPr>
              <w:t>EUWOOD-HVSTAIN</w:t>
            </w:r>
          </w:p>
          <w:p w14:paraId="1043B57E" w14:textId="77777777" w:rsidR="00965AC1" w:rsidRPr="00EB2349" w:rsidRDefault="00965AC1" w:rsidP="00965AC1">
            <w:pPr>
              <w:rPr>
                <w:rFonts w:cs="Arial"/>
                <w:strike/>
                <w:sz w:val="20"/>
              </w:rPr>
            </w:pPr>
            <w:r w:rsidRPr="00EB2349">
              <w:rPr>
                <w:rFonts w:cs="Arial"/>
                <w:sz w:val="20"/>
              </w:rPr>
              <w:t>EUWOOD-HVCLEAR</w:t>
            </w:r>
          </w:p>
          <w:p w14:paraId="10964E3C" w14:textId="77777777" w:rsidR="00965AC1" w:rsidRPr="00EB2349" w:rsidRDefault="00965AC1" w:rsidP="00965AC1">
            <w:pPr>
              <w:rPr>
                <w:rFonts w:cs="Arial"/>
                <w:sz w:val="20"/>
              </w:rPr>
            </w:pPr>
            <w:r w:rsidRPr="00EB2349">
              <w:rPr>
                <w:rFonts w:cs="Arial"/>
                <w:sz w:val="20"/>
              </w:rPr>
              <w:t>EUWOOD-LVSTAIN</w:t>
            </w:r>
          </w:p>
          <w:p w14:paraId="714414C2" w14:textId="77777777" w:rsidR="00965AC1" w:rsidRPr="00EB2349" w:rsidRDefault="00965AC1" w:rsidP="00965AC1">
            <w:pPr>
              <w:rPr>
                <w:rFonts w:cs="Arial"/>
                <w:strike/>
                <w:sz w:val="20"/>
              </w:rPr>
            </w:pPr>
            <w:r w:rsidRPr="00EB2349">
              <w:rPr>
                <w:rFonts w:cs="Arial"/>
                <w:sz w:val="20"/>
              </w:rPr>
              <w:t>EUWOOD-LVCLEAR</w:t>
            </w:r>
          </w:p>
          <w:p w14:paraId="5BDD42D2" w14:textId="77777777" w:rsidR="00965AC1" w:rsidRPr="00EB2349" w:rsidRDefault="00965AC1" w:rsidP="00965AC1">
            <w:pPr>
              <w:rPr>
                <w:rFonts w:cs="Arial"/>
                <w:sz w:val="20"/>
              </w:rPr>
            </w:pPr>
            <w:r w:rsidRPr="00EB2349">
              <w:rPr>
                <w:rFonts w:cs="Arial"/>
                <w:sz w:val="20"/>
              </w:rPr>
              <w:t>EUWOOD-HANG</w:t>
            </w:r>
          </w:p>
          <w:p w14:paraId="5259654E" w14:textId="77777777" w:rsidR="00965AC1" w:rsidRPr="00EB2349" w:rsidRDefault="00965AC1" w:rsidP="00965AC1">
            <w:pPr>
              <w:jc w:val="both"/>
              <w:rPr>
                <w:rFonts w:cs="Arial"/>
                <w:sz w:val="20"/>
              </w:rPr>
            </w:pPr>
            <w:r w:rsidRPr="00EB2349">
              <w:rPr>
                <w:rFonts w:cs="Arial"/>
                <w:sz w:val="20"/>
              </w:rPr>
              <w:t>EUWOOD-ADHESIVE</w:t>
            </w:r>
          </w:p>
          <w:p w14:paraId="2C433BFD" w14:textId="77777777" w:rsidR="00965AC1" w:rsidRDefault="00965AC1" w:rsidP="00536141">
            <w:pPr>
              <w:jc w:val="both"/>
              <w:rPr>
                <w:sz w:val="20"/>
              </w:rPr>
            </w:pPr>
            <w:r w:rsidRPr="00EB2349">
              <w:rPr>
                <w:sz w:val="20"/>
              </w:rPr>
              <w:t>EUWOOD-WORKSURFACE</w:t>
            </w:r>
          </w:p>
          <w:p w14:paraId="4C542E1E" w14:textId="2A613560" w:rsidR="00B6321C" w:rsidRPr="001B5E34" w:rsidRDefault="00B6321C" w:rsidP="00536141">
            <w:pPr>
              <w:jc w:val="both"/>
              <w:rPr>
                <w:rFonts w:cs="Arial"/>
                <w:sz w:val="20"/>
              </w:rPr>
            </w:pPr>
            <w:r w:rsidRPr="00CD476E">
              <w:rPr>
                <w:sz w:val="20"/>
                <w:szCs w:val="18"/>
              </w:rPr>
              <w:t>EUWOOD-CLEANING</w:t>
            </w:r>
          </w:p>
        </w:tc>
      </w:tr>
    </w:tbl>
    <w:p w14:paraId="4DE380DA" w14:textId="77777777" w:rsidR="00D742DA" w:rsidRDefault="00D742DA" w:rsidP="00D742DA">
      <w:pPr>
        <w:jc w:val="both"/>
        <w:rPr>
          <w:sz w:val="20"/>
        </w:rPr>
      </w:pPr>
    </w:p>
    <w:p w14:paraId="393A03DD" w14:textId="4EC5DF83" w:rsidR="00C30782" w:rsidRPr="00C06FC6" w:rsidRDefault="00D742DA" w:rsidP="00C3078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Pr>
          <w:sz w:val="20"/>
        </w:rPr>
        <w:br w:type="page"/>
      </w:r>
      <w:bookmarkStart w:id="224" w:name="_Toc55397547"/>
      <w:r w:rsidR="00C30782" w:rsidRPr="00347387">
        <w:rPr>
          <w:bCs/>
          <w:iCs/>
          <w:szCs w:val="28"/>
        </w:rPr>
        <w:lastRenderedPageBreak/>
        <w:t>FG</w:t>
      </w:r>
      <w:r w:rsidR="00461A65">
        <w:rPr>
          <w:bCs/>
          <w:iCs/>
          <w:szCs w:val="28"/>
        </w:rPr>
        <w:t>WOOD</w:t>
      </w:r>
      <w:r w:rsidR="00C30782">
        <w:rPr>
          <w:bCs/>
          <w:iCs/>
          <w:szCs w:val="28"/>
        </w:rPr>
        <w:t>-NSPSDc</w:t>
      </w:r>
      <w:bookmarkEnd w:id="224"/>
    </w:p>
    <w:p w14:paraId="01B30C22" w14:textId="77777777" w:rsidR="00C30782" w:rsidRPr="00EE02F9" w:rsidRDefault="00C30782" w:rsidP="00C3078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CE51578" w14:textId="77777777" w:rsidR="00C30782" w:rsidRPr="00F30023" w:rsidRDefault="00C30782" w:rsidP="00C30782">
      <w:pPr>
        <w:rPr>
          <w:sz w:val="20"/>
        </w:rPr>
      </w:pPr>
    </w:p>
    <w:p w14:paraId="0B758161" w14:textId="77777777" w:rsidR="00C30782" w:rsidRDefault="00C30782" w:rsidP="00C30782">
      <w:pPr>
        <w:jc w:val="both"/>
        <w:rPr>
          <w:b/>
          <w:u w:val="single"/>
        </w:rPr>
      </w:pPr>
      <w:r>
        <w:rPr>
          <w:b/>
          <w:u w:val="single"/>
        </w:rPr>
        <w:t>DESCRIPTION</w:t>
      </w:r>
    </w:p>
    <w:p w14:paraId="35F1161E" w14:textId="77777777" w:rsidR="00C30782" w:rsidRPr="00C3424D" w:rsidRDefault="00C30782" w:rsidP="00C30782">
      <w:pPr>
        <w:jc w:val="both"/>
        <w:rPr>
          <w:sz w:val="20"/>
        </w:rPr>
      </w:pPr>
    </w:p>
    <w:p w14:paraId="7CEA595B" w14:textId="31AB32CC" w:rsidR="00C30782" w:rsidRDefault="00C30782" w:rsidP="00C30782">
      <w:pPr>
        <w:jc w:val="both"/>
        <w:rPr>
          <w:sz w:val="20"/>
        </w:rPr>
      </w:pPr>
      <w:r>
        <w:rPr>
          <w:sz w:val="20"/>
        </w:rPr>
        <w:t xml:space="preserve">Small industrial, commercial, and institutional steam generating units subject to </w:t>
      </w:r>
      <w:r w:rsidR="00FC7E96">
        <w:rPr>
          <w:sz w:val="20"/>
        </w:rPr>
        <w:t>New Source</w:t>
      </w:r>
      <w:r>
        <w:rPr>
          <w:sz w:val="20"/>
        </w:rPr>
        <w:t xml:space="preserve"> Performance </w:t>
      </w:r>
      <w:r w:rsidR="00FC7E96">
        <w:rPr>
          <w:sz w:val="20"/>
        </w:rPr>
        <w:t>Standard 40 CFR Part 60,</w:t>
      </w:r>
      <w:r>
        <w:rPr>
          <w:sz w:val="20"/>
        </w:rPr>
        <w:t xml:space="preserve"> Dc.</w:t>
      </w:r>
    </w:p>
    <w:p w14:paraId="4572FDCE" w14:textId="77777777" w:rsidR="00C30782" w:rsidRPr="00C3424D" w:rsidRDefault="00C30782" w:rsidP="00C30782">
      <w:pPr>
        <w:jc w:val="both"/>
        <w:rPr>
          <w:sz w:val="20"/>
        </w:rPr>
      </w:pPr>
    </w:p>
    <w:p w14:paraId="677FAA84" w14:textId="38AD4A28" w:rsidR="00C30782" w:rsidRPr="00FB7320" w:rsidRDefault="00C30782" w:rsidP="00C30782">
      <w:pPr>
        <w:jc w:val="both"/>
        <w:rPr>
          <w:sz w:val="20"/>
        </w:rPr>
      </w:pPr>
      <w:r w:rsidRPr="00FE0AD0">
        <w:rPr>
          <w:b/>
          <w:sz w:val="20"/>
        </w:rPr>
        <w:t>Emission Unit</w:t>
      </w:r>
      <w:r w:rsidR="00C87D05">
        <w:rPr>
          <w:b/>
          <w:sz w:val="20"/>
        </w:rPr>
        <w:t>s</w:t>
      </w:r>
      <w:r>
        <w:rPr>
          <w:b/>
          <w:sz w:val="20"/>
        </w:rPr>
        <w:t>:</w:t>
      </w:r>
      <w:r>
        <w:rPr>
          <w:sz w:val="20"/>
        </w:rPr>
        <w:t xml:space="preserve"> </w:t>
      </w:r>
      <w:r w:rsidR="0061473D">
        <w:rPr>
          <w:sz w:val="20"/>
        </w:rPr>
        <w:t xml:space="preserve"> </w:t>
      </w:r>
      <w:r>
        <w:rPr>
          <w:sz w:val="20"/>
        </w:rPr>
        <w:t xml:space="preserve">EUWOOD-BOILER1, EUWOOD-BOILER2 </w:t>
      </w:r>
    </w:p>
    <w:p w14:paraId="27BD6C43" w14:textId="77777777" w:rsidR="00C30782" w:rsidRPr="00F30023" w:rsidRDefault="00C30782" w:rsidP="00C30782">
      <w:pPr>
        <w:jc w:val="both"/>
        <w:rPr>
          <w:sz w:val="20"/>
        </w:rPr>
      </w:pPr>
    </w:p>
    <w:p w14:paraId="28EF05CE" w14:textId="77777777" w:rsidR="00C30782" w:rsidRDefault="00C30782" w:rsidP="00C30782">
      <w:pPr>
        <w:jc w:val="both"/>
        <w:rPr>
          <w:b/>
          <w:u w:val="single"/>
        </w:rPr>
      </w:pPr>
      <w:r>
        <w:rPr>
          <w:b/>
          <w:u w:val="single"/>
        </w:rPr>
        <w:t>POLLUTION CONTROL EQUIPMENT</w:t>
      </w:r>
    </w:p>
    <w:p w14:paraId="74BE83E7" w14:textId="77777777" w:rsidR="00C30782" w:rsidRPr="0074351C" w:rsidRDefault="00C30782" w:rsidP="00C30782">
      <w:pPr>
        <w:jc w:val="both"/>
      </w:pPr>
    </w:p>
    <w:p w14:paraId="4BD72D7A" w14:textId="77777777" w:rsidR="00C30782" w:rsidRPr="00FB7320" w:rsidRDefault="00C30782" w:rsidP="00C30782">
      <w:pPr>
        <w:jc w:val="both"/>
        <w:rPr>
          <w:sz w:val="20"/>
        </w:rPr>
      </w:pPr>
      <w:r w:rsidRPr="00FB7320">
        <w:rPr>
          <w:sz w:val="20"/>
        </w:rPr>
        <w:t>NA</w:t>
      </w:r>
    </w:p>
    <w:p w14:paraId="18F88534" w14:textId="77777777" w:rsidR="00C30782" w:rsidRPr="008B5C27" w:rsidRDefault="00C30782" w:rsidP="00C30782">
      <w:pPr>
        <w:rPr>
          <w:sz w:val="20"/>
        </w:rPr>
      </w:pPr>
    </w:p>
    <w:p w14:paraId="111AD43D" w14:textId="77777777" w:rsidR="00C30782" w:rsidRDefault="00C30782" w:rsidP="00C30782">
      <w:pPr>
        <w:jc w:val="both"/>
        <w:rPr>
          <w:b/>
          <w:u w:val="single"/>
        </w:rPr>
      </w:pPr>
      <w:r>
        <w:rPr>
          <w:b/>
        </w:rPr>
        <w:t xml:space="preserve">I.  </w:t>
      </w:r>
      <w:r>
        <w:rPr>
          <w:b/>
          <w:u w:val="single"/>
        </w:rPr>
        <w:t>EMISSION LIMIT(S)</w:t>
      </w:r>
    </w:p>
    <w:p w14:paraId="4D4CF26A" w14:textId="77777777" w:rsidR="00C30782" w:rsidRDefault="00C30782" w:rsidP="00C30782">
      <w:pPr>
        <w:jc w:val="both"/>
        <w:rPr>
          <w:sz w:val="20"/>
        </w:rPr>
      </w:pPr>
    </w:p>
    <w:p w14:paraId="1BFCA693" w14:textId="77777777" w:rsidR="00C30782" w:rsidRPr="00FE0AD0" w:rsidRDefault="00C30782" w:rsidP="00C30782">
      <w:pPr>
        <w:jc w:val="both"/>
        <w:rPr>
          <w:sz w:val="20"/>
        </w:rPr>
      </w:pPr>
      <w:r>
        <w:rPr>
          <w:sz w:val="20"/>
        </w:rPr>
        <w:t>NA</w:t>
      </w:r>
    </w:p>
    <w:p w14:paraId="468F159E" w14:textId="77777777" w:rsidR="00C30782" w:rsidRPr="0007707C" w:rsidRDefault="00C30782" w:rsidP="00C30782">
      <w:pPr>
        <w:jc w:val="both"/>
        <w:rPr>
          <w:sz w:val="20"/>
        </w:rPr>
      </w:pPr>
    </w:p>
    <w:p w14:paraId="7A3D1B6C" w14:textId="77777777" w:rsidR="00C30782" w:rsidRDefault="00C30782" w:rsidP="00C30782">
      <w:pPr>
        <w:jc w:val="both"/>
        <w:rPr>
          <w:b/>
          <w:u w:val="single"/>
        </w:rPr>
      </w:pPr>
      <w:r>
        <w:rPr>
          <w:b/>
        </w:rPr>
        <w:t xml:space="preserve">II.  </w:t>
      </w:r>
      <w:r>
        <w:rPr>
          <w:b/>
          <w:u w:val="single"/>
        </w:rPr>
        <w:t>MATERIAL LIMIT(S)</w:t>
      </w:r>
    </w:p>
    <w:p w14:paraId="1551F3F3" w14:textId="77777777" w:rsidR="00C30782" w:rsidRPr="00FE0AD0" w:rsidRDefault="00C30782" w:rsidP="00C30782">
      <w:pPr>
        <w:jc w:val="both"/>
        <w:rPr>
          <w:sz w:val="20"/>
        </w:rPr>
      </w:pPr>
    </w:p>
    <w:p w14:paraId="0408728B" w14:textId="77777777" w:rsidR="00C30782" w:rsidRPr="00FB7320" w:rsidRDefault="00C30782" w:rsidP="00C30782">
      <w:pPr>
        <w:jc w:val="both"/>
        <w:rPr>
          <w:b/>
          <w:bCs/>
          <w:sz w:val="20"/>
        </w:rPr>
      </w:pPr>
      <w:r>
        <w:rPr>
          <w:sz w:val="20"/>
        </w:rPr>
        <w:t>NA</w:t>
      </w:r>
    </w:p>
    <w:p w14:paraId="531EF9FD" w14:textId="77777777" w:rsidR="00C30782" w:rsidRPr="0007707C" w:rsidRDefault="00C30782" w:rsidP="00C30782">
      <w:pPr>
        <w:jc w:val="both"/>
        <w:rPr>
          <w:sz w:val="20"/>
        </w:rPr>
      </w:pPr>
    </w:p>
    <w:p w14:paraId="6669414A" w14:textId="77777777" w:rsidR="00C30782" w:rsidRDefault="00C30782" w:rsidP="00C30782">
      <w:pPr>
        <w:jc w:val="both"/>
        <w:rPr>
          <w:b/>
          <w:u w:val="single"/>
        </w:rPr>
      </w:pPr>
      <w:r>
        <w:rPr>
          <w:b/>
        </w:rPr>
        <w:t xml:space="preserve">III.  </w:t>
      </w:r>
      <w:r>
        <w:rPr>
          <w:b/>
          <w:u w:val="single"/>
        </w:rPr>
        <w:t>PROCESS/OPERATIONAL RESTRICTION(S)</w:t>
      </w:r>
      <w:r w:rsidDel="001C614B">
        <w:rPr>
          <w:b/>
          <w:u w:val="single"/>
        </w:rPr>
        <w:t xml:space="preserve"> </w:t>
      </w:r>
    </w:p>
    <w:p w14:paraId="6EFAA0AD" w14:textId="77777777" w:rsidR="00C30782" w:rsidRPr="00FB6071" w:rsidRDefault="00C30782" w:rsidP="00C30782">
      <w:pPr>
        <w:jc w:val="both"/>
        <w:rPr>
          <w:sz w:val="20"/>
        </w:rPr>
      </w:pPr>
    </w:p>
    <w:p w14:paraId="1FF30329" w14:textId="1888AB24" w:rsidR="00C30782" w:rsidRPr="00FB7320" w:rsidRDefault="00C30782" w:rsidP="00C30782">
      <w:pPr>
        <w:jc w:val="both"/>
        <w:rPr>
          <w:b/>
          <w:bCs/>
          <w:sz w:val="20"/>
        </w:rPr>
      </w:pPr>
      <w:r w:rsidRPr="00FB7320">
        <w:rPr>
          <w:sz w:val="20"/>
        </w:rPr>
        <w:t>1.</w:t>
      </w:r>
      <w:r>
        <w:rPr>
          <w:sz w:val="20"/>
        </w:rPr>
        <w:t xml:space="preserve">  The permittee shall only burn natural gas in FG</w:t>
      </w:r>
      <w:r w:rsidR="00461A65">
        <w:rPr>
          <w:sz w:val="20"/>
        </w:rPr>
        <w:t>WOOD</w:t>
      </w:r>
      <w:r>
        <w:rPr>
          <w:sz w:val="20"/>
        </w:rPr>
        <w:t>-NSPSDc.</w:t>
      </w:r>
      <w:r w:rsidR="00C87D05">
        <w:rPr>
          <w:sz w:val="20"/>
        </w:rPr>
        <w:t xml:space="preserve"> </w:t>
      </w:r>
      <w:r>
        <w:rPr>
          <w:sz w:val="20"/>
        </w:rPr>
        <w:t xml:space="preserve"> </w:t>
      </w:r>
      <w:r>
        <w:rPr>
          <w:b/>
          <w:bCs/>
          <w:sz w:val="20"/>
        </w:rPr>
        <w:t>(R 336.1213(3))</w:t>
      </w:r>
    </w:p>
    <w:p w14:paraId="48CD0E8A" w14:textId="77777777" w:rsidR="00C30782" w:rsidRPr="00FB6071" w:rsidRDefault="00C30782" w:rsidP="00C30782">
      <w:pPr>
        <w:jc w:val="both"/>
        <w:rPr>
          <w:sz w:val="20"/>
        </w:rPr>
      </w:pPr>
    </w:p>
    <w:p w14:paraId="7DB3AB61" w14:textId="77777777" w:rsidR="00C30782" w:rsidRDefault="00C30782" w:rsidP="00C30782">
      <w:pPr>
        <w:jc w:val="both"/>
        <w:rPr>
          <w:b/>
          <w:u w:val="single"/>
        </w:rPr>
      </w:pPr>
      <w:r w:rsidRPr="00FB6071">
        <w:rPr>
          <w:b/>
        </w:rPr>
        <w:t xml:space="preserve">IV.  </w:t>
      </w:r>
      <w:r w:rsidRPr="00FB6071">
        <w:rPr>
          <w:b/>
          <w:u w:val="single"/>
        </w:rPr>
        <w:t>DESIGN</w:t>
      </w:r>
      <w:r>
        <w:rPr>
          <w:b/>
          <w:u w:val="single"/>
        </w:rPr>
        <w:t>/EQUIPMENT PARAMETER(S)</w:t>
      </w:r>
    </w:p>
    <w:p w14:paraId="70C2B3FA" w14:textId="77777777" w:rsidR="00C30782" w:rsidRPr="00C3424D" w:rsidRDefault="00C30782" w:rsidP="00C30782">
      <w:pPr>
        <w:jc w:val="both"/>
        <w:rPr>
          <w:sz w:val="20"/>
        </w:rPr>
      </w:pPr>
    </w:p>
    <w:p w14:paraId="787F74E1" w14:textId="7A98748E" w:rsidR="00C30782" w:rsidRPr="00C0388E" w:rsidRDefault="00BB795F" w:rsidP="00BB795F">
      <w:pPr>
        <w:ind w:left="360" w:hanging="360"/>
        <w:jc w:val="both"/>
        <w:rPr>
          <w:sz w:val="20"/>
        </w:rPr>
      </w:pPr>
      <w:r>
        <w:rPr>
          <w:sz w:val="20"/>
        </w:rPr>
        <w:t>NA</w:t>
      </w:r>
    </w:p>
    <w:p w14:paraId="4CB3CDB4" w14:textId="77777777" w:rsidR="00C30782" w:rsidRPr="00FE0AD0" w:rsidRDefault="00C30782" w:rsidP="00C30782">
      <w:pPr>
        <w:jc w:val="both"/>
        <w:rPr>
          <w:sz w:val="20"/>
        </w:rPr>
      </w:pPr>
    </w:p>
    <w:p w14:paraId="28E756DF" w14:textId="77777777" w:rsidR="00C30782" w:rsidRDefault="00C30782" w:rsidP="00C30782">
      <w:pPr>
        <w:jc w:val="both"/>
        <w:rPr>
          <w:b/>
          <w:u w:val="single"/>
        </w:rPr>
      </w:pPr>
      <w:r>
        <w:rPr>
          <w:b/>
        </w:rPr>
        <w:t xml:space="preserve">V.  </w:t>
      </w:r>
      <w:r>
        <w:rPr>
          <w:b/>
          <w:u w:val="single"/>
        </w:rPr>
        <w:t>TESTING/SAMPLING</w:t>
      </w:r>
    </w:p>
    <w:p w14:paraId="4DFC72BE" w14:textId="77777777" w:rsidR="00C30782" w:rsidRPr="00FE0AD0" w:rsidRDefault="00C30782" w:rsidP="00C3078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8CAB2AC" w14:textId="77777777" w:rsidR="00C30782" w:rsidRPr="00FE0AD0" w:rsidRDefault="00C30782" w:rsidP="00C30782">
      <w:pPr>
        <w:jc w:val="both"/>
        <w:rPr>
          <w:sz w:val="20"/>
        </w:rPr>
      </w:pPr>
    </w:p>
    <w:p w14:paraId="43354D8C" w14:textId="77777777" w:rsidR="00C30782" w:rsidRDefault="00C30782" w:rsidP="00C30782">
      <w:pPr>
        <w:jc w:val="both"/>
        <w:rPr>
          <w:sz w:val="20"/>
        </w:rPr>
      </w:pPr>
      <w:r>
        <w:rPr>
          <w:sz w:val="20"/>
        </w:rPr>
        <w:t>NA</w:t>
      </w:r>
    </w:p>
    <w:p w14:paraId="6EECBE43" w14:textId="77777777" w:rsidR="00C30782" w:rsidRPr="00FE0AD0" w:rsidRDefault="00C30782" w:rsidP="00C30782">
      <w:pPr>
        <w:jc w:val="both"/>
        <w:rPr>
          <w:sz w:val="20"/>
        </w:rPr>
      </w:pPr>
    </w:p>
    <w:p w14:paraId="0B4BF858" w14:textId="77777777" w:rsidR="00C30782" w:rsidRDefault="00C30782" w:rsidP="00C30782">
      <w:pPr>
        <w:jc w:val="both"/>
      </w:pPr>
      <w:r>
        <w:rPr>
          <w:b/>
        </w:rPr>
        <w:t xml:space="preserve">VI.  </w:t>
      </w:r>
      <w:r>
        <w:rPr>
          <w:b/>
          <w:u w:val="single"/>
        </w:rPr>
        <w:t>MONITORING/RECORDKEEPING</w:t>
      </w:r>
    </w:p>
    <w:p w14:paraId="7C82FFF0" w14:textId="77777777" w:rsidR="00C30782" w:rsidRPr="00FE0AD0" w:rsidRDefault="00C30782" w:rsidP="00C3078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8A18E53" w14:textId="77777777" w:rsidR="00C30782" w:rsidRPr="00F758B0" w:rsidRDefault="00C30782" w:rsidP="00C30782">
      <w:pPr>
        <w:jc w:val="both"/>
        <w:rPr>
          <w:sz w:val="18"/>
          <w:szCs w:val="18"/>
        </w:rPr>
      </w:pPr>
    </w:p>
    <w:p w14:paraId="78DDF4F8" w14:textId="4E1A34B5" w:rsidR="00C30782" w:rsidRPr="005F7CA8" w:rsidRDefault="00C30782" w:rsidP="00702688">
      <w:pPr>
        <w:numPr>
          <w:ilvl w:val="0"/>
          <w:numId w:val="138"/>
        </w:numPr>
        <w:jc w:val="both"/>
        <w:rPr>
          <w:b/>
          <w:sz w:val="20"/>
        </w:rPr>
      </w:pPr>
      <w:r w:rsidRPr="005F7CA8">
        <w:rPr>
          <w:rFonts w:cs="Arial"/>
          <w:color w:val="000000"/>
          <w:sz w:val="20"/>
          <w:shd w:val="clear" w:color="auto" w:fill="FFFFFF"/>
        </w:rPr>
        <w:t xml:space="preserve">As an alternative to meeting the requirements of paragraph (g)(1) of 40 CFR 60.48c, the owner or operator of an affected facility that combusts only natural gas may elect to record and maintain records of the amount of each fuel combusted during each calendar month. </w:t>
      </w:r>
      <w:r w:rsidR="00C87D05">
        <w:rPr>
          <w:rFonts w:cs="Arial"/>
          <w:color w:val="000000"/>
          <w:sz w:val="20"/>
          <w:shd w:val="clear" w:color="auto" w:fill="FFFFFF"/>
        </w:rPr>
        <w:t xml:space="preserve"> </w:t>
      </w:r>
      <w:r w:rsidRPr="005F7CA8">
        <w:rPr>
          <w:rFonts w:cs="Arial"/>
          <w:b/>
          <w:bCs/>
          <w:color w:val="000000"/>
          <w:sz w:val="20"/>
          <w:shd w:val="clear" w:color="auto" w:fill="FFFFFF"/>
        </w:rPr>
        <w:t>(40 CFR 60.48c)</w:t>
      </w:r>
    </w:p>
    <w:p w14:paraId="760BC0BB" w14:textId="77777777" w:rsidR="00C30782" w:rsidRPr="008B5C27" w:rsidRDefault="00C30782" w:rsidP="00C30782">
      <w:pPr>
        <w:jc w:val="both"/>
        <w:rPr>
          <w:sz w:val="20"/>
        </w:rPr>
      </w:pPr>
    </w:p>
    <w:p w14:paraId="3BEDC2D7" w14:textId="77777777" w:rsidR="00C30782" w:rsidRDefault="00C30782" w:rsidP="00C30782">
      <w:pPr>
        <w:jc w:val="both"/>
        <w:rPr>
          <w:b/>
          <w:u w:val="single"/>
        </w:rPr>
      </w:pPr>
      <w:r>
        <w:rPr>
          <w:b/>
        </w:rPr>
        <w:t xml:space="preserve">VII.  </w:t>
      </w:r>
      <w:r>
        <w:rPr>
          <w:b/>
          <w:u w:val="single"/>
        </w:rPr>
        <w:t>REPORTING</w:t>
      </w:r>
    </w:p>
    <w:p w14:paraId="2B588427" w14:textId="77777777" w:rsidR="00C30782" w:rsidRPr="008B5C27" w:rsidRDefault="00C30782" w:rsidP="00C30782">
      <w:pPr>
        <w:jc w:val="both"/>
        <w:rPr>
          <w:sz w:val="20"/>
        </w:rPr>
      </w:pPr>
    </w:p>
    <w:p w14:paraId="7DD2A208" w14:textId="77777777" w:rsidR="00C30782" w:rsidRDefault="00C30782" w:rsidP="00C30782">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49F1341" w14:textId="77777777" w:rsidR="00C30782" w:rsidRPr="00C0388E" w:rsidRDefault="00C30782" w:rsidP="00C30782">
      <w:pPr>
        <w:ind w:left="360" w:hanging="360"/>
        <w:jc w:val="both"/>
        <w:rPr>
          <w:sz w:val="20"/>
        </w:rPr>
      </w:pPr>
    </w:p>
    <w:p w14:paraId="35B27251" w14:textId="77777777" w:rsidR="00C30782" w:rsidRDefault="00C30782" w:rsidP="00C30782">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19D84EC4" w14:textId="77777777" w:rsidR="00C30782" w:rsidRPr="00C0388E" w:rsidRDefault="00C30782" w:rsidP="00C30782">
      <w:pPr>
        <w:ind w:left="360" w:hanging="360"/>
        <w:jc w:val="both"/>
        <w:rPr>
          <w:sz w:val="20"/>
        </w:rPr>
      </w:pPr>
    </w:p>
    <w:p w14:paraId="1A5277AB" w14:textId="77777777" w:rsidR="00C30782" w:rsidRPr="00C0388E" w:rsidRDefault="00C30782" w:rsidP="00C30782">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68C59304" w14:textId="77777777" w:rsidR="00C30782" w:rsidRPr="0007707C" w:rsidRDefault="00C30782" w:rsidP="00C30782">
      <w:pPr>
        <w:ind w:right="72"/>
        <w:jc w:val="both"/>
        <w:rPr>
          <w:rFonts w:cs="Arial"/>
          <w:sz w:val="20"/>
        </w:rPr>
      </w:pPr>
    </w:p>
    <w:p w14:paraId="7EA5ED9F" w14:textId="543D03BB" w:rsidR="00C30782" w:rsidRPr="00FE0AD0" w:rsidRDefault="00C30782" w:rsidP="00C30782">
      <w:pPr>
        <w:jc w:val="both"/>
        <w:rPr>
          <w:rFonts w:cs="Arial"/>
          <w:b/>
          <w:sz w:val="20"/>
        </w:rPr>
      </w:pPr>
      <w:r w:rsidRPr="00FE0AD0">
        <w:rPr>
          <w:rFonts w:cs="Arial"/>
          <w:b/>
          <w:sz w:val="20"/>
        </w:rPr>
        <w:t>See Appendix 8</w:t>
      </w:r>
      <w:r>
        <w:rPr>
          <w:rFonts w:cs="Arial"/>
          <w:b/>
          <w:sz w:val="20"/>
        </w:rPr>
        <w:t>-</w:t>
      </w:r>
      <w:r w:rsidR="00891CE8">
        <w:rPr>
          <w:rFonts w:cs="Arial"/>
          <w:b/>
          <w:sz w:val="20"/>
        </w:rPr>
        <w:t>4</w:t>
      </w:r>
    </w:p>
    <w:p w14:paraId="3E99DF8D" w14:textId="77777777" w:rsidR="00C30782" w:rsidRPr="00E111A8" w:rsidRDefault="00C30782" w:rsidP="00C30782">
      <w:pPr>
        <w:jc w:val="both"/>
        <w:rPr>
          <w:rFonts w:cs="Arial"/>
          <w:sz w:val="20"/>
        </w:rPr>
      </w:pPr>
    </w:p>
    <w:p w14:paraId="3022088E" w14:textId="77777777" w:rsidR="00C30782" w:rsidRDefault="00C30782" w:rsidP="00C30782">
      <w:pPr>
        <w:jc w:val="both"/>
      </w:pPr>
      <w:r>
        <w:rPr>
          <w:b/>
        </w:rPr>
        <w:t xml:space="preserve">VIII.  </w:t>
      </w:r>
      <w:r>
        <w:rPr>
          <w:b/>
          <w:u w:val="single"/>
        </w:rPr>
        <w:t>STACK/VENT RESTRICTION(S)</w:t>
      </w:r>
    </w:p>
    <w:p w14:paraId="24AEEB61" w14:textId="77777777" w:rsidR="00C30782" w:rsidRDefault="00C30782" w:rsidP="00C30782">
      <w:pPr>
        <w:jc w:val="both"/>
        <w:rPr>
          <w:sz w:val="20"/>
        </w:rPr>
      </w:pPr>
    </w:p>
    <w:p w14:paraId="6588C021" w14:textId="77777777" w:rsidR="00C30782" w:rsidRPr="0061473D" w:rsidRDefault="00C30782" w:rsidP="00C30782">
      <w:pPr>
        <w:jc w:val="both"/>
        <w:rPr>
          <w:sz w:val="20"/>
        </w:rPr>
      </w:pPr>
      <w:r w:rsidRPr="0061473D">
        <w:rPr>
          <w:sz w:val="20"/>
        </w:rPr>
        <w:t>NA</w:t>
      </w:r>
    </w:p>
    <w:p w14:paraId="4A3F8E4D" w14:textId="77777777" w:rsidR="00C30782" w:rsidRPr="0061473D" w:rsidRDefault="00C30782" w:rsidP="00C30782">
      <w:pPr>
        <w:jc w:val="both"/>
        <w:rPr>
          <w:sz w:val="20"/>
        </w:rPr>
      </w:pPr>
    </w:p>
    <w:p w14:paraId="0342F16C" w14:textId="77777777" w:rsidR="00C30782" w:rsidRDefault="00C30782" w:rsidP="00C30782">
      <w:pPr>
        <w:jc w:val="both"/>
      </w:pPr>
      <w:r>
        <w:rPr>
          <w:b/>
        </w:rPr>
        <w:t xml:space="preserve">IX.  </w:t>
      </w:r>
      <w:r>
        <w:rPr>
          <w:b/>
          <w:u w:val="single"/>
        </w:rPr>
        <w:t>OTHER REQUIREMENT(S)</w:t>
      </w:r>
    </w:p>
    <w:p w14:paraId="3A3480B8" w14:textId="77777777" w:rsidR="00C30782" w:rsidRPr="00FE0AD0" w:rsidRDefault="00C30782" w:rsidP="00C30782">
      <w:pPr>
        <w:jc w:val="both"/>
        <w:rPr>
          <w:sz w:val="20"/>
        </w:rPr>
      </w:pPr>
    </w:p>
    <w:p w14:paraId="0B3AED70" w14:textId="12F5329F" w:rsidR="00C30782" w:rsidRPr="003F397C" w:rsidRDefault="00C30782" w:rsidP="00702688">
      <w:pPr>
        <w:numPr>
          <w:ilvl w:val="0"/>
          <w:numId w:val="139"/>
        </w:numPr>
        <w:jc w:val="both"/>
        <w:rPr>
          <w:sz w:val="20"/>
        </w:rPr>
      </w:pPr>
      <w:r w:rsidRPr="003F397C">
        <w:rPr>
          <w:sz w:val="20"/>
        </w:rPr>
        <w:t xml:space="preserve">The permittee shall comply with all applicable provisions of the New Source Performance Standards, as specified in 40 CFR Part 60, Subparts A and Dc, as they apply to </w:t>
      </w:r>
      <w:r w:rsidRPr="003F397C">
        <w:rPr>
          <w:bCs/>
          <w:sz w:val="20"/>
        </w:rPr>
        <w:t>FG</w:t>
      </w:r>
      <w:r w:rsidR="00461A65">
        <w:rPr>
          <w:bCs/>
          <w:sz w:val="20"/>
        </w:rPr>
        <w:t>WOOD</w:t>
      </w:r>
      <w:r w:rsidRPr="003F397C">
        <w:rPr>
          <w:bCs/>
          <w:sz w:val="20"/>
        </w:rPr>
        <w:t>-NSPSDc</w:t>
      </w:r>
      <w:r w:rsidRPr="003F397C">
        <w:rPr>
          <w:sz w:val="20"/>
        </w:rPr>
        <w:t xml:space="preserve">.  </w:t>
      </w:r>
      <w:r w:rsidRPr="003F397C">
        <w:rPr>
          <w:b/>
          <w:sz w:val="20"/>
        </w:rPr>
        <w:t>(40 CFR Part 60, Subparts A and Dc</w:t>
      </w:r>
      <w:r w:rsidRPr="003F397C">
        <w:rPr>
          <w:rFonts w:cs="Arial"/>
          <w:b/>
          <w:sz w:val="20"/>
        </w:rPr>
        <w:t>)</w:t>
      </w:r>
    </w:p>
    <w:p w14:paraId="6EB39CF4" w14:textId="5E64D92C" w:rsidR="00C30782" w:rsidRDefault="00C30782" w:rsidP="00C30782">
      <w:pPr>
        <w:jc w:val="both"/>
        <w:rPr>
          <w:sz w:val="20"/>
        </w:rPr>
      </w:pPr>
    </w:p>
    <w:p w14:paraId="5DEC4985" w14:textId="77777777" w:rsidR="00C87D05" w:rsidRPr="00FE0AD0" w:rsidRDefault="00C87D05" w:rsidP="00C30782">
      <w:pPr>
        <w:jc w:val="both"/>
        <w:rPr>
          <w:sz w:val="20"/>
        </w:rPr>
      </w:pPr>
    </w:p>
    <w:p w14:paraId="7B99307A" w14:textId="77777777" w:rsidR="00C30782" w:rsidRPr="00B90185" w:rsidRDefault="00C30782" w:rsidP="00C30782">
      <w:pPr>
        <w:jc w:val="both"/>
        <w:rPr>
          <w:b/>
          <w:sz w:val="20"/>
        </w:rPr>
      </w:pPr>
      <w:r w:rsidRPr="00B90185">
        <w:rPr>
          <w:b/>
          <w:sz w:val="20"/>
          <w:u w:val="single"/>
        </w:rPr>
        <w:t>Footnotes</w:t>
      </w:r>
      <w:r w:rsidRPr="00B90185">
        <w:rPr>
          <w:b/>
          <w:sz w:val="20"/>
        </w:rPr>
        <w:t>:</w:t>
      </w:r>
    </w:p>
    <w:p w14:paraId="3EE5B1A1" w14:textId="77777777" w:rsidR="00C30782" w:rsidRDefault="00C30782" w:rsidP="00C30782">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CDC4A54" w14:textId="77777777" w:rsidR="00C30782" w:rsidRPr="003A4A19" w:rsidRDefault="00C30782" w:rsidP="00C30782">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A1C2E03" w14:textId="77777777" w:rsidR="00C30782" w:rsidRPr="00200A6E" w:rsidRDefault="00C30782" w:rsidP="00C30782">
      <w:pPr>
        <w:jc w:val="both"/>
        <w:rPr>
          <w:sz w:val="20"/>
        </w:rPr>
      </w:pPr>
    </w:p>
    <w:p w14:paraId="2BD31957" w14:textId="6B02A636" w:rsidR="00D742DA" w:rsidRDefault="00C30782" w:rsidP="0061473D">
      <w:pPr>
        <w:rPr>
          <w:sz w:val="20"/>
        </w:rPr>
      </w:pPr>
      <w:r>
        <w:br w:type="page"/>
      </w:r>
    </w:p>
    <w:p w14:paraId="5C7FF8E5" w14:textId="3DB226AC" w:rsidR="00D742DA" w:rsidRPr="00965AC1" w:rsidRDefault="00D742DA" w:rsidP="00D742DA">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225" w:name="_Toc55397548"/>
      <w:r w:rsidRPr="00347387">
        <w:rPr>
          <w:bCs/>
          <w:iCs/>
          <w:szCs w:val="28"/>
        </w:rPr>
        <w:t>FG</w:t>
      </w:r>
      <w:r w:rsidR="00965AC1">
        <w:rPr>
          <w:bCs/>
          <w:iCs/>
          <w:szCs w:val="28"/>
        </w:rPr>
        <w:t>WOOD-NESHAPJJ</w:t>
      </w:r>
      <w:bookmarkEnd w:id="225"/>
    </w:p>
    <w:p w14:paraId="347C3E50" w14:textId="77777777" w:rsidR="00D742DA" w:rsidRPr="00EE02F9" w:rsidRDefault="00D742DA" w:rsidP="00D742DA">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D6F43BA" w14:textId="5FAF62F8" w:rsidR="00D742DA" w:rsidRDefault="00D742DA" w:rsidP="00D742DA">
      <w:pPr>
        <w:rPr>
          <w:sz w:val="20"/>
        </w:rPr>
      </w:pPr>
    </w:p>
    <w:p w14:paraId="6674BFF3" w14:textId="77777777" w:rsidR="0061473D" w:rsidRPr="00F30023" w:rsidRDefault="0061473D" w:rsidP="00D742DA">
      <w:pPr>
        <w:rPr>
          <w:sz w:val="20"/>
        </w:rPr>
      </w:pPr>
    </w:p>
    <w:p w14:paraId="40C90DFB" w14:textId="4E1AC74E" w:rsidR="00D742DA" w:rsidRPr="00C3424D" w:rsidRDefault="00D742DA" w:rsidP="00D742DA">
      <w:pPr>
        <w:jc w:val="both"/>
        <w:rPr>
          <w:sz w:val="20"/>
        </w:rPr>
      </w:pPr>
      <w:r>
        <w:rPr>
          <w:b/>
          <w:u w:val="single"/>
        </w:rPr>
        <w:t>DESCRIPTION</w:t>
      </w:r>
    </w:p>
    <w:p w14:paraId="09A14CDA" w14:textId="77777777" w:rsidR="00965AC1" w:rsidRDefault="00965AC1" w:rsidP="00965AC1">
      <w:pPr>
        <w:tabs>
          <w:tab w:val="left" w:pos="2023"/>
        </w:tabs>
        <w:jc w:val="both"/>
        <w:rPr>
          <w:b/>
        </w:rPr>
      </w:pPr>
    </w:p>
    <w:p w14:paraId="1119B5DB" w14:textId="653F9752" w:rsidR="00965AC1" w:rsidRDefault="008572E5" w:rsidP="00965AC1">
      <w:pPr>
        <w:jc w:val="both"/>
        <w:rPr>
          <w:sz w:val="20"/>
        </w:rPr>
      </w:pPr>
      <w:r w:rsidRPr="00196654">
        <w:rPr>
          <w:sz w:val="20"/>
        </w:rPr>
        <w:t>This flexible group consists</w:t>
      </w:r>
      <w:r>
        <w:rPr>
          <w:sz w:val="20"/>
        </w:rPr>
        <w:t xml:space="preserve"> of</w:t>
      </w:r>
      <w:r w:rsidRPr="00196654">
        <w:rPr>
          <w:sz w:val="20"/>
        </w:rPr>
        <w:t xml:space="preserve"> all equipment at the stationary source including equipment covered by NSR permits, grandfathered equipment, and exempt equipment involved in surface coating of wooden furniture and that meet the requirements in 40 CFR Part 63, Subpart JJ, </w:t>
      </w:r>
      <w:r>
        <w:rPr>
          <w:sz w:val="20"/>
        </w:rPr>
        <w:t>the</w:t>
      </w:r>
      <w:r w:rsidRPr="00196654">
        <w:rPr>
          <w:sz w:val="20"/>
        </w:rPr>
        <w:t xml:space="preserve"> National Emissions Standards for Hazardous Air Pollutants (NESHAP) for Wood Furniture.</w:t>
      </w:r>
    </w:p>
    <w:p w14:paraId="539D23B7" w14:textId="77777777" w:rsidR="008572E5" w:rsidRPr="00A250EE" w:rsidRDefault="008572E5" w:rsidP="00965AC1">
      <w:pPr>
        <w:jc w:val="both"/>
        <w:rPr>
          <w:b/>
          <w:sz w:val="20"/>
        </w:rPr>
      </w:pPr>
    </w:p>
    <w:p w14:paraId="22624AC2" w14:textId="77777777" w:rsidR="00965AC1" w:rsidRPr="00EB2349" w:rsidRDefault="00965AC1" w:rsidP="00965AC1">
      <w:pPr>
        <w:rPr>
          <w:sz w:val="20"/>
        </w:rPr>
      </w:pPr>
      <w:r w:rsidRPr="00A250EE">
        <w:rPr>
          <w:b/>
          <w:sz w:val="20"/>
        </w:rPr>
        <w:t>Emission Units</w:t>
      </w:r>
      <w:r>
        <w:rPr>
          <w:b/>
          <w:sz w:val="20"/>
        </w:rPr>
        <w:t xml:space="preserve">:   </w:t>
      </w:r>
      <w:r w:rsidRPr="00EB2349">
        <w:rPr>
          <w:rFonts w:cs="Arial"/>
          <w:sz w:val="20"/>
        </w:rPr>
        <w:t xml:space="preserve">EUWOOD-HVSTAIN, EUWOOD-HVCLEAR, EUWOOD-LVSTAIN, EUWOOD-LVCLEAR, EUWOOD-ROLL, EUWOOD-HANG, EUWOOD-SPECIALS, EUWOOD-ADHESIVE, </w:t>
      </w:r>
      <w:r w:rsidRPr="00EB2349">
        <w:rPr>
          <w:sz w:val="20"/>
        </w:rPr>
        <w:t>EUWOOD-WORKSURFACE</w:t>
      </w:r>
    </w:p>
    <w:p w14:paraId="2FDAB0CC" w14:textId="77777777" w:rsidR="00965AC1" w:rsidRPr="00EB2349" w:rsidRDefault="00965AC1" w:rsidP="00965AC1">
      <w:pPr>
        <w:rPr>
          <w:rFonts w:cs="Arial"/>
          <w:sz w:val="20"/>
        </w:rPr>
      </w:pPr>
      <w:r w:rsidRPr="00EB2349">
        <w:rPr>
          <w:rFonts w:cs="Arial"/>
          <w:sz w:val="20"/>
        </w:rPr>
        <w:t>EUWOOD-CLEANING</w:t>
      </w:r>
    </w:p>
    <w:p w14:paraId="73BD3E0D" w14:textId="77777777" w:rsidR="00965AC1" w:rsidRPr="00EB2349" w:rsidRDefault="00965AC1" w:rsidP="00965AC1">
      <w:pPr>
        <w:rPr>
          <w:b/>
          <w:sz w:val="20"/>
        </w:rPr>
      </w:pPr>
    </w:p>
    <w:p w14:paraId="3E025E8D" w14:textId="77777777" w:rsidR="00965AC1" w:rsidRDefault="00965AC1" w:rsidP="00965AC1">
      <w:pPr>
        <w:jc w:val="both"/>
        <w:rPr>
          <w:b/>
          <w:u w:val="single"/>
        </w:rPr>
      </w:pPr>
      <w:r>
        <w:rPr>
          <w:b/>
          <w:u w:val="single"/>
        </w:rPr>
        <w:t>POLLUTION CONTROL EQUIPMENT</w:t>
      </w:r>
    </w:p>
    <w:p w14:paraId="7BF21B5D" w14:textId="77777777" w:rsidR="00965AC1" w:rsidRDefault="00965AC1" w:rsidP="00965AC1">
      <w:pPr>
        <w:jc w:val="both"/>
        <w:rPr>
          <w:sz w:val="20"/>
        </w:rPr>
      </w:pPr>
    </w:p>
    <w:p w14:paraId="1210BE51" w14:textId="77777777" w:rsidR="00965AC1" w:rsidRDefault="00965AC1" w:rsidP="00965AC1">
      <w:pPr>
        <w:jc w:val="both"/>
        <w:rPr>
          <w:sz w:val="20"/>
        </w:rPr>
      </w:pPr>
      <w:r>
        <w:rPr>
          <w:sz w:val="20"/>
        </w:rPr>
        <w:t>NA</w:t>
      </w:r>
    </w:p>
    <w:p w14:paraId="2761E2E6" w14:textId="77777777" w:rsidR="00965AC1" w:rsidRPr="00FE0AD0" w:rsidRDefault="00965AC1" w:rsidP="00965AC1">
      <w:pPr>
        <w:jc w:val="both"/>
        <w:rPr>
          <w:sz w:val="20"/>
        </w:rPr>
      </w:pPr>
    </w:p>
    <w:p w14:paraId="714A513E" w14:textId="77777777" w:rsidR="00965AC1" w:rsidRDefault="00965AC1" w:rsidP="00965AC1">
      <w:pPr>
        <w:jc w:val="both"/>
        <w:rPr>
          <w:b/>
          <w:u w:val="single"/>
        </w:rPr>
      </w:pPr>
      <w:r>
        <w:rPr>
          <w:b/>
        </w:rPr>
        <w:t xml:space="preserve">I.  </w:t>
      </w:r>
      <w:r>
        <w:rPr>
          <w:b/>
          <w:u w:val="single"/>
        </w:rPr>
        <w:t>EMISSION LIMIT(S)</w:t>
      </w:r>
    </w:p>
    <w:p w14:paraId="4B1BA07F" w14:textId="77777777" w:rsidR="00965AC1" w:rsidRDefault="00965AC1" w:rsidP="00965AC1">
      <w:pPr>
        <w:jc w:val="both"/>
        <w:rPr>
          <w:sz w:val="20"/>
        </w:rPr>
      </w:pPr>
    </w:p>
    <w:p w14:paraId="7DE91468" w14:textId="77777777" w:rsidR="00965AC1" w:rsidRPr="00983A7E" w:rsidRDefault="00965AC1" w:rsidP="00702688">
      <w:pPr>
        <w:numPr>
          <w:ilvl w:val="0"/>
          <w:numId w:val="96"/>
        </w:numPr>
        <w:jc w:val="both"/>
        <w:rPr>
          <w:b/>
          <w:sz w:val="20"/>
        </w:rPr>
      </w:pPr>
      <w:r>
        <w:rPr>
          <w:sz w:val="20"/>
        </w:rPr>
        <w:t>The p</w:t>
      </w:r>
      <w:r w:rsidRPr="00983A7E">
        <w:rPr>
          <w:sz w:val="20"/>
        </w:rPr>
        <w:t>ermittee shall comply with the limits established in 40 CFR 63.802.</w:t>
      </w:r>
      <w:r>
        <w:rPr>
          <w:sz w:val="20"/>
        </w:rPr>
        <w:t xml:space="preserve">  </w:t>
      </w:r>
      <w:r w:rsidRPr="00983A7E">
        <w:rPr>
          <w:b/>
          <w:sz w:val="20"/>
        </w:rPr>
        <w:t>(40 CFR 63.802)</w:t>
      </w:r>
    </w:p>
    <w:p w14:paraId="71C0C5AD" w14:textId="77777777" w:rsidR="00965AC1" w:rsidRPr="00983A7E" w:rsidRDefault="00965AC1" w:rsidP="00965AC1">
      <w:pPr>
        <w:jc w:val="both"/>
        <w:rPr>
          <w:b/>
          <w:sz w:val="20"/>
        </w:rPr>
      </w:pPr>
    </w:p>
    <w:p w14:paraId="6EDDFAF6" w14:textId="77777777" w:rsidR="00D742DA" w:rsidRDefault="00D742DA" w:rsidP="00D742DA">
      <w:pPr>
        <w:jc w:val="both"/>
        <w:rPr>
          <w:b/>
          <w:u w:val="single"/>
        </w:rPr>
      </w:pPr>
      <w:r>
        <w:rPr>
          <w:b/>
        </w:rPr>
        <w:t xml:space="preserve">II.  </w:t>
      </w:r>
      <w:r>
        <w:rPr>
          <w:b/>
          <w:u w:val="single"/>
        </w:rPr>
        <w:t>MATERIAL LIMIT(S)</w:t>
      </w:r>
    </w:p>
    <w:p w14:paraId="54F19113" w14:textId="77777777" w:rsidR="00D742DA" w:rsidRPr="00FE0AD0" w:rsidRDefault="00D742DA" w:rsidP="00D742DA">
      <w:pPr>
        <w:jc w:val="both"/>
        <w:rPr>
          <w:sz w:val="20"/>
        </w:rPr>
      </w:pPr>
    </w:p>
    <w:p w14:paraId="405A546E" w14:textId="2401642B" w:rsidR="00D742DA" w:rsidRPr="00EE5F4E" w:rsidRDefault="004D4459" w:rsidP="00D742DA">
      <w:pPr>
        <w:jc w:val="both"/>
        <w:rPr>
          <w:sz w:val="20"/>
        </w:rPr>
      </w:pPr>
      <w:r>
        <w:rPr>
          <w:sz w:val="20"/>
        </w:rPr>
        <w:t>NA</w:t>
      </w:r>
    </w:p>
    <w:p w14:paraId="3072F564" w14:textId="77777777" w:rsidR="00D742DA" w:rsidRPr="00EE5F4E" w:rsidRDefault="00D742DA" w:rsidP="00D742DA">
      <w:pPr>
        <w:jc w:val="both"/>
        <w:rPr>
          <w:sz w:val="20"/>
        </w:rPr>
      </w:pPr>
    </w:p>
    <w:p w14:paraId="453CC2A3" w14:textId="77777777" w:rsidR="00D742DA" w:rsidRPr="007D4237" w:rsidRDefault="00D742DA" w:rsidP="00D742DA">
      <w:pPr>
        <w:jc w:val="both"/>
      </w:pPr>
      <w:r>
        <w:rPr>
          <w:b/>
        </w:rPr>
        <w:t xml:space="preserve">III.  </w:t>
      </w:r>
      <w:r>
        <w:rPr>
          <w:b/>
          <w:u w:val="single"/>
        </w:rPr>
        <w:t>PROCESS/OPERATIONAL RESTRICTION(S)</w:t>
      </w:r>
      <w:r w:rsidDel="001C614B">
        <w:rPr>
          <w:b/>
          <w:u w:val="single"/>
        </w:rPr>
        <w:t xml:space="preserve"> </w:t>
      </w:r>
    </w:p>
    <w:p w14:paraId="665245DC" w14:textId="77777777" w:rsidR="004D4459" w:rsidRDefault="004D4459" w:rsidP="004D4459">
      <w:pPr>
        <w:jc w:val="both"/>
        <w:rPr>
          <w:sz w:val="20"/>
        </w:rPr>
      </w:pPr>
    </w:p>
    <w:p w14:paraId="7D4EFCFB" w14:textId="5D82A33E" w:rsidR="004D4459" w:rsidRPr="00196654" w:rsidRDefault="00226C96" w:rsidP="00702688">
      <w:pPr>
        <w:numPr>
          <w:ilvl w:val="0"/>
          <w:numId w:val="97"/>
        </w:numPr>
        <w:tabs>
          <w:tab w:val="right" w:pos="10080"/>
        </w:tabs>
        <w:ind w:right="72"/>
        <w:jc w:val="both"/>
        <w:rPr>
          <w:rFonts w:cs="Arial"/>
          <w:sz w:val="20"/>
        </w:rPr>
      </w:pPr>
      <w:r>
        <w:rPr>
          <w:sz w:val="20"/>
        </w:rPr>
        <w:t xml:space="preserve">The permittee </w:t>
      </w:r>
      <w:r w:rsidR="004D4459" w:rsidRPr="00196654">
        <w:rPr>
          <w:sz w:val="20"/>
        </w:rPr>
        <w:t>shall comply with the Work Practice Standards in 40 CFR 63.803.</w:t>
      </w:r>
      <w:r w:rsidR="004D4459">
        <w:rPr>
          <w:sz w:val="20"/>
        </w:rPr>
        <w:t xml:space="preserve"> </w:t>
      </w:r>
      <w:r w:rsidR="004D4459" w:rsidRPr="00196654">
        <w:rPr>
          <w:sz w:val="20"/>
        </w:rPr>
        <w:t xml:space="preserve"> </w:t>
      </w:r>
      <w:r w:rsidR="004D4459" w:rsidRPr="00196654">
        <w:rPr>
          <w:b/>
          <w:sz w:val="20"/>
        </w:rPr>
        <w:t>(40 CFR 63.803)</w:t>
      </w:r>
    </w:p>
    <w:p w14:paraId="5A4C373F" w14:textId="77777777" w:rsidR="004D4459" w:rsidRDefault="004D4459" w:rsidP="004D4459">
      <w:pPr>
        <w:jc w:val="both"/>
        <w:rPr>
          <w:b/>
        </w:rPr>
      </w:pPr>
    </w:p>
    <w:p w14:paraId="38F054B6" w14:textId="77777777" w:rsidR="004D4459" w:rsidRDefault="004D4459" w:rsidP="004D4459">
      <w:pPr>
        <w:jc w:val="both"/>
        <w:rPr>
          <w:b/>
          <w:u w:val="single"/>
        </w:rPr>
      </w:pPr>
      <w:r>
        <w:rPr>
          <w:b/>
        </w:rPr>
        <w:t xml:space="preserve">IV.  </w:t>
      </w:r>
      <w:r>
        <w:rPr>
          <w:b/>
          <w:u w:val="single"/>
        </w:rPr>
        <w:t>DESIGN/EQUIPMENT PARAMETER(S)</w:t>
      </w:r>
    </w:p>
    <w:p w14:paraId="76EEA860" w14:textId="77777777" w:rsidR="004D4459" w:rsidRPr="00FE0AD0" w:rsidRDefault="004D4459" w:rsidP="004D4459">
      <w:pPr>
        <w:jc w:val="both"/>
        <w:rPr>
          <w:sz w:val="20"/>
        </w:rPr>
      </w:pPr>
    </w:p>
    <w:p w14:paraId="3CBE580C" w14:textId="77777777" w:rsidR="004D4459" w:rsidRPr="00794966" w:rsidRDefault="004D4459" w:rsidP="004D4459">
      <w:pPr>
        <w:jc w:val="both"/>
        <w:rPr>
          <w:sz w:val="20"/>
        </w:rPr>
      </w:pPr>
      <w:r>
        <w:rPr>
          <w:sz w:val="20"/>
        </w:rPr>
        <w:t>NA</w:t>
      </w:r>
    </w:p>
    <w:p w14:paraId="6D4490DC" w14:textId="77777777" w:rsidR="004D4459" w:rsidRDefault="004D4459" w:rsidP="004D4459">
      <w:pPr>
        <w:ind w:left="252" w:hanging="252"/>
      </w:pPr>
    </w:p>
    <w:p w14:paraId="4BA1189A" w14:textId="77777777" w:rsidR="00D742DA" w:rsidRPr="007D4237" w:rsidRDefault="00D742DA" w:rsidP="00D742DA">
      <w:pPr>
        <w:jc w:val="both"/>
      </w:pPr>
      <w:r>
        <w:rPr>
          <w:b/>
        </w:rPr>
        <w:t xml:space="preserve">V.  </w:t>
      </w:r>
      <w:r>
        <w:rPr>
          <w:b/>
          <w:u w:val="single"/>
        </w:rPr>
        <w:t>TESTING/SAMPLING</w:t>
      </w:r>
    </w:p>
    <w:p w14:paraId="7E39984B" w14:textId="77777777" w:rsidR="00D742DA" w:rsidRPr="00FE0AD0" w:rsidRDefault="00D742DA" w:rsidP="00D742D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9A53842" w14:textId="77777777" w:rsidR="003F3360" w:rsidRDefault="003F3360" w:rsidP="003F3360">
      <w:pPr>
        <w:pStyle w:val="ListParagraph"/>
        <w:rPr>
          <w:b/>
          <w:sz w:val="20"/>
        </w:rPr>
      </w:pPr>
    </w:p>
    <w:p w14:paraId="626C15E4" w14:textId="77777777" w:rsidR="003F3360" w:rsidRPr="00095D8B" w:rsidRDefault="003F3360" w:rsidP="00702688">
      <w:pPr>
        <w:numPr>
          <w:ilvl w:val="0"/>
          <w:numId w:val="98"/>
        </w:numPr>
        <w:jc w:val="both"/>
        <w:rPr>
          <w:sz w:val="20"/>
        </w:rPr>
      </w:pPr>
      <w:r w:rsidRPr="000F7161">
        <w:rPr>
          <w:sz w:val="20"/>
        </w:rPr>
        <w:t>The permittee shall comply with the performance test method requirements in 40 CFR 63.805.</w:t>
      </w:r>
      <w:r w:rsidRPr="00EF3C35">
        <w:rPr>
          <w:sz w:val="20"/>
          <w:vertAlign w:val="superscript"/>
        </w:rPr>
        <w:t>2</w:t>
      </w:r>
      <w:r w:rsidRPr="000F7161">
        <w:rPr>
          <w:sz w:val="20"/>
        </w:rPr>
        <w:t xml:space="preserve">  </w:t>
      </w:r>
      <w:r w:rsidRPr="000F7161">
        <w:rPr>
          <w:b/>
          <w:sz w:val="20"/>
        </w:rPr>
        <w:t>(40</w:t>
      </w:r>
      <w:r>
        <w:rPr>
          <w:b/>
          <w:sz w:val="20"/>
        </w:rPr>
        <w:t> </w:t>
      </w:r>
      <w:r w:rsidRPr="000F7161">
        <w:rPr>
          <w:b/>
          <w:sz w:val="20"/>
        </w:rPr>
        <w:t>CFR</w:t>
      </w:r>
      <w:r>
        <w:rPr>
          <w:b/>
          <w:sz w:val="20"/>
        </w:rPr>
        <w:t> </w:t>
      </w:r>
      <w:r w:rsidRPr="000F7161">
        <w:rPr>
          <w:b/>
          <w:sz w:val="20"/>
        </w:rPr>
        <w:t>63.805)</w:t>
      </w:r>
    </w:p>
    <w:p w14:paraId="6790A477" w14:textId="77777777" w:rsidR="003F3360" w:rsidRPr="00095D8B" w:rsidRDefault="003F3360" w:rsidP="003F3360">
      <w:pPr>
        <w:ind w:left="360"/>
        <w:jc w:val="both"/>
        <w:rPr>
          <w:sz w:val="20"/>
        </w:rPr>
      </w:pPr>
    </w:p>
    <w:p w14:paraId="0E3D8D60" w14:textId="1B339155" w:rsidR="003F3360" w:rsidRPr="00E53BDC" w:rsidRDefault="003F3360" w:rsidP="00702688">
      <w:pPr>
        <w:numPr>
          <w:ilvl w:val="0"/>
          <w:numId w:val="98"/>
        </w:numPr>
        <w:jc w:val="both"/>
        <w:rPr>
          <w:b/>
          <w:sz w:val="20"/>
        </w:rPr>
      </w:pPr>
      <w:r w:rsidRPr="00E53BDC">
        <w:rPr>
          <w:sz w:val="20"/>
        </w:rPr>
        <w:t>Performance test methods shall be used to calculate liquid coating Volatile Hazardous Air Pollutant (VHAP) content</w:t>
      </w:r>
      <w:r w:rsidR="00E53BDC" w:rsidRPr="00E53BDC">
        <w:rPr>
          <w:sz w:val="20"/>
        </w:rPr>
        <w:t xml:space="preserve"> as provided in a Certified Product Data Sheet (CPDS)</w:t>
      </w:r>
      <w:r w:rsidRPr="00E53BDC">
        <w:rPr>
          <w:sz w:val="20"/>
        </w:rPr>
        <w:t>.</w:t>
      </w:r>
      <w:r w:rsidRPr="00E53BDC">
        <w:rPr>
          <w:sz w:val="20"/>
          <w:vertAlign w:val="superscript"/>
        </w:rPr>
        <w:t>2</w:t>
      </w:r>
      <w:r w:rsidRPr="00E53BDC">
        <w:rPr>
          <w:sz w:val="20"/>
        </w:rPr>
        <w:t xml:space="preserve">  </w:t>
      </w:r>
      <w:r w:rsidRPr="00E53BDC">
        <w:rPr>
          <w:b/>
          <w:sz w:val="20"/>
        </w:rPr>
        <w:t>(</w:t>
      </w:r>
      <w:r w:rsidR="00E53BDC" w:rsidRPr="00E53BDC">
        <w:rPr>
          <w:b/>
          <w:sz w:val="20"/>
        </w:rPr>
        <w:t xml:space="preserve">40 CFR 63.801, </w:t>
      </w:r>
      <w:r w:rsidRPr="00E53BDC">
        <w:rPr>
          <w:b/>
          <w:sz w:val="20"/>
        </w:rPr>
        <w:t>40 CFR 63.805)</w:t>
      </w:r>
    </w:p>
    <w:p w14:paraId="741A5922" w14:textId="77777777" w:rsidR="00D742DA" w:rsidRPr="00FE0AD0" w:rsidRDefault="00D742DA" w:rsidP="00D742DA">
      <w:pPr>
        <w:jc w:val="both"/>
        <w:rPr>
          <w:sz w:val="20"/>
        </w:rPr>
      </w:pPr>
    </w:p>
    <w:p w14:paraId="31DA738D" w14:textId="77777777" w:rsidR="00D742DA" w:rsidRDefault="00D742DA" w:rsidP="00D742DA">
      <w:pPr>
        <w:jc w:val="both"/>
      </w:pPr>
      <w:r>
        <w:rPr>
          <w:b/>
        </w:rPr>
        <w:t xml:space="preserve">VI.  </w:t>
      </w:r>
      <w:r>
        <w:rPr>
          <w:b/>
          <w:u w:val="single"/>
        </w:rPr>
        <w:t>MONITORING/RECORDKEEPING</w:t>
      </w:r>
    </w:p>
    <w:p w14:paraId="248FA7FD" w14:textId="77777777" w:rsidR="00D742DA" w:rsidRPr="00FE0AD0" w:rsidRDefault="00D742DA" w:rsidP="00D742D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802B6E8" w14:textId="77777777" w:rsidR="004D4459" w:rsidRPr="00FE5C2B" w:rsidRDefault="004D4459" w:rsidP="004D4459">
      <w:pPr>
        <w:jc w:val="both"/>
        <w:rPr>
          <w:sz w:val="20"/>
        </w:rPr>
      </w:pPr>
    </w:p>
    <w:p w14:paraId="3D951C7E" w14:textId="368A034E" w:rsidR="000811F6" w:rsidRDefault="000811F6" w:rsidP="00702688">
      <w:pPr>
        <w:numPr>
          <w:ilvl w:val="0"/>
          <w:numId w:val="129"/>
        </w:numPr>
        <w:jc w:val="both"/>
        <w:rPr>
          <w:sz w:val="20"/>
        </w:rPr>
      </w:pPr>
      <w:r>
        <w:rPr>
          <w:sz w:val="20"/>
        </w:rPr>
        <w:t xml:space="preserve">The permittee shall maintain records in accordance with the requirements of 40 CFR 63.806.  </w:t>
      </w:r>
      <w:r>
        <w:rPr>
          <w:b/>
          <w:sz w:val="20"/>
        </w:rPr>
        <w:t>(40 CFR 63.806)</w:t>
      </w:r>
    </w:p>
    <w:p w14:paraId="01F77B70" w14:textId="77777777" w:rsidR="004D4459" w:rsidRPr="00FE5C2B" w:rsidRDefault="004D4459" w:rsidP="004D4459">
      <w:pPr>
        <w:jc w:val="both"/>
        <w:rPr>
          <w:rFonts w:cs="Arial"/>
          <w:sz w:val="20"/>
        </w:rPr>
      </w:pPr>
    </w:p>
    <w:p w14:paraId="0E4721E0" w14:textId="77777777" w:rsidR="004D4459" w:rsidRPr="00FE5C2B" w:rsidRDefault="004D4459" w:rsidP="00702688">
      <w:pPr>
        <w:numPr>
          <w:ilvl w:val="0"/>
          <w:numId w:val="129"/>
        </w:numPr>
        <w:tabs>
          <w:tab w:val="left" w:pos="9288"/>
          <w:tab w:val="left" w:pos="10728"/>
          <w:tab w:val="left" w:pos="12168"/>
        </w:tabs>
        <w:spacing w:after="120"/>
        <w:rPr>
          <w:b/>
          <w:sz w:val="20"/>
        </w:rPr>
      </w:pPr>
      <w:r w:rsidRPr="00FE5C2B">
        <w:rPr>
          <w:sz w:val="20"/>
        </w:rPr>
        <w:t>Recordkeeping Requirements for all Compliance Methods:</w:t>
      </w:r>
    </w:p>
    <w:p w14:paraId="59EB4BF8" w14:textId="77777777" w:rsidR="004D4459" w:rsidRPr="00FE5C2B" w:rsidRDefault="004D4459" w:rsidP="00702688">
      <w:pPr>
        <w:numPr>
          <w:ilvl w:val="1"/>
          <w:numId w:val="99"/>
        </w:numPr>
        <w:tabs>
          <w:tab w:val="right" w:pos="7542"/>
          <w:tab w:val="left" w:pos="9288"/>
          <w:tab w:val="left" w:pos="10728"/>
          <w:tab w:val="left" w:pos="12168"/>
        </w:tabs>
        <w:spacing w:after="120"/>
        <w:jc w:val="both"/>
        <w:rPr>
          <w:b/>
          <w:sz w:val="20"/>
        </w:rPr>
      </w:pPr>
      <w:r w:rsidRPr="00FE5C2B">
        <w:rPr>
          <w:sz w:val="20"/>
        </w:rPr>
        <w:t xml:space="preserve">The </w:t>
      </w:r>
      <w:r>
        <w:rPr>
          <w:sz w:val="20"/>
        </w:rPr>
        <w:t>permittee</w:t>
      </w:r>
      <w:r w:rsidRPr="00FE5C2B">
        <w:rPr>
          <w:sz w:val="20"/>
        </w:rPr>
        <w:t xml:space="preserve"> shall fulfill all recordkeeping requirements of 40 CFR 63.10 of Subpart A.  </w:t>
      </w:r>
      <w:r w:rsidRPr="00FE5C2B">
        <w:rPr>
          <w:b/>
          <w:sz w:val="20"/>
        </w:rPr>
        <w:t>(40 CFR 63.10 of Subpart A)</w:t>
      </w:r>
    </w:p>
    <w:p w14:paraId="32CE3F6A" w14:textId="77777777" w:rsidR="004D4459" w:rsidRPr="00FE5C2B" w:rsidRDefault="004D4459" w:rsidP="00702688">
      <w:pPr>
        <w:numPr>
          <w:ilvl w:val="1"/>
          <w:numId w:val="99"/>
        </w:numPr>
        <w:tabs>
          <w:tab w:val="right" w:pos="7542"/>
          <w:tab w:val="left" w:pos="9288"/>
          <w:tab w:val="left" w:pos="10728"/>
          <w:tab w:val="left" w:pos="12168"/>
        </w:tabs>
        <w:spacing w:after="120"/>
        <w:rPr>
          <w:sz w:val="20"/>
        </w:rPr>
      </w:pPr>
      <w:r w:rsidRPr="00FE5C2B">
        <w:rPr>
          <w:sz w:val="20"/>
        </w:rPr>
        <w:lastRenderedPageBreak/>
        <w:t xml:space="preserve">The </w:t>
      </w:r>
      <w:r>
        <w:rPr>
          <w:sz w:val="20"/>
        </w:rPr>
        <w:t>p</w:t>
      </w:r>
      <w:r w:rsidRPr="00FE5C2B">
        <w:rPr>
          <w:sz w:val="20"/>
        </w:rPr>
        <w:t>ermittee shall maintain records of the following:</w:t>
      </w:r>
    </w:p>
    <w:p w14:paraId="2D638293" w14:textId="71053E58" w:rsidR="004D4459" w:rsidRPr="00FE5C2B" w:rsidRDefault="004D4459" w:rsidP="00702688">
      <w:pPr>
        <w:numPr>
          <w:ilvl w:val="0"/>
          <w:numId w:val="100"/>
        </w:numPr>
        <w:tabs>
          <w:tab w:val="right" w:pos="7542"/>
          <w:tab w:val="left" w:pos="9288"/>
          <w:tab w:val="left" w:pos="10728"/>
          <w:tab w:val="left" w:pos="12168"/>
        </w:tabs>
        <w:spacing w:after="60"/>
        <w:jc w:val="both"/>
        <w:rPr>
          <w:sz w:val="20"/>
        </w:rPr>
      </w:pPr>
      <w:r w:rsidRPr="00FE5C2B">
        <w:rPr>
          <w:sz w:val="20"/>
        </w:rPr>
        <w:t xml:space="preserve">A certified product data sheet for each finishing material, thinner, contact adhesive and strippable spray booth coating subject to the emission limits in </w:t>
      </w:r>
      <w:r w:rsidR="005634F3">
        <w:rPr>
          <w:sz w:val="20"/>
        </w:rPr>
        <w:t xml:space="preserve">40 CFR </w:t>
      </w:r>
      <w:r w:rsidRPr="00FE5C2B">
        <w:rPr>
          <w:sz w:val="20"/>
        </w:rPr>
        <w:t xml:space="preserve">63.802; and </w:t>
      </w:r>
      <w:r w:rsidRPr="00FE5C2B">
        <w:rPr>
          <w:b/>
          <w:sz w:val="20"/>
        </w:rPr>
        <w:t>(40 CFR 63.806)(b)(1))</w:t>
      </w:r>
    </w:p>
    <w:p w14:paraId="5D951CAA" w14:textId="26D5D119" w:rsidR="004D4459" w:rsidRPr="00FE5C2B" w:rsidRDefault="004D4459" w:rsidP="00702688">
      <w:pPr>
        <w:numPr>
          <w:ilvl w:val="0"/>
          <w:numId w:val="100"/>
        </w:numPr>
        <w:spacing w:after="60"/>
        <w:jc w:val="both"/>
        <w:rPr>
          <w:sz w:val="20"/>
        </w:rPr>
      </w:pPr>
      <w:r w:rsidRPr="00FE5C2B">
        <w:rPr>
          <w:sz w:val="20"/>
        </w:rPr>
        <w:t xml:space="preserve">The VHAP content, in kg VHAP/kg solids (lb VHAP/lb solids), as applied, of each finishing material and contact adhesive subject to the emission limits in </w:t>
      </w:r>
      <w:r w:rsidR="005634F3">
        <w:rPr>
          <w:sz w:val="20"/>
        </w:rPr>
        <w:t xml:space="preserve">40 CFR </w:t>
      </w:r>
      <w:r w:rsidRPr="00FE5C2B">
        <w:rPr>
          <w:sz w:val="20"/>
        </w:rPr>
        <w:t xml:space="preserve">63.802; and </w:t>
      </w:r>
      <w:r w:rsidRPr="00FE5C2B">
        <w:rPr>
          <w:b/>
          <w:sz w:val="20"/>
        </w:rPr>
        <w:t>(40 CFR 63.806)(b)(2))</w:t>
      </w:r>
    </w:p>
    <w:p w14:paraId="3C7988BD" w14:textId="55A77076" w:rsidR="004D4459" w:rsidRPr="00FE5C2B" w:rsidRDefault="004D4459" w:rsidP="00702688">
      <w:pPr>
        <w:numPr>
          <w:ilvl w:val="0"/>
          <w:numId w:val="100"/>
        </w:numPr>
        <w:tabs>
          <w:tab w:val="right" w:pos="7542"/>
          <w:tab w:val="left" w:pos="9288"/>
          <w:tab w:val="left" w:pos="10728"/>
          <w:tab w:val="left" w:pos="12168"/>
        </w:tabs>
        <w:jc w:val="both"/>
        <w:rPr>
          <w:sz w:val="20"/>
        </w:rPr>
      </w:pPr>
      <w:r w:rsidRPr="00FE5C2B">
        <w:rPr>
          <w:sz w:val="20"/>
        </w:rPr>
        <w:t xml:space="preserve">The VOC content, in kg VOC/kg solids (lb VOC/lb solids), as applied, of each strippable booth coating subject to the emission limits in </w:t>
      </w:r>
      <w:r w:rsidR="005634F3">
        <w:rPr>
          <w:sz w:val="20"/>
        </w:rPr>
        <w:t xml:space="preserve">40 CFR </w:t>
      </w:r>
      <w:r w:rsidRPr="00FE5C2B">
        <w:rPr>
          <w:sz w:val="20"/>
        </w:rPr>
        <w:t xml:space="preserve">63.802 (a)(3) or (b)(3).  </w:t>
      </w:r>
      <w:r w:rsidRPr="00FE5C2B">
        <w:rPr>
          <w:b/>
          <w:sz w:val="20"/>
        </w:rPr>
        <w:t>(40 CFR 63.806)(b)(3))</w:t>
      </w:r>
    </w:p>
    <w:p w14:paraId="1D7F927B" w14:textId="77777777" w:rsidR="004D4459" w:rsidRPr="00FE5C2B" w:rsidRDefault="004D4459" w:rsidP="004D4459">
      <w:pPr>
        <w:tabs>
          <w:tab w:val="right" w:pos="7542"/>
          <w:tab w:val="left" w:pos="9288"/>
          <w:tab w:val="left" w:pos="10728"/>
          <w:tab w:val="left" w:pos="12168"/>
        </w:tabs>
        <w:ind w:left="720"/>
        <w:jc w:val="both"/>
        <w:rPr>
          <w:sz w:val="20"/>
        </w:rPr>
      </w:pPr>
    </w:p>
    <w:p w14:paraId="422327AA" w14:textId="77777777" w:rsidR="004D4459" w:rsidRPr="00FE5C2B" w:rsidRDefault="004D4459" w:rsidP="00702688">
      <w:pPr>
        <w:numPr>
          <w:ilvl w:val="0"/>
          <w:numId w:val="129"/>
        </w:numPr>
        <w:tabs>
          <w:tab w:val="left" w:pos="9288"/>
          <w:tab w:val="left" w:pos="10728"/>
          <w:tab w:val="left" w:pos="12168"/>
        </w:tabs>
        <w:spacing w:after="120"/>
        <w:rPr>
          <w:sz w:val="20"/>
        </w:rPr>
      </w:pPr>
      <w:r w:rsidRPr="00FE5C2B">
        <w:rPr>
          <w:sz w:val="20"/>
        </w:rPr>
        <w:t>Finishing Operations - Averaging Approach</w:t>
      </w:r>
    </w:p>
    <w:p w14:paraId="59B57A53" w14:textId="4D439617" w:rsidR="004D4459" w:rsidRPr="00FE5C2B" w:rsidRDefault="004D4459" w:rsidP="00702688">
      <w:pPr>
        <w:numPr>
          <w:ilvl w:val="2"/>
          <w:numId w:val="100"/>
        </w:numPr>
        <w:tabs>
          <w:tab w:val="right" w:pos="7542"/>
        </w:tabs>
        <w:jc w:val="both"/>
        <w:rPr>
          <w:b/>
          <w:sz w:val="20"/>
        </w:rPr>
      </w:pPr>
      <w:r w:rsidRPr="00FE5C2B">
        <w:rPr>
          <w:sz w:val="20"/>
        </w:rPr>
        <w:t xml:space="preserve">The </w:t>
      </w:r>
      <w:r>
        <w:rPr>
          <w:sz w:val="20"/>
        </w:rPr>
        <w:t>p</w:t>
      </w:r>
      <w:r w:rsidRPr="00FE5C2B">
        <w:rPr>
          <w:sz w:val="20"/>
        </w:rPr>
        <w:t xml:space="preserve">ermittee following the compliance method in </w:t>
      </w:r>
      <w:r w:rsidR="005634F3">
        <w:rPr>
          <w:sz w:val="20"/>
        </w:rPr>
        <w:t xml:space="preserve">40 CFR </w:t>
      </w:r>
      <w:r w:rsidRPr="00FE5C2B">
        <w:rPr>
          <w:sz w:val="20"/>
        </w:rPr>
        <w:t xml:space="preserve">63.804(a)(1) or (d)(1), shall maintain copies of the averaging calculation for each month following the compliance date, as well as the data on the quantity of coatings and thinners used that is necessary to support the calculation of E in Equation 1.  </w:t>
      </w:r>
      <w:r w:rsidRPr="00FE5C2B">
        <w:rPr>
          <w:b/>
          <w:sz w:val="20"/>
        </w:rPr>
        <w:t>(40 CFR 63.806)(c))</w:t>
      </w:r>
    </w:p>
    <w:p w14:paraId="2222ACA1" w14:textId="77777777" w:rsidR="004D4459" w:rsidRPr="00B61FB7" w:rsidRDefault="004D4459" w:rsidP="004D4459">
      <w:pPr>
        <w:tabs>
          <w:tab w:val="right" w:pos="7542"/>
        </w:tabs>
        <w:ind w:left="252"/>
        <w:rPr>
          <w:b/>
        </w:rPr>
      </w:pPr>
    </w:p>
    <w:p w14:paraId="2745543D" w14:textId="77777777" w:rsidR="004D4459" w:rsidRPr="00B61FB7" w:rsidRDefault="004D4459" w:rsidP="00702688">
      <w:pPr>
        <w:numPr>
          <w:ilvl w:val="0"/>
          <w:numId w:val="129"/>
        </w:numPr>
        <w:spacing w:after="120"/>
        <w:rPr>
          <w:sz w:val="20"/>
        </w:rPr>
      </w:pPr>
      <w:r w:rsidRPr="00B61FB7">
        <w:rPr>
          <w:sz w:val="20"/>
        </w:rPr>
        <w:t>Finishing Operations - Continuous Coating</w:t>
      </w:r>
    </w:p>
    <w:p w14:paraId="29BD6108" w14:textId="5A3BD730" w:rsidR="004D4459" w:rsidRPr="00B61FB7" w:rsidRDefault="004D4459" w:rsidP="00702688">
      <w:pPr>
        <w:numPr>
          <w:ilvl w:val="2"/>
          <w:numId w:val="101"/>
        </w:numPr>
        <w:spacing w:after="60"/>
        <w:jc w:val="both"/>
        <w:rPr>
          <w:sz w:val="20"/>
        </w:rPr>
      </w:pPr>
      <w:r>
        <w:rPr>
          <w:sz w:val="20"/>
        </w:rPr>
        <w:t>The p</w:t>
      </w:r>
      <w:r w:rsidRPr="00B61FB7">
        <w:rPr>
          <w:sz w:val="20"/>
        </w:rPr>
        <w:t xml:space="preserve">ermittee following the compliance procedures of </w:t>
      </w:r>
      <w:r w:rsidR="005634F3">
        <w:rPr>
          <w:sz w:val="20"/>
        </w:rPr>
        <w:t xml:space="preserve">40 CFR </w:t>
      </w:r>
      <w:r w:rsidRPr="00B61FB7">
        <w:rPr>
          <w:sz w:val="20"/>
        </w:rPr>
        <w:t xml:space="preserve">63.804(f)(3)(ii) and (g)(3)(ii), shall maintain the records required by </w:t>
      </w:r>
      <w:r w:rsidR="005634F3">
        <w:rPr>
          <w:sz w:val="20"/>
        </w:rPr>
        <w:t xml:space="preserve">40 CFR </w:t>
      </w:r>
      <w:r w:rsidRPr="00B61FB7">
        <w:rPr>
          <w:sz w:val="20"/>
        </w:rPr>
        <w:t>63.806(b), as well as records of the following:</w:t>
      </w:r>
    </w:p>
    <w:p w14:paraId="61404493" w14:textId="77777777" w:rsidR="004D4459" w:rsidRPr="00B61FB7" w:rsidRDefault="004D4459" w:rsidP="00702688">
      <w:pPr>
        <w:numPr>
          <w:ilvl w:val="3"/>
          <w:numId w:val="101"/>
        </w:numPr>
        <w:tabs>
          <w:tab w:val="right" w:pos="7542"/>
        </w:tabs>
        <w:spacing w:after="60"/>
        <w:jc w:val="both"/>
        <w:rPr>
          <w:sz w:val="20"/>
        </w:rPr>
      </w:pPr>
      <w:r w:rsidRPr="00B61FB7">
        <w:rPr>
          <w:sz w:val="20"/>
        </w:rPr>
        <w:t>Solvent and coating additions to the continuous coater reservoir;</w:t>
      </w:r>
      <w:r w:rsidRPr="00B61FB7">
        <w:rPr>
          <w:b/>
          <w:sz w:val="20"/>
        </w:rPr>
        <w:t xml:space="preserve">  (40 CFR 63.806)(d)(1))</w:t>
      </w:r>
    </w:p>
    <w:p w14:paraId="79939EFB" w14:textId="77777777" w:rsidR="004D4459" w:rsidRPr="00B61FB7" w:rsidRDefault="004D4459" w:rsidP="00702688">
      <w:pPr>
        <w:numPr>
          <w:ilvl w:val="3"/>
          <w:numId w:val="101"/>
        </w:numPr>
        <w:tabs>
          <w:tab w:val="left" w:pos="9288"/>
          <w:tab w:val="left" w:pos="10728"/>
          <w:tab w:val="left" w:pos="12168"/>
        </w:tabs>
        <w:spacing w:after="60"/>
        <w:jc w:val="both"/>
        <w:rPr>
          <w:b/>
          <w:sz w:val="20"/>
        </w:rPr>
      </w:pPr>
      <w:r w:rsidRPr="00B61FB7">
        <w:rPr>
          <w:sz w:val="20"/>
        </w:rPr>
        <w:t xml:space="preserve">Viscosity measurements; and  </w:t>
      </w:r>
      <w:r w:rsidRPr="00B61FB7">
        <w:rPr>
          <w:b/>
          <w:sz w:val="20"/>
        </w:rPr>
        <w:t>(40 CFR 63.806)(d)(2))</w:t>
      </w:r>
    </w:p>
    <w:p w14:paraId="2F46EC62" w14:textId="77777777" w:rsidR="004D4459" w:rsidRPr="00435EB1" w:rsidRDefault="004D4459" w:rsidP="00702688">
      <w:pPr>
        <w:numPr>
          <w:ilvl w:val="3"/>
          <w:numId w:val="101"/>
        </w:numPr>
        <w:jc w:val="both"/>
        <w:rPr>
          <w:sz w:val="20"/>
        </w:rPr>
      </w:pPr>
      <w:r w:rsidRPr="00435EB1">
        <w:rPr>
          <w:sz w:val="20"/>
        </w:rPr>
        <w:t xml:space="preserve">Data demonstrating that viscosity is an appropriate parameter for demonstrating compliance.  </w:t>
      </w:r>
      <w:r w:rsidRPr="00435EB1">
        <w:rPr>
          <w:b/>
          <w:sz w:val="20"/>
        </w:rPr>
        <w:t>(40 CFR</w:t>
      </w:r>
      <w:r>
        <w:rPr>
          <w:b/>
          <w:sz w:val="20"/>
        </w:rPr>
        <w:t> </w:t>
      </w:r>
      <w:r w:rsidRPr="00435EB1">
        <w:rPr>
          <w:b/>
          <w:sz w:val="20"/>
        </w:rPr>
        <w:t>63.806)(d)(3))</w:t>
      </w:r>
    </w:p>
    <w:p w14:paraId="4EE74657" w14:textId="77777777" w:rsidR="004D4459" w:rsidRPr="00B61FB7" w:rsidRDefault="004D4459" w:rsidP="004D4459">
      <w:pPr>
        <w:tabs>
          <w:tab w:val="right" w:pos="7542"/>
        </w:tabs>
        <w:ind w:left="792"/>
        <w:rPr>
          <w:sz w:val="20"/>
        </w:rPr>
      </w:pPr>
    </w:p>
    <w:p w14:paraId="1982502C" w14:textId="77777777" w:rsidR="004D4459" w:rsidRPr="00B61FB7" w:rsidRDefault="004D4459" w:rsidP="00702688">
      <w:pPr>
        <w:numPr>
          <w:ilvl w:val="0"/>
          <w:numId w:val="129"/>
        </w:numPr>
        <w:tabs>
          <w:tab w:val="right" w:pos="7542"/>
          <w:tab w:val="left" w:pos="9288"/>
          <w:tab w:val="left" w:pos="10728"/>
          <w:tab w:val="left" w:pos="12168"/>
        </w:tabs>
        <w:spacing w:after="120"/>
        <w:rPr>
          <w:sz w:val="20"/>
        </w:rPr>
      </w:pPr>
      <w:r w:rsidRPr="00B61FB7">
        <w:rPr>
          <w:sz w:val="20"/>
        </w:rPr>
        <w:t>Control System</w:t>
      </w:r>
    </w:p>
    <w:p w14:paraId="374A7649" w14:textId="05A9B3DF" w:rsidR="004D4459" w:rsidRPr="00B61FB7" w:rsidRDefault="004D4459" w:rsidP="00702688">
      <w:pPr>
        <w:numPr>
          <w:ilvl w:val="1"/>
          <w:numId w:val="129"/>
        </w:numPr>
        <w:tabs>
          <w:tab w:val="left" w:pos="9288"/>
          <w:tab w:val="left" w:pos="10728"/>
          <w:tab w:val="left" w:pos="12168"/>
        </w:tabs>
        <w:jc w:val="both"/>
        <w:rPr>
          <w:b/>
          <w:sz w:val="20"/>
        </w:rPr>
      </w:pPr>
      <w:r w:rsidRPr="00B61FB7">
        <w:rPr>
          <w:sz w:val="20"/>
        </w:rPr>
        <w:t xml:space="preserve">The </w:t>
      </w:r>
      <w:r>
        <w:rPr>
          <w:sz w:val="20"/>
        </w:rPr>
        <w:t>p</w:t>
      </w:r>
      <w:r w:rsidRPr="00B61FB7">
        <w:rPr>
          <w:sz w:val="20"/>
        </w:rPr>
        <w:t xml:space="preserve">ermittee following the compliance method of </w:t>
      </w:r>
      <w:r w:rsidR="005634F3">
        <w:rPr>
          <w:sz w:val="20"/>
        </w:rPr>
        <w:t xml:space="preserve">40 CFR </w:t>
      </w:r>
      <w:r w:rsidRPr="00B61FB7">
        <w:rPr>
          <w:sz w:val="20"/>
        </w:rPr>
        <w:t>63.804(f)(4) or (g)(4) shall maintain copies of the calculations demonstrating that the overall control efficiency (R) of the control system results in the value of E</w:t>
      </w:r>
      <w:r w:rsidRPr="00B61FB7">
        <w:rPr>
          <w:sz w:val="20"/>
          <w:vertAlign w:val="subscript"/>
        </w:rPr>
        <w:t xml:space="preserve">ac </w:t>
      </w:r>
      <w:r w:rsidRPr="00B61FB7">
        <w:rPr>
          <w:sz w:val="20"/>
        </w:rPr>
        <w:t xml:space="preserve"> required by Equation 2, records of the operating paramete</w:t>
      </w:r>
      <w:r>
        <w:rPr>
          <w:sz w:val="20"/>
        </w:rPr>
        <w:t>r values and copies of the semi</w:t>
      </w:r>
      <w:r w:rsidRPr="00B61FB7">
        <w:rPr>
          <w:sz w:val="20"/>
        </w:rPr>
        <w:t xml:space="preserve">annual compliance reports required by </w:t>
      </w:r>
      <w:r w:rsidR="005634F3">
        <w:rPr>
          <w:sz w:val="20"/>
        </w:rPr>
        <w:t xml:space="preserve">40 CFR </w:t>
      </w:r>
      <w:r w:rsidRPr="00B61FB7">
        <w:rPr>
          <w:sz w:val="20"/>
        </w:rPr>
        <w:t xml:space="preserve">63.807(d).  </w:t>
      </w:r>
      <w:r w:rsidRPr="00B61FB7">
        <w:rPr>
          <w:b/>
          <w:sz w:val="20"/>
        </w:rPr>
        <w:t>(40 CFR 63.806)(f))</w:t>
      </w:r>
    </w:p>
    <w:p w14:paraId="3EA8A13E" w14:textId="77777777" w:rsidR="004D4459" w:rsidRPr="00B61FB7" w:rsidRDefault="004D4459" w:rsidP="004D4459">
      <w:pPr>
        <w:tabs>
          <w:tab w:val="left" w:pos="702"/>
          <w:tab w:val="right" w:pos="7542"/>
          <w:tab w:val="left" w:pos="9288"/>
          <w:tab w:val="left" w:pos="10728"/>
          <w:tab w:val="left" w:pos="12168"/>
        </w:tabs>
        <w:jc w:val="both"/>
        <w:rPr>
          <w:sz w:val="20"/>
        </w:rPr>
      </w:pPr>
    </w:p>
    <w:p w14:paraId="663E8F61" w14:textId="77777777" w:rsidR="004D4459" w:rsidRPr="00B61FB7" w:rsidRDefault="004D4459" w:rsidP="00702688">
      <w:pPr>
        <w:numPr>
          <w:ilvl w:val="0"/>
          <w:numId w:val="129"/>
        </w:numPr>
        <w:tabs>
          <w:tab w:val="right" w:pos="7542"/>
          <w:tab w:val="left" w:pos="9288"/>
          <w:tab w:val="left" w:pos="10728"/>
          <w:tab w:val="left" w:pos="12168"/>
        </w:tabs>
        <w:spacing w:after="120"/>
        <w:jc w:val="both"/>
        <w:rPr>
          <w:sz w:val="20"/>
        </w:rPr>
      </w:pPr>
      <w:r w:rsidRPr="00B61FB7">
        <w:rPr>
          <w:sz w:val="20"/>
        </w:rPr>
        <w:t>Finishing Operations - Combination of Compliance Methods</w:t>
      </w:r>
    </w:p>
    <w:p w14:paraId="090F5D80" w14:textId="6EF24091" w:rsidR="004D4459" w:rsidRPr="00B61FB7" w:rsidRDefault="004D4459" w:rsidP="00702688">
      <w:pPr>
        <w:numPr>
          <w:ilvl w:val="2"/>
          <w:numId w:val="102"/>
        </w:numPr>
        <w:tabs>
          <w:tab w:val="right" w:pos="7542"/>
          <w:tab w:val="left" w:pos="9288"/>
          <w:tab w:val="left" w:pos="10728"/>
          <w:tab w:val="left" w:pos="12168"/>
        </w:tabs>
        <w:jc w:val="both"/>
        <w:rPr>
          <w:b/>
          <w:sz w:val="20"/>
        </w:rPr>
      </w:pPr>
      <w:r w:rsidRPr="00B61FB7">
        <w:rPr>
          <w:sz w:val="20"/>
        </w:rPr>
        <w:t xml:space="preserve">The </w:t>
      </w:r>
      <w:r>
        <w:rPr>
          <w:sz w:val="20"/>
        </w:rPr>
        <w:t>p</w:t>
      </w:r>
      <w:r w:rsidRPr="00B61FB7">
        <w:rPr>
          <w:sz w:val="20"/>
        </w:rPr>
        <w:t xml:space="preserve">ermittee following the compliance method of </w:t>
      </w:r>
      <w:r w:rsidR="005634F3">
        <w:rPr>
          <w:sz w:val="20"/>
        </w:rPr>
        <w:t xml:space="preserve">40 CFR </w:t>
      </w:r>
      <w:r w:rsidRPr="00B61FB7">
        <w:rPr>
          <w:sz w:val="20"/>
        </w:rPr>
        <w:t>63.804(f)(6) or (g)(6) shall maintain copies of the calculations demonstrating that the overall control efficiency (R) of the control system results in the applicable value of G</w:t>
      </w:r>
      <w:r w:rsidRPr="00B61FB7">
        <w:rPr>
          <w:sz w:val="20"/>
          <w:vertAlign w:val="subscript"/>
        </w:rPr>
        <w:t xml:space="preserve">ac </w:t>
      </w:r>
      <w:r w:rsidRPr="00B61FB7">
        <w:rPr>
          <w:sz w:val="20"/>
        </w:rPr>
        <w:t xml:space="preserve"> calculated using Equation 3, records of the operating parameter values</w:t>
      </w:r>
      <w:r w:rsidRPr="00B61FB7">
        <w:t xml:space="preserve"> </w:t>
      </w:r>
      <w:r w:rsidRPr="00B61FB7">
        <w:rPr>
          <w:sz w:val="20"/>
        </w:rPr>
        <w:t xml:space="preserve">and copies of the semiannual compliance reports required by </w:t>
      </w:r>
      <w:r w:rsidR="005634F3">
        <w:rPr>
          <w:sz w:val="20"/>
        </w:rPr>
        <w:t xml:space="preserve">40 CFR </w:t>
      </w:r>
      <w:r w:rsidRPr="00B61FB7">
        <w:rPr>
          <w:sz w:val="20"/>
        </w:rPr>
        <w:t xml:space="preserve">63.807(d).  </w:t>
      </w:r>
      <w:r w:rsidRPr="00B61FB7">
        <w:rPr>
          <w:b/>
          <w:sz w:val="20"/>
        </w:rPr>
        <w:t>(40 CFR 63.806)(g))</w:t>
      </w:r>
    </w:p>
    <w:p w14:paraId="2D82A223" w14:textId="77777777" w:rsidR="004D4459" w:rsidRPr="00B61FB7" w:rsidRDefault="004D4459" w:rsidP="004D4459">
      <w:pPr>
        <w:tabs>
          <w:tab w:val="left" w:pos="702"/>
          <w:tab w:val="right" w:pos="7542"/>
          <w:tab w:val="left" w:pos="9288"/>
          <w:tab w:val="left" w:pos="10728"/>
          <w:tab w:val="left" w:pos="12168"/>
        </w:tabs>
        <w:rPr>
          <w:sz w:val="20"/>
        </w:rPr>
      </w:pPr>
    </w:p>
    <w:p w14:paraId="0792D9C2" w14:textId="77777777" w:rsidR="004D4459" w:rsidRPr="00B61FB7" w:rsidRDefault="004D4459" w:rsidP="00702688">
      <w:pPr>
        <w:numPr>
          <w:ilvl w:val="0"/>
          <w:numId w:val="129"/>
        </w:numPr>
        <w:tabs>
          <w:tab w:val="right" w:pos="7542"/>
        </w:tabs>
        <w:spacing w:after="120"/>
        <w:rPr>
          <w:sz w:val="20"/>
        </w:rPr>
      </w:pPr>
      <w:r w:rsidRPr="00B61FB7">
        <w:rPr>
          <w:sz w:val="20"/>
        </w:rPr>
        <w:t xml:space="preserve">Work Practice Plan </w:t>
      </w:r>
    </w:p>
    <w:p w14:paraId="27B88E11" w14:textId="77777777" w:rsidR="004D4459" w:rsidRPr="00B61FB7" w:rsidRDefault="004D4459" w:rsidP="00702688">
      <w:pPr>
        <w:numPr>
          <w:ilvl w:val="1"/>
          <w:numId w:val="103"/>
        </w:numPr>
        <w:tabs>
          <w:tab w:val="right" w:pos="7542"/>
        </w:tabs>
        <w:spacing w:after="60"/>
        <w:jc w:val="both"/>
        <w:rPr>
          <w:sz w:val="20"/>
        </w:rPr>
      </w:pPr>
      <w:r w:rsidRPr="00B61FB7">
        <w:rPr>
          <w:sz w:val="20"/>
        </w:rPr>
        <w:t xml:space="preserve">The </w:t>
      </w:r>
      <w:r>
        <w:rPr>
          <w:sz w:val="20"/>
        </w:rPr>
        <w:t>p</w:t>
      </w:r>
      <w:r w:rsidRPr="00B61FB7">
        <w:rPr>
          <w:sz w:val="20"/>
        </w:rPr>
        <w:t>ermittee shall maintain on-site the work practice implementation plan and all records associated with fulfilling the requirements of that plan, including, but not limited to:</w:t>
      </w:r>
    </w:p>
    <w:p w14:paraId="18E93543" w14:textId="2D84760E" w:rsidR="004D4459" w:rsidRPr="00E53BDC" w:rsidRDefault="004D4459" w:rsidP="00702688">
      <w:pPr>
        <w:numPr>
          <w:ilvl w:val="2"/>
          <w:numId w:val="103"/>
        </w:numPr>
        <w:tabs>
          <w:tab w:val="left" w:pos="9288"/>
          <w:tab w:val="left" w:pos="10728"/>
          <w:tab w:val="left" w:pos="12168"/>
        </w:tabs>
        <w:spacing w:after="60"/>
        <w:jc w:val="both"/>
        <w:rPr>
          <w:sz w:val="20"/>
        </w:rPr>
      </w:pPr>
      <w:r w:rsidRPr="00E53BDC">
        <w:rPr>
          <w:sz w:val="20"/>
        </w:rPr>
        <w:t xml:space="preserve">Records demonstrating that the operator training program required by </w:t>
      </w:r>
      <w:r w:rsidR="005634F3">
        <w:rPr>
          <w:sz w:val="20"/>
        </w:rPr>
        <w:t xml:space="preserve">40 CFR </w:t>
      </w:r>
      <w:r w:rsidRPr="00E53BDC">
        <w:rPr>
          <w:sz w:val="20"/>
        </w:rPr>
        <w:t xml:space="preserve">63.803(b) is in place;  </w:t>
      </w:r>
      <w:r w:rsidRPr="00E53BDC">
        <w:rPr>
          <w:b/>
          <w:sz w:val="20"/>
        </w:rPr>
        <w:t>(40 CFR 63.806)(e)(1))</w:t>
      </w:r>
    </w:p>
    <w:p w14:paraId="45ACFF91" w14:textId="7BD384A3" w:rsidR="004D4459" w:rsidRPr="00B61FB7" w:rsidRDefault="004D4459" w:rsidP="00702688">
      <w:pPr>
        <w:numPr>
          <w:ilvl w:val="2"/>
          <w:numId w:val="103"/>
        </w:numPr>
        <w:tabs>
          <w:tab w:val="left" w:pos="9288"/>
          <w:tab w:val="left" w:pos="10728"/>
          <w:tab w:val="left" w:pos="12168"/>
        </w:tabs>
        <w:spacing w:after="60"/>
        <w:jc w:val="both"/>
        <w:rPr>
          <w:sz w:val="20"/>
        </w:rPr>
      </w:pPr>
      <w:r w:rsidRPr="00B61FB7">
        <w:rPr>
          <w:sz w:val="20"/>
        </w:rPr>
        <w:t xml:space="preserve">Records collected in accordance with the inspection and maintenance plan required by </w:t>
      </w:r>
      <w:r w:rsidR="005634F3">
        <w:rPr>
          <w:sz w:val="20"/>
        </w:rPr>
        <w:t xml:space="preserve">40 CFR </w:t>
      </w:r>
      <w:r w:rsidRPr="00B61FB7">
        <w:rPr>
          <w:sz w:val="20"/>
        </w:rPr>
        <w:t xml:space="preserve">63.803(c);  </w:t>
      </w:r>
      <w:r w:rsidRPr="00B61FB7">
        <w:rPr>
          <w:b/>
          <w:sz w:val="20"/>
        </w:rPr>
        <w:t>(40 CFR 63.806)(e)(2))</w:t>
      </w:r>
    </w:p>
    <w:p w14:paraId="18D5284F" w14:textId="591A2D1C" w:rsidR="004D4459" w:rsidRPr="00B61FB7" w:rsidRDefault="004D4459" w:rsidP="00702688">
      <w:pPr>
        <w:numPr>
          <w:ilvl w:val="2"/>
          <w:numId w:val="103"/>
        </w:numPr>
        <w:spacing w:after="60"/>
        <w:jc w:val="both"/>
        <w:rPr>
          <w:sz w:val="20"/>
        </w:rPr>
      </w:pPr>
      <w:r w:rsidRPr="00B61FB7">
        <w:rPr>
          <w:sz w:val="20"/>
        </w:rPr>
        <w:t xml:space="preserve">Records associated with the cleaning solvent accounting system required by </w:t>
      </w:r>
      <w:r w:rsidR="005634F3">
        <w:rPr>
          <w:sz w:val="20"/>
        </w:rPr>
        <w:t xml:space="preserve">40 CFR </w:t>
      </w:r>
      <w:r w:rsidRPr="00B61FB7">
        <w:rPr>
          <w:sz w:val="20"/>
        </w:rPr>
        <w:t xml:space="preserve">63.803(d);  </w:t>
      </w:r>
      <w:r w:rsidRPr="00B61FB7">
        <w:rPr>
          <w:b/>
          <w:sz w:val="20"/>
        </w:rPr>
        <w:t>(40 CFR 63.806)(e)(3))</w:t>
      </w:r>
    </w:p>
    <w:p w14:paraId="44780EE1" w14:textId="4814ACDD" w:rsidR="004D4459" w:rsidRPr="00B61FB7" w:rsidRDefault="004D4459" w:rsidP="00702688">
      <w:pPr>
        <w:numPr>
          <w:ilvl w:val="2"/>
          <w:numId w:val="103"/>
        </w:numPr>
        <w:tabs>
          <w:tab w:val="right" w:pos="7542"/>
          <w:tab w:val="left" w:pos="9288"/>
          <w:tab w:val="left" w:pos="10728"/>
          <w:tab w:val="left" w:pos="12168"/>
        </w:tabs>
        <w:spacing w:after="60"/>
        <w:jc w:val="both"/>
        <w:rPr>
          <w:sz w:val="20"/>
        </w:rPr>
      </w:pPr>
      <w:r w:rsidRPr="00B61FB7">
        <w:rPr>
          <w:sz w:val="20"/>
        </w:rPr>
        <w:t>Records associated with the limitation on the use of conventional air spray guns showing total finishing material usage and the percentage of finishing materials applied with convention</w:t>
      </w:r>
      <w:r>
        <w:rPr>
          <w:sz w:val="20"/>
        </w:rPr>
        <w:t>al air spray guns for each semi</w:t>
      </w:r>
      <w:r w:rsidRPr="00B61FB7">
        <w:rPr>
          <w:sz w:val="20"/>
        </w:rPr>
        <w:t xml:space="preserve">annual period as required by </w:t>
      </w:r>
      <w:r w:rsidR="005634F3">
        <w:rPr>
          <w:sz w:val="20"/>
        </w:rPr>
        <w:t xml:space="preserve">40 CFR </w:t>
      </w:r>
      <w:r w:rsidRPr="00B61FB7">
        <w:rPr>
          <w:sz w:val="20"/>
        </w:rPr>
        <w:t xml:space="preserve">63.803(h)(5);  </w:t>
      </w:r>
      <w:r w:rsidRPr="00B61FB7">
        <w:rPr>
          <w:b/>
          <w:sz w:val="20"/>
        </w:rPr>
        <w:t>(40 CFR 63.806)(e)(4))</w:t>
      </w:r>
    </w:p>
    <w:p w14:paraId="4CDF9FB6" w14:textId="3367F640" w:rsidR="004D4459" w:rsidRPr="00B61FB7" w:rsidRDefault="004D4459" w:rsidP="00702688">
      <w:pPr>
        <w:numPr>
          <w:ilvl w:val="2"/>
          <w:numId w:val="103"/>
        </w:numPr>
        <w:tabs>
          <w:tab w:val="right" w:pos="7542"/>
          <w:tab w:val="left" w:pos="9288"/>
          <w:tab w:val="left" w:pos="10728"/>
          <w:tab w:val="left" w:pos="12168"/>
        </w:tabs>
        <w:spacing w:after="60"/>
        <w:jc w:val="both"/>
        <w:rPr>
          <w:sz w:val="20"/>
        </w:rPr>
      </w:pPr>
      <w:r w:rsidRPr="00B61FB7">
        <w:rPr>
          <w:sz w:val="20"/>
        </w:rPr>
        <w:t xml:space="preserve">Records associated with the formulation assessment plan required by </w:t>
      </w:r>
      <w:r w:rsidR="005634F3">
        <w:rPr>
          <w:sz w:val="20"/>
        </w:rPr>
        <w:t xml:space="preserve">40 CFR </w:t>
      </w:r>
      <w:r w:rsidRPr="00B61FB7">
        <w:rPr>
          <w:sz w:val="20"/>
        </w:rPr>
        <w:t xml:space="preserve">63.803(l); and  </w:t>
      </w:r>
      <w:r w:rsidRPr="00B61FB7">
        <w:rPr>
          <w:b/>
          <w:sz w:val="20"/>
        </w:rPr>
        <w:t>(40 CFR 63.806)(e)(5))</w:t>
      </w:r>
    </w:p>
    <w:p w14:paraId="39FED804" w14:textId="77777777" w:rsidR="004D4459" w:rsidRPr="00B61FB7" w:rsidRDefault="004D4459" w:rsidP="00702688">
      <w:pPr>
        <w:numPr>
          <w:ilvl w:val="2"/>
          <w:numId w:val="103"/>
        </w:numPr>
        <w:tabs>
          <w:tab w:val="left" w:pos="9288"/>
          <w:tab w:val="left" w:pos="10728"/>
          <w:tab w:val="left" w:pos="12168"/>
        </w:tabs>
        <w:jc w:val="both"/>
        <w:rPr>
          <w:sz w:val="20"/>
        </w:rPr>
      </w:pPr>
      <w:r w:rsidRPr="00B61FB7">
        <w:rPr>
          <w:sz w:val="20"/>
        </w:rPr>
        <w:t xml:space="preserve">Copies of documentation such as logs developed to demonstrate that the other provisions of the work practice implementation plan are followed.  </w:t>
      </w:r>
      <w:r w:rsidRPr="00B61FB7">
        <w:rPr>
          <w:b/>
          <w:sz w:val="20"/>
        </w:rPr>
        <w:t>(40 CFR 63.806)(e)(6))</w:t>
      </w:r>
    </w:p>
    <w:p w14:paraId="00B1F590" w14:textId="77777777" w:rsidR="004D4459" w:rsidRPr="00B61FB7" w:rsidRDefault="004D4459" w:rsidP="004D4459">
      <w:pPr>
        <w:tabs>
          <w:tab w:val="left" w:pos="702"/>
          <w:tab w:val="right" w:pos="7542"/>
          <w:tab w:val="left" w:pos="9288"/>
          <w:tab w:val="left" w:pos="10728"/>
          <w:tab w:val="left" w:pos="12168"/>
        </w:tabs>
        <w:jc w:val="both"/>
        <w:rPr>
          <w:sz w:val="20"/>
        </w:rPr>
      </w:pPr>
    </w:p>
    <w:p w14:paraId="46263C33" w14:textId="40CD2D96" w:rsidR="004D4459" w:rsidRPr="00B61FB7" w:rsidRDefault="004D4459" w:rsidP="00702688">
      <w:pPr>
        <w:numPr>
          <w:ilvl w:val="0"/>
          <w:numId w:val="129"/>
        </w:numPr>
        <w:jc w:val="both"/>
        <w:rPr>
          <w:b/>
        </w:rPr>
      </w:pPr>
      <w:r w:rsidRPr="00B61FB7">
        <w:rPr>
          <w:sz w:val="20"/>
        </w:rPr>
        <w:t xml:space="preserve">The </w:t>
      </w:r>
      <w:r>
        <w:rPr>
          <w:sz w:val="20"/>
        </w:rPr>
        <w:t>p</w:t>
      </w:r>
      <w:r w:rsidRPr="00B61FB7">
        <w:rPr>
          <w:sz w:val="20"/>
        </w:rPr>
        <w:t xml:space="preserve">ermittee following the compliance provisions of </w:t>
      </w:r>
      <w:r w:rsidR="005634F3">
        <w:rPr>
          <w:sz w:val="20"/>
        </w:rPr>
        <w:t xml:space="preserve">40 CFR </w:t>
      </w:r>
      <w:r w:rsidRPr="00B61FB7">
        <w:rPr>
          <w:sz w:val="20"/>
        </w:rPr>
        <w:t xml:space="preserve">63.804(f)(1), (2), (3), (5), (7) and (8) and </w:t>
      </w:r>
      <w:r w:rsidR="005634F3">
        <w:rPr>
          <w:sz w:val="20"/>
        </w:rPr>
        <w:t xml:space="preserve">40 CFR </w:t>
      </w:r>
      <w:r w:rsidRPr="00B61FB7">
        <w:rPr>
          <w:sz w:val="20"/>
        </w:rPr>
        <w:t>63.804(g) (1), (2), (3), (5), (7) and (8), shall maintain records of the compliance certifications submitted in accordance with</w:t>
      </w:r>
      <w:r w:rsidR="005634F3">
        <w:rPr>
          <w:sz w:val="20"/>
        </w:rPr>
        <w:t xml:space="preserve"> 40 CFR</w:t>
      </w:r>
      <w:r w:rsidRPr="00B61FB7">
        <w:rPr>
          <w:sz w:val="20"/>
        </w:rPr>
        <w:t xml:space="preserve"> 63.807(c) for each semiannual period following the compliance date.  </w:t>
      </w:r>
      <w:r w:rsidRPr="00B61FB7">
        <w:rPr>
          <w:b/>
          <w:sz w:val="20"/>
        </w:rPr>
        <w:t>(40 CFR 63.806)(h</w:t>
      </w:r>
      <w:r w:rsidRPr="00B61FB7">
        <w:rPr>
          <w:b/>
        </w:rPr>
        <w:t>))</w:t>
      </w:r>
    </w:p>
    <w:p w14:paraId="43E054C8" w14:textId="77777777" w:rsidR="004D4459" w:rsidRPr="00B61FB7" w:rsidRDefault="004D4459" w:rsidP="004D4459">
      <w:pPr>
        <w:tabs>
          <w:tab w:val="right" w:pos="7542"/>
        </w:tabs>
        <w:ind w:left="720"/>
        <w:jc w:val="both"/>
      </w:pPr>
    </w:p>
    <w:p w14:paraId="10216350" w14:textId="744BB77D" w:rsidR="004D4459" w:rsidRPr="00B61FB7" w:rsidRDefault="004D4459" w:rsidP="00702688">
      <w:pPr>
        <w:numPr>
          <w:ilvl w:val="0"/>
          <w:numId w:val="129"/>
        </w:numPr>
        <w:tabs>
          <w:tab w:val="right" w:pos="7542"/>
        </w:tabs>
        <w:jc w:val="both"/>
        <w:rPr>
          <w:sz w:val="20"/>
        </w:rPr>
      </w:pPr>
      <w:r w:rsidRPr="00B61FB7">
        <w:rPr>
          <w:sz w:val="20"/>
        </w:rPr>
        <w:t xml:space="preserve">The </w:t>
      </w:r>
      <w:r>
        <w:rPr>
          <w:sz w:val="20"/>
        </w:rPr>
        <w:t>p</w:t>
      </w:r>
      <w:r w:rsidRPr="00B61FB7">
        <w:rPr>
          <w:sz w:val="20"/>
        </w:rPr>
        <w:t xml:space="preserve">ermittee shall maintain records of all other information submitted with the compliance status report required by 63.9(h) and 63.807(b) and the semiannual reports required by </w:t>
      </w:r>
      <w:r w:rsidR="005634F3">
        <w:rPr>
          <w:sz w:val="20"/>
        </w:rPr>
        <w:t xml:space="preserve">40 CFR </w:t>
      </w:r>
      <w:r w:rsidRPr="00B61FB7">
        <w:rPr>
          <w:sz w:val="20"/>
        </w:rPr>
        <w:t xml:space="preserve">63.807(c).  </w:t>
      </w:r>
      <w:r w:rsidRPr="00B61FB7">
        <w:rPr>
          <w:b/>
          <w:sz w:val="20"/>
        </w:rPr>
        <w:t>(40 CFR 63.806)(i))</w:t>
      </w:r>
    </w:p>
    <w:p w14:paraId="6BEBA1B1" w14:textId="77777777" w:rsidR="004D4459" w:rsidRPr="00B61FB7" w:rsidRDefault="004D4459" w:rsidP="004D4459">
      <w:pPr>
        <w:tabs>
          <w:tab w:val="right" w:pos="7542"/>
        </w:tabs>
        <w:jc w:val="both"/>
        <w:rPr>
          <w:sz w:val="20"/>
        </w:rPr>
      </w:pPr>
    </w:p>
    <w:p w14:paraId="49A6F4E4" w14:textId="0FD78C83" w:rsidR="004D4459" w:rsidRPr="00B61FB7" w:rsidRDefault="004D4459" w:rsidP="00702688">
      <w:pPr>
        <w:numPr>
          <w:ilvl w:val="0"/>
          <w:numId w:val="129"/>
        </w:numPr>
        <w:jc w:val="both"/>
        <w:rPr>
          <w:sz w:val="20"/>
        </w:rPr>
      </w:pPr>
      <w:r w:rsidRPr="00B61FB7">
        <w:rPr>
          <w:sz w:val="20"/>
        </w:rPr>
        <w:t xml:space="preserve">The </w:t>
      </w:r>
      <w:r>
        <w:rPr>
          <w:sz w:val="20"/>
        </w:rPr>
        <w:t>p</w:t>
      </w:r>
      <w:r w:rsidRPr="00B61FB7">
        <w:rPr>
          <w:sz w:val="20"/>
        </w:rPr>
        <w:t xml:space="preserve">ermittee shall maintain all records in accordance with the requirements of </w:t>
      </w:r>
      <w:r w:rsidR="005634F3">
        <w:rPr>
          <w:sz w:val="20"/>
        </w:rPr>
        <w:t xml:space="preserve">40 CFR </w:t>
      </w:r>
      <w:r w:rsidRPr="00B61FB7">
        <w:rPr>
          <w:sz w:val="20"/>
        </w:rPr>
        <w:t xml:space="preserve">63.10(b)(1).  </w:t>
      </w:r>
      <w:r w:rsidRPr="00B61FB7">
        <w:rPr>
          <w:b/>
          <w:sz w:val="20"/>
        </w:rPr>
        <w:t>(40 CFR 63.806)(j))</w:t>
      </w:r>
    </w:p>
    <w:p w14:paraId="250DB6C1" w14:textId="77777777" w:rsidR="004D4459" w:rsidRPr="00B61FB7" w:rsidRDefault="004D4459" w:rsidP="004D4459">
      <w:pPr>
        <w:jc w:val="both"/>
        <w:rPr>
          <w:b/>
          <w:sz w:val="20"/>
        </w:rPr>
      </w:pPr>
    </w:p>
    <w:p w14:paraId="1A28E17B" w14:textId="3772E56E" w:rsidR="004D4459" w:rsidRPr="00B61FB7" w:rsidRDefault="004D4459" w:rsidP="004D4459">
      <w:pPr>
        <w:jc w:val="both"/>
        <w:rPr>
          <w:b/>
          <w:sz w:val="20"/>
        </w:rPr>
      </w:pPr>
      <w:r w:rsidRPr="00B61FB7">
        <w:rPr>
          <w:b/>
          <w:sz w:val="20"/>
        </w:rPr>
        <w:t>See Appendix 7</w:t>
      </w:r>
      <w:r>
        <w:rPr>
          <w:b/>
          <w:sz w:val="20"/>
        </w:rPr>
        <w:t>-</w:t>
      </w:r>
      <w:r w:rsidR="001A0E32">
        <w:rPr>
          <w:b/>
          <w:sz w:val="20"/>
        </w:rPr>
        <w:t>4</w:t>
      </w:r>
    </w:p>
    <w:p w14:paraId="2D5EFD95" w14:textId="77777777" w:rsidR="004D4459" w:rsidRPr="00B61FB7" w:rsidRDefault="004D4459" w:rsidP="004D4459">
      <w:pPr>
        <w:jc w:val="both"/>
        <w:rPr>
          <w:b/>
          <w:sz w:val="20"/>
        </w:rPr>
      </w:pPr>
    </w:p>
    <w:p w14:paraId="454EF77A" w14:textId="77777777" w:rsidR="00D742DA" w:rsidRPr="00FC1F2C" w:rsidRDefault="00D742DA" w:rsidP="00D742DA">
      <w:pPr>
        <w:jc w:val="both"/>
      </w:pPr>
      <w:r>
        <w:rPr>
          <w:b/>
        </w:rPr>
        <w:t xml:space="preserve">VII.  </w:t>
      </w:r>
      <w:r>
        <w:rPr>
          <w:b/>
          <w:u w:val="single"/>
        </w:rPr>
        <w:t>REPORTING</w:t>
      </w:r>
    </w:p>
    <w:p w14:paraId="0178EED9" w14:textId="77777777" w:rsidR="00D742DA" w:rsidRPr="008B5C27" w:rsidRDefault="00D742DA" w:rsidP="00D742DA">
      <w:pPr>
        <w:jc w:val="both"/>
        <w:rPr>
          <w:sz w:val="20"/>
        </w:rPr>
      </w:pPr>
    </w:p>
    <w:p w14:paraId="176FA10C" w14:textId="77777777" w:rsidR="00D742DA" w:rsidRPr="00FC1F2C" w:rsidRDefault="00D742DA" w:rsidP="00D742DA">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0821544" w14:textId="77777777" w:rsidR="00D742DA" w:rsidRPr="00C0388E" w:rsidRDefault="00D742DA" w:rsidP="00D742DA">
      <w:pPr>
        <w:ind w:left="360" w:hanging="360"/>
        <w:jc w:val="both"/>
        <w:rPr>
          <w:sz w:val="20"/>
        </w:rPr>
      </w:pPr>
    </w:p>
    <w:p w14:paraId="097690C2" w14:textId="77777777" w:rsidR="00D742DA" w:rsidRPr="00FC1F2C" w:rsidRDefault="00D742DA" w:rsidP="00D742DA">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249C2367" w14:textId="77777777" w:rsidR="00D742DA" w:rsidRPr="00C0388E" w:rsidRDefault="00D742DA" w:rsidP="00D742DA">
      <w:pPr>
        <w:ind w:left="360" w:hanging="360"/>
        <w:jc w:val="both"/>
        <w:rPr>
          <w:sz w:val="20"/>
        </w:rPr>
      </w:pPr>
    </w:p>
    <w:p w14:paraId="1506FC1A" w14:textId="77777777" w:rsidR="00D742DA" w:rsidRPr="00C0388E" w:rsidRDefault="00D742DA" w:rsidP="00D742DA">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8022CD3" w14:textId="77777777" w:rsidR="00D742DA" w:rsidRPr="00EE5F4E" w:rsidRDefault="00D742DA" w:rsidP="00D742DA">
      <w:pPr>
        <w:ind w:right="72"/>
        <w:jc w:val="both"/>
        <w:rPr>
          <w:rFonts w:cs="Arial"/>
          <w:sz w:val="20"/>
        </w:rPr>
      </w:pPr>
    </w:p>
    <w:p w14:paraId="7E94F3DA" w14:textId="06F4956F" w:rsidR="00D742DA" w:rsidRPr="00FC1F2C" w:rsidRDefault="00D742DA" w:rsidP="00D742DA">
      <w:pPr>
        <w:jc w:val="both"/>
        <w:rPr>
          <w:rFonts w:cs="Arial"/>
          <w:sz w:val="20"/>
        </w:rPr>
      </w:pPr>
      <w:r w:rsidRPr="00FE0AD0">
        <w:rPr>
          <w:rFonts w:cs="Arial"/>
          <w:b/>
          <w:sz w:val="20"/>
        </w:rPr>
        <w:t>See Appendix 8</w:t>
      </w:r>
      <w:r w:rsidR="001A0E32">
        <w:rPr>
          <w:rFonts w:cs="Arial"/>
          <w:b/>
          <w:sz w:val="20"/>
        </w:rPr>
        <w:t>-4</w:t>
      </w:r>
    </w:p>
    <w:p w14:paraId="335BDE05" w14:textId="77777777" w:rsidR="00D742DA" w:rsidRPr="00E111A8" w:rsidRDefault="00D742DA" w:rsidP="00D742DA">
      <w:pPr>
        <w:jc w:val="both"/>
        <w:rPr>
          <w:rFonts w:cs="Arial"/>
          <w:sz w:val="20"/>
        </w:rPr>
      </w:pPr>
    </w:p>
    <w:p w14:paraId="666127FA" w14:textId="77777777" w:rsidR="00D742DA" w:rsidRDefault="00D742DA" w:rsidP="00D742DA">
      <w:pPr>
        <w:jc w:val="both"/>
      </w:pPr>
      <w:r>
        <w:rPr>
          <w:b/>
        </w:rPr>
        <w:t xml:space="preserve">VIII.  </w:t>
      </w:r>
      <w:r>
        <w:rPr>
          <w:b/>
          <w:u w:val="single"/>
        </w:rPr>
        <w:t>STACK/VENT RESTRICTION(S)</w:t>
      </w:r>
    </w:p>
    <w:p w14:paraId="1719F052" w14:textId="731EC60C" w:rsidR="00D742DA" w:rsidRDefault="00D742DA" w:rsidP="00D742DA">
      <w:pPr>
        <w:rPr>
          <w:rFonts w:cs="Arial"/>
          <w:sz w:val="20"/>
        </w:rPr>
      </w:pPr>
    </w:p>
    <w:p w14:paraId="7EA0C1D4" w14:textId="35E17768" w:rsidR="004D4459" w:rsidRDefault="004D4459" w:rsidP="00D742DA">
      <w:pPr>
        <w:rPr>
          <w:rFonts w:cs="Arial"/>
          <w:sz w:val="20"/>
        </w:rPr>
      </w:pPr>
      <w:r>
        <w:rPr>
          <w:rFonts w:cs="Arial"/>
          <w:sz w:val="20"/>
        </w:rPr>
        <w:t>NA</w:t>
      </w:r>
    </w:p>
    <w:p w14:paraId="01C50133" w14:textId="77777777" w:rsidR="00D742DA" w:rsidRPr="00EE5F4E" w:rsidRDefault="00D742DA" w:rsidP="00D742DA">
      <w:pPr>
        <w:jc w:val="both"/>
        <w:rPr>
          <w:sz w:val="20"/>
        </w:rPr>
      </w:pPr>
    </w:p>
    <w:p w14:paraId="7DCBAE2E" w14:textId="77777777" w:rsidR="00D742DA" w:rsidRDefault="00D742DA" w:rsidP="00D742DA">
      <w:pPr>
        <w:jc w:val="both"/>
      </w:pPr>
      <w:r>
        <w:rPr>
          <w:b/>
        </w:rPr>
        <w:t xml:space="preserve">IX.  </w:t>
      </w:r>
      <w:r>
        <w:rPr>
          <w:b/>
          <w:u w:val="single"/>
        </w:rPr>
        <w:t>OTHER REQUIREMENT(S)</w:t>
      </w:r>
    </w:p>
    <w:p w14:paraId="7947AE82" w14:textId="77777777" w:rsidR="004D4459" w:rsidRDefault="004D4459" w:rsidP="004D4459">
      <w:pPr>
        <w:jc w:val="both"/>
      </w:pPr>
    </w:p>
    <w:p w14:paraId="4DFEB420" w14:textId="77777777" w:rsidR="004D4459" w:rsidRPr="007E0FFC" w:rsidRDefault="004D4459" w:rsidP="00702688">
      <w:pPr>
        <w:numPr>
          <w:ilvl w:val="0"/>
          <w:numId w:val="105"/>
        </w:numPr>
        <w:jc w:val="both"/>
        <w:rPr>
          <w:sz w:val="20"/>
        </w:rPr>
      </w:pPr>
      <w:r w:rsidRPr="007E0FFC">
        <w:rPr>
          <w:sz w:val="20"/>
        </w:rPr>
        <w:t xml:space="preserve">The </w:t>
      </w:r>
      <w:r>
        <w:rPr>
          <w:sz w:val="20"/>
        </w:rPr>
        <w:t>p</w:t>
      </w:r>
      <w:r w:rsidRPr="007E0FFC">
        <w:rPr>
          <w:sz w:val="20"/>
        </w:rPr>
        <w:t xml:space="preserve">ermittee shall develop and implement a written startup, shutdown and malfunction plan that describes, in detail, procedures for operating and maintaining the source during periods of startup, shutdown, and malfunction, and a program of corrective action for malfunctioning process and air pollution control equipment used to comply with </w:t>
      </w:r>
      <w:r>
        <w:rPr>
          <w:sz w:val="20"/>
        </w:rPr>
        <w:t>40 CFR Part 63, Subpart</w:t>
      </w:r>
      <w:r w:rsidRPr="007E0FFC">
        <w:rPr>
          <w:sz w:val="20"/>
        </w:rPr>
        <w:t xml:space="preserve"> JJ.  </w:t>
      </w:r>
      <w:r w:rsidRPr="007E0FFC">
        <w:rPr>
          <w:b/>
          <w:sz w:val="20"/>
        </w:rPr>
        <w:t>(40 CFR 63.6(e))</w:t>
      </w:r>
    </w:p>
    <w:p w14:paraId="3F51160D" w14:textId="77777777" w:rsidR="004D4459" w:rsidRPr="00196654" w:rsidRDefault="004D4459" w:rsidP="004D4459">
      <w:pPr>
        <w:jc w:val="both"/>
        <w:rPr>
          <w:sz w:val="20"/>
        </w:rPr>
      </w:pPr>
    </w:p>
    <w:p w14:paraId="24C7D62D" w14:textId="77777777" w:rsidR="004D4459" w:rsidRPr="00196654" w:rsidRDefault="004D4459" w:rsidP="00702688">
      <w:pPr>
        <w:numPr>
          <w:ilvl w:val="1"/>
          <w:numId w:val="104"/>
        </w:numPr>
        <w:jc w:val="both"/>
        <w:rPr>
          <w:sz w:val="20"/>
        </w:rPr>
      </w:pPr>
      <w:r>
        <w:rPr>
          <w:sz w:val="20"/>
        </w:rPr>
        <w:t>The p</w:t>
      </w:r>
      <w:r w:rsidRPr="00196654">
        <w:rPr>
          <w:sz w:val="20"/>
        </w:rPr>
        <w:t xml:space="preserve">ermittee shall meet all </w:t>
      </w:r>
      <w:r>
        <w:rPr>
          <w:sz w:val="20"/>
        </w:rPr>
        <w:t xml:space="preserve">applicable </w:t>
      </w:r>
      <w:r w:rsidRPr="00196654">
        <w:rPr>
          <w:sz w:val="20"/>
        </w:rPr>
        <w:t>requ</w:t>
      </w:r>
      <w:r>
        <w:rPr>
          <w:sz w:val="20"/>
        </w:rPr>
        <w:t xml:space="preserve">irements of 40 CFR Part 63, Subpart A and </w:t>
      </w:r>
      <w:r w:rsidRPr="00196654">
        <w:rPr>
          <w:sz w:val="20"/>
        </w:rPr>
        <w:t>Subpart JJ</w:t>
      </w:r>
      <w:r>
        <w:rPr>
          <w:sz w:val="20"/>
        </w:rPr>
        <w:t xml:space="preserve">. </w:t>
      </w:r>
      <w:r w:rsidRPr="00196654">
        <w:rPr>
          <w:sz w:val="20"/>
        </w:rPr>
        <w:t xml:space="preserve"> </w:t>
      </w:r>
      <w:r w:rsidRPr="00CD76EB">
        <w:rPr>
          <w:b/>
          <w:sz w:val="20"/>
        </w:rPr>
        <w:t>(</w:t>
      </w:r>
      <w:r>
        <w:rPr>
          <w:b/>
          <w:sz w:val="20"/>
        </w:rPr>
        <w:t>40 </w:t>
      </w:r>
      <w:r w:rsidRPr="00196654">
        <w:rPr>
          <w:b/>
          <w:sz w:val="20"/>
        </w:rPr>
        <w:t>CFR</w:t>
      </w:r>
      <w:r>
        <w:rPr>
          <w:b/>
          <w:sz w:val="20"/>
        </w:rPr>
        <w:t xml:space="preserve"> Part </w:t>
      </w:r>
      <w:r w:rsidRPr="00196654">
        <w:rPr>
          <w:b/>
          <w:sz w:val="20"/>
        </w:rPr>
        <w:t>63)</w:t>
      </w:r>
    </w:p>
    <w:p w14:paraId="217053F1" w14:textId="77777777" w:rsidR="004D4459" w:rsidRDefault="004D4459" w:rsidP="004D4459">
      <w:pPr>
        <w:jc w:val="both"/>
        <w:rPr>
          <w:sz w:val="20"/>
        </w:rPr>
      </w:pPr>
    </w:p>
    <w:p w14:paraId="655AE95E" w14:textId="77777777" w:rsidR="00D742DA" w:rsidRPr="00FE0AD0" w:rsidRDefault="00D742DA" w:rsidP="00D742DA">
      <w:pPr>
        <w:jc w:val="both"/>
        <w:rPr>
          <w:sz w:val="20"/>
        </w:rPr>
      </w:pPr>
    </w:p>
    <w:p w14:paraId="6BB7A8B1" w14:textId="77777777" w:rsidR="00D742DA" w:rsidRPr="00B90185" w:rsidRDefault="00D742DA" w:rsidP="00D742DA">
      <w:pPr>
        <w:jc w:val="both"/>
        <w:rPr>
          <w:b/>
          <w:sz w:val="20"/>
        </w:rPr>
      </w:pPr>
      <w:r w:rsidRPr="00B90185">
        <w:rPr>
          <w:b/>
          <w:sz w:val="20"/>
          <w:u w:val="single"/>
        </w:rPr>
        <w:t>Footnotes</w:t>
      </w:r>
      <w:r w:rsidRPr="00B90185">
        <w:rPr>
          <w:b/>
          <w:sz w:val="20"/>
        </w:rPr>
        <w:t>:</w:t>
      </w:r>
    </w:p>
    <w:p w14:paraId="7FCF7D91" w14:textId="77777777" w:rsidR="00D742DA" w:rsidRDefault="00D742DA" w:rsidP="00D742D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61119D6" w14:textId="77777777" w:rsidR="00D742DA" w:rsidRPr="003A4A19" w:rsidRDefault="00D742DA" w:rsidP="00D742DA">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518BCB9" w14:textId="670B2921" w:rsidR="00DB3F47" w:rsidRPr="00347387" w:rsidRDefault="004D4459" w:rsidP="00813F1F">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Pr>
          <w:sz w:val="20"/>
        </w:rPr>
        <w:br w:type="page"/>
      </w:r>
      <w:bookmarkStart w:id="226" w:name="_Toc55397549"/>
      <w:r w:rsidR="00DB3F47" w:rsidRPr="00347387">
        <w:rPr>
          <w:bCs/>
          <w:iCs/>
          <w:szCs w:val="28"/>
        </w:rPr>
        <w:lastRenderedPageBreak/>
        <w:t>FG</w:t>
      </w:r>
      <w:r w:rsidR="00DB3F47">
        <w:rPr>
          <w:bCs/>
          <w:iCs/>
          <w:szCs w:val="28"/>
        </w:rPr>
        <w:t>WOOD-</w:t>
      </w:r>
      <w:r w:rsidR="00DB3F47" w:rsidRPr="00DB3F47">
        <w:rPr>
          <w:bCs/>
          <w:iCs/>
          <w:szCs w:val="28"/>
        </w:rPr>
        <w:t>WOODWORKING</w:t>
      </w:r>
      <w:bookmarkEnd w:id="226"/>
    </w:p>
    <w:p w14:paraId="510D0D80" w14:textId="77777777" w:rsidR="00DB3F47" w:rsidRPr="00EE02F9" w:rsidRDefault="00DB3F47" w:rsidP="00813F1F">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CCBD0EC" w14:textId="77777777" w:rsidR="00DB3F47" w:rsidRPr="00F30023" w:rsidRDefault="00DB3F47" w:rsidP="00813F1F">
      <w:pPr>
        <w:rPr>
          <w:sz w:val="20"/>
        </w:rPr>
      </w:pPr>
    </w:p>
    <w:p w14:paraId="321ADD61" w14:textId="77777777" w:rsidR="00DB3F47" w:rsidRDefault="00DB3F47" w:rsidP="00813F1F">
      <w:pPr>
        <w:jc w:val="both"/>
        <w:rPr>
          <w:b/>
          <w:u w:val="single"/>
        </w:rPr>
      </w:pPr>
      <w:r>
        <w:rPr>
          <w:b/>
          <w:u w:val="single"/>
        </w:rPr>
        <w:t>DESCRIPTION</w:t>
      </w:r>
    </w:p>
    <w:p w14:paraId="4BAB9E97" w14:textId="77777777" w:rsidR="00DB3F47" w:rsidRPr="00C3424D" w:rsidRDefault="00DB3F47" w:rsidP="00813F1F">
      <w:pPr>
        <w:jc w:val="both"/>
        <w:rPr>
          <w:sz w:val="20"/>
        </w:rPr>
      </w:pPr>
    </w:p>
    <w:p w14:paraId="4AC48408" w14:textId="7CF5D39A" w:rsidR="00993690" w:rsidRPr="00FF3FD5" w:rsidRDefault="00993690" w:rsidP="00993690">
      <w:pPr>
        <w:jc w:val="both"/>
        <w:rPr>
          <w:sz w:val="20"/>
        </w:rPr>
      </w:pPr>
      <w:r w:rsidRPr="001F4EEF">
        <w:rPr>
          <w:rFonts w:cs="Arial"/>
          <w:sz w:val="20"/>
        </w:rPr>
        <w:t xml:space="preserve">This </w:t>
      </w:r>
      <w:r>
        <w:rPr>
          <w:rFonts w:cs="Arial"/>
          <w:sz w:val="20"/>
        </w:rPr>
        <w:t xml:space="preserve">flexible </w:t>
      </w:r>
      <w:r w:rsidRPr="001F4EEF">
        <w:rPr>
          <w:rFonts w:cs="Arial"/>
          <w:sz w:val="20"/>
        </w:rPr>
        <w:t xml:space="preserve">group consists of </w:t>
      </w:r>
      <w:r>
        <w:rPr>
          <w:rFonts w:cs="Arial"/>
          <w:sz w:val="20"/>
        </w:rPr>
        <w:t xml:space="preserve">emission units composed of various types of </w:t>
      </w:r>
      <w:r w:rsidRPr="001F4EEF">
        <w:rPr>
          <w:rFonts w:cs="Arial"/>
          <w:sz w:val="20"/>
        </w:rPr>
        <w:t>woodworking equipment.</w:t>
      </w:r>
      <w:r w:rsidR="00C87D05">
        <w:rPr>
          <w:rFonts w:cs="Arial"/>
          <w:sz w:val="20"/>
        </w:rPr>
        <w:t xml:space="preserve"> </w:t>
      </w:r>
      <w:r w:rsidRPr="001F4EEF">
        <w:rPr>
          <w:rFonts w:cs="Arial"/>
          <w:sz w:val="20"/>
        </w:rPr>
        <w:t xml:space="preserve"> Control equipment includes seven baghouses.</w:t>
      </w:r>
      <w:r>
        <w:rPr>
          <w:rFonts w:cs="Arial"/>
          <w:sz w:val="20"/>
        </w:rPr>
        <w:t xml:space="preserve">  </w:t>
      </w:r>
    </w:p>
    <w:p w14:paraId="3B12F842" w14:textId="77777777" w:rsidR="00DB3F47" w:rsidRPr="00C3424D" w:rsidRDefault="00DB3F47" w:rsidP="00813F1F">
      <w:pPr>
        <w:jc w:val="both"/>
        <w:rPr>
          <w:sz w:val="20"/>
        </w:rPr>
      </w:pPr>
    </w:p>
    <w:p w14:paraId="61CAD37E" w14:textId="4CCD59AB" w:rsidR="00DB3F47" w:rsidRPr="00DB3F47" w:rsidRDefault="00DB3F47" w:rsidP="00DB3F47">
      <w:pPr>
        <w:rPr>
          <w:sz w:val="20"/>
        </w:rPr>
      </w:pPr>
      <w:r w:rsidRPr="00FE0AD0">
        <w:rPr>
          <w:b/>
          <w:sz w:val="20"/>
        </w:rPr>
        <w:t>Emission Unit</w:t>
      </w:r>
      <w:r w:rsidR="00C87D05">
        <w:rPr>
          <w:b/>
          <w:sz w:val="20"/>
        </w:rPr>
        <w:t>s</w:t>
      </w:r>
      <w:r>
        <w:rPr>
          <w:b/>
          <w:sz w:val="20"/>
        </w:rPr>
        <w:t>:</w:t>
      </w:r>
      <w:r>
        <w:rPr>
          <w:sz w:val="20"/>
        </w:rPr>
        <w:t xml:space="preserve"> </w:t>
      </w:r>
      <w:bookmarkStart w:id="227" w:name="_Hlk38975882"/>
      <w:r>
        <w:rPr>
          <w:rFonts w:cs="Arial"/>
          <w:sz w:val="20"/>
        </w:rPr>
        <w:t>EUWOOD-DC-1, EUWOOD-DC-2, EUWOOD-DC-3, EUWOOD-DC-4, EUWOOD-DC-5, EUWOOD-DC-7, EUWOOD-DC-8</w:t>
      </w:r>
    </w:p>
    <w:bookmarkEnd w:id="227"/>
    <w:p w14:paraId="3D20689B" w14:textId="77777777" w:rsidR="00DB3F47" w:rsidRPr="00F30023" w:rsidRDefault="00DB3F47" w:rsidP="00813F1F">
      <w:pPr>
        <w:jc w:val="both"/>
        <w:rPr>
          <w:sz w:val="20"/>
        </w:rPr>
      </w:pPr>
    </w:p>
    <w:p w14:paraId="1F59E85D" w14:textId="77777777" w:rsidR="00DB3F47" w:rsidRDefault="00DB3F47" w:rsidP="00813F1F">
      <w:pPr>
        <w:jc w:val="both"/>
        <w:rPr>
          <w:b/>
          <w:u w:val="single"/>
        </w:rPr>
      </w:pPr>
      <w:r>
        <w:rPr>
          <w:b/>
          <w:u w:val="single"/>
        </w:rPr>
        <w:t>POLLUTION CONTROL EQUIPMENT</w:t>
      </w:r>
    </w:p>
    <w:p w14:paraId="5733FA65" w14:textId="77777777" w:rsidR="00DB3F47" w:rsidRPr="0074351C" w:rsidRDefault="00DB3F47" w:rsidP="00813F1F">
      <w:pPr>
        <w:jc w:val="both"/>
      </w:pPr>
    </w:p>
    <w:p w14:paraId="0019E0E4" w14:textId="08C98CBE" w:rsidR="00DB3F47" w:rsidRPr="007362F4" w:rsidRDefault="00E31FA2" w:rsidP="00813F1F">
      <w:pPr>
        <w:jc w:val="both"/>
        <w:rPr>
          <w:sz w:val="20"/>
        </w:rPr>
      </w:pPr>
      <w:r>
        <w:rPr>
          <w:sz w:val="20"/>
        </w:rPr>
        <w:t xml:space="preserve">Seven baghouses, each equipped with </w:t>
      </w:r>
      <w:r w:rsidRPr="000B63CA">
        <w:rPr>
          <w:rFonts w:cs="Arial"/>
          <w:sz w:val="20"/>
        </w:rPr>
        <w:t>an internal cyclone collector</w:t>
      </w:r>
    </w:p>
    <w:p w14:paraId="7BD54964" w14:textId="77777777" w:rsidR="00DB3F47" w:rsidRPr="008B5C27" w:rsidRDefault="00DB3F47" w:rsidP="00813F1F">
      <w:pPr>
        <w:rPr>
          <w:sz w:val="20"/>
        </w:rPr>
      </w:pPr>
    </w:p>
    <w:p w14:paraId="406D74DF" w14:textId="77777777" w:rsidR="00DB3F47" w:rsidRDefault="00DB3F47" w:rsidP="00813F1F">
      <w:pPr>
        <w:jc w:val="both"/>
        <w:rPr>
          <w:b/>
          <w:u w:val="single"/>
        </w:rPr>
      </w:pPr>
      <w:r>
        <w:rPr>
          <w:b/>
        </w:rPr>
        <w:t xml:space="preserve">I.  </w:t>
      </w:r>
      <w:r>
        <w:rPr>
          <w:b/>
          <w:u w:val="single"/>
        </w:rPr>
        <w:t>EMISSION LIMIT(S)</w:t>
      </w:r>
    </w:p>
    <w:p w14:paraId="422953B9" w14:textId="77777777" w:rsidR="00DB3F47" w:rsidRPr="00FE0AD0" w:rsidRDefault="00DB3F47" w:rsidP="00813F1F">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40"/>
        <w:gridCol w:w="1720"/>
        <w:gridCol w:w="6"/>
        <w:gridCol w:w="1974"/>
        <w:gridCol w:w="2160"/>
        <w:gridCol w:w="1530"/>
        <w:gridCol w:w="1530"/>
      </w:tblGrid>
      <w:tr w:rsidR="007362F4" w14:paraId="4067500D" w14:textId="77777777" w:rsidTr="007362F4">
        <w:trPr>
          <w:cantSplit/>
          <w:tblHeader/>
        </w:trPr>
        <w:tc>
          <w:tcPr>
            <w:tcW w:w="1340" w:type="dxa"/>
            <w:tcBorders>
              <w:top w:val="single" w:sz="4" w:space="0" w:color="auto"/>
              <w:left w:val="single" w:sz="4" w:space="0" w:color="auto"/>
              <w:bottom w:val="single" w:sz="4" w:space="0" w:color="auto"/>
              <w:right w:val="single" w:sz="4" w:space="0" w:color="auto"/>
            </w:tcBorders>
            <w:vAlign w:val="center"/>
            <w:hideMark/>
          </w:tcPr>
          <w:p w14:paraId="6B093DE4" w14:textId="77777777" w:rsidR="007362F4" w:rsidRDefault="007362F4">
            <w:pPr>
              <w:jc w:val="center"/>
              <w:rPr>
                <w:b/>
                <w:sz w:val="20"/>
              </w:rPr>
            </w:pPr>
            <w:r>
              <w:rPr>
                <w:b/>
                <w:sz w:val="20"/>
              </w:rPr>
              <w:t>Pollutant</w:t>
            </w:r>
          </w:p>
        </w:tc>
        <w:tc>
          <w:tcPr>
            <w:tcW w:w="1726" w:type="dxa"/>
            <w:gridSpan w:val="2"/>
            <w:tcBorders>
              <w:top w:val="single" w:sz="4" w:space="0" w:color="auto"/>
              <w:left w:val="single" w:sz="4" w:space="0" w:color="auto"/>
              <w:bottom w:val="single" w:sz="4" w:space="0" w:color="auto"/>
              <w:right w:val="single" w:sz="4" w:space="0" w:color="auto"/>
            </w:tcBorders>
            <w:vAlign w:val="center"/>
            <w:hideMark/>
          </w:tcPr>
          <w:p w14:paraId="5C983CCD" w14:textId="77777777" w:rsidR="007362F4" w:rsidRDefault="007362F4">
            <w:pPr>
              <w:jc w:val="center"/>
              <w:rPr>
                <w:b/>
                <w:sz w:val="20"/>
              </w:rPr>
            </w:pPr>
            <w:r>
              <w:rPr>
                <w:b/>
                <w:sz w:val="20"/>
              </w:rPr>
              <w:t>Limit</w:t>
            </w:r>
          </w:p>
        </w:tc>
        <w:tc>
          <w:tcPr>
            <w:tcW w:w="1974" w:type="dxa"/>
            <w:tcBorders>
              <w:top w:val="single" w:sz="4" w:space="0" w:color="auto"/>
              <w:left w:val="single" w:sz="4" w:space="0" w:color="auto"/>
              <w:bottom w:val="single" w:sz="4" w:space="0" w:color="auto"/>
              <w:right w:val="single" w:sz="4" w:space="0" w:color="auto"/>
            </w:tcBorders>
            <w:vAlign w:val="center"/>
            <w:hideMark/>
          </w:tcPr>
          <w:p w14:paraId="576170BE" w14:textId="77777777" w:rsidR="007362F4" w:rsidRDefault="007362F4">
            <w:pPr>
              <w:jc w:val="center"/>
              <w:rPr>
                <w:b/>
                <w:sz w:val="20"/>
              </w:rPr>
            </w:pPr>
            <w:r>
              <w:rPr>
                <w:b/>
                <w:sz w:val="20"/>
              </w:rPr>
              <w:t>Time Period/ Operating Scenario</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02F14EB" w14:textId="77777777" w:rsidR="007362F4" w:rsidRDefault="007362F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9426ACA" w14:textId="77777777" w:rsidR="007362F4" w:rsidRDefault="007362F4">
            <w:pPr>
              <w:jc w:val="center"/>
              <w:rPr>
                <w:b/>
                <w:sz w:val="20"/>
              </w:rPr>
            </w:pPr>
            <w:r>
              <w:rPr>
                <w:b/>
                <w:sz w:val="20"/>
              </w:rPr>
              <w:t>Monitoring/</w:t>
            </w:r>
          </w:p>
          <w:p w14:paraId="4407A50B" w14:textId="77777777" w:rsidR="007362F4" w:rsidRDefault="007362F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45372C8" w14:textId="77777777" w:rsidR="007362F4" w:rsidRDefault="007362F4">
            <w:pPr>
              <w:jc w:val="center"/>
              <w:rPr>
                <w:b/>
                <w:sz w:val="20"/>
              </w:rPr>
            </w:pPr>
            <w:r>
              <w:rPr>
                <w:b/>
                <w:sz w:val="20"/>
              </w:rPr>
              <w:t>Underlying Applicable Requirements</w:t>
            </w:r>
          </w:p>
        </w:tc>
      </w:tr>
      <w:tr w:rsidR="007362F4" w14:paraId="660870D3" w14:textId="77777777" w:rsidTr="007362F4">
        <w:trPr>
          <w:cantSplit/>
        </w:trPr>
        <w:tc>
          <w:tcPr>
            <w:tcW w:w="1340" w:type="dxa"/>
            <w:tcBorders>
              <w:top w:val="single" w:sz="4" w:space="0" w:color="auto"/>
              <w:left w:val="single" w:sz="4" w:space="0" w:color="auto"/>
              <w:bottom w:val="single" w:sz="4" w:space="0" w:color="auto"/>
              <w:right w:val="single" w:sz="4" w:space="0" w:color="auto"/>
            </w:tcBorders>
            <w:hideMark/>
          </w:tcPr>
          <w:p w14:paraId="5676E40E" w14:textId="77777777" w:rsidR="007362F4" w:rsidRDefault="007362F4">
            <w:pPr>
              <w:ind w:left="270" w:hanging="270"/>
              <w:rPr>
                <w:sz w:val="20"/>
              </w:rPr>
            </w:pPr>
            <w:r>
              <w:rPr>
                <w:sz w:val="20"/>
              </w:rPr>
              <w:t xml:space="preserve">1. </w:t>
            </w:r>
            <w:r>
              <w:rPr>
                <w:rFonts w:cs="Arial"/>
                <w:sz w:val="20"/>
              </w:rPr>
              <w:t xml:space="preserve"> PM10</w:t>
            </w:r>
          </w:p>
        </w:tc>
        <w:tc>
          <w:tcPr>
            <w:tcW w:w="1726" w:type="dxa"/>
            <w:gridSpan w:val="2"/>
            <w:tcBorders>
              <w:top w:val="single" w:sz="4" w:space="0" w:color="auto"/>
              <w:left w:val="single" w:sz="4" w:space="0" w:color="auto"/>
              <w:bottom w:val="single" w:sz="4" w:space="0" w:color="auto"/>
              <w:right w:val="single" w:sz="4" w:space="0" w:color="auto"/>
            </w:tcBorders>
            <w:hideMark/>
          </w:tcPr>
          <w:p w14:paraId="2A17C50E" w14:textId="77777777" w:rsidR="007362F4" w:rsidRDefault="007362F4">
            <w:pPr>
              <w:jc w:val="center"/>
              <w:rPr>
                <w:rFonts w:cs="Arial"/>
                <w:sz w:val="20"/>
              </w:rPr>
            </w:pPr>
            <w:r>
              <w:rPr>
                <w:rFonts w:cs="Arial"/>
                <w:sz w:val="20"/>
              </w:rPr>
              <w:t>1.92 tpy</w:t>
            </w:r>
            <w:r>
              <w:rPr>
                <w:rFonts w:cs="Arial"/>
                <w:sz w:val="20"/>
                <w:vertAlign w:val="superscript"/>
              </w:rPr>
              <w:t>2</w:t>
            </w:r>
          </w:p>
        </w:tc>
        <w:tc>
          <w:tcPr>
            <w:tcW w:w="1974" w:type="dxa"/>
            <w:tcBorders>
              <w:top w:val="single" w:sz="4" w:space="0" w:color="auto"/>
              <w:left w:val="single" w:sz="4" w:space="0" w:color="auto"/>
              <w:bottom w:val="single" w:sz="4" w:space="0" w:color="auto"/>
              <w:right w:val="single" w:sz="4" w:space="0" w:color="auto"/>
            </w:tcBorders>
            <w:hideMark/>
          </w:tcPr>
          <w:p w14:paraId="6CEF6700" w14:textId="77777777" w:rsidR="007362F4" w:rsidRDefault="007362F4">
            <w:pPr>
              <w:jc w:val="center"/>
              <w:rPr>
                <w:sz w:val="20"/>
              </w:rPr>
            </w:pPr>
            <w:r>
              <w:rPr>
                <w:rFonts w:cs="Arial"/>
                <w:sz w:val="20"/>
              </w:rPr>
              <w:t>12-month rolling time period as determined at the end of each calendar month</w:t>
            </w:r>
          </w:p>
        </w:tc>
        <w:tc>
          <w:tcPr>
            <w:tcW w:w="2160" w:type="dxa"/>
            <w:tcBorders>
              <w:top w:val="single" w:sz="4" w:space="0" w:color="auto"/>
              <w:left w:val="single" w:sz="4" w:space="0" w:color="auto"/>
              <w:bottom w:val="single" w:sz="4" w:space="0" w:color="auto"/>
              <w:right w:val="single" w:sz="4" w:space="0" w:color="auto"/>
            </w:tcBorders>
          </w:tcPr>
          <w:p w14:paraId="374F5EB1" w14:textId="77777777" w:rsidR="007362F4" w:rsidRDefault="007362F4">
            <w:pPr>
              <w:jc w:val="center"/>
              <w:rPr>
                <w:rFonts w:cs="Arial"/>
                <w:sz w:val="20"/>
              </w:rPr>
            </w:pPr>
            <w:r>
              <w:rPr>
                <w:rFonts w:cs="Arial"/>
                <w:sz w:val="20"/>
              </w:rPr>
              <w:t>EUWOOD-DC-1, EUWOOD-DC-3, EUWOOD-DC-5, EUWOOD-DC-7</w:t>
            </w:r>
          </w:p>
          <w:p w14:paraId="7AF07128" w14:textId="77777777" w:rsidR="007362F4" w:rsidRDefault="007362F4">
            <w:pPr>
              <w:jc w:val="center"/>
              <w:rPr>
                <w:rFonts w:cs="Arial"/>
                <w:sz w:val="20"/>
              </w:rPr>
            </w:pPr>
          </w:p>
          <w:p w14:paraId="1B8EA1E8" w14:textId="31499577" w:rsidR="007362F4" w:rsidRDefault="007362F4" w:rsidP="00C252AA">
            <w:pPr>
              <w:jc w:val="center"/>
              <w:rPr>
                <w:sz w:val="20"/>
              </w:rPr>
            </w:pPr>
            <w:r>
              <w:rPr>
                <w:sz w:val="20"/>
              </w:rPr>
              <w:t>The limit is applicable to the emission units combined</w:t>
            </w:r>
            <w:r w:rsidR="008448B8">
              <w:rPr>
                <w:sz w:val="20"/>
              </w:rPr>
              <w:t>.</w:t>
            </w:r>
          </w:p>
        </w:tc>
        <w:tc>
          <w:tcPr>
            <w:tcW w:w="1530" w:type="dxa"/>
            <w:tcBorders>
              <w:top w:val="single" w:sz="4" w:space="0" w:color="auto"/>
              <w:left w:val="single" w:sz="4" w:space="0" w:color="auto"/>
              <w:bottom w:val="single" w:sz="4" w:space="0" w:color="auto"/>
              <w:right w:val="single" w:sz="4" w:space="0" w:color="auto"/>
            </w:tcBorders>
            <w:hideMark/>
          </w:tcPr>
          <w:p w14:paraId="49E60158" w14:textId="37E507E5" w:rsidR="007362F4" w:rsidRDefault="007362F4" w:rsidP="00387E8C">
            <w:pPr>
              <w:jc w:val="center"/>
              <w:rPr>
                <w:sz w:val="20"/>
              </w:rPr>
            </w:pPr>
            <w:r>
              <w:rPr>
                <w:sz w:val="20"/>
              </w:rPr>
              <w:t>SC VI.1</w:t>
            </w:r>
            <w:r w:rsidR="00F77D3B">
              <w:rPr>
                <w:sz w:val="20"/>
              </w:rPr>
              <w:t>- VI.5</w:t>
            </w:r>
          </w:p>
        </w:tc>
        <w:tc>
          <w:tcPr>
            <w:tcW w:w="1530" w:type="dxa"/>
            <w:tcBorders>
              <w:top w:val="single" w:sz="4" w:space="0" w:color="auto"/>
              <w:left w:val="single" w:sz="4" w:space="0" w:color="auto"/>
              <w:bottom w:val="single" w:sz="4" w:space="0" w:color="auto"/>
              <w:right w:val="single" w:sz="4" w:space="0" w:color="auto"/>
            </w:tcBorders>
            <w:hideMark/>
          </w:tcPr>
          <w:p w14:paraId="17CE726D" w14:textId="77777777" w:rsidR="007362F4" w:rsidRPr="00C87D05" w:rsidRDefault="007362F4">
            <w:pPr>
              <w:jc w:val="center"/>
              <w:rPr>
                <w:b/>
                <w:bCs/>
                <w:sz w:val="20"/>
              </w:rPr>
            </w:pPr>
            <w:r w:rsidRPr="00C87D05">
              <w:rPr>
                <w:rFonts w:cs="Arial"/>
                <w:b/>
                <w:bCs/>
                <w:sz w:val="20"/>
              </w:rPr>
              <w:t>40 CFR 52.21(c) and (d)</w:t>
            </w:r>
          </w:p>
        </w:tc>
      </w:tr>
      <w:tr w:rsidR="007362F4" w14:paraId="51BD85AC" w14:textId="77777777" w:rsidTr="007362F4">
        <w:trPr>
          <w:cantSplit/>
        </w:trPr>
        <w:tc>
          <w:tcPr>
            <w:tcW w:w="1340" w:type="dxa"/>
            <w:tcBorders>
              <w:top w:val="single" w:sz="4" w:space="0" w:color="auto"/>
              <w:left w:val="single" w:sz="4" w:space="0" w:color="auto"/>
              <w:bottom w:val="single" w:sz="4" w:space="0" w:color="auto"/>
              <w:right w:val="single" w:sz="4" w:space="0" w:color="auto"/>
            </w:tcBorders>
            <w:hideMark/>
          </w:tcPr>
          <w:p w14:paraId="6CDD3574" w14:textId="77777777" w:rsidR="007362F4" w:rsidRDefault="007362F4">
            <w:pPr>
              <w:rPr>
                <w:sz w:val="20"/>
              </w:rPr>
            </w:pPr>
            <w:r>
              <w:rPr>
                <w:sz w:val="20"/>
              </w:rPr>
              <w:t>2.  PM10</w:t>
            </w:r>
          </w:p>
        </w:tc>
        <w:tc>
          <w:tcPr>
            <w:tcW w:w="1726" w:type="dxa"/>
            <w:gridSpan w:val="2"/>
            <w:tcBorders>
              <w:top w:val="single" w:sz="4" w:space="0" w:color="auto"/>
              <w:left w:val="single" w:sz="4" w:space="0" w:color="auto"/>
              <w:bottom w:val="single" w:sz="4" w:space="0" w:color="auto"/>
              <w:right w:val="single" w:sz="4" w:space="0" w:color="auto"/>
            </w:tcBorders>
            <w:hideMark/>
          </w:tcPr>
          <w:p w14:paraId="7D588512" w14:textId="77777777" w:rsidR="007362F4" w:rsidRDefault="007362F4">
            <w:pPr>
              <w:jc w:val="center"/>
              <w:rPr>
                <w:rFonts w:cs="Arial"/>
                <w:sz w:val="20"/>
              </w:rPr>
            </w:pPr>
            <w:r>
              <w:rPr>
                <w:rFonts w:cs="Arial"/>
                <w:sz w:val="20"/>
              </w:rPr>
              <w:t>0.137 pounds per hour</w:t>
            </w:r>
            <w:r>
              <w:rPr>
                <w:rFonts w:cs="Arial"/>
                <w:sz w:val="20"/>
                <w:vertAlign w:val="superscript"/>
              </w:rPr>
              <w:t>2</w:t>
            </w:r>
          </w:p>
        </w:tc>
        <w:tc>
          <w:tcPr>
            <w:tcW w:w="1974" w:type="dxa"/>
            <w:tcBorders>
              <w:top w:val="single" w:sz="4" w:space="0" w:color="auto"/>
              <w:left w:val="single" w:sz="4" w:space="0" w:color="auto"/>
              <w:bottom w:val="single" w:sz="4" w:space="0" w:color="auto"/>
              <w:right w:val="single" w:sz="4" w:space="0" w:color="auto"/>
            </w:tcBorders>
            <w:hideMark/>
          </w:tcPr>
          <w:p w14:paraId="47F5ECF7" w14:textId="557986D6" w:rsidR="007362F4" w:rsidRDefault="00F644C2">
            <w:pPr>
              <w:jc w:val="center"/>
              <w:rPr>
                <w:rFonts w:cs="Arial"/>
                <w:sz w:val="20"/>
              </w:rPr>
            </w:pPr>
            <w:r>
              <w:rPr>
                <w:rFonts w:cs="Arial"/>
                <w:sz w:val="20"/>
              </w:rPr>
              <w:t>H</w:t>
            </w:r>
            <w:r w:rsidR="007362F4">
              <w:rPr>
                <w:rFonts w:cs="Arial"/>
                <w:sz w:val="20"/>
              </w:rPr>
              <w:t>ourly</w:t>
            </w:r>
          </w:p>
        </w:tc>
        <w:tc>
          <w:tcPr>
            <w:tcW w:w="2160" w:type="dxa"/>
            <w:tcBorders>
              <w:top w:val="single" w:sz="4" w:space="0" w:color="auto"/>
              <w:left w:val="single" w:sz="4" w:space="0" w:color="auto"/>
              <w:bottom w:val="single" w:sz="4" w:space="0" w:color="auto"/>
              <w:right w:val="single" w:sz="4" w:space="0" w:color="auto"/>
            </w:tcBorders>
          </w:tcPr>
          <w:p w14:paraId="40908916" w14:textId="77777777" w:rsidR="007362F4" w:rsidRDefault="007362F4">
            <w:pPr>
              <w:jc w:val="center"/>
              <w:rPr>
                <w:rFonts w:cs="Arial"/>
                <w:sz w:val="20"/>
              </w:rPr>
            </w:pPr>
            <w:r>
              <w:rPr>
                <w:rFonts w:cs="Arial"/>
                <w:sz w:val="20"/>
              </w:rPr>
              <w:t>EUWOOD-DC-1, EUWOOD-DC-3, EUWOOD-DC-5, EUWOOD-DC-7</w:t>
            </w:r>
          </w:p>
          <w:p w14:paraId="03E7E42B" w14:textId="77777777" w:rsidR="007362F4" w:rsidRDefault="007362F4">
            <w:pPr>
              <w:jc w:val="center"/>
              <w:rPr>
                <w:rFonts w:cs="Arial"/>
                <w:sz w:val="20"/>
              </w:rPr>
            </w:pPr>
          </w:p>
          <w:p w14:paraId="26BB5ED8" w14:textId="77A3E518" w:rsidR="007362F4" w:rsidRDefault="007362F4" w:rsidP="00C252AA">
            <w:pPr>
              <w:jc w:val="center"/>
              <w:rPr>
                <w:rFonts w:cs="Arial"/>
                <w:sz w:val="20"/>
              </w:rPr>
            </w:pPr>
            <w:r>
              <w:rPr>
                <w:sz w:val="20"/>
              </w:rPr>
              <w:t>The limit is applicable to each individual emission unit.</w:t>
            </w:r>
          </w:p>
        </w:tc>
        <w:tc>
          <w:tcPr>
            <w:tcW w:w="1530" w:type="dxa"/>
            <w:tcBorders>
              <w:top w:val="single" w:sz="4" w:space="0" w:color="auto"/>
              <w:left w:val="single" w:sz="4" w:space="0" w:color="auto"/>
              <w:bottom w:val="single" w:sz="4" w:space="0" w:color="auto"/>
              <w:right w:val="single" w:sz="4" w:space="0" w:color="auto"/>
            </w:tcBorders>
            <w:hideMark/>
          </w:tcPr>
          <w:p w14:paraId="7D3257B6" w14:textId="728D90F0" w:rsidR="007362F4" w:rsidRDefault="007362F4" w:rsidP="00387E8C">
            <w:pPr>
              <w:jc w:val="center"/>
              <w:rPr>
                <w:sz w:val="20"/>
              </w:rPr>
            </w:pPr>
            <w:r>
              <w:rPr>
                <w:sz w:val="20"/>
              </w:rPr>
              <w:t xml:space="preserve">SC </w:t>
            </w:r>
            <w:r w:rsidR="00F77D3B">
              <w:rPr>
                <w:sz w:val="20"/>
              </w:rPr>
              <w:t>VI.1- VI.5</w:t>
            </w:r>
          </w:p>
        </w:tc>
        <w:tc>
          <w:tcPr>
            <w:tcW w:w="1530" w:type="dxa"/>
            <w:tcBorders>
              <w:top w:val="single" w:sz="4" w:space="0" w:color="auto"/>
              <w:left w:val="single" w:sz="4" w:space="0" w:color="auto"/>
              <w:bottom w:val="single" w:sz="4" w:space="0" w:color="auto"/>
              <w:right w:val="single" w:sz="4" w:space="0" w:color="auto"/>
            </w:tcBorders>
            <w:hideMark/>
          </w:tcPr>
          <w:p w14:paraId="0F5BD9C1" w14:textId="77777777" w:rsidR="007362F4" w:rsidRPr="00C87D05" w:rsidRDefault="007362F4">
            <w:pPr>
              <w:jc w:val="center"/>
              <w:rPr>
                <w:rFonts w:cs="Arial"/>
                <w:b/>
                <w:bCs/>
                <w:sz w:val="20"/>
              </w:rPr>
            </w:pPr>
            <w:r w:rsidRPr="00C87D05">
              <w:rPr>
                <w:rFonts w:cs="Arial"/>
                <w:b/>
                <w:bCs/>
                <w:sz w:val="20"/>
              </w:rPr>
              <w:t>40 CFR 52.21(c) and (d)</w:t>
            </w:r>
          </w:p>
        </w:tc>
      </w:tr>
      <w:tr w:rsidR="007362F4" w14:paraId="1876642C" w14:textId="77777777" w:rsidTr="007362F4">
        <w:trPr>
          <w:cantSplit/>
        </w:trPr>
        <w:tc>
          <w:tcPr>
            <w:tcW w:w="1340" w:type="dxa"/>
            <w:tcBorders>
              <w:top w:val="single" w:sz="4" w:space="0" w:color="auto"/>
              <w:left w:val="single" w:sz="4" w:space="0" w:color="auto"/>
              <w:bottom w:val="single" w:sz="4" w:space="0" w:color="auto"/>
              <w:right w:val="single" w:sz="4" w:space="0" w:color="auto"/>
            </w:tcBorders>
            <w:hideMark/>
          </w:tcPr>
          <w:p w14:paraId="6EBDF90A" w14:textId="77777777" w:rsidR="007362F4" w:rsidRDefault="007362F4">
            <w:pPr>
              <w:rPr>
                <w:sz w:val="20"/>
              </w:rPr>
            </w:pPr>
            <w:r>
              <w:rPr>
                <w:sz w:val="20"/>
              </w:rPr>
              <w:t>3.  PM10</w:t>
            </w:r>
          </w:p>
        </w:tc>
        <w:tc>
          <w:tcPr>
            <w:tcW w:w="1726" w:type="dxa"/>
            <w:gridSpan w:val="2"/>
            <w:tcBorders>
              <w:top w:val="single" w:sz="4" w:space="0" w:color="auto"/>
              <w:left w:val="single" w:sz="4" w:space="0" w:color="auto"/>
              <w:bottom w:val="single" w:sz="4" w:space="0" w:color="auto"/>
              <w:right w:val="single" w:sz="4" w:space="0" w:color="auto"/>
            </w:tcBorders>
            <w:hideMark/>
          </w:tcPr>
          <w:p w14:paraId="0907E182" w14:textId="77777777" w:rsidR="007362F4" w:rsidRDefault="007362F4">
            <w:pPr>
              <w:jc w:val="center"/>
              <w:rPr>
                <w:rFonts w:cs="Arial"/>
                <w:sz w:val="20"/>
              </w:rPr>
            </w:pPr>
            <w:r>
              <w:rPr>
                <w:rFonts w:cs="Arial"/>
                <w:sz w:val="20"/>
              </w:rPr>
              <w:t>1.91 tpy</w:t>
            </w:r>
            <w:r>
              <w:rPr>
                <w:rFonts w:cs="Arial"/>
                <w:sz w:val="20"/>
                <w:vertAlign w:val="superscript"/>
              </w:rPr>
              <w:t>2</w:t>
            </w:r>
          </w:p>
        </w:tc>
        <w:tc>
          <w:tcPr>
            <w:tcW w:w="1974" w:type="dxa"/>
            <w:tcBorders>
              <w:top w:val="single" w:sz="4" w:space="0" w:color="auto"/>
              <w:left w:val="single" w:sz="4" w:space="0" w:color="auto"/>
              <w:bottom w:val="single" w:sz="4" w:space="0" w:color="auto"/>
              <w:right w:val="single" w:sz="4" w:space="0" w:color="auto"/>
            </w:tcBorders>
            <w:hideMark/>
          </w:tcPr>
          <w:p w14:paraId="0E62E8DC" w14:textId="77777777" w:rsidR="007362F4" w:rsidRDefault="007362F4">
            <w:pPr>
              <w:jc w:val="center"/>
              <w:rPr>
                <w:rFonts w:cs="Arial"/>
                <w:sz w:val="20"/>
              </w:rPr>
            </w:pPr>
            <w:r>
              <w:rPr>
                <w:rFonts w:cs="Arial"/>
                <w:sz w:val="20"/>
              </w:rPr>
              <w:t>12-month rolling time period as determined at the end of each calendar month</w:t>
            </w:r>
          </w:p>
        </w:tc>
        <w:tc>
          <w:tcPr>
            <w:tcW w:w="2160" w:type="dxa"/>
            <w:tcBorders>
              <w:top w:val="single" w:sz="4" w:space="0" w:color="auto"/>
              <w:left w:val="single" w:sz="4" w:space="0" w:color="auto"/>
              <w:bottom w:val="single" w:sz="4" w:space="0" w:color="auto"/>
              <w:right w:val="single" w:sz="4" w:space="0" w:color="auto"/>
            </w:tcBorders>
          </w:tcPr>
          <w:p w14:paraId="038BEEFB" w14:textId="77777777" w:rsidR="007362F4" w:rsidRDefault="007362F4">
            <w:pPr>
              <w:jc w:val="center"/>
              <w:rPr>
                <w:rFonts w:cs="Arial"/>
                <w:sz w:val="20"/>
              </w:rPr>
            </w:pPr>
            <w:r>
              <w:rPr>
                <w:rFonts w:cs="Arial"/>
                <w:sz w:val="20"/>
              </w:rPr>
              <w:t xml:space="preserve">EUWOOD-DC-2, EUWOOD-DC-4, EUWOOD-DC-8 </w:t>
            </w:r>
          </w:p>
          <w:p w14:paraId="2A5BC95C" w14:textId="77777777" w:rsidR="007362F4" w:rsidRDefault="007362F4">
            <w:pPr>
              <w:jc w:val="center"/>
              <w:rPr>
                <w:rFonts w:cs="Arial"/>
                <w:sz w:val="20"/>
              </w:rPr>
            </w:pPr>
          </w:p>
          <w:p w14:paraId="608C30A1" w14:textId="6E6BBC89" w:rsidR="007362F4" w:rsidRDefault="007362F4" w:rsidP="00C252AA">
            <w:pPr>
              <w:jc w:val="center"/>
              <w:rPr>
                <w:rFonts w:cs="Arial"/>
                <w:sz w:val="20"/>
              </w:rPr>
            </w:pPr>
            <w:r>
              <w:rPr>
                <w:sz w:val="20"/>
              </w:rPr>
              <w:t>The limit is applicable to the emission units combined.</w:t>
            </w:r>
          </w:p>
        </w:tc>
        <w:tc>
          <w:tcPr>
            <w:tcW w:w="1530" w:type="dxa"/>
            <w:tcBorders>
              <w:top w:val="single" w:sz="4" w:space="0" w:color="auto"/>
              <w:left w:val="single" w:sz="4" w:space="0" w:color="auto"/>
              <w:bottom w:val="single" w:sz="4" w:space="0" w:color="auto"/>
              <w:right w:val="single" w:sz="4" w:space="0" w:color="auto"/>
            </w:tcBorders>
            <w:hideMark/>
          </w:tcPr>
          <w:p w14:paraId="7D326C32" w14:textId="02B9C932" w:rsidR="007362F4" w:rsidRDefault="007362F4" w:rsidP="00387E8C">
            <w:pPr>
              <w:jc w:val="center"/>
              <w:rPr>
                <w:sz w:val="20"/>
              </w:rPr>
            </w:pPr>
            <w:r>
              <w:rPr>
                <w:sz w:val="20"/>
              </w:rPr>
              <w:t xml:space="preserve">SC </w:t>
            </w:r>
            <w:r w:rsidR="00F77D3B">
              <w:rPr>
                <w:sz w:val="20"/>
              </w:rPr>
              <w:t>VI.1- VI.5</w:t>
            </w:r>
          </w:p>
        </w:tc>
        <w:tc>
          <w:tcPr>
            <w:tcW w:w="1530" w:type="dxa"/>
            <w:tcBorders>
              <w:top w:val="single" w:sz="4" w:space="0" w:color="auto"/>
              <w:left w:val="single" w:sz="4" w:space="0" w:color="auto"/>
              <w:bottom w:val="single" w:sz="4" w:space="0" w:color="auto"/>
              <w:right w:val="single" w:sz="4" w:space="0" w:color="auto"/>
            </w:tcBorders>
            <w:hideMark/>
          </w:tcPr>
          <w:p w14:paraId="126DC6F5" w14:textId="77777777" w:rsidR="007362F4" w:rsidRPr="00C87D05" w:rsidRDefault="007362F4">
            <w:pPr>
              <w:jc w:val="center"/>
              <w:rPr>
                <w:b/>
                <w:bCs/>
                <w:sz w:val="20"/>
              </w:rPr>
            </w:pPr>
            <w:r w:rsidRPr="00C87D05">
              <w:rPr>
                <w:rFonts w:cs="Arial"/>
                <w:b/>
                <w:bCs/>
                <w:sz w:val="20"/>
              </w:rPr>
              <w:t>40 CFR 52.21(c) and (d)</w:t>
            </w:r>
          </w:p>
        </w:tc>
      </w:tr>
      <w:tr w:rsidR="007362F4" w14:paraId="5CE2D626" w14:textId="77777777" w:rsidTr="007362F4">
        <w:trPr>
          <w:cantSplit/>
        </w:trPr>
        <w:tc>
          <w:tcPr>
            <w:tcW w:w="1340" w:type="dxa"/>
            <w:tcBorders>
              <w:top w:val="single" w:sz="4" w:space="0" w:color="auto"/>
              <w:left w:val="single" w:sz="4" w:space="0" w:color="auto"/>
              <w:bottom w:val="single" w:sz="4" w:space="0" w:color="auto"/>
              <w:right w:val="single" w:sz="4" w:space="0" w:color="auto"/>
            </w:tcBorders>
            <w:hideMark/>
          </w:tcPr>
          <w:p w14:paraId="10EDA42F" w14:textId="77777777" w:rsidR="007362F4" w:rsidRDefault="007362F4">
            <w:pPr>
              <w:rPr>
                <w:sz w:val="20"/>
              </w:rPr>
            </w:pPr>
            <w:r>
              <w:rPr>
                <w:sz w:val="20"/>
              </w:rPr>
              <w:t>4.  PM10</w:t>
            </w:r>
          </w:p>
        </w:tc>
        <w:tc>
          <w:tcPr>
            <w:tcW w:w="1726" w:type="dxa"/>
            <w:gridSpan w:val="2"/>
            <w:tcBorders>
              <w:top w:val="single" w:sz="4" w:space="0" w:color="auto"/>
              <w:left w:val="single" w:sz="4" w:space="0" w:color="auto"/>
              <w:bottom w:val="single" w:sz="4" w:space="0" w:color="auto"/>
              <w:right w:val="single" w:sz="4" w:space="0" w:color="auto"/>
            </w:tcBorders>
            <w:hideMark/>
          </w:tcPr>
          <w:p w14:paraId="07C05B65" w14:textId="77777777" w:rsidR="007362F4" w:rsidRDefault="007362F4">
            <w:pPr>
              <w:jc w:val="center"/>
              <w:rPr>
                <w:rFonts w:cs="Arial"/>
                <w:sz w:val="20"/>
              </w:rPr>
            </w:pPr>
            <w:r>
              <w:rPr>
                <w:rFonts w:cs="Arial"/>
                <w:sz w:val="20"/>
              </w:rPr>
              <w:t>0.182 pounds per hour</w:t>
            </w:r>
            <w:r>
              <w:rPr>
                <w:rFonts w:cs="Arial"/>
                <w:sz w:val="20"/>
                <w:vertAlign w:val="superscript"/>
              </w:rPr>
              <w:t>2</w:t>
            </w:r>
          </w:p>
        </w:tc>
        <w:tc>
          <w:tcPr>
            <w:tcW w:w="1974" w:type="dxa"/>
            <w:tcBorders>
              <w:top w:val="single" w:sz="4" w:space="0" w:color="auto"/>
              <w:left w:val="single" w:sz="4" w:space="0" w:color="auto"/>
              <w:bottom w:val="single" w:sz="4" w:space="0" w:color="auto"/>
              <w:right w:val="single" w:sz="4" w:space="0" w:color="auto"/>
            </w:tcBorders>
            <w:hideMark/>
          </w:tcPr>
          <w:p w14:paraId="797EEDA2" w14:textId="74443413" w:rsidR="007362F4" w:rsidRDefault="00F644C2">
            <w:pPr>
              <w:jc w:val="center"/>
              <w:rPr>
                <w:rFonts w:cs="Arial"/>
                <w:sz w:val="20"/>
              </w:rPr>
            </w:pPr>
            <w:r>
              <w:rPr>
                <w:rFonts w:cs="Arial"/>
                <w:sz w:val="20"/>
              </w:rPr>
              <w:t>H</w:t>
            </w:r>
            <w:r w:rsidR="007362F4">
              <w:rPr>
                <w:rFonts w:cs="Arial"/>
                <w:sz w:val="20"/>
              </w:rPr>
              <w:t>ourly</w:t>
            </w:r>
          </w:p>
        </w:tc>
        <w:tc>
          <w:tcPr>
            <w:tcW w:w="2160" w:type="dxa"/>
            <w:tcBorders>
              <w:top w:val="single" w:sz="4" w:space="0" w:color="auto"/>
              <w:left w:val="single" w:sz="4" w:space="0" w:color="auto"/>
              <w:bottom w:val="single" w:sz="4" w:space="0" w:color="auto"/>
              <w:right w:val="single" w:sz="4" w:space="0" w:color="auto"/>
            </w:tcBorders>
          </w:tcPr>
          <w:p w14:paraId="156F45AF" w14:textId="77777777" w:rsidR="007362F4" w:rsidRDefault="007362F4">
            <w:pPr>
              <w:jc w:val="center"/>
              <w:rPr>
                <w:rFonts w:cs="Arial"/>
                <w:sz w:val="20"/>
              </w:rPr>
            </w:pPr>
            <w:r>
              <w:rPr>
                <w:rFonts w:cs="Arial"/>
                <w:sz w:val="20"/>
              </w:rPr>
              <w:t xml:space="preserve">EUWOOD-DC-2, EUWOOD-DC-4, EUWOOD-DC-8 </w:t>
            </w:r>
          </w:p>
          <w:p w14:paraId="68D0F85A" w14:textId="77777777" w:rsidR="007362F4" w:rsidRDefault="007362F4">
            <w:pPr>
              <w:jc w:val="center"/>
              <w:rPr>
                <w:rFonts w:cs="Arial"/>
                <w:sz w:val="20"/>
              </w:rPr>
            </w:pPr>
          </w:p>
          <w:p w14:paraId="7D472E63" w14:textId="58258D4A" w:rsidR="007362F4" w:rsidRDefault="007362F4" w:rsidP="00C252AA">
            <w:pPr>
              <w:jc w:val="center"/>
              <w:rPr>
                <w:rFonts w:cs="Arial"/>
                <w:sz w:val="20"/>
              </w:rPr>
            </w:pPr>
            <w:r>
              <w:rPr>
                <w:sz w:val="20"/>
              </w:rPr>
              <w:t>The limit is applicable to each individual emission unit.</w:t>
            </w:r>
          </w:p>
        </w:tc>
        <w:tc>
          <w:tcPr>
            <w:tcW w:w="1530" w:type="dxa"/>
            <w:tcBorders>
              <w:top w:val="single" w:sz="4" w:space="0" w:color="auto"/>
              <w:left w:val="single" w:sz="4" w:space="0" w:color="auto"/>
              <w:bottom w:val="single" w:sz="4" w:space="0" w:color="auto"/>
              <w:right w:val="single" w:sz="4" w:space="0" w:color="auto"/>
            </w:tcBorders>
            <w:hideMark/>
          </w:tcPr>
          <w:p w14:paraId="2ECB8A72" w14:textId="5C5055AC" w:rsidR="007362F4" w:rsidRDefault="007362F4" w:rsidP="00387E8C">
            <w:pPr>
              <w:jc w:val="center"/>
              <w:rPr>
                <w:sz w:val="20"/>
              </w:rPr>
            </w:pPr>
            <w:r>
              <w:rPr>
                <w:sz w:val="20"/>
              </w:rPr>
              <w:t xml:space="preserve">SC </w:t>
            </w:r>
            <w:r w:rsidR="00F77D3B">
              <w:rPr>
                <w:sz w:val="20"/>
              </w:rPr>
              <w:t>VI.1- VI.5</w:t>
            </w:r>
          </w:p>
        </w:tc>
        <w:tc>
          <w:tcPr>
            <w:tcW w:w="1530" w:type="dxa"/>
            <w:tcBorders>
              <w:top w:val="single" w:sz="4" w:space="0" w:color="auto"/>
              <w:left w:val="single" w:sz="4" w:space="0" w:color="auto"/>
              <w:bottom w:val="single" w:sz="4" w:space="0" w:color="auto"/>
              <w:right w:val="single" w:sz="4" w:space="0" w:color="auto"/>
            </w:tcBorders>
            <w:hideMark/>
          </w:tcPr>
          <w:p w14:paraId="518B0244" w14:textId="77777777" w:rsidR="007362F4" w:rsidRPr="00C87D05" w:rsidRDefault="007362F4">
            <w:pPr>
              <w:jc w:val="center"/>
              <w:rPr>
                <w:rFonts w:cs="Arial"/>
                <w:b/>
                <w:bCs/>
                <w:sz w:val="20"/>
              </w:rPr>
            </w:pPr>
            <w:r w:rsidRPr="00C87D05">
              <w:rPr>
                <w:rFonts w:cs="Arial"/>
                <w:b/>
                <w:bCs/>
                <w:sz w:val="20"/>
              </w:rPr>
              <w:t>40 CFR 52.21(c) and (d)</w:t>
            </w:r>
          </w:p>
        </w:tc>
      </w:tr>
      <w:tr w:rsidR="007362F4" w14:paraId="41E08D4B" w14:textId="77777777" w:rsidTr="007362F4">
        <w:trPr>
          <w:cantSplit/>
        </w:trPr>
        <w:tc>
          <w:tcPr>
            <w:tcW w:w="1340" w:type="dxa"/>
            <w:tcBorders>
              <w:top w:val="single" w:sz="4" w:space="0" w:color="auto"/>
              <w:left w:val="single" w:sz="4" w:space="0" w:color="auto"/>
              <w:bottom w:val="single" w:sz="4" w:space="0" w:color="auto"/>
              <w:right w:val="single" w:sz="4" w:space="0" w:color="auto"/>
            </w:tcBorders>
            <w:hideMark/>
          </w:tcPr>
          <w:p w14:paraId="053E5BC8" w14:textId="77777777" w:rsidR="007362F4" w:rsidRDefault="007362F4">
            <w:pPr>
              <w:ind w:left="270" w:hanging="270"/>
              <w:rPr>
                <w:sz w:val="20"/>
              </w:rPr>
            </w:pPr>
            <w:r>
              <w:rPr>
                <w:sz w:val="20"/>
              </w:rPr>
              <w:lastRenderedPageBreak/>
              <w:t xml:space="preserve">5. </w:t>
            </w:r>
            <w:r>
              <w:rPr>
                <w:rFonts w:cs="Arial"/>
                <w:sz w:val="20"/>
              </w:rPr>
              <w:t xml:space="preserve"> PM2.5</w:t>
            </w:r>
          </w:p>
        </w:tc>
        <w:tc>
          <w:tcPr>
            <w:tcW w:w="1726" w:type="dxa"/>
            <w:gridSpan w:val="2"/>
            <w:tcBorders>
              <w:top w:val="single" w:sz="4" w:space="0" w:color="auto"/>
              <w:left w:val="single" w:sz="4" w:space="0" w:color="auto"/>
              <w:bottom w:val="single" w:sz="4" w:space="0" w:color="auto"/>
              <w:right w:val="single" w:sz="4" w:space="0" w:color="auto"/>
            </w:tcBorders>
            <w:hideMark/>
          </w:tcPr>
          <w:p w14:paraId="4453B151" w14:textId="77777777" w:rsidR="007362F4" w:rsidRDefault="007362F4">
            <w:pPr>
              <w:jc w:val="center"/>
              <w:rPr>
                <w:rFonts w:cs="Arial"/>
                <w:sz w:val="20"/>
              </w:rPr>
            </w:pPr>
            <w:r>
              <w:rPr>
                <w:rFonts w:cs="Arial"/>
                <w:sz w:val="20"/>
              </w:rPr>
              <w:t>1.92 tpy</w:t>
            </w:r>
            <w:r>
              <w:rPr>
                <w:rFonts w:cs="Arial"/>
                <w:sz w:val="20"/>
                <w:vertAlign w:val="superscript"/>
              </w:rPr>
              <w:t>2</w:t>
            </w:r>
          </w:p>
        </w:tc>
        <w:tc>
          <w:tcPr>
            <w:tcW w:w="1974" w:type="dxa"/>
            <w:tcBorders>
              <w:top w:val="single" w:sz="4" w:space="0" w:color="auto"/>
              <w:left w:val="single" w:sz="4" w:space="0" w:color="auto"/>
              <w:bottom w:val="single" w:sz="4" w:space="0" w:color="auto"/>
              <w:right w:val="single" w:sz="4" w:space="0" w:color="auto"/>
            </w:tcBorders>
            <w:hideMark/>
          </w:tcPr>
          <w:p w14:paraId="59C649F7" w14:textId="77777777" w:rsidR="007362F4" w:rsidRDefault="007362F4">
            <w:pPr>
              <w:jc w:val="center"/>
              <w:rPr>
                <w:sz w:val="20"/>
              </w:rPr>
            </w:pPr>
            <w:r>
              <w:rPr>
                <w:rFonts w:cs="Arial"/>
                <w:sz w:val="20"/>
              </w:rPr>
              <w:t>12-month rolling time period as determined at the end of each calendar month</w:t>
            </w:r>
          </w:p>
        </w:tc>
        <w:tc>
          <w:tcPr>
            <w:tcW w:w="2160" w:type="dxa"/>
            <w:tcBorders>
              <w:top w:val="single" w:sz="4" w:space="0" w:color="auto"/>
              <w:left w:val="single" w:sz="4" w:space="0" w:color="auto"/>
              <w:bottom w:val="single" w:sz="4" w:space="0" w:color="auto"/>
              <w:right w:val="single" w:sz="4" w:space="0" w:color="auto"/>
            </w:tcBorders>
          </w:tcPr>
          <w:p w14:paraId="271064E5" w14:textId="77777777" w:rsidR="007362F4" w:rsidRDefault="007362F4">
            <w:pPr>
              <w:jc w:val="center"/>
              <w:rPr>
                <w:rFonts w:cs="Arial"/>
                <w:sz w:val="20"/>
              </w:rPr>
            </w:pPr>
            <w:r>
              <w:rPr>
                <w:rFonts w:cs="Arial"/>
                <w:sz w:val="20"/>
              </w:rPr>
              <w:t>EUWOOD-DC-1, EUWOOD-DC-3, EUWOOD-DC-5, EUWOOD-DC-7</w:t>
            </w:r>
          </w:p>
          <w:p w14:paraId="3AFB68B4" w14:textId="77777777" w:rsidR="007362F4" w:rsidRDefault="007362F4">
            <w:pPr>
              <w:jc w:val="center"/>
              <w:rPr>
                <w:rFonts w:cs="Arial"/>
                <w:sz w:val="20"/>
              </w:rPr>
            </w:pPr>
          </w:p>
          <w:p w14:paraId="6314EEBC" w14:textId="4F8DEDF1" w:rsidR="007362F4" w:rsidRDefault="007362F4" w:rsidP="00C252AA">
            <w:pPr>
              <w:jc w:val="center"/>
              <w:rPr>
                <w:sz w:val="20"/>
              </w:rPr>
            </w:pPr>
            <w:r>
              <w:rPr>
                <w:sz w:val="20"/>
              </w:rPr>
              <w:t>The limit is applicable to the emission units combined.</w:t>
            </w:r>
          </w:p>
        </w:tc>
        <w:tc>
          <w:tcPr>
            <w:tcW w:w="1530" w:type="dxa"/>
            <w:tcBorders>
              <w:top w:val="single" w:sz="4" w:space="0" w:color="auto"/>
              <w:left w:val="single" w:sz="4" w:space="0" w:color="auto"/>
              <w:bottom w:val="single" w:sz="4" w:space="0" w:color="auto"/>
              <w:right w:val="single" w:sz="4" w:space="0" w:color="auto"/>
            </w:tcBorders>
            <w:hideMark/>
          </w:tcPr>
          <w:p w14:paraId="35179A55" w14:textId="1D7DCE0F" w:rsidR="007362F4" w:rsidRDefault="007362F4" w:rsidP="00387E8C">
            <w:pPr>
              <w:jc w:val="center"/>
              <w:rPr>
                <w:sz w:val="20"/>
              </w:rPr>
            </w:pPr>
            <w:r>
              <w:rPr>
                <w:sz w:val="20"/>
              </w:rPr>
              <w:t xml:space="preserve">SC </w:t>
            </w:r>
            <w:r w:rsidR="00F77D3B">
              <w:rPr>
                <w:sz w:val="20"/>
              </w:rPr>
              <w:t>VI.1- VI.5</w:t>
            </w:r>
          </w:p>
        </w:tc>
        <w:tc>
          <w:tcPr>
            <w:tcW w:w="1530" w:type="dxa"/>
            <w:tcBorders>
              <w:top w:val="single" w:sz="4" w:space="0" w:color="auto"/>
              <w:left w:val="single" w:sz="4" w:space="0" w:color="auto"/>
              <w:bottom w:val="single" w:sz="4" w:space="0" w:color="auto"/>
              <w:right w:val="single" w:sz="4" w:space="0" w:color="auto"/>
            </w:tcBorders>
            <w:hideMark/>
          </w:tcPr>
          <w:p w14:paraId="65888844" w14:textId="77777777" w:rsidR="007362F4" w:rsidRPr="00C87D05" w:rsidRDefault="007362F4">
            <w:pPr>
              <w:jc w:val="center"/>
              <w:rPr>
                <w:b/>
                <w:bCs/>
                <w:sz w:val="20"/>
              </w:rPr>
            </w:pPr>
            <w:r w:rsidRPr="00C87D05">
              <w:rPr>
                <w:rFonts w:cs="Arial"/>
                <w:b/>
                <w:bCs/>
                <w:sz w:val="20"/>
              </w:rPr>
              <w:t>40 CFR 52.21(c) and (d)</w:t>
            </w:r>
          </w:p>
        </w:tc>
      </w:tr>
      <w:tr w:rsidR="007362F4" w14:paraId="788F560A" w14:textId="77777777" w:rsidTr="007362F4">
        <w:trPr>
          <w:cantSplit/>
        </w:trPr>
        <w:tc>
          <w:tcPr>
            <w:tcW w:w="1340" w:type="dxa"/>
            <w:tcBorders>
              <w:top w:val="single" w:sz="4" w:space="0" w:color="auto"/>
              <w:left w:val="single" w:sz="4" w:space="0" w:color="auto"/>
              <w:bottom w:val="single" w:sz="4" w:space="0" w:color="auto"/>
              <w:right w:val="single" w:sz="4" w:space="0" w:color="auto"/>
            </w:tcBorders>
            <w:hideMark/>
          </w:tcPr>
          <w:p w14:paraId="5E9941FF" w14:textId="77777777" w:rsidR="007362F4" w:rsidRDefault="007362F4">
            <w:pPr>
              <w:rPr>
                <w:sz w:val="20"/>
              </w:rPr>
            </w:pPr>
            <w:r>
              <w:rPr>
                <w:sz w:val="20"/>
              </w:rPr>
              <w:t>6.  PM2.5</w:t>
            </w:r>
          </w:p>
        </w:tc>
        <w:tc>
          <w:tcPr>
            <w:tcW w:w="1726" w:type="dxa"/>
            <w:gridSpan w:val="2"/>
            <w:tcBorders>
              <w:top w:val="single" w:sz="4" w:space="0" w:color="auto"/>
              <w:left w:val="single" w:sz="4" w:space="0" w:color="auto"/>
              <w:bottom w:val="single" w:sz="4" w:space="0" w:color="auto"/>
              <w:right w:val="single" w:sz="4" w:space="0" w:color="auto"/>
            </w:tcBorders>
            <w:hideMark/>
          </w:tcPr>
          <w:p w14:paraId="3885C5FA" w14:textId="77777777" w:rsidR="007362F4" w:rsidRDefault="007362F4">
            <w:pPr>
              <w:jc w:val="center"/>
              <w:rPr>
                <w:rFonts w:cs="Arial"/>
                <w:sz w:val="20"/>
              </w:rPr>
            </w:pPr>
            <w:r>
              <w:rPr>
                <w:rFonts w:cs="Arial"/>
                <w:sz w:val="20"/>
              </w:rPr>
              <w:t>0.137 pounds per hour</w:t>
            </w:r>
            <w:r>
              <w:rPr>
                <w:rFonts w:cs="Arial"/>
                <w:sz w:val="20"/>
                <w:vertAlign w:val="superscript"/>
              </w:rPr>
              <w:t>2</w:t>
            </w:r>
          </w:p>
        </w:tc>
        <w:tc>
          <w:tcPr>
            <w:tcW w:w="1974" w:type="dxa"/>
            <w:tcBorders>
              <w:top w:val="single" w:sz="4" w:space="0" w:color="auto"/>
              <w:left w:val="single" w:sz="4" w:space="0" w:color="auto"/>
              <w:bottom w:val="single" w:sz="4" w:space="0" w:color="auto"/>
              <w:right w:val="single" w:sz="4" w:space="0" w:color="auto"/>
            </w:tcBorders>
            <w:hideMark/>
          </w:tcPr>
          <w:p w14:paraId="7F08E8B3" w14:textId="3689EE21" w:rsidR="007362F4" w:rsidRDefault="00F644C2">
            <w:pPr>
              <w:jc w:val="center"/>
              <w:rPr>
                <w:rFonts w:cs="Arial"/>
                <w:sz w:val="20"/>
              </w:rPr>
            </w:pPr>
            <w:r>
              <w:rPr>
                <w:rFonts w:cs="Arial"/>
                <w:sz w:val="20"/>
              </w:rPr>
              <w:t>H</w:t>
            </w:r>
            <w:r w:rsidR="007362F4">
              <w:rPr>
                <w:rFonts w:cs="Arial"/>
                <w:sz w:val="20"/>
              </w:rPr>
              <w:t>ourly</w:t>
            </w:r>
          </w:p>
        </w:tc>
        <w:tc>
          <w:tcPr>
            <w:tcW w:w="2160" w:type="dxa"/>
            <w:tcBorders>
              <w:top w:val="single" w:sz="4" w:space="0" w:color="auto"/>
              <w:left w:val="single" w:sz="4" w:space="0" w:color="auto"/>
              <w:bottom w:val="single" w:sz="4" w:space="0" w:color="auto"/>
              <w:right w:val="single" w:sz="4" w:space="0" w:color="auto"/>
            </w:tcBorders>
          </w:tcPr>
          <w:p w14:paraId="13D415EA" w14:textId="77777777" w:rsidR="007362F4" w:rsidRDefault="007362F4">
            <w:pPr>
              <w:jc w:val="center"/>
              <w:rPr>
                <w:rFonts w:cs="Arial"/>
                <w:sz w:val="20"/>
              </w:rPr>
            </w:pPr>
            <w:r>
              <w:rPr>
                <w:rFonts w:cs="Arial"/>
                <w:sz w:val="20"/>
              </w:rPr>
              <w:t>EUWOOD-DC-1, EUWOOD-DC-3, EUWOOD-DC-5, EUWOOD-DC-7</w:t>
            </w:r>
          </w:p>
          <w:p w14:paraId="4A59614A" w14:textId="77777777" w:rsidR="007362F4" w:rsidRDefault="007362F4">
            <w:pPr>
              <w:jc w:val="center"/>
              <w:rPr>
                <w:rFonts w:cs="Arial"/>
                <w:sz w:val="20"/>
              </w:rPr>
            </w:pPr>
          </w:p>
          <w:p w14:paraId="3A0E9D5B" w14:textId="410C3752" w:rsidR="007362F4" w:rsidRDefault="007362F4" w:rsidP="00C252AA">
            <w:pPr>
              <w:jc w:val="center"/>
              <w:rPr>
                <w:rFonts w:cs="Arial"/>
                <w:sz w:val="20"/>
              </w:rPr>
            </w:pPr>
            <w:r>
              <w:rPr>
                <w:sz w:val="20"/>
              </w:rPr>
              <w:t>The limit is applicable to each individual emission unit.</w:t>
            </w:r>
          </w:p>
        </w:tc>
        <w:tc>
          <w:tcPr>
            <w:tcW w:w="1530" w:type="dxa"/>
            <w:tcBorders>
              <w:top w:val="single" w:sz="4" w:space="0" w:color="auto"/>
              <w:left w:val="single" w:sz="4" w:space="0" w:color="auto"/>
              <w:bottom w:val="single" w:sz="4" w:space="0" w:color="auto"/>
              <w:right w:val="single" w:sz="4" w:space="0" w:color="auto"/>
            </w:tcBorders>
            <w:hideMark/>
          </w:tcPr>
          <w:p w14:paraId="5DB78BAA" w14:textId="3FAB9E92" w:rsidR="007362F4" w:rsidRDefault="007362F4" w:rsidP="00387E8C">
            <w:pPr>
              <w:jc w:val="center"/>
              <w:rPr>
                <w:sz w:val="20"/>
              </w:rPr>
            </w:pPr>
            <w:r>
              <w:rPr>
                <w:sz w:val="20"/>
              </w:rPr>
              <w:t xml:space="preserve">SC </w:t>
            </w:r>
            <w:r w:rsidR="00F77D3B">
              <w:rPr>
                <w:sz w:val="20"/>
              </w:rPr>
              <w:t>VI.1- VI.5</w:t>
            </w:r>
          </w:p>
        </w:tc>
        <w:tc>
          <w:tcPr>
            <w:tcW w:w="1530" w:type="dxa"/>
            <w:tcBorders>
              <w:top w:val="single" w:sz="4" w:space="0" w:color="auto"/>
              <w:left w:val="single" w:sz="4" w:space="0" w:color="auto"/>
              <w:bottom w:val="single" w:sz="4" w:space="0" w:color="auto"/>
              <w:right w:val="single" w:sz="4" w:space="0" w:color="auto"/>
            </w:tcBorders>
            <w:hideMark/>
          </w:tcPr>
          <w:p w14:paraId="6575F044" w14:textId="77777777" w:rsidR="007362F4" w:rsidRPr="00C87D05" w:rsidRDefault="007362F4">
            <w:pPr>
              <w:jc w:val="center"/>
              <w:rPr>
                <w:rFonts w:cs="Arial"/>
                <w:b/>
                <w:bCs/>
                <w:sz w:val="20"/>
              </w:rPr>
            </w:pPr>
            <w:r w:rsidRPr="00C87D05">
              <w:rPr>
                <w:rFonts w:cs="Arial"/>
                <w:b/>
                <w:bCs/>
                <w:sz w:val="20"/>
              </w:rPr>
              <w:t>40 CFR 52.21(c) and (d)</w:t>
            </w:r>
          </w:p>
        </w:tc>
      </w:tr>
      <w:tr w:rsidR="007362F4" w14:paraId="2E75BDE7" w14:textId="77777777" w:rsidTr="007362F4">
        <w:trPr>
          <w:cantSplit/>
        </w:trPr>
        <w:tc>
          <w:tcPr>
            <w:tcW w:w="1340" w:type="dxa"/>
            <w:tcBorders>
              <w:top w:val="single" w:sz="4" w:space="0" w:color="auto"/>
              <w:left w:val="single" w:sz="4" w:space="0" w:color="auto"/>
              <w:bottom w:val="single" w:sz="4" w:space="0" w:color="auto"/>
              <w:right w:val="single" w:sz="4" w:space="0" w:color="auto"/>
            </w:tcBorders>
            <w:hideMark/>
          </w:tcPr>
          <w:p w14:paraId="2DE4A8B5" w14:textId="77777777" w:rsidR="007362F4" w:rsidRDefault="007362F4">
            <w:pPr>
              <w:rPr>
                <w:sz w:val="20"/>
              </w:rPr>
            </w:pPr>
            <w:r>
              <w:rPr>
                <w:sz w:val="20"/>
              </w:rPr>
              <w:t>7.  PM2.5</w:t>
            </w:r>
          </w:p>
        </w:tc>
        <w:tc>
          <w:tcPr>
            <w:tcW w:w="1726" w:type="dxa"/>
            <w:gridSpan w:val="2"/>
            <w:tcBorders>
              <w:top w:val="single" w:sz="4" w:space="0" w:color="auto"/>
              <w:left w:val="single" w:sz="4" w:space="0" w:color="auto"/>
              <w:bottom w:val="single" w:sz="4" w:space="0" w:color="auto"/>
              <w:right w:val="single" w:sz="4" w:space="0" w:color="auto"/>
            </w:tcBorders>
            <w:hideMark/>
          </w:tcPr>
          <w:p w14:paraId="3828F0F6" w14:textId="77777777" w:rsidR="007362F4" w:rsidRDefault="007362F4">
            <w:pPr>
              <w:jc w:val="center"/>
              <w:rPr>
                <w:rFonts w:cs="Arial"/>
                <w:sz w:val="20"/>
              </w:rPr>
            </w:pPr>
            <w:r>
              <w:rPr>
                <w:rFonts w:cs="Arial"/>
                <w:sz w:val="20"/>
              </w:rPr>
              <w:t>1.91 tpy</w:t>
            </w:r>
            <w:r>
              <w:rPr>
                <w:rFonts w:cs="Arial"/>
                <w:sz w:val="20"/>
                <w:vertAlign w:val="superscript"/>
              </w:rPr>
              <w:t>2</w:t>
            </w:r>
          </w:p>
        </w:tc>
        <w:tc>
          <w:tcPr>
            <w:tcW w:w="1974" w:type="dxa"/>
            <w:tcBorders>
              <w:top w:val="single" w:sz="4" w:space="0" w:color="auto"/>
              <w:left w:val="single" w:sz="4" w:space="0" w:color="auto"/>
              <w:bottom w:val="single" w:sz="4" w:space="0" w:color="auto"/>
              <w:right w:val="single" w:sz="4" w:space="0" w:color="auto"/>
            </w:tcBorders>
            <w:hideMark/>
          </w:tcPr>
          <w:p w14:paraId="15B0D29B" w14:textId="77777777" w:rsidR="007362F4" w:rsidRDefault="007362F4">
            <w:pPr>
              <w:jc w:val="center"/>
              <w:rPr>
                <w:rFonts w:cs="Arial"/>
                <w:sz w:val="20"/>
              </w:rPr>
            </w:pPr>
            <w:r>
              <w:rPr>
                <w:rFonts w:cs="Arial"/>
                <w:sz w:val="20"/>
              </w:rPr>
              <w:t>12-month rolling time period as determined at the end of each calendar month</w:t>
            </w:r>
          </w:p>
        </w:tc>
        <w:tc>
          <w:tcPr>
            <w:tcW w:w="2160" w:type="dxa"/>
            <w:tcBorders>
              <w:top w:val="single" w:sz="4" w:space="0" w:color="auto"/>
              <w:left w:val="single" w:sz="4" w:space="0" w:color="auto"/>
              <w:bottom w:val="single" w:sz="4" w:space="0" w:color="auto"/>
              <w:right w:val="single" w:sz="4" w:space="0" w:color="auto"/>
            </w:tcBorders>
          </w:tcPr>
          <w:p w14:paraId="3B8C317E" w14:textId="77777777" w:rsidR="007362F4" w:rsidRDefault="007362F4">
            <w:pPr>
              <w:jc w:val="center"/>
              <w:rPr>
                <w:rFonts w:cs="Arial"/>
                <w:sz w:val="20"/>
              </w:rPr>
            </w:pPr>
            <w:r>
              <w:rPr>
                <w:rFonts w:cs="Arial"/>
                <w:sz w:val="20"/>
              </w:rPr>
              <w:t xml:space="preserve">EUWOOD-DC-2, EUWOOD-DC-4, EUWOOD-DC-8 </w:t>
            </w:r>
          </w:p>
          <w:p w14:paraId="0C53768F" w14:textId="77777777" w:rsidR="007362F4" w:rsidRDefault="007362F4">
            <w:pPr>
              <w:jc w:val="center"/>
              <w:rPr>
                <w:rFonts w:cs="Arial"/>
                <w:sz w:val="20"/>
              </w:rPr>
            </w:pPr>
          </w:p>
          <w:p w14:paraId="5D20097E" w14:textId="3703F5F5" w:rsidR="007362F4" w:rsidRDefault="007362F4" w:rsidP="00C252AA">
            <w:pPr>
              <w:jc w:val="center"/>
              <w:rPr>
                <w:rFonts w:cs="Arial"/>
                <w:sz w:val="20"/>
              </w:rPr>
            </w:pPr>
            <w:r>
              <w:rPr>
                <w:sz w:val="20"/>
              </w:rPr>
              <w:t>The limit is applicable to the emission units combined.</w:t>
            </w:r>
          </w:p>
        </w:tc>
        <w:tc>
          <w:tcPr>
            <w:tcW w:w="1530" w:type="dxa"/>
            <w:tcBorders>
              <w:top w:val="single" w:sz="4" w:space="0" w:color="auto"/>
              <w:left w:val="single" w:sz="4" w:space="0" w:color="auto"/>
              <w:bottom w:val="single" w:sz="4" w:space="0" w:color="auto"/>
              <w:right w:val="single" w:sz="4" w:space="0" w:color="auto"/>
            </w:tcBorders>
            <w:hideMark/>
          </w:tcPr>
          <w:p w14:paraId="31190DCD" w14:textId="17C4F420" w:rsidR="007362F4" w:rsidRDefault="007362F4" w:rsidP="00387E8C">
            <w:pPr>
              <w:jc w:val="center"/>
              <w:rPr>
                <w:sz w:val="20"/>
              </w:rPr>
            </w:pPr>
            <w:r>
              <w:rPr>
                <w:sz w:val="20"/>
              </w:rPr>
              <w:t xml:space="preserve">SC </w:t>
            </w:r>
            <w:r w:rsidR="00F77D3B">
              <w:rPr>
                <w:sz w:val="20"/>
              </w:rPr>
              <w:t>VI.1- VI.5</w:t>
            </w:r>
          </w:p>
        </w:tc>
        <w:tc>
          <w:tcPr>
            <w:tcW w:w="1530" w:type="dxa"/>
            <w:tcBorders>
              <w:top w:val="single" w:sz="4" w:space="0" w:color="auto"/>
              <w:left w:val="single" w:sz="4" w:space="0" w:color="auto"/>
              <w:bottom w:val="single" w:sz="4" w:space="0" w:color="auto"/>
              <w:right w:val="single" w:sz="4" w:space="0" w:color="auto"/>
            </w:tcBorders>
            <w:hideMark/>
          </w:tcPr>
          <w:p w14:paraId="293341F3" w14:textId="77777777" w:rsidR="007362F4" w:rsidRPr="00C87D05" w:rsidRDefault="007362F4">
            <w:pPr>
              <w:jc w:val="center"/>
              <w:rPr>
                <w:b/>
                <w:bCs/>
                <w:sz w:val="20"/>
              </w:rPr>
            </w:pPr>
            <w:r w:rsidRPr="00C87D05">
              <w:rPr>
                <w:rFonts w:cs="Arial"/>
                <w:b/>
                <w:bCs/>
                <w:sz w:val="20"/>
              </w:rPr>
              <w:t>40 CFR 52.21(c) and (d)</w:t>
            </w:r>
          </w:p>
        </w:tc>
      </w:tr>
      <w:tr w:rsidR="007362F4" w14:paraId="395B1E55" w14:textId="77777777" w:rsidTr="007362F4">
        <w:trPr>
          <w:cantSplit/>
        </w:trPr>
        <w:tc>
          <w:tcPr>
            <w:tcW w:w="1340" w:type="dxa"/>
            <w:tcBorders>
              <w:top w:val="single" w:sz="4" w:space="0" w:color="auto"/>
              <w:left w:val="single" w:sz="4" w:space="0" w:color="auto"/>
              <w:bottom w:val="single" w:sz="4" w:space="0" w:color="auto"/>
              <w:right w:val="single" w:sz="4" w:space="0" w:color="auto"/>
            </w:tcBorders>
            <w:hideMark/>
          </w:tcPr>
          <w:p w14:paraId="76030A5A" w14:textId="77777777" w:rsidR="007362F4" w:rsidRDefault="007362F4">
            <w:pPr>
              <w:rPr>
                <w:sz w:val="20"/>
              </w:rPr>
            </w:pPr>
            <w:r>
              <w:rPr>
                <w:sz w:val="20"/>
              </w:rPr>
              <w:t>8.  PM2.5</w:t>
            </w:r>
          </w:p>
        </w:tc>
        <w:tc>
          <w:tcPr>
            <w:tcW w:w="1726" w:type="dxa"/>
            <w:gridSpan w:val="2"/>
            <w:tcBorders>
              <w:top w:val="single" w:sz="4" w:space="0" w:color="auto"/>
              <w:left w:val="single" w:sz="4" w:space="0" w:color="auto"/>
              <w:bottom w:val="single" w:sz="4" w:space="0" w:color="auto"/>
              <w:right w:val="single" w:sz="4" w:space="0" w:color="auto"/>
            </w:tcBorders>
            <w:hideMark/>
          </w:tcPr>
          <w:p w14:paraId="6DB10AD0" w14:textId="77777777" w:rsidR="007362F4" w:rsidRDefault="007362F4">
            <w:pPr>
              <w:jc w:val="center"/>
              <w:rPr>
                <w:rFonts w:cs="Arial"/>
                <w:sz w:val="20"/>
              </w:rPr>
            </w:pPr>
            <w:r>
              <w:rPr>
                <w:rFonts w:cs="Arial"/>
                <w:sz w:val="20"/>
              </w:rPr>
              <w:t>0.182 pounds per hour</w:t>
            </w:r>
            <w:r>
              <w:rPr>
                <w:rFonts w:cs="Arial"/>
                <w:sz w:val="20"/>
                <w:vertAlign w:val="superscript"/>
              </w:rPr>
              <w:t>2</w:t>
            </w:r>
          </w:p>
        </w:tc>
        <w:tc>
          <w:tcPr>
            <w:tcW w:w="1974" w:type="dxa"/>
            <w:tcBorders>
              <w:top w:val="single" w:sz="4" w:space="0" w:color="auto"/>
              <w:left w:val="single" w:sz="4" w:space="0" w:color="auto"/>
              <w:bottom w:val="single" w:sz="4" w:space="0" w:color="auto"/>
              <w:right w:val="single" w:sz="4" w:space="0" w:color="auto"/>
            </w:tcBorders>
            <w:hideMark/>
          </w:tcPr>
          <w:p w14:paraId="3BF8D1F6" w14:textId="4E0670D7" w:rsidR="007362F4" w:rsidRDefault="00F644C2">
            <w:pPr>
              <w:jc w:val="center"/>
              <w:rPr>
                <w:rFonts w:cs="Arial"/>
                <w:sz w:val="20"/>
              </w:rPr>
            </w:pPr>
            <w:r>
              <w:rPr>
                <w:rFonts w:cs="Arial"/>
                <w:sz w:val="20"/>
              </w:rPr>
              <w:t>H</w:t>
            </w:r>
            <w:r w:rsidR="007362F4">
              <w:rPr>
                <w:rFonts w:cs="Arial"/>
                <w:sz w:val="20"/>
              </w:rPr>
              <w:t>ourly</w:t>
            </w:r>
          </w:p>
        </w:tc>
        <w:tc>
          <w:tcPr>
            <w:tcW w:w="2160" w:type="dxa"/>
            <w:tcBorders>
              <w:top w:val="single" w:sz="4" w:space="0" w:color="auto"/>
              <w:left w:val="single" w:sz="4" w:space="0" w:color="auto"/>
              <w:bottom w:val="single" w:sz="4" w:space="0" w:color="auto"/>
              <w:right w:val="single" w:sz="4" w:space="0" w:color="auto"/>
            </w:tcBorders>
          </w:tcPr>
          <w:p w14:paraId="539BA2B5" w14:textId="77777777" w:rsidR="007362F4" w:rsidRDefault="007362F4">
            <w:pPr>
              <w:jc w:val="center"/>
              <w:rPr>
                <w:rFonts w:cs="Arial"/>
                <w:sz w:val="20"/>
              </w:rPr>
            </w:pPr>
            <w:bookmarkStart w:id="228" w:name="_Hlk500248940"/>
            <w:r>
              <w:rPr>
                <w:rFonts w:cs="Arial"/>
                <w:sz w:val="20"/>
              </w:rPr>
              <w:t xml:space="preserve">EUWOOD-DC-2, EUWOOD-DC-4, EUWOOD-DC-8 </w:t>
            </w:r>
            <w:bookmarkEnd w:id="228"/>
          </w:p>
          <w:p w14:paraId="14BDD984" w14:textId="77777777" w:rsidR="007362F4" w:rsidRDefault="007362F4">
            <w:pPr>
              <w:jc w:val="center"/>
              <w:rPr>
                <w:rFonts w:cs="Arial"/>
                <w:sz w:val="20"/>
              </w:rPr>
            </w:pPr>
          </w:p>
          <w:p w14:paraId="22399495" w14:textId="31308B4C" w:rsidR="007362F4" w:rsidRDefault="007362F4" w:rsidP="00C252AA">
            <w:pPr>
              <w:jc w:val="center"/>
              <w:rPr>
                <w:rFonts w:cs="Arial"/>
                <w:sz w:val="20"/>
              </w:rPr>
            </w:pPr>
            <w:r>
              <w:rPr>
                <w:sz w:val="20"/>
              </w:rPr>
              <w:t>The limit is applicable to each individual emission unit.</w:t>
            </w:r>
          </w:p>
        </w:tc>
        <w:tc>
          <w:tcPr>
            <w:tcW w:w="1530" w:type="dxa"/>
            <w:tcBorders>
              <w:top w:val="single" w:sz="4" w:space="0" w:color="auto"/>
              <w:left w:val="single" w:sz="4" w:space="0" w:color="auto"/>
              <w:bottom w:val="single" w:sz="4" w:space="0" w:color="auto"/>
              <w:right w:val="single" w:sz="4" w:space="0" w:color="auto"/>
            </w:tcBorders>
            <w:hideMark/>
          </w:tcPr>
          <w:p w14:paraId="1605DD97" w14:textId="55D17C8B" w:rsidR="007362F4" w:rsidRDefault="007362F4" w:rsidP="00387E8C">
            <w:pPr>
              <w:jc w:val="center"/>
              <w:rPr>
                <w:sz w:val="20"/>
              </w:rPr>
            </w:pPr>
            <w:r>
              <w:rPr>
                <w:sz w:val="20"/>
              </w:rPr>
              <w:t xml:space="preserve">SC </w:t>
            </w:r>
            <w:r w:rsidR="00F77D3B">
              <w:rPr>
                <w:sz w:val="20"/>
              </w:rPr>
              <w:t>VI.1- VI.5</w:t>
            </w:r>
          </w:p>
        </w:tc>
        <w:tc>
          <w:tcPr>
            <w:tcW w:w="1530" w:type="dxa"/>
            <w:tcBorders>
              <w:top w:val="single" w:sz="4" w:space="0" w:color="auto"/>
              <w:left w:val="single" w:sz="4" w:space="0" w:color="auto"/>
              <w:bottom w:val="single" w:sz="4" w:space="0" w:color="auto"/>
              <w:right w:val="single" w:sz="4" w:space="0" w:color="auto"/>
            </w:tcBorders>
            <w:hideMark/>
          </w:tcPr>
          <w:p w14:paraId="7A12ABF0" w14:textId="77777777" w:rsidR="007362F4" w:rsidRPr="00C87D05" w:rsidRDefault="007362F4">
            <w:pPr>
              <w:jc w:val="center"/>
              <w:rPr>
                <w:rFonts w:cs="Arial"/>
                <w:b/>
                <w:bCs/>
                <w:sz w:val="20"/>
              </w:rPr>
            </w:pPr>
            <w:r w:rsidRPr="00C87D05">
              <w:rPr>
                <w:rFonts w:cs="Arial"/>
                <w:b/>
                <w:bCs/>
                <w:sz w:val="20"/>
              </w:rPr>
              <w:t>40 CFR 52.21(c) and (d)</w:t>
            </w:r>
          </w:p>
        </w:tc>
      </w:tr>
      <w:tr w:rsidR="007362F4" w14:paraId="293255FC" w14:textId="77777777" w:rsidTr="007362F4">
        <w:trPr>
          <w:cantSplit/>
        </w:trPr>
        <w:tc>
          <w:tcPr>
            <w:tcW w:w="1340" w:type="dxa"/>
            <w:tcBorders>
              <w:top w:val="nil"/>
              <w:left w:val="single" w:sz="4" w:space="0" w:color="auto"/>
              <w:bottom w:val="single" w:sz="4" w:space="0" w:color="auto"/>
              <w:right w:val="single" w:sz="4" w:space="0" w:color="auto"/>
            </w:tcBorders>
            <w:hideMark/>
          </w:tcPr>
          <w:p w14:paraId="77A77E5D" w14:textId="77777777" w:rsidR="007362F4" w:rsidRDefault="007362F4">
            <w:pPr>
              <w:rPr>
                <w:sz w:val="20"/>
              </w:rPr>
            </w:pPr>
            <w:r>
              <w:rPr>
                <w:sz w:val="20"/>
              </w:rPr>
              <w:t>9.  PM</w:t>
            </w:r>
          </w:p>
        </w:tc>
        <w:tc>
          <w:tcPr>
            <w:tcW w:w="1720" w:type="dxa"/>
            <w:tcBorders>
              <w:top w:val="single" w:sz="4" w:space="0" w:color="auto"/>
              <w:left w:val="single" w:sz="4" w:space="0" w:color="auto"/>
              <w:bottom w:val="single" w:sz="4" w:space="0" w:color="auto"/>
              <w:right w:val="single" w:sz="4" w:space="0" w:color="auto"/>
            </w:tcBorders>
            <w:hideMark/>
          </w:tcPr>
          <w:p w14:paraId="6FA7ADAB" w14:textId="078A7866" w:rsidR="007362F4" w:rsidRDefault="007362F4">
            <w:pPr>
              <w:jc w:val="center"/>
              <w:rPr>
                <w:rFonts w:cs="Arial"/>
                <w:sz w:val="20"/>
              </w:rPr>
            </w:pPr>
            <w:r>
              <w:rPr>
                <w:rFonts w:cs="Arial"/>
                <w:sz w:val="20"/>
              </w:rPr>
              <w:t>0.0005 lb/1</w:t>
            </w:r>
            <w:r w:rsidR="0091332D">
              <w:rPr>
                <w:rFonts w:cs="Arial"/>
                <w:sz w:val="20"/>
              </w:rPr>
              <w:t>,</w:t>
            </w:r>
            <w:r>
              <w:rPr>
                <w:rFonts w:cs="Arial"/>
                <w:sz w:val="20"/>
              </w:rPr>
              <w:t>000 lbs of exhaust gases</w:t>
            </w:r>
            <w:r>
              <w:rPr>
                <w:rFonts w:cs="Arial"/>
                <w:sz w:val="20"/>
                <w:vertAlign w:val="superscript"/>
              </w:rPr>
              <w:t>2</w:t>
            </w:r>
          </w:p>
        </w:tc>
        <w:tc>
          <w:tcPr>
            <w:tcW w:w="1980" w:type="dxa"/>
            <w:gridSpan w:val="2"/>
            <w:tcBorders>
              <w:top w:val="single" w:sz="4" w:space="0" w:color="auto"/>
              <w:left w:val="single" w:sz="4" w:space="0" w:color="auto"/>
              <w:bottom w:val="single" w:sz="4" w:space="0" w:color="auto"/>
              <w:right w:val="single" w:sz="4" w:space="0" w:color="auto"/>
            </w:tcBorders>
            <w:hideMark/>
          </w:tcPr>
          <w:p w14:paraId="0EBE6AF1" w14:textId="426C0934" w:rsidR="007362F4" w:rsidRDefault="00F644C2">
            <w:pPr>
              <w:jc w:val="center"/>
              <w:rPr>
                <w:rFonts w:cs="Arial"/>
                <w:sz w:val="20"/>
              </w:rPr>
            </w:pPr>
            <w:r>
              <w:rPr>
                <w:rFonts w:cs="Arial"/>
                <w:sz w:val="20"/>
              </w:rPr>
              <w:t>H</w:t>
            </w:r>
            <w:r w:rsidR="007362F4">
              <w:rPr>
                <w:rFonts w:cs="Arial"/>
                <w:sz w:val="20"/>
              </w:rPr>
              <w:t>ourly</w:t>
            </w:r>
          </w:p>
        </w:tc>
        <w:tc>
          <w:tcPr>
            <w:tcW w:w="2160" w:type="dxa"/>
            <w:tcBorders>
              <w:top w:val="single" w:sz="4" w:space="0" w:color="auto"/>
              <w:left w:val="single" w:sz="4" w:space="0" w:color="auto"/>
              <w:bottom w:val="single" w:sz="4" w:space="0" w:color="auto"/>
              <w:right w:val="single" w:sz="4" w:space="0" w:color="auto"/>
            </w:tcBorders>
          </w:tcPr>
          <w:p w14:paraId="3A194FBB" w14:textId="77777777" w:rsidR="007362F4" w:rsidRDefault="007362F4">
            <w:pPr>
              <w:jc w:val="center"/>
              <w:rPr>
                <w:rFonts w:cs="Arial"/>
                <w:sz w:val="20"/>
              </w:rPr>
            </w:pPr>
            <w:r>
              <w:rPr>
                <w:rFonts w:cs="Arial"/>
                <w:sz w:val="20"/>
              </w:rPr>
              <w:t>EUWOOD-DC-1,</w:t>
            </w:r>
          </w:p>
          <w:p w14:paraId="78148AE7" w14:textId="77777777" w:rsidR="007362F4" w:rsidRDefault="007362F4">
            <w:pPr>
              <w:jc w:val="center"/>
              <w:rPr>
                <w:rFonts w:cs="Arial"/>
                <w:sz w:val="20"/>
              </w:rPr>
            </w:pPr>
            <w:r>
              <w:rPr>
                <w:rFonts w:cs="Arial"/>
                <w:sz w:val="20"/>
              </w:rPr>
              <w:t>EUWOOD-DC-2, EUWOOD-DC-3,</w:t>
            </w:r>
          </w:p>
          <w:p w14:paraId="4721B52E" w14:textId="77777777" w:rsidR="007362F4" w:rsidRDefault="007362F4">
            <w:pPr>
              <w:jc w:val="center"/>
              <w:rPr>
                <w:rFonts w:cs="Arial"/>
                <w:sz w:val="20"/>
              </w:rPr>
            </w:pPr>
            <w:r>
              <w:rPr>
                <w:rFonts w:cs="Arial"/>
                <w:sz w:val="20"/>
              </w:rPr>
              <w:t>EUWOOD-DC-4, EUWOOD-DC-5, EUWOOD-DC-7,</w:t>
            </w:r>
          </w:p>
          <w:p w14:paraId="733089E3" w14:textId="77777777" w:rsidR="007362F4" w:rsidRDefault="007362F4">
            <w:pPr>
              <w:jc w:val="center"/>
              <w:rPr>
                <w:rFonts w:cs="Arial"/>
                <w:sz w:val="20"/>
              </w:rPr>
            </w:pPr>
            <w:r>
              <w:rPr>
                <w:rFonts w:cs="Arial"/>
                <w:sz w:val="20"/>
              </w:rPr>
              <w:t>EUWOOD-DC-8</w:t>
            </w:r>
          </w:p>
          <w:p w14:paraId="2826C40D" w14:textId="77777777" w:rsidR="007362F4" w:rsidRDefault="007362F4">
            <w:pPr>
              <w:jc w:val="center"/>
              <w:rPr>
                <w:rFonts w:cs="Arial"/>
                <w:sz w:val="20"/>
              </w:rPr>
            </w:pPr>
          </w:p>
          <w:p w14:paraId="7E201D55" w14:textId="49772A38" w:rsidR="007362F4" w:rsidRDefault="007362F4" w:rsidP="00C252AA">
            <w:pPr>
              <w:jc w:val="center"/>
              <w:rPr>
                <w:rFonts w:cs="Arial"/>
                <w:sz w:val="20"/>
              </w:rPr>
            </w:pPr>
            <w:r>
              <w:rPr>
                <w:sz w:val="20"/>
              </w:rPr>
              <w:t>The limit is applicable to each individual emission unit.</w:t>
            </w:r>
          </w:p>
        </w:tc>
        <w:tc>
          <w:tcPr>
            <w:tcW w:w="1530" w:type="dxa"/>
            <w:tcBorders>
              <w:top w:val="single" w:sz="4" w:space="0" w:color="auto"/>
              <w:left w:val="single" w:sz="4" w:space="0" w:color="auto"/>
              <w:bottom w:val="single" w:sz="4" w:space="0" w:color="auto"/>
              <w:right w:val="single" w:sz="4" w:space="0" w:color="auto"/>
            </w:tcBorders>
            <w:hideMark/>
          </w:tcPr>
          <w:p w14:paraId="311244E2" w14:textId="34F97570" w:rsidR="007362F4" w:rsidRDefault="007362F4" w:rsidP="00387E8C">
            <w:pPr>
              <w:jc w:val="center"/>
              <w:rPr>
                <w:sz w:val="20"/>
              </w:rPr>
            </w:pPr>
            <w:r>
              <w:rPr>
                <w:sz w:val="20"/>
              </w:rPr>
              <w:t xml:space="preserve">SC </w:t>
            </w:r>
            <w:r w:rsidR="00F77D3B">
              <w:rPr>
                <w:sz w:val="20"/>
              </w:rPr>
              <w:t>VI.1- VI.5</w:t>
            </w:r>
          </w:p>
        </w:tc>
        <w:tc>
          <w:tcPr>
            <w:tcW w:w="1530" w:type="dxa"/>
            <w:tcBorders>
              <w:top w:val="single" w:sz="4" w:space="0" w:color="auto"/>
              <w:left w:val="single" w:sz="4" w:space="0" w:color="auto"/>
              <w:bottom w:val="single" w:sz="4" w:space="0" w:color="auto"/>
              <w:right w:val="single" w:sz="4" w:space="0" w:color="auto"/>
            </w:tcBorders>
            <w:hideMark/>
          </w:tcPr>
          <w:p w14:paraId="24E96772" w14:textId="77777777" w:rsidR="007362F4" w:rsidRPr="00C87D05" w:rsidRDefault="007362F4">
            <w:pPr>
              <w:jc w:val="center"/>
              <w:rPr>
                <w:rFonts w:cs="Arial"/>
                <w:b/>
                <w:bCs/>
                <w:sz w:val="20"/>
              </w:rPr>
            </w:pPr>
            <w:r w:rsidRPr="00C87D05">
              <w:rPr>
                <w:rFonts w:cs="Arial"/>
                <w:b/>
                <w:bCs/>
                <w:sz w:val="20"/>
              </w:rPr>
              <w:t>40 CFR 52.21(c) and (d)</w:t>
            </w:r>
          </w:p>
        </w:tc>
      </w:tr>
    </w:tbl>
    <w:p w14:paraId="7FAB3227" w14:textId="77777777" w:rsidR="00DB3F47" w:rsidRPr="0007707C" w:rsidRDefault="00DB3F47" w:rsidP="00813F1F">
      <w:pPr>
        <w:jc w:val="both"/>
        <w:rPr>
          <w:sz w:val="20"/>
        </w:rPr>
      </w:pPr>
    </w:p>
    <w:p w14:paraId="65B00165" w14:textId="77777777" w:rsidR="00DB3F47" w:rsidRDefault="00DB3F47" w:rsidP="00813F1F">
      <w:pPr>
        <w:jc w:val="both"/>
        <w:rPr>
          <w:b/>
          <w:u w:val="single"/>
        </w:rPr>
      </w:pPr>
      <w:r>
        <w:rPr>
          <w:b/>
        </w:rPr>
        <w:t xml:space="preserve">II.  </w:t>
      </w:r>
      <w:r>
        <w:rPr>
          <w:b/>
          <w:u w:val="single"/>
        </w:rPr>
        <w:t>MATERIAL LIMIT(S)</w:t>
      </w:r>
    </w:p>
    <w:p w14:paraId="2C326A04" w14:textId="77777777" w:rsidR="00DB3F47" w:rsidRPr="00FE0AD0" w:rsidRDefault="00DB3F47" w:rsidP="00813F1F">
      <w:pPr>
        <w:jc w:val="both"/>
        <w:rPr>
          <w:sz w:val="20"/>
        </w:rPr>
      </w:pPr>
    </w:p>
    <w:p w14:paraId="342BD673" w14:textId="3FE57751" w:rsidR="00DB3F47" w:rsidRPr="009B1CBA" w:rsidRDefault="00A96338" w:rsidP="00A96338">
      <w:pPr>
        <w:jc w:val="both"/>
        <w:rPr>
          <w:sz w:val="20"/>
        </w:rPr>
      </w:pPr>
      <w:r>
        <w:rPr>
          <w:sz w:val="20"/>
        </w:rPr>
        <w:t>NA</w:t>
      </w:r>
    </w:p>
    <w:p w14:paraId="10CEBC18" w14:textId="77777777" w:rsidR="00DB3F47" w:rsidRPr="0007707C" w:rsidRDefault="00DB3F47" w:rsidP="00813F1F">
      <w:pPr>
        <w:jc w:val="both"/>
        <w:rPr>
          <w:sz w:val="20"/>
        </w:rPr>
      </w:pPr>
    </w:p>
    <w:p w14:paraId="5EA7EA77" w14:textId="30A0E15A" w:rsidR="00A96338" w:rsidRDefault="00DB3F47" w:rsidP="00A96338">
      <w:pPr>
        <w:jc w:val="both"/>
        <w:rPr>
          <w:b/>
          <w:u w:val="single"/>
        </w:rPr>
      </w:pPr>
      <w:r>
        <w:rPr>
          <w:b/>
        </w:rPr>
        <w:t xml:space="preserve">III.  </w:t>
      </w:r>
      <w:r>
        <w:rPr>
          <w:b/>
          <w:u w:val="single"/>
        </w:rPr>
        <w:t>PROCESS/OPERATIONAL RESTRICTION(S)</w:t>
      </w:r>
      <w:r w:rsidDel="001C614B">
        <w:rPr>
          <w:b/>
          <w:u w:val="single"/>
        </w:rPr>
        <w:t xml:space="preserve"> </w:t>
      </w:r>
    </w:p>
    <w:p w14:paraId="26F1F9FC" w14:textId="77777777" w:rsidR="00B44BF0" w:rsidRDefault="00B44BF0" w:rsidP="00A96338">
      <w:pPr>
        <w:jc w:val="both"/>
        <w:rPr>
          <w:b/>
          <w:u w:val="single"/>
        </w:rPr>
      </w:pPr>
    </w:p>
    <w:p w14:paraId="2A3131BA" w14:textId="7DC3BD04" w:rsidR="00A96338" w:rsidRPr="00A96338" w:rsidRDefault="00A96338" w:rsidP="00702688">
      <w:pPr>
        <w:numPr>
          <w:ilvl w:val="0"/>
          <w:numId w:val="127"/>
        </w:numPr>
        <w:jc w:val="both"/>
        <w:rPr>
          <w:b/>
          <w:u w:val="single"/>
        </w:rPr>
      </w:pPr>
      <w:r>
        <w:rPr>
          <w:rFonts w:cs="Arial"/>
          <w:sz w:val="20"/>
        </w:rPr>
        <w:t xml:space="preserve">The permittee shall not operate any of the woodworking processes while directing the exhaust stream from the woodworking baghouse control system to the outdoor air for more than 28,000 hours per year combined for baghouses associated with EUWOOD-DC-1, EUWOOD-DC-3, EUWOOD-DC-5, EUWOOD-DC-7 and 21,000 hours combined for baghouses associated with EUWOOD-DC-2, EUWOOD-DC-4, EUWOOD-DC-8 based </w:t>
      </w:r>
      <w:r>
        <w:rPr>
          <w:rFonts w:cs="Arial"/>
          <w:sz w:val="20"/>
        </w:rPr>
        <w:lastRenderedPageBreak/>
        <w:t>upon a 12-month rolling time period.  The remainder of the year the exhaust air from the woodworking baghouse collectors will be recirculated to the plant building.</w:t>
      </w:r>
      <w:r>
        <w:rPr>
          <w:rFonts w:cs="Arial"/>
          <w:sz w:val="20"/>
          <w:vertAlign w:val="superscript"/>
        </w:rPr>
        <w:t>2</w:t>
      </w:r>
      <w:r>
        <w:rPr>
          <w:rFonts w:cs="Arial"/>
          <w:sz w:val="20"/>
        </w:rPr>
        <w:t xml:space="preserve"> </w:t>
      </w:r>
      <w:r w:rsidR="00C87D05">
        <w:rPr>
          <w:rFonts w:cs="Arial"/>
          <w:sz w:val="20"/>
        </w:rPr>
        <w:t xml:space="preserve"> </w:t>
      </w:r>
      <w:r>
        <w:rPr>
          <w:rFonts w:cs="Arial"/>
          <w:b/>
          <w:sz w:val="20"/>
        </w:rPr>
        <w:t>(40 CFR 52.21)</w:t>
      </w:r>
    </w:p>
    <w:p w14:paraId="005ED30B" w14:textId="77777777" w:rsidR="00A96338" w:rsidRDefault="00A96338" w:rsidP="00A96338">
      <w:pPr>
        <w:ind w:left="360"/>
        <w:jc w:val="both"/>
        <w:rPr>
          <w:b/>
          <w:u w:val="single"/>
        </w:rPr>
      </w:pPr>
    </w:p>
    <w:p w14:paraId="072A6E05" w14:textId="59374F3E" w:rsidR="00DB3F47" w:rsidRPr="000B63CA" w:rsidRDefault="00A96338" w:rsidP="00702688">
      <w:pPr>
        <w:numPr>
          <w:ilvl w:val="0"/>
          <w:numId w:val="127"/>
        </w:numPr>
        <w:jc w:val="both"/>
        <w:rPr>
          <w:sz w:val="20"/>
        </w:rPr>
      </w:pPr>
      <w:r w:rsidRPr="000B63CA">
        <w:rPr>
          <w:rFonts w:cs="Arial"/>
          <w:sz w:val="20"/>
        </w:rPr>
        <w:t>The permittee shall not operate any of the woodworking equipment unless their respective baghouse dust collector systems each consisting of an internal cyclone collector in series with a baghouse collector are installed and operating properly.</w:t>
      </w:r>
      <w:r w:rsidRPr="000B63CA">
        <w:rPr>
          <w:rFonts w:cs="Arial"/>
          <w:sz w:val="20"/>
          <w:vertAlign w:val="superscript"/>
        </w:rPr>
        <w:t>2</w:t>
      </w:r>
      <w:r w:rsidRPr="000B63CA">
        <w:rPr>
          <w:rFonts w:cs="Arial"/>
          <w:sz w:val="20"/>
        </w:rPr>
        <w:t xml:space="preserve"> </w:t>
      </w:r>
      <w:r w:rsidR="00C87D05">
        <w:rPr>
          <w:rFonts w:cs="Arial"/>
          <w:sz w:val="20"/>
        </w:rPr>
        <w:t xml:space="preserve"> </w:t>
      </w:r>
      <w:r w:rsidRPr="000B63CA">
        <w:rPr>
          <w:rFonts w:cs="Arial"/>
          <w:b/>
          <w:sz w:val="20"/>
        </w:rPr>
        <w:t>(40 CFR 52.21)</w:t>
      </w:r>
    </w:p>
    <w:p w14:paraId="01CB7AFB" w14:textId="77777777" w:rsidR="00DB3F47" w:rsidRPr="00FB6071" w:rsidRDefault="00DB3F47" w:rsidP="00813F1F">
      <w:pPr>
        <w:jc w:val="both"/>
        <w:rPr>
          <w:sz w:val="20"/>
        </w:rPr>
      </w:pPr>
    </w:p>
    <w:p w14:paraId="76399565" w14:textId="77777777" w:rsidR="00DB3F47" w:rsidRDefault="00DB3F47" w:rsidP="00813F1F">
      <w:pPr>
        <w:jc w:val="both"/>
        <w:rPr>
          <w:b/>
          <w:u w:val="single"/>
        </w:rPr>
      </w:pPr>
      <w:r w:rsidRPr="00FB6071">
        <w:rPr>
          <w:b/>
        </w:rPr>
        <w:t xml:space="preserve">IV.  </w:t>
      </w:r>
      <w:r w:rsidRPr="00FB6071">
        <w:rPr>
          <w:b/>
          <w:u w:val="single"/>
        </w:rPr>
        <w:t>DESIGN</w:t>
      </w:r>
      <w:r>
        <w:rPr>
          <w:b/>
          <w:u w:val="single"/>
        </w:rPr>
        <w:t>/EQUIPMENT PARAMETER(S)</w:t>
      </w:r>
    </w:p>
    <w:p w14:paraId="1A2535F6" w14:textId="77777777" w:rsidR="00DB3F47" w:rsidRPr="00C3424D" w:rsidRDefault="00DB3F47" w:rsidP="00813F1F">
      <w:pPr>
        <w:jc w:val="both"/>
        <w:rPr>
          <w:sz w:val="20"/>
        </w:rPr>
      </w:pPr>
    </w:p>
    <w:p w14:paraId="2093E8EC" w14:textId="4825F9C9" w:rsidR="00DB3F47" w:rsidRPr="00C0388E" w:rsidRDefault="00A96338" w:rsidP="00A96338">
      <w:pPr>
        <w:jc w:val="both"/>
        <w:rPr>
          <w:sz w:val="20"/>
        </w:rPr>
      </w:pPr>
      <w:r>
        <w:rPr>
          <w:sz w:val="20"/>
        </w:rPr>
        <w:t>NA</w:t>
      </w:r>
    </w:p>
    <w:p w14:paraId="655B754E" w14:textId="77777777" w:rsidR="00DB3F47" w:rsidRPr="00FE0AD0" w:rsidRDefault="00DB3F47" w:rsidP="00813F1F">
      <w:pPr>
        <w:jc w:val="both"/>
        <w:rPr>
          <w:sz w:val="20"/>
        </w:rPr>
      </w:pPr>
    </w:p>
    <w:p w14:paraId="00B02DCC" w14:textId="77777777" w:rsidR="00DB3F47" w:rsidRDefault="00DB3F47" w:rsidP="00813F1F">
      <w:pPr>
        <w:jc w:val="both"/>
        <w:rPr>
          <w:b/>
          <w:u w:val="single"/>
        </w:rPr>
      </w:pPr>
      <w:r>
        <w:rPr>
          <w:b/>
        </w:rPr>
        <w:t xml:space="preserve">V.  </w:t>
      </w:r>
      <w:r>
        <w:rPr>
          <w:b/>
          <w:u w:val="single"/>
        </w:rPr>
        <w:t>TESTING/SAMPLING</w:t>
      </w:r>
    </w:p>
    <w:p w14:paraId="01D99346" w14:textId="77777777" w:rsidR="00DB3F47" w:rsidRPr="00FE0AD0" w:rsidRDefault="00DB3F47" w:rsidP="00813F1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2F3A5B2" w14:textId="77777777" w:rsidR="00DB3F47" w:rsidRPr="00FE0AD0" w:rsidRDefault="00DB3F47" w:rsidP="00813F1F">
      <w:pPr>
        <w:jc w:val="both"/>
        <w:rPr>
          <w:sz w:val="20"/>
        </w:rPr>
      </w:pPr>
    </w:p>
    <w:p w14:paraId="32C90183" w14:textId="01248F08" w:rsidR="00DB3F47" w:rsidRPr="000D530F" w:rsidRDefault="000D530F" w:rsidP="00813F1F">
      <w:pPr>
        <w:jc w:val="both"/>
        <w:rPr>
          <w:bCs/>
          <w:sz w:val="20"/>
        </w:rPr>
      </w:pPr>
      <w:r w:rsidRPr="000D530F">
        <w:rPr>
          <w:rFonts w:cs="Arial"/>
          <w:bCs/>
          <w:sz w:val="20"/>
        </w:rPr>
        <w:t>NA</w:t>
      </w:r>
    </w:p>
    <w:p w14:paraId="644BCE3D" w14:textId="77777777" w:rsidR="00DB3F47" w:rsidRPr="00FE0AD0" w:rsidRDefault="00DB3F47" w:rsidP="00813F1F">
      <w:pPr>
        <w:jc w:val="both"/>
        <w:rPr>
          <w:sz w:val="20"/>
        </w:rPr>
      </w:pPr>
    </w:p>
    <w:p w14:paraId="4B33D739" w14:textId="77777777" w:rsidR="00DB3F47" w:rsidRDefault="00DB3F47" w:rsidP="00813F1F">
      <w:pPr>
        <w:jc w:val="both"/>
      </w:pPr>
      <w:r>
        <w:rPr>
          <w:b/>
        </w:rPr>
        <w:t xml:space="preserve">VI.  </w:t>
      </w:r>
      <w:r>
        <w:rPr>
          <w:b/>
          <w:u w:val="single"/>
        </w:rPr>
        <w:t>MONITORING/RECORDKEEPING</w:t>
      </w:r>
    </w:p>
    <w:p w14:paraId="1ED4701D" w14:textId="77777777" w:rsidR="00DB3F47" w:rsidRPr="00FE0AD0" w:rsidRDefault="00DB3F47" w:rsidP="00813F1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6DDCA2C" w14:textId="77777777" w:rsidR="00DB3F47" w:rsidRPr="00FE0AD0" w:rsidRDefault="00DB3F47" w:rsidP="00813F1F">
      <w:pPr>
        <w:jc w:val="both"/>
        <w:rPr>
          <w:sz w:val="20"/>
        </w:rPr>
      </w:pPr>
    </w:p>
    <w:p w14:paraId="412EDA58" w14:textId="39E7E30D" w:rsidR="000B63CA" w:rsidRDefault="000B63CA" w:rsidP="00702688">
      <w:pPr>
        <w:numPr>
          <w:ilvl w:val="0"/>
          <w:numId w:val="128"/>
        </w:numPr>
        <w:tabs>
          <w:tab w:val="right" w:pos="7362"/>
        </w:tabs>
        <w:rPr>
          <w:rFonts w:cs="Arial"/>
          <w:sz w:val="20"/>
        </w:rPr>
      </w:pPr>
      <w:r>
        <w:rPr>
          <w:rFonts w:cs="Arial"/>
          <w:sz w:val="20"/>
        </w:rPr>
        <w:t>The permittee shall perform (non-certified) visual observations for opacity on a weekly basis when the emission unit is operating and record the findings.</w:t>
      </w:r>
      <w:r>
        <w:rPr>
          <w:rFonts w:cs="Arial"/>
          <w:sz w:val="20"/>
          <w:vertAlign w:val="superscript"/>
        </w:rPr>
        <w:t>2</w:t>
      </w:r>
      <w:r>
        <w:rPr>
          <w:rFonts w:cs="Arial"/>
          <w:sz w:val="20"/>
        </w:rPr>
        <w:t xml:space="preserve"> </w:t>
      </w:r>
      <w:r w:rsidR="00C87D05">
        <w:rPr>
          <w:rFonts w:cs="Arial"/>
          <w:sz w:val="20"/>
        </w:rPr>
        <w:t xml:space="preserve"> </w:t>
      </w:r>
      <w:r>
        <w:rPr>
          <w:rFonts w:cs="Arial"/>
          <w:b/>
          <w:sz w:val="20"/>
        </w:rPr>
        <w:t>(R 336.1910)</w:t>
      </w:r>
    </w:p>
    <w:p w14:paraId="3D7B3D4F" w14:textId="77777777" w:rsidR="000B63CA" w:rsidRDefault="000B63CA" w:rsidP="000B63CA">
      <w:pPr>
        <w:tabs>
          <w:tab w:val="right" w:pos="7182"/>
        </w:tabs>
        <w:rPr>
          <w:rFonts w:cs="Arial"/>
          <w:sz w:val="20"/>
        </w:rPr>
      </w:pPr>
    </w:p>
    <w:p w14:paraId="3BEBC349" w14:textId="0FFE4849" w:rsidR="000B63CA" w:rsidRPr="00C477DA" w:rsidRDefault="000B63CA" w:rsidP="00702688">
      <w:pPr>
        <w:numPr>
          <w:ilvl w:val="0"/>
          <w:numId w:val="128"/>
        </w:numPr>
        <w:jc w:val="both"/>
        <w:rPr>
          <w:sz w:val="20"/>
        </w:rPr>
      </w:pPr>
      <w:r>
        <w:rPr>
          <w:rFonts w:cs="Arial"/>
          <w:sz w:val="20"/>
        </w:rPr>
        <w:t>The permittee shall maintain a record of the hours of operation for each woodworking process control device while exhausting to the outdoor air.</w:t>
      </w:r>
      <w:r>
        <w:rPr>
          <w:rFonts w:cs="Arial"/>
          <w:sz w:val="20"/>
          <w:vertAlign w:val="superscript"/>
        </w:rPr>
        <w:t>2</w:t>
      </w:r>
      <w:r>
        <w:rPr>
          <w:rFonts w:cs="Arial"/>
          <w:sz w:val="20"/>
        </w:rPr>
        <w:t xml:space="preserve"> </w:t>
      </w:r>
      <w:r w:rsidR="00C87D05">
        <w:rPr>
          <w:rFonts w:cs="Arial"/>
          <w:sz w:val="20"/>
        </w:rPr>
        <w:t xml:space="preserve"> </w:t>
      </w:r>
      <w:r>
        <w:rPr>
          <w:rFonts w:cs="Arial"/>
          <w:b/>
          <w:sz w:val="20"/>
        </w:rPr>
        <w:t>(R 336.1910)</w:t>
      </w:r>
    </w:p>
    <w:p w14:paraId="40B39327" w14:textId="77777777" w:rsidR="00C477DA" w:rsidRDefault="00C477DA" w:rsidP="00C477DA">
      <w:pPr>
        <w:pStyle w:val="ListParagraph"/>
        <w:rPr>
          <w:sz w:val="20"/>
        </w:rPr>
      </w:pPr>
    </w:p>
    <w:p w14:paraId="540ADBE5" w14:textId="2927D4D7" w:rsidR="00C477DA" w:rsidRPr="00157319" w:rsidRDefault="00C477DA" w:rsidP="00702688">
      <w:pPr>
        <w:numPr>
          <w:ilvl w:val="0"/>
          <w:numId w:val="128"/>
        </w:numPr>
        <w:jc w:val="both"/>
        <w:rPr>
          <w:sz w:val="20"/>
        </w:rPr>
      </w:pPr>
      <w:r>
        <w:rPr>
          <w:sz w:val="20"/>
        </w:rPr>
        <w:t xml:space="preserve">The permittee shall maintain all records as required by the Preventative Maintenance Plan. </w:t>
      </w:r>
      <w:r w:rsidR="00C87D05">
        <w:rPr>
          <w:sz w:val="20"/>
        </w:rPr>
        <w:t xml:space="preserve"> </w:t>
      </w:r>
      <w:r>
        <w:rPr>
          <w:b/>
          <w:bCs/>
          <w:sz w:val="20"/>
        </w:rPr>
        <w:t>(R 336.1213(3))</w:t>
      </w:r>
    </w:p>
    <w:p w14:paraId="1AE629A8" w14:textId="77777777" w:rsidR="00157319" w:rsidRDefault="00157319" w:rsidP="00157319">
      <w:pPr>
        <w:pStyle w:val="ListParagraph"/>
        <w:rPr>
          <w:sz w:val="20"/>
        </w:rPr>
      </w:pPr>
    </w:p>
    <w:p w14:paraId="1FA8698E" w14:textId="781CF80C" w:rsidR="00157319" w:rsidRPr="006D3673" w:rsidRDefault="00157319" w:rsidP="00702688">
      <w:pPr>
        <w:numPr>
          <w:ilvl w:val="0"/>
          <w:numId w:val="128"/>
        </w:numPr>
        <w:jc w:val="both"/>
        <w:rPr>
          <w:sz w:val="20"/>
        </w:rPr>
      </w:pPr>
      <w:r w:rsidRPr="00157319">
        <w:rPr>
          <w:sz w:val="20"/>
        </w:rPr>
        <w:t>The permittee shall record a daily non-certified visual opacity observation</w:t>
      </w:r>
      <w:r w:rsidR="006D3673">
        <w:rPr>
          <w:sz w:val="20"/>
        </w:rPr>
        <w:t xml:space="preserve"> from each baghouse in FGWOOD-WOODWORKING</w:t>
      </w:r>
      <w:r w:rsidRPr="00157319">
        <w:rPr>
          <w:sz w:val="20"/>
        </w:rPr>
        <w:t xml:space="preserve"> as an indicator of proper operation of the dust collector. The indicator </w:t>
      </w:r>
      <w:r w:rsidR="00BD2C0C">
        <w:rPr>
          <w:sz w:val="20"/>
        </w:rPr>
        <w:t xml:space="preserve">range defining proper operation </w:t>
      </w:r>
      <w:r w:rsidRPr="00157319">
        <w:rPr>
          <w:sz w:val="20"/>
        </w:rPr>
        <w:t xml:space="preserve">is the </w:t>
      </w:r>
      <w:r w:rsidR="00BD2C0C">
        <w:rPr>
          <w:sz w:val="20"/>
        </w:rPr>
        <w:t xml:space="preserve">absence </w:t>
      </w:r>
      <w:r w:rsidRPr="00157319">
        <w:rPr>
          <w:sz w:val="20"/>
        </w:rPr>
        <w:t>of visible emissions.</w:t>
      </w:r>
      <w:r w:rsidR="00C87D05">
        <w:rPr>
          <w:sz w:val="20"/>
        </w:rPr>
        <w:t xml:space="preserve"> </w:t>
      </w:r>
      <w:r w:rsidRPr="00157319">
        <w:rPr>
          <w:sz w:val="20"/>
        </w:rPr>
        <w:t xml:space="preserve"> </w:t>
      </w:r>
      <w:r w:rsidRPr="00157319">
        <w:rPr>
          <w:b/>
          <w:bCs/>
          <w:sz w:val="20"/>
        </w:rPr>
        <w:t>(40 CFR 64.6(c)(1)(i) and (ii))</w:t>
      </w:r>
    </w:p>
    <w:p w14:paraId="285E9BCB" w14:textId="77777777" w:rsidR="00044577" w:rsidRDefault="00044577" w:rsidP="00044577">
      <w:pPr>
        <w:pStyle w:val="ListParagraph"/>
        <w:rPr>
          <w:sz w:val="20"/>
        </w:rPr>
      </w:pPr>
    </w:p>
    <w:p w14:paraId="079ACC15" w14:textId="0A64CA31" w:rsidR="006D3673" w:rsidRDefault="00044577" w:rsidP="00702688">
      <w:pPr>
        <w:numPr>
          <w:ilvl w:val="0"/>
          <w:numId w:val="128"/>
        </w:numPr>
        <w:jc w:val="both"/>
        <w:rPr>
          <w:sz w:val="20"/>
        </w:rPr>
      </w:pPr>
      <w:r w:rsidRPr="00044577">
        <w:rPr>
          <w:sz w:val="20"/>
        </w:rPr>
        <w:t xml:space="preserve">The pressure </w:t>
      </w:r>
      <w:r>
        <w:rPr>
          <w:sz w:val="20"/>
        </w:rPr>
        <w:t xml:space="preserve">drop </w:t>
      </w:r>
      <w:r w:rsidRPr="00044577">
        <w:rPr>
          <w:sz w:val="20"/>
        </w:rPr>
        <w:t>gauge</w:t>
      </w:r>
      <w:r>
        <w:rPr>
          <w:sz w:val="20"/>
        </w:rPr>
        <w:t xml:space="preserve"> </w:t>
      </w:r>
      <w:r w:rsidRPr="00044577">
        <w:rPr>
          <w:sz w:val="20"/>
        </w:rPr>
        <w:t xml:space="preserve">shall continuously monitor </w:t>
      </w:r>
      <w:r>
        <w:rPr>
          <w:sz w:val="20"/>
        </w:rPr>
        <w:t>the pressure drop</w:t>
      </w:r>
      <w:r w:rsidR="00CE7B90">
        <w:rPr>
          <w:sz w:val="20"/>
        </w:rPr>
        <w:t xml:space="preserve"> and record daily</w:t>
      </w:r>
      <w:r w:rsidRPr="00044577">
        <w:rPr>
          <w:sz w:val="20"/>
        </w:rPr>
        <w:t xml:space="preserve">. </w:t>
      </w:r>
      <w:r w:rsidRPr="00813F1F">
        <w:rPr>
          <w:sz w:val="20"/>
        </w:rPr>
        <w:t xml:space="preserve">The indicator range defining proper operation is 1 – </w:t>
      </w:r>
      <w:r>
        <w:rPr>
          <w:sz w:val="20"/>
        </w:rPr>
        <w:t>5</w:t>
      </w:r>
      <w:r w:rsidRPr="00813F1F">
        <w:rPr>
          <w:sz w:val="20"/>
        </w:rPr>
        <w:t>“ WC</w:t>
      </w:r>
      <w:r>
        <w:rPr>
          <w:sz w:val="20"/>
        </w:rPr>
        <w:t>.</w:t>
      </w:r>
      <w:r w:rsidRPr="00044577">
        <w:rPr>
          <w:sz w:val="20"/>
        </w:rPr>
        <w:t xml:space="preserve">  The averaging period is</w:t>
      </w:r>
      <w:r>
        <w:rPr>
          <w:sz w:val="20"/>
        </w:rPr>
        <w:t xml:space="preserve"> continuous</w:t>
      </w:r>
      <w:r w:rsidRPr="00044577">
        <w:rPr>
          <w:sz w:val="20"/>
        </w:rPr>
        <w:t xml:space="preserve">.  </w:t>
      </w:r>
      <w:r>
        <w:rPr>
          <w:sz w:val="20"/>
        </w:rPr>
        <w:t xml:space="preserve">Each pressure drop monitor </w:t>
      </w:r>
      <w:r w:rsidR="006E0B33">
        <w:rPr>
          <w:sz w:val="20"/>
        </w:rPr>
        <w:t>shall be</w:t>
      </w:r>
      <w:r>
        <w:rPr>
          <w:sz w:val="20"/>
        </w:rPr>
        <w:t xml:space="preserve"> calibrated </w:t>
      </w:r>
      <w:r w:rsidR="00CE7B90">
        <w:rPr>
          <w:sz w:val="20"/>
        </w:rPr>
        <w:t>or replaced annually</w:t>
      </w:r>
      <w:r w:rsidRPr="00044577">
        <w:rPr>
          <w:sz w:val="20"/>
        </w:rPr>
        <w:t>.</w:t>
      </w:r>
      <w:r w:rsidRPr="00044577">
        <w:rPr>
          <w:b/>
          <w:bCs/>
          <w:sz w:val="20"/>
        </w:rPr>
        <w:t xml:space="preserve"> </w:t>
      </w:r>
      <w:r w:rsidR="00C87D05">
        <w:rPr>
          <w:b/>
          <w:bCs/>
          <w:sz w:val="20"/>
        </w:rPr>
        <w:t xml:space="preserve"> </w:t>
      </w:r>
      <w:r w:rsidRPr="00044577">
        <w:rPr>
          <w:b/>
          <w:bCs/>
          <w:sz w:val="20"/>
        </w:rPr>
        <w:t>(40 CFR 64.6(c)(1)</w:t>
      </w:r>
      <w:r w:rsidR="00CE7B90">
        <w:rPr>
          <w:b/>
          <w:bCs/>
          <w:sz w:val="20"/>
        </w:rPr>
        <w:t xml:space="preserve">(i), (ii) &amp; </w:t>
      </w:r>
      <w:r w:rsidRPr="00044577">
        <w:rPr>
          <w:b/>
          <w:bCs/>
          <w:sz w:val="20"/>
        </w:rPr>
        <w:t>(iii))</w:t>
      </w:r>
    </w:p>
    <w:p w14:paraId="589400B8" w14:textId="77777777" w:rsidR="006D3673" w:rsidRDefault="006D3673" w:rsidP="006D3673">
      <w:pPr>
        <w:pStyle w:val="ListParagraph"/>
        <w:rPr>
          <w:sz w:val="20"/>
        </w:rPr>
      </w:pPr>
    </w:p>
    <w:p w14:paraId="5E929B63" w14:textId="57AD6795" w:rsidR="006D3673" w:rsidRDefault="006D3673" w:rsidP="00702688">
      <w:pPr>
        <w:numPr>
          <w:ilvl w:val="0"/>
          <w:numId w:val="128"/>
        </w:numPr>
        <w:jc w:val="both"/>
        <w:rPr>
          <w:b/>
          <w:bCs/>
          <w:sz w:val="20"/>
        </w:rPr>
      </w:pPr>
      <w:r w:rsidRPr="006D3673">
        <w:rPr>
          <w:sz w:val="20"/>
        </w:rPr>
        <w:t xml:space="preserve">An excursion is a departure from the indicator range of </w:t>
      </w:r>
      <w:r w:rsidR="00CE7B90">
        <w:rPr>
          <w:sz w:val="20"/>
        </w:rPr>
        <w:t>no</w:t>
      </w:r>
      <w:r w:rsidR="00813F1F">
        <w:rPr>
          <w:sz w:val="20"/>
        </w:rPr>
        <w:t xml:space="preserve"> visible emissions</w:t>
      </w:r>
      <w:r w:rsidR="00BD2C0C">
        <w:rPr>
          <w:sz w:val="20"/>
        </w:rPr>
        <w:t xml:space="preserve"> on a 6-minute average</w:t>
      </w:r>
      <w:r w:rsidR="00813F1F">
        <w:rPr>
          <w:sz w:val="20"/>
        </w:rPr>
        <w:t xml:space="preserve"> or </w:t>
      </w:r>
      <w:r w:rsidR="00BD2C0C">
        <w:rPr>
          <w:sz w:val="20"/>
        </w:rPr>
        <w:t>a</w:t>
      </w:r>
      <w:r w:rsidR="00CE7B90">
        <w:rPr>
          <w:sz w:val="20"/>
        </w:rPr>
        <w:t xml:space="preserve"> departure from the indicator range of 1-</w:t>
      </w:r>
      <w:r w:rsidR="00BD2C0C">
        <w:rPr>
          <w:sz w:val="20"/>
        </w:rPr>
        <w:t>5” WC</w:t>
      </w:r>
      <w:r w:rsidR="00CE7B90">
        <w:rPr>
          <w:sz w:val="20"/>
        </w:rPr>
        <w:t xml:space="preserve"> for pressure drop readings</w:t>
      </w:r>
      <w:r w:rsidRPr="006D3673">
        <w:rPr>
          <w:sz w:val="20"/>
        </w:rPr>
        <w:t xml:space="preserve">. </w:t>
      </w:r>
      <w:r w:rsidR="00C87D05">
        <w:rPr>
          <w:sz w:val="20"/>
        </w:rPr>
        <w:t xml:space="preserve"> </w:t>
      </w:r>
      <w:r w:rsidRPr="006D3673">
        <w:rPr>
          <w:b/>
          <w:bCs/>
          <w:sz w:val="20"/>
        </w:rPr>
        <w:t>(40 CFR 64.6(c)(2))</w:t>
      </w:r>
    </w:p>
    <w:p w14:paraId="05055A55" w14:textId="77777777" w:rsidR="00B92795" w:rsidRDefault="00B92795" w:rsidP="00B92795">
      <w:pPr>
        <w:pStyle w:val="ListParagraph"/>
        <w:rPr>
          <w:b/>
          <w:bCs/>
          <w:sz w:val="20"/>
        </w:rPr>
      </w:pPr>
    </w:p>
    <w:p w14:paraId="7BDA6944" w14:textId="5F146F36" w:rsidR="00B92795" w:rsidRDefault="00B92795" w:rsidP="00702688">
      <w:pPr>
        <w:numPr>
          <w:ilvl w:val="0"/>
          <w:numId w:val="128"/>
        </w:numPr>
        <w:jc w:val="both"/>
        <w:rPr>
          <w:b/>
          <w:bCs/>
          <w:sz w:val="20"/>
        </w:rPr>
      </w:pPr>
      <w:r w:rsidRPr="00B92795">
        <w:rPr>
          <w:sz w:val="20"/>
        </w:rPr>
        <w:t>Upon detecting an excursion or exceedance, the owner or operator shall restore operation of the pollutant</w:t>
      </w:r>
      <w:r>
        <w:rPr>
          <w:sz w:val="20"/>
        </w:rPr>
        <w:t xml:space="preserve"> </w:t>
      </w:r>
      <w:r w:rsidRPr="00B92795">
        <w:rPr>
          <w:sz w:val="20"/>
        </w:rPr>
        <w:t xml:space="preserve">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Pr>
          <w:sz w:val="20"/>
        </w:rPr>
        <w:t xml:space="preserve">If visible emissions are observed, corrective action is initiated beginning with an evaluation to determine the action required to correct the issue.  If the pressure drop range is exceeded, an inspection and corrective action is implemented. </w:t>
      </w:r>
      <w:r w:rsidRPr="00B92795">
        <w:rPr>
          <w:b/>
          <w:bCs/>
          <w:sz w:val="20"/>
        </w:rPr>
        <w:t xml:space="preserve"> (40 CFR 64.7(d))</w:t>
      </w:r>
    </w:p>
    <w:p w14:paraId="1B8C6D88" w14:textId="77777777" w:rsidR="00B92795" w:rsidRDefault="00B92795" w:rsidP="00B92795">
      <w:pPr>
        <w:pStyle w:val="ListParagraph"/>
        <w:rPr>
          <w:b/>
          <w:bCs/>
          <w:sz w:val="20"/>
        </w:rPr>
      </w:pPr>
    </w:p>
    <w:p w14:paraId="0CD7719C" w14:textId="326B984B" w:rsidR="00C172D4" w:rsidRPr="00C172D4" w:rsidRDefault="00B92795" w:rsidP="00702688">
      <w:pPr>
        <w:numPr>
          <w:ilvl w:val="0"/>
          <w:numId w:val="128"/>
        </w:numPr>
        <w:jc w:val="both"/>
        <w:rPr>
          <w:b/>
          <w:bCs/>
          <w:sz w:val="20"/>
        </w:rPr>
      </w:pPr>
      <w:r w:rsidRPr="00B92795">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w:t>
      </w:r>
      <w:r w:rsidRPr="00B92795">
        <w:rPr>
          <w:sz w:val="20"/>
        </w:rPr>
        <w:lastRenderedPageBreak/>
        <w:t xml:space="preserve">reasonably preventable failure of the monitoring to provide valid data. Monitoring failures that are caused in part by poor maintenance or careless operation are not malfunctions. </w:t>
      </w:r>
      <w:r w:rsidR="00C87D05">
        <w:rPr>
          <w:sz w:val="20"/>
        </w:rPr>
        <w:t xml:space="preserve"> </w:t>
      </w:r>
      <w:r w:rsidRPr="00C172D4">
        <w:rPr>
          <w:b/>
          <w:bCs/>
          <w:sz w:val="20"/>
        </w:rPr>
        <w:t xml:space="preserve">(40 CFR 64.6(c)(3), 40 CFR 64.7(c)) </w:t>
      </w:r>
    </w:p>
    <w:p w14:paraId="402E1E73" w14:textId="77777777" w:rsidR="00C172D4" w:rsidRDefault="00C172D4" w:rsidP="00C172D4">
      <w:pPr>
        <w:pStyle w:val="ListParagraph"/>
        <w:rPr>
          <w:sz w:val="20"/>
        </w:rPr>
      </w:pPr>
    </w:p>
    <w:p w14:paraId="2DFB44D5" w14:textId="64BE54ED" w:rsidR="00B92795" w:rsidRDefault="00B92795" w:rsidP="00702688">
      <w:pPr>
        <w:numPr>
          <w:ilvl w:val="0"/>
          <w:numId w:val="128"/>
        </w:numPr>
        <w:jc w:val="both"/>
        <w:rPr>
          <w:b/>
          <w:bCs/>
          <w:sz w:val="20"/>
        </w:rPr>
      </w:pPr>
      <w:r w:rsidRPr="00B92795">
        <w:rPr>
          <w:sz w:val="20"/>
        </w:rPr>
        <w:t xml:space="preserve">The permittee shall properly maintain the monitoring system, including keeping necessary parts for routine repair of the monitoring equipment. </w:t>
      </w:r>
      <w:r w:rsidR="00C87D05">
        <w:rPr>
          <w:sz w:val="20"/>
        </w:rPr>
        <w:t xml:space="preserve"> </w:t>
      </w:r>
      <w:r w:rsidRPr="00C172D4">
        <w:rPr>
          <w:b/>
          <w:bCs/>
          <w:sz w:val="20"/>
        </w:rPr>
        <w:t>(40 CFR 64.7(b))</w:t>
      </w:r>
    </w:p>
    <w:p w14:paraId="10943D04" w14:textId="77777777" w:rsidR="00CE7B90" w:rsidRDefault="00CE7B90" w:rsidP="00CE7B90">
      <w:pPr>
        <w:pStyle w:val="ListParagraph"/>
        <w:rPr>
          <w:b/>
          <w:bCs/>
          <w:sz w:val="20"/>
        </w:rPr>
      </w:pPr>
    </w:p>
    <w:p w14:paraId="2F5CA78B" w14:textId="74CD0693" w:rsidR="00CE7B90" w:rsidRPr="00CE7B90" w:rsidRDefault="00CE7B90" w:rsidP="00702688">
      <w:pPr>
        <w:numPr>
          <w:ilvl w:val="0"/>
          <w:numId w:val="128"/>
        </w:numPr>
        <w:jc w:val="both"/>
        <w:rPr>
          <w:b/>
          <w:bCs/>
          <w:sz w:val="20"/>
        </w:rPr>
      </w:pPr>
      <w:r>
        <w:rPr>
          <w:sz w:val="20"/>
        </w:rPr>
        <w:t>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w:t>
      </w:r>
      <w:r w:rsidR="00C87D05">
        <w:rPr>
          <w:sz w:val="20"/>
        </w:rPr>
        <w:t xml:space="preserve"> </w:t>
      </w:r>
      <w:r>
        <w:rPr>
          <w:sz w:val="20"/>
        </w:rPr>
        <w:t xml:space="preserve"> </w:t>
      </w:r>
      <w:r>
        <w:rPr>
          <w:b/>
          <w:bCs/>
          <w:sz w:val="20"/>
        </w:rPr>
        <w:t>(40 CFR 64.9(b)(1))</w:t>
      </w:r>
    </w:p>
    <w:p w14:paraId="631C4E07" w14:textId="77777777" w:rsidR="00C34834" w:rsidRDefault="00C34834" w:rsidP="00C34834">
      <w:pPr>
        <w:pStyle w:val="ListParagraph"/>
        <w:rPr>
          <w:b/>
          <w:bCs/>
          <w:sz w:val="20"/>
        </w:rPr>
      </w:pPr>
    </w:p>
    <w:p w14:paraId="384C5316" w14:textId="5486317F" w:rsidR="00C34834" w:rsidRPr="00C34834" w:rsidRDefault="00C34834" w:rsidP="00C34834">
      <w:pPr>
        <w:jc w:val="both"/>
        <w:rPr>
          <w:rFonts w:cs="Arial"/>
          <w:b/>
          <w:sz w:val="20"/>
        </w:rPr>
      </w:pPr>
      <w:r w:rsidRPr="00FE0AD0">
        <w:rPr>
          <w:rFonts w:cs="Arial"/>
          <w:b/>
          <w:sz w:val="20"/>
        </w:rPr>
        <w:t xml:space="preserve">See Appendix </w:t>
      </w:r>
      <w:r>
        <w:rPr>
          <w:rFonts w:cs="Arial"/>
          <w:b/>
          <w:sz w:val="20"/>
        </w:rPr>
        <w:t>3-4</w:t>
      </w:r>
    </w:p>
    <w:p w14:paraId="709F02F6" w14:textId="77777777" w:rsidR="00DB3F47" w:rsidRPr="006D3673" w:rsidRDefault="00DB3F47" w:rsidP="00813F1F">
      <w:pPr>
        <w:jc w:val="both"/>
        <w:rPr>
          <w:b/>
          <w:bCs/>
          <w:sz w:val="20"/>
        </w:rPr>
      </w:pPr>
    </w:p>
    <w:p w14:paraId="1F417CF9" w14:textId="77777777" w:rsidR="00DB3F47" w:rsidRDefault="00DB3F47" w:rsidP="00813F1F">
      <w:pPr>
        <w:jc w:val="both"/>
        <w:rPr>
          <w:b/>
          <w:u w:val="single"/>
        </w:rPr>
      </w:pPr>
      <w:r>
        <w:rPr>
          <w:b/>
        </w:rPr>
        <w:t xml:space="preserve">VII.  </w:t>
      </w:r>
      <w:r>
        <w:rPr>
          <w:b/>
          <w:u w:val="single"/>
        </w:rPr>
        <w:t>REPORTING</w:t>
      </w:r>
    </w:p>
    <w:p w14:paraId="2E641B9F" w14:textId="77777777" w:rsidR="00DB3F47" w:rsidRPr="008B5C27" w:rsidRDefault="00DB3F47" w:rsidP="00813F1F">
      <w:pPr>
        <w:jc w:val="both"/>
        <w:rPr>
          <w:sz w:val="20"/>
        </w:rPr>
      </w:pPr>
    </w:p>
    <w:p w14:paraId="51848152" w14:textId="77777777" w:rsidR="00DB3F47" w:rsidRDefault="00DB3F47" w:rsidP="00813F1F">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3620978" w14:textId="77777777" w:rsidR="00DB3F47" w:rsidRPr="00C0388E" w:rsidRDefault="00DB3F47" w:rsidP="00813F1F">
      <w:pPr>
        <w:ind w:left="360" w:hanging="360"/>
        <w:jc w:val="both"/>
        <w:rPr>
          <w:sz w:val="20"/>
        </w:rPr>
      </w:pPr>
    </w:p>
    <w:p w14:paraId="431222E6" w14:textId="77777777" w:rsidR="00DB3F47" w:rsidRDefault="00DB3F47" w:rsidP="00813F1F">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29D1B762" w14:textId="77777777" w:rsidR="00DB3F47" w:rsidRPr="00C0388E" w:rsidRDefault="00DB3F47" w:rsidP="00813F1F">
      <w:pPr>
        <w:ind w:left="360" w:hanging="360"/>
        <w:jc w:val="both"/>
        <w:rPr>
          <w:sz w:val="20"/>
        </w:rPr>
      </w:pPr>
    </w:p>
    <w:p w14:paraId="6D74FEAB" w14:textId="45D6C675" w:rsidR="00DB3F47" w:rsidRDefault="00DB3F47" w:rsidP="00702688">
      <w:pPr>
        <w:numPr>
          <w:ilvl w:val="0"/>
          <w:numId w:val="127"/>
        </w:numPr>
        <w:jc w:val="both"/>
        <w:rPr>
          <w:b/>
          <w:sz w:val="20"/>
        </w:rPr>
      </w:pP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B884B19" w14:textId="77777777" w:rsidR="00CE7B90" w:rsidRDefault="00CE7B90" w:rsidP="00CE7B90">
      <w:pPr>
        <w:ind w:left="360"/>
        <w:jc w:val="both"/>
        <w:rPr>
          <w:b/>
          <w:sz w:val="20"/>
        </w:rPr>
      </w:pPr>
    </w:p>
    <w:p w14:paraId="50C58D9E" w14:textId="4F0FE65D" w:rsidR="00CE7B90" w:rsidRPr="00CE7B90" w:rsidRDefault="00CE7B90" w:rsidP="00702688">
      <w:pPr>
        <w:numPr>
          <w:ilvl w:val="0"/>
          <w:numId w:val="127"/>
        </w:numPr>
        <w:jc w:val="both"/>
        <w:rPr>
          <w:b/>
          <w:sz w:val="20"/>
        </w:rPr>
      </w:pPr>
      <w:r>
        <w:rPr>
          <w:sz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Pr>
          <w:b/>
          <w:bCs/>
          <w:sz w:val="20"/>
        </w:rPr>
        <w:t>(40 CFR 64.9(a)(2)(i))</w:t>
      </w:r>
    </w:p>
    <w:p w14:paraId="64A520C7" w14:textId="77777777" w:rsidR="008F6E74" w:rsidRDefault="008F6E74" w:rsidP="008F6E74">
      <w:pPr>
        <w:ind w:left="360"/>
        <w:jc w:val="both"/>
        <w:rPr>
          <w:b/>
          <w:sz w:val="20"/>
        </w:rPr>
      </w:pPr>
    </w:p>
    <w:p w14:paraId="3A9D9D59" w14:textId="70EB7BA0" w:rsidR="008F6E74" w:rsidRPr="008F6E74" w:rsidRDefault="008F6E74" w:rsidP="00702688">
      <w:pPr>
        <w:numPr>
          <w:ilvl w:val="0"/>
          <w:numId w:val="127"/>
        </w:numPr>
        <w:jc w:val="both"/>
        <w:rPr>
          <w:b/>
          <w:bCs/>
          <w:sz w:val="20"/>
        </w:rPr>
      </w:pPr>
      <w:r w:rsidRPr="008F6E74">
        <w:rPr>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8F6E74">
        <w:rPr>
          <w:b/>
          <w:bCs/>
          <w:sz w:val="20"/>
        </w:rPr>
        <w:t>(40 CFR 64.9(a)(2)(ii))</w:t>
      </w:r>
    </w:p>
    <w:p w14:paraId="3C5ADEAE" w14:textId="77777777" w:rsidR="00DB3F47" w:rsidRPr="0007707C" w:rsidRDefault="00DB3F47" w:rsidP="00813F1F">
      <w:pPr>
        <w:ind w:right="72"/>
        <w:jc w:val="both"/>
        <w:rPr>
          <w:rFonts w:cs="Arial"/>
          <w:sz w:val="20"/>
        </w:rPr>
      </w:pPr>
    </w:p>
    <w:p w14:paraId="144C3E07" w14:textId="2C5987D2" w:rsidR="00DB3F47" w:rsidRPr="00FE0AD0" w:rsidRDefault="00DB3F47" w:rsidP="00813F1F">
      <w:pPr>
        <w:jc w:val="both"/>
        <w:rPr>
          <w:rFonts w:cs="Arial"/>
          <w:b/>
          <w:sz w:val="20"/>
        </w:rPr>
      </w:pPr>
      <w:r w:rsidRPr="00FE0AD0">
        <w:rPr>
          <w:rFonts w:cs="Arial"/>
          <w:b/>
          <w:sz w:val="20"/>
        </w:rPr>
        <w:t>See Appendix 8</w:t>
      </w:r>
      <w:r w:rsidR="00C34834">
        <w:rPr>
          <w:rFonts w:cs="Arial"/>
          <w:b/>
          <w:sz w:val="20"/>
        </w:rPr>
        <w:t>-4</w:t>
      </w:r>
    </w:p>
    <w:p w14:paraId="4BF452C2" w14:textId="77777777" w:rsidR="00DB3F47" w:rsidRPr="00E111A8" w:rsidRDefault="00DB3F47" w:rsidP="00813F1F">
      <w:pPr>
        <w:jc w:val="both"/>
        <w:rPr>
          <w:rFonts w:cs="Arial"/>
          <w:sz w:val="20"/>
        </w:rPr>
      </w:pPr>
    </w:p>
    <w:p w14:paraId="7717A980" w14:textId="77777777" w:rsidR="00DB3F47" w:rsidRDefault="00DB3F47" w:rsidP="00813F1F">
      <w:pPr>
        <w:jc w:val="both"/>
      </w:pPr>
      <w:r>
        <w:rPr>
          <w:b/>
        </w:rPr>
        <w:t xml:space="preserve">VIII.  </w:t>
      </w:r>
      <w:r>
        <w:rPr>
          <w:b/>
          <w:u w:val="single"/>
        </w:rPr>
        <w:t>STACK/VENT RESTRICTION(S)</w:t>
      </w:r>
    </w:p>
    <w:p w14:paraId="61CE8936" w14:textId="77777777" w:rsidR="00DB3F47" w:rsidRDefault="00DB3F47" w:rsidP="00813F1F">
      <w:pPr>
        <w:jc w:val="both"/>
        <w:rPr>
          <w:sz w:val="20"/>
        </w:rPr>
      </w:pPr>
    </w:p>
    <w:p w14:paraId="4B72C43E" w14:textId="77777777" w:rsidR="00DB3F47" w:rsidRPr="00FE0AD0" w:rsidRDefault="00DB3F47" w:rsidP="00813F1F">
      <w:pPr>
        <w:jc w:val="both"/>
        <w:rPr>
          <w:sz w:val="20"/>
        </w:rPr>
      </w:pPr>
      <w:r w:rsidRPr="00FE0AD0">
        <w:rPr>
          <w:sz w:val="20"/>
        </w:rPr>
        <w:t>The exhaust gases from the stacks listed in the table below shall be discharged unobstructed vertically upwards to the ambient air unless otherwise noted:</w:t>
      </w:r>
    </w:p>
    <w:p w14:paraId="0CDF6062" w14:textId="77777777" w:rsidR="00DB3F47" w:rsidRDefault="00DB3F47" w:rsidP="00813F1F">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DB3F47" w14:paraId="479466CF" w14:textId="77777777" w:rsidTr="00813F1F">
        <w:trPr>
          <w:cantSplit/>
          <w:tblHeader/>
        </w:trPr>
        <w:tc>
          <w:tcPr>
            <w:tcW w:w="2880" w:type="dxa"/>
            <w:tcBorders>
              <w:bottom w:val="single" w:sz="4" w:space="0" w:color="auto"/>
            </w:tcBorders>
          </w:tcPr>
          <w:p w14:paraId="70814B9E" w14:textId="77777777" w:rsidR="00DB3F47" w:rsidRPr="00BD3DE3" w:rsidRDefault="00DB3F47" w:rsidP="00813F1F">
            <w:pPr>
              <w:jc w:val="center"/>
              <w:rPr>
                <w:b/>
                <w:sz w:val="20"/>
              </w:rPr>
            </w:pPr>
            <w:r w:rsidRPr="00BD3DE3">
              <w:rPr>
                <w:b/>
                <w:sz w:val="20"/>
              </w:rPr>
              <w:t>Stack &amp; Vent ID</w:t>
            </w:r>
          </w:p>
        </w:tc>
        <w:tc>
          <w:tcPr>
            <w:tcW w:w="2520" w:type="dxa"/>
            <w:tcBorders>
              <w:bottom w:val="single" w:sz="4" w:space="0" w:color="auto"/>
            </w:tcBorders>
          </w:tcPr>
          <w:p w14:paraId="2B3ED932" w14:textId="77777777" w:rsidR="00DB3F47" w:rsidRPr="00BD3DE3" w:rsidRDefault="00DB3F47" w:rsidP="00813F1F">
            <w:pPr>
              <w:jc w:val="center"/>
              <w:rPr>
                <w:b/>
                <w:sz w:val="20"/>
              </w:rPr>
            </w:pPr>
            <w:r w:rsidRPr="00BD3DE3">
              <w:rPr>
                <w:b/>
                <w:sz w:val="20"/>
              </w:rPr>
              <w:t xml:space="preserve">Maximum </w:t>
            </w:r>
            <w:r>
              <w:rPr>
                <w:b/>
                <w:sz w:val="20"/>
              </w:rPr>
              <w:t>Exhaust Diameter / Dimensions</w:t>
            </w:r>
          </w:p>
          <w:p w14:paraId="251F231D" w14:textId="77777777" w:rsidR="00DB3F47" w:rsidRPr="00BD3DE3" w:rsidRDefault="00DB3F47" w:rsidP="00813F1F">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3692E21B" w14:textId="77777777" w:rsidR="00DB3F47" w:rsidRPr="00BD3DE3" w:rsidRDefault="00DB3F47" w:rsidP="00813F1F">
            <w:pPr>
              <w:jc w:val="center"/>
              <w:rPr>
                <w:b/>
                <w:sz w:val="20"/>
              </w:rPr>
            </w:pPr>
            <w:r w:rsidRPr="00BD3DE3">
              <w:rPr>
                <w:b/>
                <w:sz w:val="20"/>
              </w:rPr>
              <w:t>M</w:t>
            </w:r>
            <w:r>
              <w:rPr>
                <w:b/>
                <w:sz w:val="20"/>
              </w:rPr>
              <w:t>inimum Height Above Ground</w:t>
            </w:r>
          </w:p>
          <w:p w14:paraId="3BF90618" w14:textId="77777777" w:rsidR="00DB3F47" w:rsidRPr="00BD3DE3" w:rsidRDefault="00DB3F47" w:rsidP="00813F1F">
            <w:pPr>
              <w:jc w:val="center"/>
              <w:rPr>
                <w:b/>
                <w:sz w:val="20"/>
              </w:rPr>
            </w:pPr>
            <w:r w:rsidRPr="00BD3DE3">
              <w:rPr>
                <w:b/>
                <w:sz w:val="20"/>
              </w:rPr>
              <w:t>(feet)</w:t>
            </w:r>
          </w:p>
        </w:tc>
        <w:tc>
          <w:tcPr>
            <w:tcW w:w="2520" w:type="dxa"/>
            <w:tcBorders>
              <w:bottom w:val="single" w:sz="4" w:space="0" w:color="auto"/>
            </w:tcBorders>
          </w:tcPr>
          <w:p w14:paraId="5B6B89DA" w14:textId="77777777" w:rsidR="00DB3F47" w:rsidRPr="00BD3DE3" w:rsidRDefault="00DB3F47" w:rsidP="00813F1F">
            <w:pPr>
              <w:jc w:val="center"/>
              <w:rPr>
                <w:b/>
                <w:sz w:val="20"/>
              </w:rPr>
            </w:pPr>
            <w:r w:rsidRPr="00BD3DE3">
              <w:rPr>
                <w:b/>
                <w:sz w:val="20"/>
              </w:rPr>
              <w:t>Underlying Applicable Requirements</w:t>
            </w:r>
          </w:p>
        </w:tc>
      </w:tr>
      <w:tr w:rsidR="0039563A" w14:paraId="3C85777C" w14:textId="77777777" w:rsidTr="00813F1F">
        <w:trPr>
          <w:cantSplit/>
        </w:trPr>
        <w:tc>
          <w:tcPr>
            <w:tcW w:w="2880" w:type="dxa"/>
            <w:tcBorders>
              <w:top w:val="single" w:sz="4" w:space="0" w:color="auto"/>
              <w:bottom w:val="single" w:sz="4" w:space="0" w:color="auto"/>
            </w:tcBorders>
          </w:tcPr>
          <w:p w14:paraId="2338DB48" w14:textId="349712B0" w:rsidR="0039563A" w:rsidRPr="00C0388E" w:rsidRDefault="0039563A" w:rsidP="00702688">
            <w:pPr>
              <w:numPr>
                <w:ilvl w:val="0"/>
                <w:numId w:val="125"/>
              </w:numPr>
              <w:ind w:left="342" w:hanging="342"/>
              <w:rPr>
                <w:sz w:val="20"/>
              </w:rPr>
            </w:pPr>
            <w:r>
              <w:rPr>
                <w:sz w:val="20"/>
              </w:rPr>
              <w:t>SV-WW-DC1</w:t>
            </w:r>
          </w:p>
        </w:tc>
        <w:tc>
          <w:tcPr>
            <w:tcW w:w="2520" w:type="dxa"/>
            <w:tcBorders>
              <w:top w:val="single" w:sz="4" w:space="0" w:color="auto"/>
              <w:left w:val="single" w:sz="4" w:space="0" w:color="auto"/>
              <w:bottom w:val="single" w:sz="4" w:space="0" w:color="auto"/>
              <w:right w:val="single" w:sz="4" w:space="0" w:color="auto"/>
            </w:tcBorders>
          </w:tcPr>
          <w:p w14:paraId="574128F4" w14:textId="4BBE5A6F" w:rsidR="0039563A" w:rsidRPr="00BD3DE3" w:rsidRDefault="0039563A" w:rsidP="0039563A">
            <w:pPr>
              <w:jc w:val="center"/>
              <w:rPr>
                <w:sz w:val="20"/>
              </w:rPr>
            </w:pPr>
            <w:r>
              <w:rPr>
                <w:sz w:val="20"/>
              </w:rPr>
              <w:t>60</w:t>
            </w:r>
            <w:r w:rsidR="004069AC">
              <w:rPr>
                <w:sz w:val="20"/>
                <w:vertAlign w:val="superscript"/>
              </w:rPr>
              <w:t>2</w:t>
            </w:r>
          </w:p>
        </w:tc>
        <w:tc>
          <w:tcPr>
            <w:tcW w:w="2340" w:type="dxa"/>
            <w:tcBorders>
              <w:top w:val="single" w:sz="4" w:space="0" w:color="auto"/>
              <w:bottom w:val="single" w:sz="4" w:space="0" w:color="auto"/>
            </w:tcBorders>
          </w:tcPr>
          <w:p w14:paraId="79CD03A3" w14:textId="041283EA" w:rsidR="0039563A" w:rsidRPr="00BD3DE3" w:rsidRDefault="0039563A" w:rsidP="0039563A">
            <w:pPr>
              <w:jc w:val="center"/>
              <w:rPr>
                <w:sz w:val="20"/>
              </w:rPr>
            </w:pPr>
            <w:r>
              <w:rPr>
                <w:sz w:val="20"/>
              </w:rPr>
              <w:t>40</w:t>
            </w:r>
            <w:r w:rsidR="004069AC">
              <w:rPr>
                <w:sz w:val="20"/>
                <w:vertAlign w:val="superscript"/>
              </w:rPr>
              <w:t>2</w:t>
            </w:r>
          </w:p>
        </w:tc>
        <w:tc>
          <w:tcPr>
            <w:tcW w:w="2520" w:type="dxa"/>
            <w:tcBorders>
              <w:top w:val="single" w:sz="4" w:space="0" w:color="auto"/>
              <w:bottom w:val="single" w:sz="4" w:space="0" w:color="auto"/>
            </w:tcBorders>
          </w:tcPr>
          <w:p w14:paraId="49116CBD" w14:textId="48C5DC59" w:rsidR="0039563A" w:rsidRPr="00702688" w:rsidRDefault="0039563A" w:rsidP="0039563A">
            <w:pPr>
              <w:jc w:val="center"/>
              <w:rPr>
                <w:b/>
                <w:bCs/>
                <w:sz w:val="20"/>
              </w:rPr>
            </w:pPr>
            <w:r w:rsidRPr="00702688">
              <w:rPr>
                <w:b/>
                <w:bCs/>
                <w:sz w:val="20"/>
              </w:rPr>
              <w:t>40 CFR 52.21 (c) and (d)</w:t>
            </w:r>
          </w:p>
        </w:tc>
      </w:tr>
      <w:tr w:rsidR="0039563A" w14:paraId="1B5EC29F" w14:textId="77777777" w:rsidTr="00813F1F">
        <w:trPr>
          <w:cantSplit/>
        </w:trPr>
        <w:tc>
          <w:tcPr>
            <w:tcW w:w="2880" w:type="dxa"/>
            <w:tcBorders>
              <w:top w:val="single" w:sz="4" w:space="0" w:color="auto"/>
              <w:bottom w:val="single" w:sz="4" w:space="0" w:color="auto"/>
            </w:tcBorders>
          </w:tcPr>
          <w:p w14:paraId="58C0ADA1" w14:textId="69A324DC" w:rsidR="0039563A" w:rsidRPr="00C0388E" w:rsidRDefault="0039563A" w:rsidP="00702688">
            <w:pPr>
              <w:numPr>
                <w:ilvl w:val="0"/>
                <w:numId w:val="125"/>
              </w:numPr>
              <w:ind w:left="342" w:hanging="342"/>
              <w:rPr>
                <w:sz w:val="20"/>
              </w:rPr>
            </w:pPr>
            <w:r>
              <w:rPr>
                <w:sz w:val="20"/>
              </w:rPr>
              <w:t>SV-WW-DC2</w:t>
            </w:r>
          </w:p>
        </w:tc>
        <w:tc>
          <w:tcPr>
            <w:tcW w:w="2520" w:type="dxa"/>
            <w:tcBorders>
              <w:top w:val="single" w:sz="4" w:space="0" w:color="auto"/>
              <w:left w:val="single" w:sz="4" w:space="0" w:color="auto"/>
              <w:bottom w:val="single" w:sz="4" w:space="0" w:color="auto"/>
              <w:right w:val="single" w:sz="4" w:space="0" w:color="auto"/>
            </w:tcBorders>
          </w:tcPr>
          <w:p w14:paraId="72D1ED66" w14:textId="03984C83" w:rsidR="0039563A" w:rsidRPr="00BD3DE3" w:rsidRDefault="0039563A" w:rsidP="0039563A">
            <w:pPr>
              <w:jc w:val="center"/>
              <w:rPr>
                <w:sz w:val="20"/>
              </w:rPr>
            </w:pPr>
            <w:r>
              <w:rPr>
                <w:sz w:val="20"/>
              </w:rPr>
              <w:t>72</w:t>
            </w:r>
            <w:r w:rsidR="004069AC">
              <w:rPr>
                <w:sz w:val="20"/>
                <w:vertAlign w:val="superscript"/>
              </w:rPr>
              <w:t>2</w:t>
            </w:r>
          </w:p>
        </w:tc>
        <w:tc>
          <w:tcPr>
            <w:tcW w:w="2340" w:type="dxa"/>
            <w:tcBorders>
              <w:top w:val="single" w:sz="4" w:space="0" w:color="auto"/>
              <w:bottom w:val="single" w:sz="4" w:space="0" w:color="auto"/>
            </w:tcBorders>
          </w:tcPr>
          <w:p w14:paraId="7A8D622E" w14:textId="2F8ED62A" w:rsidR="0039563A" w:rsidRPr="00BD3DE3" w:rsidRDefault="0039563A" w:rsidP="0039563A">
            <w:pPr>
              <w:jc w:val="center"/>
              <w:rPr>
                <w:sz w:val="20"/>
              </w:rPr>
            </w:pPr>
            <w:r>
              <w:rPr>
                <w:sz w:val="20"/>
              </w:rPr>
              <w:t>40</w:t>
            </w:r>
            <w:r w:rsidR="004069AC">
              <w:rPr>
                <w:sz w:val="20"/>
                <w:vertAlign w:val="superscript"/>
              </w:rPr>
              <w:t>2</w:t>
            </w:r>
          </w:p>
        </w:tc>
        <w:tc>
          <w:tcPr>
            <w:tcW w:w="2520" w:type="dxa"/>
            <w:tcBorders>
              <w:top w:val="single" w:sz="4" w:space="0" w:color="auto"/>
              <w:bottom w:val="single" w:sz="4" w:space="0" w:color="auto"/>
            </w:tcBorders>
          </w:tcPr>
          <w:p w14:paraId="1CFC6FEE" w14:textId="3B35996C" w:rsidR="0039563A" w:rsidRPr="00702688" w:rsidRDefault="0039563A" w:rsidP="0039563A">
            <w:pPr>
              <w:jc w:val="center"/>
              <w:rPr>
                <w:b/>
                <w:bCs/>
                <w:sz w:val="20"/>
              </w:rPr>
            </w:pPr>
            <w:r w:rsidRPr="00702688">
              <w:rPr>
                <w:b/>
                <w:bCs/>
                <w:sz w:val="20"/>
              </w:rPr>
              <w:t>40 CFR 52.21 (c) and (d)</w:t>
            </w:r>
          </w:p>
        </w:tc>
      </w:tr>
      <w:tr w:rsidR="0039563A" w14:paraId="17FD714D" w14:textId="77777777" w:rsidTr="00813F1F">
        <w:trPr>
          <w:cantSplit/>
        </w:trPr>
        <w:tc>
          <w:tcPr>
            <w:tcW w:w="2880" w:type="dxa"/>
            <w:tcBorders>
              <w:top w:val="single" w:sz="4" w:space="0" w:color="auto"/>
              <w:bottom w:val="single" w:sz="4" w:space="0" w:color="auto"/>
            </w:tcBorders>
          </w:tcPr>
          <w:p w14:paraId="2F5BB130" w14:textId="124BAAE4" w:rsidR="0039563A" w:rsidRPr="00C0388E" w:rsidRDefault="0039563A" w:rsidP="00702688">
            <w:pPr>
              <w:numPr>
                <w:ilvl w:val="0"/>
                <w:numId w:val="125"/>
              </w:numPr>
              <w:ind w:left="342" w:hanging="342"/>
              <w:rPr>
                <w:sz w:val="20"/>
              </w:rPr>
            </w:pPr>
            <w:r>
              <w:rPr>
                <w:sz w:val="20"/>
              </w:rPr>
              <w:t>SV-WW-DC3</w:t>
            </w:r>
          </w:p>
        </w:tc>
        <w:tc>
          <w:tcPr>
            <w:tcW w:w="2520" w:type="dxa"/>
            <w:tcBorders>
              <w:top w:val="single" w:sz="4" w:space="0" w:color="auto"/>
              <w:left w:val="single" w:sz="4" w:space="0" w:color="auto"/>
              <w:bottom w:val="single" w:sz="4" w:space="0" w:color="auto"/>
              <w:right w:val="single" w:sz="4" w:space="0" w:color="auto"/>
            </w:tcBorders>
          </w:tcPr>
          <w:p w14:paraId="6BA95401" w14:textId="36392C16" w:rsidR="0039563A" w:rsidRPr="00BD3DE3" w:rsidRDefault="0039563A" w:rsidP="0039563A">
            <w:pPr>
              <w:jc w:val="center"/>
              <w:rPr>
                <w:sz w:val="20"/>
              </w:rPr>
            </w:pPr>
            <w:r>
              <w:rPr>
                <w:sz w:val="20"/>
              </w:rPr>
              <w:t>60</w:t>
            </w:r>
            <w:r w:rsidR="004069AC">
              <w:rPr>
                <w:sz w:val="20"/>
                <w:vertAlign w:val="superscript"/>
              </w:rPr>
              <w:t>2</w:t>
            </w:r>
          </w:p>
        </w:tc>
        <w:tc>
          <w:tcPr>
            <w:tcW w:w="2340" w:type="dxa"/>
            <w:tcBorders>
              <w:top w:val="single" w:sz="4" w:space="0" w:color="auto"/>
              <w:bottom w:val="single" w:sz="4" w:space="0" w:color="auto"/>
            </w:tcBorders>
          </w:tcPr>
          <w:p w14:paraId="5A0894D6" w14:textId="3C5F567F" w:rsidR="0039563A" w:rsidRPr="00BD3DE3" w:rsidRDefault="0039563A" w:rsidP="0039563A">
            <w:pPr>
              <w:jc w:val="center"/>
              <w:rPr>
                <w:sz w:val="20"/>
              </w:rPr>
            </w:pPr>
            <w:r>
              <w:rPr>
                <w:sz w:val="20"/>
              </w:rPr>
              <w:t>40</w:t>
            </w:r>
            <w:r w:rsidR="004069AC">
              <w:rPr>
                <w:sz w:val="20"/>
                <w:vertAlign w:val="superscript"/>
              </w:rPr>
              <w:t>2</w:t>
            </w:r>
          </w:p>
        </w:tc>
        <w:tc>
          <w:tcPr>
            <w:tcW w:w="2520" w:type="dxa"/>
            <w:tcBorders>
              <w:top w:val="single" w:sz="4" w:space="0" w:color="auto"/>
              <w:bottom w:val="single" w:sz="4" w:space="0" w:color="auto"/>
            </w:tcBorders>
          </w:tcPr>
          <w:p w14:paraId="1642B3EE" w14:textId="7DF9DD61" w:rsidR="0039563A" w:rsidRPr="00702688" w:rsidRDefault="0039563A" w:rsidP="0039563A">
            <w:pPr>
              <w:jc w:val="center"/>
              <w:rPr>
                <w:b/>
                <w:bCs/>
                <w:sz w:val="20"/>
              </w:rPr>
            </w:pPr>
            <w:r w:rsidRPr="00702688">
              <w:rPr>
                <w:b/>
                <w:bCs/>
                <w:sz w:val="20"/>
              </w:rPr>
              <w:t>40 CFR 52.21 (c) and (d)</w:t>
            </w:r>
          </w:p>
        </w:tc>
      </w:tr>
      <w:tr w:rsidR="0039563A" w14:paraId="65EE487C" w14:textId="77777777" w:rsidTr="00813F1F">
        <w:trPr>
          <w:cantSplit/>
        </w:trPr>
        <w:tc>
          <w:tcPr>
            <w:tcW w:w="2880" w:type="dxa"/>
            <w:tcBorders>
              <w:top w:val="single" w:sz="4" w:space="0" w:color="auto"/>
              <w:bottom w:val="single" w:sz="4" w:space="0" w:color="auto"/>
            </w:tcBorders>
          </w:tcPr>
          <w:p w14:paraId="3AA89A89" w14:textId="75AED177" w:rsidR="0039563A" w:rsidRPr="00C0388E" w:rsidRDefault="0039563A" w:rsidP="00702688">
            <w:pPr>
              <w:numPr>
                <w:ilvl w:val="0"/>
                <w:numId w:val="125"/>
              </w:numPr>
              <w:ind w:left="342" w:hanging="342"/>
              <w:rPr>
                <w:sz w:val="20"/>
              </w:rPr>
            </w:pPr>
            <w:r>
              <w:rPr>
                <w:sz w:val="20"/>
              </w:rPr>
              <w:t>SV-WW-DC4</w:t>
            </w:r>
          </w:p>
        </w:tc>
        <w:tc>
          <w:tcPr>
            <w:tcW w:w="2520" w:type="dxa"/>
            <w:tcBorders>
              <w:top w:val="single" w:sz="4" w:space="0" w:color="auto"/>
              <w:left w:val="single" w:sz="4" w:space="0" w:color="auto"/>
              <w:bottom w:val="single" w:sz="4" w:space="0" w:color="auto"/>
              <w:right w:val="single" w:sz="4" w:space="0" w:color="auto"/>
            </w:tcBorders>
          </w:tcPr>
          <w:p w14:paraId="713D5D92" w14:textId="6F94B4D2" w:rsidR="0039563A" w:rsidRPr="00BD3DE3" w:rsidRDefault="0039563A" w:rsidP="0039563A">
            <w:pPr>
              <w:jc w:val="center"/>
              <w:rPr>
                <w:sz w:val="20"/>
              </w:rPr>
            </w:pPr>
            <w:r>
              <w:rPr>
                <w:sz w:val="20"/>
              </w:rPr>
              <w:t>72</w:t>
            </w:r>
            <w:r w:rsidR="004069AC">
              <w:rPr>
                <w:sz w:val="20"/>
                <w:vertAlign w:val="superscript"/>
              </w:rPr>
              <w:t>2</w:t>
            </w:r>
          </w:p>
        </w:tc>
        <w:tc>
          <w:tcPr>
            <w:tcW w:w="2340" w:type="dxa"/>
            <w:tcBorders>
              <w:top w:val="single" w:sz="4" w:space="0" w:color="auto"/>
              <w:bottom w:val="single" w:sz="4" w:space="0" w:color="auto"/>
            </w:tcBorders>
          </w:tcPr>
          <w:p w14:paraId="5A3BA824" w14:textId="25DE7BFA" w:rsidR="0039563A" w:rsidRPr="00BD3DE3" w:rsidRDefault="0039563A" w:rsidP="0039563A">
            <w:pPr>
              <w:jc w:val="center"/>
              <w:rPr>
                <w:sz w:val="20"/>
              </w:rPr>
            </w:pPr>
            <w:r>
              <w:rPr>
                <w:sz w:val="20"/>
              </w:rPr>
              <w:t>40</w:t>
            </w:r>
            <w:r w:rsidR="004069AC">
              <w:rPr>
                <w:sz w:val="20"/>
                <w:vertAlign w:val="superscript"/>
              </w:rPr>
              <w:t>2</w:t>
            </w:r>
          </w:p>
        </w:tc>
        <w:tc>
          <w:tcPr>
            <w:tcW w:w="2520" w:type="dxa"/>
            <w:tcBorders>
              <w:top w:val="single" w:sz="4" w:space="0" w:color="auto"/>
              <w:bottom w:val="single" w:sz="4" w:space="0" w:color="auto"/>
            </w:tcBorders>
          </w:tcPr>
          <w:p w14:paraId="3DAE61E4" w14:textId="480DAE9A" w:rsidR="0039563A" w:rsidRPr="00702688" w:rsidRDefault="0039563A" w:rsidP="0039563A">
            <w:pPr>
              <w:jc w:val="center"/>
              <w:rPr>
                <w:b/>
                <w:bCs/>
                <w:sz w:val="20"/>
              </w:rPr>
            </w:pPr>
            <w:r w:rsidRPr="00702688">
              <w:rPr>
                <w:b/>
                <w:bCs/>
                <w:sz w:val="20"/>
              </w:rPr>
              <w:t>40 CFR 52.21 (c) and (d)</w:t>
            </w:r>
          </w:p>
        </w:tc>
      </w:tr>
      <w:tr w:rsidR="0039563A" w14:paraId="02910304" w14:textId="77777777" w:rsidTr="00813F1F">
        <w:trPr>
          <w:cantSplit/>
        </w:trPr>
        <w:tc>
          <w:tcPr>
            <w:tcW w:w="2880" w:type="dxa"/>
            <w:tcBorders>
              <w:top w:val="single" w:sz="4" w:space="0" w:color="auto"/>
              <w:bottom w:val="single" w:sz="4" w:space="0" w:color="auto"/>
            </w:tcBorders>
          </w:tcPr>
          <w:p w14:paraId="7E73E902" w14:textId="4FF01C84" w:rsidR="0039563A" w:rsidRPr="00C0388E" w:rsidRDefault="0039563A" w:rsidP="00702688">
            <w:pPr>
              <w:numPr>
                <w:ilvl w:val="0"/>
                <w:numId w:val="125"/>
              </w:numPr>
              <w:ind w:left="342" w:hanging="342"/>
              <w:rPr>
                <w:sz w:val="20"/>
              </w:rPr>
            </w:pPr>
            <w:r>
              <w:rPr>
                <w:sz w:val="20"/>
              </w:rPr>
              <w:t>SV-WW-DC5</w:t>
            </w:r>
          </w:p>
        </w:tc>
        <w:tc>
          <w:tcPr>
            <w:tcW w:w="2520" w:type="dxa"/>
            <w:tcBorders>
              <w:top w:val="single" w:sz="4" w:space="0" w:color="auto"/>
              <w:left w:val="single" w:sz="4" w:space="0" w:color="auto"/>
              <w:bottom w:val="single" w:sz="4" w:space="0" w:color="auto"/>
              <w:right w:val="single" w:sz="4" w:space="0" w:color="auto"/>
            </w:tcBorders>
          </w:tcPr>
          <w:p w14:paraId="3FBEF946" w14:textId="404772F0" w:rsidR="0039563A" w:rsidRPr="00BD3DE3" w:rsidRDefault="0039563A" w:rsidP="0039563A">
            <w:pPr>
              <w:jc w:val="center"/>
              <w:rPr>
                <w:sz w:val="20"/>
              </w:rPr>
            </w:pPr>
            <w:r>
              <w:rPr>
                <w:sz w:val="20"/>
              </w:rPr>
              <w:t>60</w:t>
            </w:r>
            <w:r w:rsidR="004069AC">
              <w:rPr>
                <w:sz w:val="20"/>
                <w:vertAlign w:val="superscript"/>
              </w:rPr>
              <w:t>2</w:t>
            </w:r>
          </w:p>
        </w:tc>
        <w:tc>
          <w:tcPr>
            <w:tcW w:w="2340" w:type="dxa"/>
            <w:tcBorders>
              <w:top w:val="single" w:sz="4" w:space="0" w:color="auto"/>
              <w:bottom w:val="single" w:sz="4" w:space="0" w:color="auto"/>
            </w:tcBorders>
          </w:tcPr>
          <w:p w14:paraId="1C6DBC89" w14:textId="309AC3D1" w:rsidR="0039563A" w:rsidRPr="00BD3DE3" w:rsidRDefault="0039563A" w:rsidP="0039563A">
            <w:pPr>
              <w:jc w:val="center"/>
              <w:rPr>
                <w:sz w:val="20"/>
              </w:rPr>
            </w:pPr>
            <w:r>
              <w:rPr>
                <w:sz w:val="20"/>
              </w:rPr>
              <w:t>40</w:t>
            </w:r>
            <w:r w:rsidR="004069AC">
              <w:rPr>
                <w:sz w:val="20"/>
                <w:vertAlign w:val="superscript"/>
              </w:rPr>
              <w:t>2</w:t>
            </w:r>
          </w:p>
        </w:tc>
        <w:tc>
          <w:tcPr>
            <w:tcW w:w="2520" w:type="dxa"/>
            <w:tcBorders>
              <w:top w:val="single" w:sz="4" w:space="0" w:color="auto"/>
              <w:bottom w:val="single" w:sz="4" w:space="0" w:color="auto"/>
            </w:tcBorders>
          </w:tcPr>
          <w:p w14:paraId="38E69FE6" w14:textId="3475CA01" w:rsidR="0039563A" w:rsidRPr="00702688" w:rsidRDefault="0039563A" w:rsidP="0039563A">
            <w:pPr>
              <w:jc w:val="center"/>
              <w:rPr>
                <w:b/>
                <w:bCs/>
                <w:sz w:val="20"/>
              </w:rPr>
            </w:pPr>
            <w:r w:rsidRPr="00702688">
              <w:rPr>
                <w:b/>
                <w:bCs/>
                <w:sz w:val="20"/>
              </w:rPr>
              <w:t>40 CFR 52.21 (c) and (d)</w:t>
            </w:r>
          </w:p>
        </w:tc>
      </w:tr>
      <w:tr w:rsidR="0039563A" w14:paraId="56D9631D" w14:textId="77777777" w:rsidTr="00813F1F">
        <w:trPr>
          <w:cantSplit/>
        </w:trPr>
        <w:tc>
          <w:tcPr>
            <w:tcW w:w="2880" w:type="dxa"/>
            <w:tcBorders>
              <w:top w:val="single" w:sz="4" w:space="0" w:color="auto"/>
              <w:bottom w:val="single" w:sz="4" w:space="0" w:color="auto"/>
            </w:tcBorders>
          </w:tcPr>
          <w:p w14:paraId="6C105CA5" w14:textId="25D3582A" w:rsidR="0039563A" w:rsidRPr="00C0388E" w:rsidRDefault="0039563A" w:rsidP="00702688">
            <w:pPr>
              <w:numPr>
                <w:ilvl w:val="0"/>
                <w:numId w:val="125"/>
              </w:numPr>
              <w:ind w:left="342" w:hanging="342"/>
              <w:rPr>
                <w:sz w:val="20"/>
              </w:rPr>
            </w:pPr>
            <w:r>
              <w:rPr>
                <w:sz w:val="20"/>
              </w:rPr>
              <w:t>SV-WW-DC7</w:t>
            </w:r>
          </w:p>
        </w:tc>
        <w:tc>
          <w:tcPr>
            <w:tcW w:w="2520" w:type="dxa"/>
            <w:tcBorders>
              <w:top w:val="single" w:sz="4" w:space="0" w:color="auto"/>
              <w:left w:val="single" w:sz="4" w:space="0" w:color="auto"/>
              <w:bottom w:val="single" w:sz="4" w:space="0" w:color="auto"/>
              <w:right w:val="single" w:sz="4" w:space="0" w:color="auto"/>
            </w:tcBorders>
          </w:tcPr>
          <w:p w14:paraId="4ABF2086" w14:textId="000F6D59" w:rsidR="0039563A" w:rsidRPr="00BD3DE3" w:rsidRDefault="0039563A" w:rsidP="0039563A">
            <w:pPr>
              <w:jc w:val="center"/>
              <w:rPr>
                <w:sz w:val="20"/>
              </w:rPr>
            </w:pPr>
            <w:r>
              <w:rPr>
                <w:sz w:val="20"/>
              </w:rPr>
              <w:t>60</w:t>
            </w:r>
            <w:r w:rsidR="004069AC">
              <w:rPr>
                <w:sz w:val="20"/>
                <w:vertAlign w:val="superscript"/>
              </w:rPr>
              <w:t>2</w:t>
            </w:r>
          </w:p>
        </w:tc>
        <w:tc>
          <w:tcPr>
            <w:tcW w:w="2340" w:type="dxa"/>
            <w:tcBorders>
              <w:top w:val="single" w:sz="4" w:space="0" w:color="auto"/>
              <w:bottom w:val="single" w:sz="4" w:space="0" w:color="auto"/>
            </w:tcBorders>
          </w:tcPr>
          <w:p w14:paraId="214F94D1" w14:textId="6EDE8438" w:rsidR="0039563A" w:rsidRPr="00BD3DE3" w:rsidRDefault="0039563A" w:rsidP="0039563A">
            <w:pPr>
              <w:jc w:val="center"/>
              <w:rPr>
                <w:sz w:val="20"/>
              </w:rPr>
            </w:pPr>
            <w:r>
              <w:rPr>
                <w:sz w:val="20"/>
              </w:rPr>
              <w:t>40</w:t>
            </w:r>
            <w:r w:rsidR="004069AC">
              <w:rPr>
                <w:sz w:val="20"/>
                <w:vertAlign w:val="superscript"/>
              </w:rPr>
              <w:t>2</w:t>
            </w:r>
          </w:p>
        </w:tc>
        <w:tc>
          <w:tcPr>
            <w:tcW w:w="2520" w:type="dxa"/>
            <w:tcBorders>
              <w:top w:val="single" w:sz="4" w:space="0" w:color="auto"/>
              <w:bottom w:val="single" w:sz="4" w:space="0" w:color="auto"/>
            </w:tcBorders>
          </w:tcPr>
          <w:p w14:paraId="050CCB21" w14:textId="56B9ABB4" w:rsidR="0039563A" w:rsidRPr="00702688" w:rsidRDefault="0039563A" w:rsidP="0039563A">
            <w:pPr>
              <w:jc w:val="center"/>
              <w:rPr>
                <w:b/>
                <w:bCs/>
                <w:sz w:val="20"/>
              </w:rPr>
            </w:pPr>
            <w:r w:rsidRPr="00702688">
              <w:rPr>
                <w:b/>
                <w:bCs/>
                <w:sz w:val="20"/>
              </w:rPr>
              <w:t>40 CFR 52.21 (c) and (d)</w:t>
            </w:r>
          </w:p>
        </w:tc>
      </w:tr>
      <w:tr w:rsidR="0039563A" w14:paraId="4C34BA95" w14:textId="77777777" w:rsidTr="00813F1F">
        <w:trPr>
          <w:cantSplit/>
        </w:trPr>
        <w:tc>
          <w:tcPr>
            <w:tcW w:w="2880" w:type="dxa"/>
            <w:tcBorders>
              <w:top w:val="single" w:sz="4" w:space="0" w:color="auto"/>
            </w:tcBorders>
          </w:tcPr>
          <w:p w14:paraId="415D10BF" w14:textId="2BFD09AF" w:rsidR="0039563A" w:rsidRPr="00C0388E" w:rsidRDefault="0039563A" w:rsidP="00702688">
            <w:pPr>
              <w:numPr>
                <w:ilvl w:val="0"/>
                <w:numId w:val="125"/>
              </w:numPr>
              <w:ind w:left="342" w:hanging="342"/>
              <w:rPr>
                <w:sz w:val="20"/>
              </w:rPr>
            </w:pPr>
            <w:r>
              <w:rPr>
                <w:sz w:val="20"/>
              </w:rPr>
              <w:t>SV-WW-DC8</w:t>
            </w:r>
          </w:p>
        </w:tc>
        <w:tc>
          <w:tcPr>
            <w:tcW w:w="2520" w:type="dxa"/>
            <w:tcBorders>
              <w:top w:val="single" w:sz="4" w:space="0" w:color="auto"/>
              <w:left w:val="single" w:sz="4" w:space="0" w:color="auto"/>
              <w:bottom w:val="single" w:sz="4" w:space="0" w:color="auto"/>
              <w:right w:val="single" w:sz="4" w:space="0" w:color="auto"/>
            </w:tcBorders>
          </w:tcPr>
          <w:p w14:paraId="2A58555E" w14:textId="14198A8A" w:rsidR="0039563A" w:rsidRPr="00BD3DE3" w:rsidRDefault="0039563A" w:rsidP="0039563A">
            <w:pPr>
              <w:jc w:val="center"/>
              <w:rPr>
                <w:sz w:val="20"/>
              </w:rPr>
            </w:pPr>
            <w:r>
              <w:rPr>
                <w:sz w:val="20"/>
              </w:rPr>
              <w:t>72</w:t>
            </w:r>
            <w:r w:rsidR="004069AC">
              <w:rPr>
                <w:sz w:val="20"/>
                <w:vertAlign w:val="superscript"/>
              </w:rPr>
              <w:t>2</w:t>
            </w:r>
          </w:p>
        </w:tc>
        <w:tc>
          <w:tcPr>
            <w:tcW w:w="2340" w:type="dxa"/>
            <w:tcBorders>
              <w:top w:val="single" w:sz="4" w:space="0" w:color="auto"/>
            </w:tcBorders>
          </w:tcPr>
          <w:p w14:paraId="19CFB2CB" w14:textId="6F2801C2" w:rsidR="0039563A" w:rsidRPr="00BD3DE3" w:rsidRDefault="0039563A" w:rsidP="0039563A">
            <w:pPr>
              <w:jc w:val="center"/>
              <w:rPr>
                <w:sz w:val="20"/>
              </w:rPr>
            </w:pPr>
            <w:r>
              <w:rPr>
                <w:sz w:val="20"/>
              </w:rPr>
              <w:t>40</w:t>
            </w:r>
            <w:r w:rsidR="004069AC">
              <w:rPr>
                <w:sz w:val="20"/>
                <w:vertAlign w:val="superscript"/>
              </w:rPr>
              <w:t>2</w:t>
            </w:r>
          </w:p>
        </w:tc>
        <w:tc>
          <w:tcPr>
            <w:tcW w:w="2520" w:type="dxa"/>
            <w:tcBorders>
              <w:top w:val="single" w:sz="4" w:space="0" w:color="auto"/>
            </w:tcBorders>
          </w:tcPr>
          <w:p w14:paraId="500ADFB3" w14:textId="56D3205C" w:rsidR="0039563A" w:rsidRPr="00702688" w:rsidRDefault="0039563A" w:rsidP="0039563A">
            <w:pPr>
              <w:jc w:val="center"/>
              <w:rPr>
                <w:b/>
                <w:bCs/>
                <w:sz w:val="20"/>
              </w:rPr>
            </w:pPr>
            <w:r w:rsidRPr="00702688">
              <w:rPr>
                <w:b/>
                <w:bCs/>
                <w:sz w:val="20"/>
              </w:rPr>
              <w:t>40 CFR 52.21 (c) and (d)</w:t>
            </w:r>
          </w:p>
        </w:tc>
      </w:tr>
    </w:tbl>
    <w:p w14:paraId="6745AE4E" w14:textId="04DB0D27" w:rsidR="00702688" w:rsidRDefault="00702688" w:rsidP="00813F1F">
      <w:pPr>
        <w:jc w:val="both"/>
        <w:rPr>
          <w:rFonts w:cs="Arial"/>
          <w:sz w:val="20"/>
        </w:rPr>
      </w:pPr>
    </w:p>
    <w:p w14:paraId="71C099D9" w14:textId="77777777" w:rsidR="00DB3F47" w:rsidRDefault="00702688" w:rsidP="00813F1F">
      <w:pPr>
        <w:jc w:val="both"/>
        <w:rPr>
          <w:rFonts w:cs="Arial"/>
          <w:sz w:val="20"/>
        </w:rPr>
      </w:pPr>
      <w:r>
        <w:rPr>
          <w:rFonts w:cs="Arial"/>
          <w:sz w:val="20"/>
        </w:rPr>
        <w:br w:type="page"/>
      </w:r>
    </w:p>
    <w:p w14:paraId="33F260FF" w14:textId="77777777" w:rsidR="00DB3F47" w:rsidRDefault="00DB3F47" w:rsidP="00813F1F">
      <w:pPr>
        <w:jc w:val="both"/>
      </w:pPr>
      <w:r>
        <w:rPr>
          <w:b/>
        </w:rPr>
        <w:t xml:space="preserve">IX.  </w:t>
      </w:r>
      <w:r>
        <w:rPr>
          <w:b/>
          <w:u w:val="single"/>
        </w:rPr>
        <w:t>OTHER REQUIREMENT(S)</w:t>
      </w:r>
    </w:p>
    <w:p w14:paraId="747FF8DD" w14:textId="77777777" w:rsidR="00DB3F47" w:rsidRPr="00FE0AD0" w:rsidRDefault="00DB3F47" w:rsidP="00813F1F">
      <w:pPr>
        <w:jc w:val="both"/>
        <w:rPr>
          <w:sz w:val="20"/>
        </w:rPr>
      </w:pPr>
    </w:p>
    <w:p w14:paraId="2D136CAB" w14:textId="62943342" w:rsidR="0019299E" w:rsidRPr="008F6E74" w:rsidRDefault="0019299E" w:rsidP="00702688">
      <w:pPr>
        <w:numPr>
          <w:ilvl w:val="0"/>
          <w:numId w:val="126"/>
        </w:numPr>
        <w:ind w:left="360"/>
        <w:jc w:val="both"/>
        <w:rPr>
          <w:sz w:val="20"/>
        </w:rPr>
      </w:pPr>
      <w:r>
        <w:rPr>
          <w:rFonts w:cs="Arial"/>
          <w:sz w:val="20"/>
        </w:rPr>
        <w:t>The permittee shall implement and maintain an acceptable Preventative Maintenance Plan.  Any modifications to the plan shall be submitted to the AQD District Supervisor.</w:t>
      </w:r>
      <w:r>
        <w:rPr>
          <w:rFonts w:cs="Arial"/>
          <w:sz w:val="20"/>
          <w:vertAlign w:val="superscript"/>
        </w:rPr>
        <w:t>2</w:t>
      </w:r>
      <w:r>
        <w:rPr>
          <w:rFonts w:cs="Arial"/>
          <w:sz w:val="20"/>
        </w:rPr>
        <w:t xml:space="preserve"> </w:t>
      </w:r>
      <w:r w:rsidR="00702688">
        <w:rPr>
          <w:rFonts w:cs="Arial"/>
          <w:sz w:val="20"/>
        </w:rPr>
        <w:t xml:space="preserve"> </w:t>
      </w:r>
      <w:r>
        <w:rPr>
          <w:rFonts w:cs="Arial"/>
          <w:b/>
          <w:sz w:val="20"/>
        </w:rPr>
        <w:t>(R 336.1205, R 336.1301, R 336.1331,</w:t>
      </w:r>
      <w:r>
        <w:rPr>
          <w:b/>
          <w:sz w:val="20"/>
        </w:rPr>
        <w:t xml:space="preserve"> R 336.1910, 40 CFR 52.21(c) and (d))</w:t>
      </w:r>
    </w:p>
    <w:p w14:paraId="55FD342A" w14:textId="77777777" w:rsidR="008F6E74" w:rsidRPr="008F6E74" w:rsidRDefault="008F6E74" w:rsidP="008F6E74">
      <w:pPr>
        <w:ind w:left="360"/>
        <w:jc w:val="both"/>
        <w:rPr>
          <w:sz w:val="20"/>
        </w:rPr>
      </w:pPr>
    </w:p>
    <w:p w14:paraId="6BD50BEA" w14:textId="6A7F5D9D" w:rsidR="008F6E74" w:rsidRDefault="008F6E74" w:rsidP="00702688">
      <w:pPr>
        <w:numPr>
          <w:ilvl w:val="0"/>
          <w:numId w:val="126"/>
        </w:numPr>
        <w:ind w:left="360"/>
        <w:jc w:val="both"/>
        <w:rPr>
          <w:sz w:val="20"/>
        </w:rPr>
      </w:pPr>
      <w:r w:rsidRPr="008F6E74">
        <w:rPr>
          <w:sz w:val="20"/>
        </w:rPr>
        <w:t xml:space="preserve">The permittee shall comply with all applicable requirements of 40 CFR Part 64. </w:t>
      </w:r>
      <w:r w:rsidR="00702688">
        <w:rPr>
          <w:sz w:val="20"/>
        </w:rPr>
        <w:t xml:space="preserve"> </w:t>
      </w:r>
      <w:r w:rsidRPr="008F6E74">
        <w:rPr>
          <w:b/>
          <w:bCs/>
          <w:sz w:val="20"/>
        </w:rPr>
        <w:t>(40 CFR Part 64)</w:t>
      </w:r>
      <w:r w:rsidRPr="008F6E74">
        <w:rPr>
          <w:sz w:val="20"/>
        </w:rPr>
        <w:t xml:space="preserve"> </w:t>
      </w:r>
    </w:p>
    <w:p w14:paraId="673702DF" w14:textId="77777777" w:rsidR="008F6E74" w:rsidRDefault="008F6E74" w:rsidP="008F6E74">
      <w:pPr>
        <w:pStyle w:val="ListParagraph"/>
        <w:rPr>
          <w:sz w:val="20"/>
        </w:rPr>
      </w:pPr>
    </w:p>
    <w:p w14:paraId="4EA6C291" w14:textId="33374CCB" w:rsidR="00DB3F47" w:rsidRPr="009815B0" w:rsidRDefault="008F6E74" w:rsidP="00702688">
      <w:pPr>
        <w:numPr>
          <w:ilvl w:val="0"/>
          <w:numId w:val="126"/>
        </w:numPr>
        <w:ind w:left="360"/>
        <w:jc w:val="both"/>
        <w:rPr>
          <w:sz w:val="20"/>
        </w:rPr>
      </w:pPr>
      <w:r w:rsidRPr="009815B0">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00702688">
        <w:rPr>
          <w:sz w:val="20"/>
        </w:rPr>
        <w:t xml:space="preserve"> </w:t>
      </w:r>
      <w:r w:rsidRPr="009815B0">
        <w:rPr>
          <w:b/>
          <w:bCs/>
          <w:sz w:val="20"/>
        </w:rPr>
        <w:t>(40 CFR 64.7(e))</w:t>
      </w:r>
    </w:p>
    <w:p w14:paraId="6E831482" w14:textId="6B89CBC7" w:rsidR="00DB3F47" w:rsidRDefault="00DB3F47" w:rsidP="00813F1F">
      <w:pPr>
        <w:jc w:val="both"/>
        <w:rPr>
          <w:sz w:val="20"/>
        </w:rPr>
      </w:pPr>
    </w:p>
    <w:p w14:paraId="205B8ECD" w14:textId="77777777" w:rsidR="00702688" w:rsidRPr="00FE0AD0" w:rsidRDefault="00702688" w:rsidP="00813F1F">
      <w:pPr>
        <w:jc w:val="both"/>
        <w:rPr>
          <w:sz w:val="20"/>
        </w:rPr>
      </w:pPr>
    </w:p>
    <w:p w14:paraId="35B6A548" w14:textId="77777777" w:rsidR="00DB3F47" w:rsidRPr="00B90185" w:rsidRDefault="00DB3F47" w:rsidP="00813F1F">
      <w:pPr>
        <w:jc w:val="both"/>
        <w:rPr>
          <w:b/>
          <w:sz w:val="20"/>
        </w:rPr>
      </w:pPr>
      <w:r w:rsidRPr="00B90185">
        <w:rPr>
          <w:b/>
          <w:sz w:val="20"/>
          <w:u w:val="single"/>
        </w:rPr>
        <w:t>Footnotes</w:t>
      </w:r>
      <w:r w:rsidRPr="00B90185">
        <w:rPr>
          <w:b/>
          <w:sz w:val="20"/>
        </w:rPr>
        <w:t>:</w:t>
      </w:r>
    </w:p>
    <w:p w14:paraId="3AEF7DEB" w14:textId="77777777" w:rsidR="00DB3F47" w:rsidRDefault="00DB3F47" w:rsidP="00813F1F">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0BE7425" w14:textId="28419323" w:rsidR="00DB3F47" w:rsidRDefault="00DB3F47" w:rsidP="00813F1F">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6B6657A" w14:textId="4E5FE943" w:rsidR="000D530F" w:rsidRPr="003A4A19" w:rsidRDefault="000D530F" w:rsidP="00813F1F">
      <w:pPr>
        <w:jc w:val="both"/>
        <w:rPr>
          <w:rFonts w:cs="Arial"/>
          <w:sz w:val="20"/>
        </w:rPr>
      </w:pPr>
      <w:r>
        <w:rPr>
          <w:sz w:val="20"/>
        </w:rPr>
        <w:br w:type="page"/>
      </w:r>
    </w:p>
    <w:p w14:paraId="36E19EB0" w14:textId="698B53B8" w:rsidR="004D4459" w:rsidRPr="00543E7D" w:rsidRDefault="004D4459" w:rsidP="004740AA">
      <w:pPr>
        <w:pStyle w:val="Heading2CenteredBoxSinglesolidlineAuto"/>
      </w:pPr>
      <w:bookmarkStart w:id="229" w:name="_Toc55397550"/>
      <w:r w:rsidRPr="00543E7D">
        <w:t>FG</w:t>
      </w:r>
      <w:r>
        <w:t>WOOD-</w:t>
      </w:r>
      <w:r w:rsidRPr="00543E7D">
        <w:t>RULE287</w:t>
      </w:r>
      <w:r>
        <w:t>(2)</w:t>
      </w:r>
      <w:r w:rsidRPr="00543E7D">
        <w:t>(c)</w:t>
      </w:r>
      <w:bookmarkEnd w:id="229"/>
    </w:p>
    <w:p w14:paraId="08919225" w14:textId="77777777" w:rsidR="004D4459" w:rsidRPr="00543E7D" w:rsidRDefault="004D4459" w:rsidP="004740AA">
      <w:pPr>
        <w:pBdr>
          <w:top w:val="single" w:sz="4" w:space="1" w:color="auto"/>
          <w:left w:val="single" w:sz="4" w:space="4" w:color="auto"/>
          <w:bottom w:val="single" w:sz="4" w:space="1" w:color="auto"/>
          <w:right w:val="single" w:sz="4" w:space="4" w:color="auto"/>
        </w:pBdr>
        <w:jc w:val="center"/>
        <w:rPr>
          <w:b/>
          <w:sz w:val="28"/>
          <w:szCs w:val="28"/>
        </w:rPr>
      </w:pPr>
      <w:r w:rsidRPr="00543E7D">
        <w:rPr>
          <w:b/>
          <w:sz w:val="28"/>
          <w:szCs w:val="28"/>
        </w:rPr>
        <w:t>FLEXIBLE GROUP CONDITIONS</w:t>
      </w:r>
    </w:p>
    <w:p w14:paraId="53A03E80" w14:textId="77777777" w:rsidR="004D4459" w:rsidRPr="00B31804" w:rsidRDefault="004D4459" w:rsidP="004740AA">
      <w:pPr>
        <w:rPr>
          <w:sz w:val="20"/>
        </w:rPr>
      </w:pPr>
    </w:p>
    <w:p w14:paraId="0487B402" w14:textId="77777777" w:rsidR="004D4459" w:rsidRPr="00543E7D" w:rsidRDefault="004D4459" w:rsidP="004740AA">
      <w:pPr>
        <w:rPr>
          <w:b/>
          <w:u w:val="single"/>
        </w:rPr>
      </w:pPr>
      <w:r w:rsidRPr="00543E7D">
        <w:rPr>
          <w:b/>
          <w:u w:val="single"/>
        </w:rPr>
        <w:t>DESCRIPTION</w:t>
      </w:r>
    </w:p>
    <w:p w14:paraId="65117356" w14:textId="77777777" w:rsidR="004D4459" w:rsidRPr="00B31804" w:rsidRDefault="004D4459" w:rsidP="004740AA">
      <w:pPr>
        <w:rPr>
          <w:sz w:val="20"/>
        </w:rPr>
      </w:pPr>
    </w:p>
    <w:p w14:paraId="69829670" w14:textId="77777777" w:rsidR="004D4459" w:rsidRPr="000176BA" w:rsidRDefault="004D4459" w:rsidP="004740AA">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Pr>
          <w:sz w:val="20"/>
        </w:rPr>
        <w:t xml:space="preserve">  </w:t>
      </w:r>
      <w:r w:rsidRPr="00AB66F9">
        <w:rPr>
          <w:sz w:val="20"/>
        </w:rPr>
        <w:t xml:space="preserve">Emission units installed/modified </w:t>
      </w:r>
      <w:r w:rsidRPr="00253A1C">
        <w:rPr>
          <w:sz w:val="20"/>
        </w:rPr>
        <w:t>before</w:t>
      </w:r>
      <w:r w:rsidRPr="00AB66F9">
        <w:rPr>
          <w:sz w:val="20"/>
        </w:rPr>
        <w:t xml:space="preserve"> December 20, 2016, may show compliance with Rule 287 in effect at the time of installation/modification.</w:t>
      </w:r>
    </w:p>
    <w:p w14:paraId="51D22B9D" w14:textId="77777777" w:rsidR="004D4459" w:rsidRPr="00543E7D" w:rsidRDefault="004D4459" w:rsidP="004740AA">
      <w:pPr>
        <w:jc w:val="both"/>
        <w:rPr>
          <w:sz w:val="20"/>
        </w:rPr>
      </w:pPr>
    </w:p>
    <w:p w14:paraId="58D028EB" w14:textId="73820B89" w:rsidR="001C7D42" w:rsidRDefault="004D4459" w:rsidP="001C7D42">
      <w:pPr>
        <w:jc w:val="both"/>
        <w:rPr>
          <w:sz w:val="20"/>
        </w:rPr>
      </w:pPr>
      <w:r>
        <w:rPr>
          <w:b/>
          <w:bCs/>
          <w:sz w:val="20"/>
        </w:rPr>
        <w:t xml:space="preserve">Emission Units installed </w:t>
      </w:r>
      <w:r w:rsidRPr="00253A1C">
        <w:rPr>
          <w:b/>
          <w:bCs/>
          <w:sz w:val="20"/>
        </w:rPr>
        <w:t>on or after</w:t>
      </w:r>
      <w:r>
        <w:rPr>
          <w:b/>
          <w:bCs/>
          <w:sz w:val="20"/>
        </w:rPr>
        <w:t xml:space="preserve"> December 20, 2016</w:t>
      </w:r>
      <w:r w:rsidRPr="006D3D9D">
        <w:rPr>
          <w:b/>
          <w:sz w:val="20"/>
        </w:rPr>
        <w:t>:</w:t>
      </w:r>
      <w:r>
        <w:rPr>
          <w:sz w:val="20"/>
        </w:rPr>
        <w:t xml:space="preserve"> </w:t>
      </w:r>
      <w:r w:rsidR="00702688">
        <w:rPr>
          <w:sz w:val="20"/>
        </w:rPr>
        <w:t xml:space="preserve"> </w:t>
      </w:r>
      <w:r w:rsidR="001C7D42">
        <w:rPr>
          <w:sz w:val="20"/>
        </w:rPr>
        <w:t xml:space="preserve">Any future emission unit that meets the requirements of this flexible group. </w:t>
      </w:r>
    </w:p>
    <w:p w14:paraId="2414B440" w14:textId="77777777" w:rsidR="004D4459" w:rsidRPr="00B31804" w:rsidRDefault="004D4459" w:rsidP="004740AA">
      <w:pPr>
        <w:jc w:val="both"/>
        <w:rPr>
          <w:bCs/>
          <w:sz w:val="20"/>
        </w:rPr>
      </w:pPr>
    </w:p>
    <w:p w14:paraId="05E7FC4B" w14:textId="5F018865" w:rsidR="004D4459" w:rsidRPr="00B31804" w:rsidRDefault="004D4459" w:rsidP="001C7D42">
      <w:pPr>
        <w:jc w:val="both"/>
        <w:rPr>
          <w:rFonts w:cs="Arial"/>
          <w:bCs/>
          <w:sz w:val="20"/>
        </w:rPr>
      </w:pPr>
      <w:r>
        <w:rPr>
          <w:b/>
          <w:bCs/>
          <w:sz w:val="20"/>
        </w:rPr>
        <w:t>Emission Units installed prior to December 20, 2016:</w:t>
      </w:r>
      <w:r>
        <w:rPr>
          <w:sz w:val="20"/>
        </w:rPr>
        <w:t xml:space="preserve">  </w:t>
      </w:r>
      <w:r w:rsidR="00702688">
        <w:rPr>
          <w:sz w:val="20"/>
        </w:rPr>
        <w:t xml:space="preserve"> </w:t>
      </w:r>
      <w:r w:rsidR="007E6F32" w:rsidRPr="00EB2349">
        <w:rPr>
          <w:sz w:val="20"/>
        </w:rPr>
        <w:t xml:space="preserve">EUWOOD-ROLL, </w:t>
      </w:r>
      <w:r w:rsidR="007E6F32" w:rsidRPr="00EB2349">
        <w:rPr>
          <w:rFonts w:cs="Arial"/>
          <w:sz w:val="20"/>
        </w:rPr>
        <w:t>EUWOOD-SPECIALS</w:t>
      </w:r>
    </w:p>
    <w:p w14:paraId="6C46FB67" w14:textId="247BE979" w:rsidR="004D4459" w:rsidRPr="00B31804" w:rsidRDefault="007E6F32" w:rsidP="004740AA">
      <w:pPr>
        <w:jc w:val="both"/>
        <w:rPr>
          <w:sz w:val="20"/>
        </w:rPr>
      </w:pPr>
      <w:r>
        <w:rPr>
          <w:bCs/>
          <w:color w:val="0000FF"/>
          <w:sz w:val="20"/>
        </w:rPr>
        <w:t xml:space="preserve"> </w:t>
      </w:r>
    </w:p>
    <w:p w14:paraId="7A2794F4" w14:textId="77777777" w:rsidR="004D4459" w:rsidRPr="00543E7D" w:rsidRDefault="004D4459" w:rsidP="004740AA">
      <w:pPr>
        <w:jc w:val="both"/>
        <w:rPr>
          <w:b/>
          <w:u w:val="single"/>
        </w:rPr>
      </w:pPr>
      <w:r w:rsidRPr="00543E7D">
        <w:rPr>
          <w:b/>
          <w:u w:val="single"/>
        </w:rPr>
        <w:t>POLLUTION CONTROL EQUIPMENT</w:t>
      </w:r>
    </w:p>
    <w:p w14:paraId="5B8A3C44" w14:textId="77777777" w:rsidR="004D4459" w:rsidRPr="00C935C9" w:rsidRDefault="004D4459" w:rsidP="004740AA">
      <w:pPr>
        <w:jc w:val="both"/>
        <w:rPr>
          <w:sz w:val="20"/>
        </w:rPr>
      </w:pPr>
    </w:p>
    <w:p w14:paraId="1107D634" w14:textId="2BA2CEDD" w:rsidR="004D4459" w:rsidRDefault="004D14E0" w:rsidP="004740AA">
      <w:pPr>
        <w:jc w:val="both"/>
        <w:rPr>
          <w:sz w:val="20"/>
        </w:rPr>
      </w:pPr>
      <w:r>
        <w:rPr>
          <w:sz w:val="20"/>
        </w:rPr>
        <w:t>Dry Filter</w:t>
      </w:r>
    </w:p>
    <w:p w14:paraId="5AB8C230" w14:textId="77777777" w:rsidR="004D4459" w:rsidRPr="00C935C9" w:rsidRDefault="004D4459" w:rsidP="004740AA">
      <w:pPr>
        <w:jc w:val="both"/>
        <w:rPr>
          <w:sz w:val="20"/>
        </w:rPr>
      </w:pPr>
    </w:p>
    <w:p w14:paraId="74B14B33" w14:textId="77777777" w:rsidR="004D4459" w:rsidRPr="00543E7D" w:rsidRDefault="004D4459" w:rsidP="004740AA">
      <w:pPr>
        <w:rPr>
          <w:b/>
        </w:rPr>
      </w:pPr>
      <w:r w:rsidRPr="00543E7D">
        <w:rPr>
          <w:b/>
        </w:rPr>
        <w:t xml:space="preserve">I.  </w:t>
      </w:r>
      <w:r w:rsidRPr="00543E7D">
        <w:rPr>
          <w:b/>
          <w:u w:val="single"/>
        </w:rPr>
        <w:t>EMISSION LIMIT(S)</w:t>
      </w:r>
    </w:p>
    <w:p w14:paraId="509EDA37" w14:textId="77777777" w:rsidR="004D4459" w:rsidRPr="00543E7D" w:rsidRDefault="004D4459" w:rsidP="004740AA"/>
    <w:p w14:paraId="79263F07" w14:textId="77777777" w:rsidR="004D4459" w:rsidRPr="00543E7D" w:rsidRDefault="004D4459" w:rsidP="004740AA">
      <w:pPr>
        <w:jc w:val="both"/>
        <w:rPr>
          <w:sz w:val="20"/>
        </w:rPr>
      </w:pPr>
      <w:r w:rsidRPr="00543E7D">
        <w:rPr>
          <w:sz w:val="20"/>
        </w:rPr>
        <w:t>NA</w:t>
      </w:r>
    </w:p>
    <w:p w14:paraId="4B4CE195" w14:textId="77777777" w:rsidR="004D4459" w:rsidRPr="00543E7D" w:rsidRDefault="004D4459" w:rsidP="004740AA"/>
    <w:p w14:paraId="5F76FCA6" w14:textId="77777777" w:rsidR="004D4459" w:rsidRPr="00543E7D" w:rsidRDefault="004D4459" w:rsidP="004740AA">
      <w:pPr>
        <w:rPr>
          <w:b/>
        </w:rPr>
      </w:pPr>
      <w:r w:rsidRPr="00543E7D">
        <w:rPr>
          <w:b/>
        </w:rPr>
        <w:t xml:space="preserve">II.  </w:t>
      </w:r>
      <w:r w:rsidRPr="00543E7D">
        <w:rPr>
          <w:b/>
          <w:u w:val="single"/>
        </w:rPr>
        <w:t>MATERIAL LIMIT(S)</w:t>
      </w:r>
    </w:p>
    <w:p w14:paraId="72C75F3E" w14:textId="77777777" w:rsidR="004D4459" w:rsidRPr="00543E7D" w:rsidRDefault="004D4459" w:rsidP="004740A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070"/>
        <w:gridCol w:w="2430"/>
        <w:gridCol w:w="1800"/>
        <w:gridCol w:w="2052"/>
      </w:tblGrid>
      <w:tr w:rsidR="004D4459" w:rsidRPr="00543E7D" w14:paraId="4E483D1F" w14:textId="77777777" w:rsidTr="004740AA">
        <w:tc>
          <w:tcPr>
            <w:tcW w:w="1980" w:type="dxa"/>
            <w:shd w:val="clear" w:color="auto" w:fill="auto"/>
          </w:tcPr>
          <w:p w14:paraId="659DBFCA" w14:textId="77777777" w:rsidR="004D4459" w:rsidRPr="00F80F1A" w:rsidRDefault="004D4459" w:rsidP="004740AA">
            <w:pPr>
              <w:jc w:val="center"/>
              <w:rPr>
                <w:b/>
                <w:sz w:val="20"/>
              </w:rPr>
            </w:pPr>
            <w:r w:rsidRPr="00F80F1A">
              <w:rPr>
                <w:b/>
                <w:sz w:val="20"/>
              </w:rPr>
              <w:t>Material</w:t>
            </w:r>
          </w:p>
        </w:tc>
        <w:tc>
          <w:tcPr>
            <w:tcW w:w="2070" w:type="dxa"/>
            <w:shd w:val="clear" w:color="auto" w:fill="auto"/>
          </w:tcPr>
          <w:p w14:paraId="6FD3825E" w14:textId="77777777" w:rsidR="004D4459" w:rsidRPr="00F80F1A" w:rsidRDefault="004D4459" w:rsidP="004740AA">
            <w:pPr>
              <w:jc w:val="center"/>
              <w:rPr>
                <w:b/>
                <w:sz w:val="20"/>
              </w:rPr>
            </w:pPr>
            <w:r w:rsidRPr="00F80F1A">
              <w:rPr>
                <w:b/>
                <w:sz w:val="20"/>
              </w:rPr>
              <w:t>Limit</w:t>
            </w:r>
          </w:p>
        </w:tc>
        <w:tc>
          <w:tcPr>
            <w:tcW w:w="2430" w:type="dxa"/>
            <w:shd w:val="clear" w:color="auto" w:fill="auto"/>
          </w:tcPr>
          <w:p w14:paraId="203D561F" w14:textId="77777777" w:rsidR="004D4459" w:rsidRPr="00F80F1A" w:rsidRDefault="004D4459" w:rsidP="004740AA">
            <w:pPr>
              <w:jc w:val="center"/>
              <w:rPr>
                <w:b/>
                <w:sz w:val="20"/>
              </w:rPr>
            </w:pPr>
            <w:r w:rsidRPr="00F80F1A">
              <w:rPr>
                <w:b/>
                <w:sz w:val="20"/>
              </w:rPr>
              <w:t>Time Period/Operating Scenario</w:t>
            </w:r>
          </w:p>
        </w:tc>
        <w:tc>
          <w:tcPr>
            <w:tcW w:w="1800" w:type="dxa"/>
            <w:shd w:val="clear" w:color="auto" w:fill="auto"/>
          </w:tcPr>
          <w:p w14:paraId="6C1DB468" w14:textId="77777777" w:rsidR="004D4459" w:rsidRPr="00F80F1A" w:rsidRDefault="004D4459" w:rsidP="004740AA">
            <w:pPr>
              <w:jc w:val="center"/>
              <w:rPr>
                <w:b/>
                <w:sz w:val="20"/>
              </w:rPr>
            </w:pPr>
            <w:r w:rsidRPr="00F80F1A">
              <w:rPr>
                <w:b/>
                <w:sz w:val="20"/>
              </w:rPr>
              <w:t>Equipment</w:t>
            </w:r>
          </w:p>
        </w:tc>
        <w:tc>
          <w:tcPr>
            <w:tcW w:w="2052" w:type="dxa"/>
            <w:shd w:val="clear" w:color="auto" w:fill="auto"/>
          </w:tcPr>
          <w:p w14:paraId="4A9EEF1E" w14:textId="77777777" w:rsidR="004D4459" w:rsidRPr="00F80F1A" w:rsidRDefault="004D4459" w:rsidP="004740AA">
            <w:pPr>
              <w:jc w:val="center"/>
              <w:rPr>
                <w:b/>
                <w:sz w:val="20"/>
              </w:rPr>
            </w:pPr>
            <w:r w:rsidRPr="00F80F1A">
              <w:rPr>
                <w:b/>
                <w:sz w:val="20"/>
              </w:rPr>
              <w:t>Underlying Applicable Requirement</w:t>
            </w:r>
          </w:p>
        </w:tc>
      </w:tr>
      <w:tr w:rsidR="004D4459" w:rsidRPr="00543E7D" w14:paraId="350FCD12" w14:textId="77777777" w:rsidTr="004740AA">
        <w:tc>
          <w:tcPr>
            <w:tcW w:w="1980" w:type="dxa"/>
            <w:shd w:val="clear" w:color="auto" w:fill="auto"/>
          </w:tcPr>
          <w:p w14:paraId="445DA554" w14:textId="77777777" w:rsidR="004D4459" w:rsidRPr="00F80F1A" w:rsidRDefault="004D4459" w:rsidP="00702688">
            <w:pPr>
              <w:numPr>
                <w:ilvl w:val="0"/>
                <w:numId w:val="106"/>
              </w:numPr>
              <w:rPr>
                <w:sz w:val="20"/>
              </w:rPr>
            </w:pPr>
            <w:r w:rsidRPr="00F80F1A">
              <w:rPr>
                <w:sz w:val="20"/>
              </w:rPr>
              <w:t>Coatings</w:t>
            </w:r>
          </w:p>
        </w:tc>
        <w:tc>
          <w:tcPr>
            <w:tcW w:w="2070" w:type="dxa"/>
            <w:shd w:val="clear" w:color="auto" w:fill="auto"/>
          </w:tcPr>
          <w:p w14:paraId="579C63E7" w14:textId="77777777" w:rsidR="004D4459" w:rsidRDefault="004D4459" w:rsidP="004740AA">
            <w:pPr>
              <w:jc w:val="center"/>
              <w:rPr>
                <w:sz w:val="20"/>
              </w:rPr>
            </w:pPr>
            <w:r w:rsidRPr="00F80F1A">
              <w:rPr>
                <w:sz w:val="20"/>
              </w:rPr>
              <w:t>200</w:t>
            </w:r>
            <w:r>
              <w:rPr>
                <w:sz w:val="20"/>
              </w:rPr>
              <w:t xml:space="preserve"> </w:t>
            </w:r>
            <w:r w:rsidRPr="00F80F1A">
              <w:rPr>
                <w:sz w:val="20"/>
              </w:rPr>
              <w:t>Gallons</w:t>
            </w:r>
            <w:r>
              <w:rPr>
                <w:sz w:val="20"/>
              </w:rPr>
              <w:t>/month</w:t>
            </w:r>
          </w:p>
          <w:p w14:paraId="25B16D56" w14:textId="77777777" w:rsidR="004D4459" w:rsidRPr="00F80F1A" w:rsidRDefault="004D4459" w:rsidP="004740AA">
            <w:pPr>
              <w:jc w:val="center"/>
              <w:rPr>
                <w:sz w:val="20"/>
              </w:rPr>
            </w:pPr>
            <w:r>
              <w:rPr>
                <w:sz w:val="20"/>
              </w:rPr>
              <w:t>(minus water as applied)</w:t>
            </w:r>
          </w:p>
        </w:tc>
        <w:tc>
          <w:tcPr>
            <w:tcW w:w="2430" w:type="dxa"/>
            <w:shd w:val="clear" w:color="auto" w:fill="auto"/>
          </w:tcPr>
          <w:p w14:paraId="22BC3C9C" w14:textId="77777777" w:rsidR="004D4459" w:rsidRPr="00F80F1A" w:rsidRDefault="004D4459" w:rsidP="004740AA">
            <w:pPr>
              <w:jc w:val="center"/>
              <w:rPr>
                <w:sz w:val="20"/>
              </w:rPr>
            </w:pPr>
            <w:r>
              <w:rPr>
                <w:sz w:val="20"/>
              </w:rPr>
              <w:t>Calendar month</w:t>
            </w:r>
          </w:p>
        </w:tc>
        <w:tc>
          <w:tcPr>
            <w:tcW w:w="1800" w:type="dxa"/>
            <w:shd w:val="clear" w:color="auto" w:fill="auto"/>
          </w:tcPr>
          <w:p w14:paraId="2A6DE146" w14:textId="77777777" w:rsidR="004D4459" w:rsidRPr="00F80F1A" w:rsidRDefault="004D4459" w:rsidP="004740AA">
            <w:pPr>
              <w:jc w:val="center"/>
              <w:rPr>
                <w:sz w:val="20"/>
              </w:rPr>
            </w:pPr>
            <w:r>
              <w:rPr>
                <w:sz w:val="20"/>
              </w:rPr>
              <w:t>Each emission unit</w:t>
            </w:r>
          </w:p>
        </w:tc>
        <w:tc>
          <w:tcPr>
            <w:tcW w:w="2052" w:type="dxa"/>
            <w:shd w:val="clear" w:color="auto" w:fill="auto"/>
          </w:tcPr>
          <w:p w14:paraId="54680189" w14:textId="77777777" w:rsidR="004D4459" w:rsidRPr="00F80F1A" w:rsidRDefault="004D4459" w:rsidP="004740AA">
            <w:pPr>
              <w:jc w:val="center"/>
              <w:rPr>
                <w:b/>
                <w:sz w:val="20"/>
              </w:rPr>
            </w:pPr>
            <w:r w:rsidRPr="00F80F1A">
              <w:rPr>
                <w:b/>
                <w:sz w:val="20"/>
              </w:rPr>
              <w:t>R 336.1287</w:t>
            </w:r>
            <w:r>
              <w:rPr>
                <w:b/>
                <w:sz w:val="20"/>
              </w:rPr>
              <w:t>(2)</w:t>
            </w:r>
            <w:r w:rsidRPr="00F80F1A">
              <w:rPr>
                <w:b/>
                <w:sz w:val="20"/>
              </w:rPr>
              <w:t>(c)(i)</w:t>
            </w:r>
          </w:p>
        </w:tc>
      </w:tr>
    </w:tbl>
    <w:p w14:paraId="3A3AFF62" w14:textId="77777777" w:rsidR="004D4459" w:rsidRPr="00543E7D" w:rsidRDefault="004D4459" w:rsidP="004740AA"/>
    <w:p w14:paraId="04643643" w14:textId="77777777" w:rsidR="004D4459" w:rsidRPr="00543E7D" w:rsidRDefault="004D4459" w:rsidP="004740AA">
      <w:pPr>
        <w:rPr>
          <w:b/>
        </w:rPr>
      </w:pPr>
      <w:r w:rsidRPr="00543E7D">
        <w:rPr>
          <w:b/>
        </w:rPr>
        <w:t xml:space="preserve">III.  </w:t>
      </w:r>
      <w:r w:rsidRPr="00543E7D">
        <w:rPr>
          <w:b/>
          <w:u w:val="single"/>
        </w:rPr>
        <w:t>PROCESS/OPERATIONAL RESTRICTION(S)</w:t>
      </w:r>
    </w:p>
    <w:p w14:paraId="13824BC9" w14:textId="77777777" w:rsidR="004D4459" w:rsidRPr="00543E7D" w:rsidRDefault="004D4459" w:rsidP="004740AA"/>
    <w:p w14:paraId="08A20E47" w14:textId="77777777" w:rsidR="004D4459" w:rsidRPr="00543E7D" w:rsidRDefault="004D4459" w:rsidP="004740AA">
      <w:pPr>
        <w:jc w:val="both"/>
        <w:rPr>
          <w:sz w:val="20"/>
        </w:rPr>
      </w:pPr>
      <w:r w:rsidRPr="00543E7D">
        <w:rPr>
          <w:sz w:val="20"/>
        </w:rPr>
        <w:t>NA</w:t>
      </w:r>
    </w:p>
    <w:p w14:paraId="4C0A6C5F" w14:textId="77777777" w:rsidR="004D4459" w:rsidRPr="00543E7D" w:rsidRDefault="004D4459" w:rsidP="004740AA">
      <w:pPr>
        <w:jc w:val="both"/>
      </w:pPr>
    </w:p>
    <w:p w14:paraId="46EC434A" w14:textId="77777777" w:rsidR="004D4459" w:rsidRPr="00543E7D" w:rsidRDefault="004D4459" w:rsidP="004740AA">
      <w:pPr>
        <w:rPr>
          <w:b/>
          <w:u w:val="single"/>
        </w:rPr>
      </w:pPr>
      <w:r w:rsidRPr="00543E7D">
        <w:rPr>
          <w:b/>
        </w:rPr>
        <w:t xml:space="preserve">IV.  </w:t>
      </w:r>
      <w:r w:rsidRPr="00543E7D">
        <w:rPr>
          <w:b/>
          <w:u w:val="single"/>
        </w:rPr>
        <w:t>DESIGN/EQUIPMENT PARAMETER(S)</w:t>
      </w:r>
    </w:p>
    <w:p w14:paraId="70DE525C" w14:textId="77777777" w:rsidR="004D4459" w:rsidRPr="00543E7D" w:rsidRDefault="004D4459" w:rsidP="004740AA"/>
    <w:p w14:paraId="1C0A8384" w14:textId="77777777" w:rsidR="004D4459" w:rsidRPr="004B4390" w:rsidRDefault="004D4459" w:rsidP="004740AA">
      <w:pPr>
        <w:ind w:left="360" w:hanging="360"/>
        <w:jc w:val="both"/>
        <w:rPr>
          <w:sz w:val="20"/>
        </w:rPr>
      </w:pPr>
      <w:r w:rsidRPr="00543E7D">
        <w:t>1.</w:t>
      </w:r>
      <w:r w:rsidRPr="00543E7D">
        <w:tab/>
      </w:r>
      <w:r w:rsidRPr="00543E7D">
        <w:rPr>
          <w:sz w:val="20"/>
        </w:rPr>
        <w:t xml:space="preserve">Any exhaust </w:t>
      </w:r>
      <w:r w:rsidRPr="004B4390">
        <w:rPr>
          <w:sz w:val="20"/>
        </w:rPr>
        <w:t xml:space="preserve">system installed </w:t>
      </w:r>
      <w:r w:rsidRPr="006F1602">
        <w:rPr>
          <w:sz w:val="20"/>
          <w:u w:val="single"/>
        </w:rPr>
        <w:t>on or after</w:t>
      </w:r>
      <w:r w:rsidRPr="004B4390">
        <w:rPr>
          <w:sz w:val="20"/>
        </w:rPr>
        <w:t xml:space="preserve"> December 20, 2016, that serves only coating spray equipment shall be equipped with a dry filter control or water wash control which is installed, maintained, and operated in accordance with the manufacturer’s specifications, or the </w:t>
      </w:r>
      <w:r>
        <w:rPr>
          <w:sz w:val="20"/>
        </w:rPr>
        <w:t>permittee</w:t>
      </w:r>
      <w:r w:rsidRPr="004B4390">
        <w:rPr>
          <w:sz w:val="20"/>
        </w:rPr>
        <w:t xml:space="preserve"> develops a plan which provides to the extent practicable for the maintenance and operation of the equipment in a manner consistent with good air pollution control practices for minimizing emissions.  All emission units installed </w:t>
      </w:r>
      <w:r w:rsidRPr="00E81AAF">
        <w:rPr>
          <w:sz w:val="20"/>
          <w:u w:val="single"/>
        </w:rPr>
        <w:t>before</w:t>
      </w:r>
      <w:r w:rsidRPr="004B4390">
        <w:rPr>
          <w:sz w:val="20"/>
        </w:rPr>
        <w:t xml:space="preserve"> December 20, 2016, with an exhaust system that serves only coating spray equipment must have a properly installed and operated particulate control system. </w:t>
      </w:r>
      <w:r w:rsidRPr="004B4390">
        <w:rPr>
          <w:b/>
          <w:sz w:val="20"/>
        </w:rPr>
        <w:t>(R 336.1213(2), R 336.1287(2)(c)(ii)</w:t>
      </w:r>
      <w:r>
        <w:rPr>
          <w:b/>
          <w:sz w:val="20"/>
        </w:rPr>
        <w:t>, R 336.1910</w:t>
      </w:r>
      <w:r w:rsidRPr="004B4390">
        <w:rPr>
          <w:b/>
          <w:sz w:val="20"/>
        </w:rPr>
        <w:t>)</w:t>
      </w:r>
    </w:p>
    <w:p w14:paraId="0D7FC222" w14:textId="77777777" w:rsidR="004D4459" w:rsidRPr="00543E7D" w:rsidRDefault="004D4459" w:rsidP="004740AA">
      <w:pPr>
        <w:ind w:left="360" w:hanging="360"/>
        <w:jc w:val="both"/>
      </w:pPr>
    </w:p>
    <w:p w14:paraId="794753FC" w14:textId="77777777" w:rsidR="004D4459" w:rsidRPr="00543E7D" w:rsidRDefault="004D4459" w:rsidP="004740AA">
      <w:pPr>
        <w:jc w:val="both"/>
      </w:pPr>
      <w:r w:rsidRPr="00543E7D">
        <w:rPr>
          <w:b/>
        </w:rPr>
        <w:t xml:space="preserve">V.  </w:t>
      </w:r>
      <w:r w:rsidRPr="00543E7D">
        <w:rPr>
          <w:b/>
          <w:u w:val="single"/>
        </w:rPr>
        <w:t>TESTING/SAMPLING</w:t>
      </w:r>
    </w:p>
    <w:p w14:paraId="406DEF3F" w14:textId="77777777" w:rsidR="004D4459" w:rsidRDefault="004D4459" w:rsidP="004740AA">
      <w:pPr>
        <w:jc w:val="both"/>
        <w:rPr>
          <w:b/>
          <w:sz w:val="20"/>
        </w:rPr>
      </w:pPr>
      <w:r w:rsidRPr="00543E7D">
        <w:rPr>
          <w:sz w:val="20"/>
        </w:rPr>
        <w:t xml:space="preserve">Records shall be maintained on file for a period of five years.  </w:t>
      </w:r>
      <w:r w:rsidRPr="00C935C9">
        <w:rPr>
          <w:b/>
          <w:sz w:val="20"/>
        </w:rPr>
        <w:t>(R 336.1213(3)(b)(ii))</w:t>
      </w:r>
    </w:p>
    <w:p w14:paraId="548011BC" w14:textId="77777777" w:rsidR="004D4459" w:rsidRPr="00543E7D" w:rsidRDefault="004D4459" w:rsidP="004740AA">
      <w:pPr>
        <w:jc w:val="both"/>
      </w:pPr>
    </w:p>
    <w:p w14:paraId="50354EEF" w14:textId="77777777" w:rsidR="004D4459" w:rsidRPr="00543E7D" w:rsidRDefault="004D4459" w:rsidP="004740AA">
      <w:pPr>
        <w:jc w:val="both"/>
        <w:rPr>
          <w:sz w:val="20"/>
        </w:rPr>
      </w:pPr>
      <w:r w:rsidRPr="00543E7D">
        <w:rPr>
          <w:sz w:val="20"/>
        </w:rPr>
        <w:t>NA</w:t>
      </w:r>
    </w:p>
    <w:p w14:paraId="28220769" w14:textId="58DA6DD2" w:rsidR="004D4459" w:rsidRPr="00543E7D" w:rsidRDefault="00702688" w:rsidP="004740AA">
      <w:pPr>
        <w:jc w:val="both"/>
      </w:pPr>
      <w:r>
        <w:br w:type="page"/>
      </w:r>
    </w:p>
    <w:p w14:paraId="3C82FFCA" w14:textId="77777777" w:rsidR="004D4459" w:rsidRPr="00543E7D" w:rsidRDefault="004D4459" w:rsidP="004740AA">
      <w:pPr>
        <w:jc w:val="both"/>
        <w:rPr>
          <w:b/>
        </w:rPr>
      </w:pPr>
      <w:r w:rsidRPr="00543E7D">
        <w:rPr>
          <w:b/>
        </w:rPr>
        <w:t xml:space="preserve">VI.  </w:t>
      </w:r>
      <w:r w:rsidRPr="00543E7D">
        <w:rPr>
          <w:b/>
          <w:u w:val="single"/>
        </w:rPr>
        <w:t>MONITORING/RECORDKEEPING</w:t>
      </w:r>
    </w:p>
    <w:p w14:paraId="089BCE84" w14:textId="77777777" w:rsidR="004D4459" w:rsidRPr="00543E7D" w:rsidRDefault="004D4459" w:rsidP="004740AA">
      <w:pPr>
        <w:jc w:val="both"/>
        <w:rPr>
          <w:sz w:val="20"/>
        </w:rPr>
      </w:pPr>
      <w:r w:rsidRPr="00543E7D">
        <w:rPr>
          <w:sz w:val="20"/>
        </w:rPr>
        <w:t xml:space="preserve">Records shall be maintained on file for a period of five years.  </w:t>
      </w:r>
      <w:r w:rsidRPr="00C935C9">
        <w:rPr>
          <w:b/>
          <w:sz w:val="20"/>
        </w:rPr>
        <w:t>(R 336.1213(3)(b)(ii))</w:t>
      </w:r>
    </w:p>
    <w:p w14:paraId="5C4E412B" w14:textId="77777777" w:rsidR="004D4459" w:rsidRPr="00543E7D" w:rsidRDefault="004D4459" w:rsidP="004740AA">
      <w:pPr>
        <w:jc w:val="both"/>
        <w:rPr>
          <w:sz w:val="20"/>
        </w:rPr>
      </w:pPr>
    </w:p>
    <w:p w14:paraId="4126F6B2" w14:textId="77777777" w:rsidR="004D4459" w:rsidRPr="00543E7D" w:rsidRDefault="004D4459" w:rsidP="004740AA">
      <w:pPr>
        <w:ind w:left="360" w:hanging="360"/>
        <w:jc w:val="both"/>
        <w:rPr>
          <w:b/>
          <w:sz w:val="20"/>
        </w:rPr>
      </w:pPr>
      <w:r w:rsidRPr="00543E7D">
        <w:rPr>
          <w:sz w:val="20"/>
        </w:rPr>
        <w:t>1.</w:t>
      </w:r>
      <w:r w:rsidRPr="00543E7D">
        <w:rPr>
          <w:sz w:val="20"/>
        </w:rPr>
        <w:tab/>
        <w:t xml:space="preserve">The permittee shall maintain records of the following information for each emission unit for each calendar month using the methods outlined in the </w:t>
      </w:r>
      <w:r>
        <w:rPr>
          <w:sz w:val="20"/>
        </w:rPr>
        <w:t>EGLE</w:t>
      </w:r>
      <w:r w:rsidRPr="00543E7D">
        <w:rPr>
          <w:sz w:val="20"/>
        </w:rPr>
        <w:t>, AQD Rule 287</w:t>
      </w:r>
      <w:r>
        <w:rPr>
          <w:sz w:val="20"/>
        </w:rPr>
        <w:t>(2)</w:t>
      </w:r>
      <w:r w:rsidRPr="00543E7D">
        <w:rPr>
          <w:sz w:val="20"/>
        </w:rPr>
        <w:t xml:space="preserve">(c), Permit to Install Exemption Record form </w:t>
      </w:r>
      <w:r>
        <w:rPr>
          <w:sz w:val="20"/>
        </w:rPr>
        <w:t>(EQP </w:t>
      </w:r>
      <w:r w:rsidRPr="00543E7D">
        <w:rPr>
          <w:sz w:val="20"/>
        </w:rPr>
        <w:t xml:space="preserve">3562) or </w:t>
      </w:r>
      <w:r>
        <w:rPr>
          <w:sz w:val="20"/>
        </w:rPr>
        <w:t>in a</w:t>
      </w:r>
      <w:r w:rsidRPr="00543E7D">
        <w:rPr>
          <w:sz w:val="20"/>
        </w:rPr>
        <w:t xml:space="preserve"> format </w:t>
      </w:r>
      <w:r>
        <w:rPr>
          <w:sz w:val="20"/>
        </w:rPr>
        <w:t xml:space="preserve">acceptable to </w:t>
      </w:r>
      <w:r w:rsidRPr="00543E7D">
        <w:rPr>
          <w:sz w:val="20"/>
        </w:rPr>
        <w:t xml:space="preserve">the AQD District Supervisor.  </w:t>
      </w:r>
      <w:r w:rsidRPr="00543E7D">
        <w:rPr>
          <w:b/>
          <w:sz w:val="20"/>
        </w:rPr>
        <w:t>(R 336.1213(3))</w:t>
      </w:r>
    </w:p>
    <w:p w14:paraId="0ED2EFF8" w14:textId="77777777" w:rsidR="004D4459" w:rsidRPr="00543E7D" w:rsidRDefault="004D4459" w:rsidP="004740AA">
      <w:pPr>
        <w:ind w:left="360" w:hanging="360"/>
        <w:jc w:val="both"/>
        <w:rPr>
          <w:sz w:val="20"/>
        </w:rPr>
      </w:pPr>
    </w:p>
    <w:p w14:paraId="4D4CC6BF" w14:textId="77777777" w:rsidR="004D4459" w:rsidRPr="00543E7D" w:rsidRDefault="004D4459" w:rsidP="004740AA">
      <w:pPr>
        <w:ind w:left="720" w:hanging="360"/>
        <w:jc w:val="both"/>
        <w:rPr>
          <w:b/>
          <w:sz w:val="20"/>
        </w:rPr>
      </w:pPr>
      <w:r w:rsidRPr="00543E7D">
        <w:rPr>
          <w:sz w:val="20"/>
        </w:rPr>
        <w:t>a.</w:t>
      </w:r>
      <w:r w:rsidRPr="00543E7D">
        <w:rPr>
          <w:sz w:val="20"/>
        </w:rPr>
        <w:tab/>
        <w:t xml:space="preserve">Volume of coating used, as applied, minus water, in gallons.  </w:t>
      </w:r>
      <w:r w:rsidRPr="00543E7D">
        <w:rPr>
          <w:b/>
          <w:sz w:val="20"/>
        </w:rPr>
        <w:t>(R 336.1287</w:t>
      </w:r>
      <w:r>
        <w:rPr>
          <w:b/>
          <w:sz w:val="20"/>
        </w:rPr>
        <w:t>(2)</w:t>
      </w:r>
      <w:r w:rsidRPr="00543E7D">
        <w:rPr>
          <w:b/>
          <w:sz w:val="20"/>
        </w:rPr>
        <w:t>(c)(iii))</w:t>
      </w:r>
    </w:p>
    <w:p w14:paraId="15717C6F" w14:textId="77777777" w:rsidR="004D4459" w:rsidRPr="00543E7D" w:rsidRDefault="004D4459" w:rsidP="004740AA">
      <w:pPr>
        <w:jc w:val="both"/>
        <w:rPr>
          <w:sz w:val="20"/>
        </w:rPr>
      </w:pPr>
    </w:p>
    <w:p w14:paraId="3DBF6925" w14:textId="77777777" w:rsidR="004D4459" w:rsidRPr="00543E7D" w:rsidRDefault="004D4459" w:rsidP="004740AA">
      <w:pPr>
        <w:ind w:left="720" w:hanging="360"/>
        <w:jc w:val="both"/>
        <w:rPr>
          <w:b/>
          <w:sz w:val="20"/>
        </w:rPr>
      </w:pPr>
      <w:r w:rsidRPr="00543E7D">
        <w:rPr>
          <w:sz w:val="20"/>
        </w:rPr>
        <w:t>b.</w:t>
      </w:r>
      <w:r w:rsidRPr="00543E7D">
        <w:rPr>
          <w:sz w:val="20"/>
        </w:rPr>
        <w:tab/>
        <w:t xml:space="preserve">Documentation of any filter replacements </w:t>
      </w:r>
      <w:r>
        <w:rPr>
          <w:sz w:val="20"/>
        </w:rPr>
        <w:t xml:space="preserve">or maintenance of water wash control </w:t>
      </w:r>
      <w:r w:rsidRPr="00543E7D">
        <w:rPr>
          <w:sz w:val="20"/>
        </w:rPr>
        <w:t>for exhaust systems serving coating spray equipment</w:t>
      </w:r>
      <w:r>
        <w:rPr>
          <w:sz w:val="20"/>
        </w:rPr>
        <w:t xml:space="preserve"> or other documentation included in a plan developed by the owner or operator of the equipment</w:t>
      </w:r>
      <w:r w:rsidRPr="00543E7D">
        <w:rPr>
          <w:sz w:val="20"/>
        </w:rPr>
        <w:t xml:space="preserve">.  </w:t>
      </w:r>
      <w:r w:rsidRPr="00543E7D">
        <w:rPr>
          <w:b/>
          <w:sz w:val="20"/>
        </w:rPr>
        <w:t>(R 336.1213(3))</w:t>
      </w:r>
    </w:p>
    <w:p w14:paraId="73317A78" w14:textId="77777777" w:rsidR="004D4459" w:rsidRPr="0052570B" w:rsidRDefault="004D4459" w:rsidP="004740AA">
      <w:pPr>
        <w:jc w:val="both"/>
        <w:rPr>
          <w:sz w:val="20"/>
        </w:rPr>
      </w:pPr>
    </w:p>
    <w:p w14:paraId="7FB904AD" w14:textId="44F95AEA" w:rsidR="004D4459" w:rsidRPr="00543E7D" w:rsidRDefault="007E6F32" w:rsidP="004740AA">
      <w:pPr>
        <w:jc w:val="both"/>
        <w:rPr>
          <w:b/>
        </w:rPr>
      </w:pPr>
      <w:r>
        <w:rPr>
          <w:b/>
          <w:sz w:val="20"/>
        </w:rPr>
        <w:t xml:space="preserve"> </w:t>
      </w:r>
      <w:r w:rsidR="004D4459" w:rsidRPr="00543E7D">
        <w:rPr>
          <w:b/>
        </w:rPr>
        <w:t xml:space="preserve">VII.  </w:t>
      </w:r>
      <w:r w:rsidR="004D4459" w:rsidRPr="00543E7D">
        <w:rPr>
          <w:b/>
          <w:u w:val="single"/>
        </w:rPr>
        <w:t>REPORTING</w:t>
      </w:r>
    </w:p>
    <w:p w14:paraId="77F55FEC" w14:textId="77777777" w:rsidR="004D4459" w:rsidRPr="00B31804" w:rsidRDefault="004D4459" w:rsidP="004740AA">
      <w:pPr>
        <w:jc w:val="both"/>
        <w:rPr>
          <w:sz w:val="20"/>
        </w:rPr>
      </w:pPr>
    </w:p>
    <w:p w14:paraId="1B6DE356" w14:textId="77777777" w:rsidR="004D4459" w:rsidRPr="00543E7D" w:rsidRDefault="004D4459" w:rsidP="004740AA">
      <w:pPr>
        <w:ind w:left="360" w:hanging="360"/>
        <w:jc w:val="both"/>
        <w:rPr>
          <w:b/>
          <w:sz w:val="20"/>
        </w:rPr>
      </w:pPr>
      <w:r w:rsidRPr="00543E7D">
        <w:t>1.</w:t>
      </w:r>
      <w:r w:rsidRPr="00543E7D">
        <w:tab/>
      </w:r>
      <w:r w:rsidRPr="00543E7D">
        <w:rPr>
          <w:sz w:val="20"/>
        </w:rPr>
        <w:t xml:space="preserve">Prompt reporting of deviations pursuant to General Conditions 21 and 22 of Part A.  </w:t>
      </w:r>
      <w:r w:rsidRPr="00543E7D">
        <w:rPr>
          <w:b/>
          <w:sz w:val="20"/>
        </w:rPr>
        <w:t>(R 336.1213(3)(c)(ii))</w:t>
      </w:r>
    </w:p>
    <w:p w14:paraId="61B724CB" w14:textId="77777777" w:rsidR="004D4459" w:rsidRPr="00543E7D" w:rsidRDefault="004D4459" w:rsidP="004740AA">
      <w:pPr>
        <w:ind w:left="360" w:hanging="360"/>
        <w:jc w:val="both"/>
        <w:rPr>
          <w:sz w:val="20"/>
        </w:rPr>
      </w:pPr>
    </w:p>
    <w:p w14:paraId="4A0B75AF" w14:textId="77777777" w:rsidR="004D4459" w:rsidRPr="00543E7D" w:rsidRDefault="004D4459" w:rsidP="004740AA">
      <w:pPr>
        <w:ind w:left="360" w:hanging="360"/>
        <w:jc w:val="both"/>
        <w:rPr>
          <w:b/>
          <w:sz w:val="20"/>
        </w:rPr>
      </w:pPr>
      <w:r w:rsidRPr="00543E7D">
        <w:rPr>
          <w:sz w:val="20"/>
        </w:rPr>
        <w:t>2.</w:t>
      </w:r>
      <w:r w:rsidRPr="00543E7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43E7D">
        <w:rPr>
          <w:b/>
          <w:sz w:val="20"/>
        </w:rPr>
        <w:t>(R 336.1213(3)(c)(i))</w:t>
      </w:r>
    </w:p>
    <w:p w14:paraId="34AE90AB" w14:textId="77777777" w:rsidR="004D4459" w:rsidRPr="00543E7D" w:rsidRDefault="004D4459" w:rsidP="004740AA">
      <w:pPr>
        <w:ind w:left="360" w:hanging="360"/>
        <w:jc w:val="both"/>
        <w:rPr>
          <w:sz w:val="20"/>
        </w:rPr>
      </w:pPr>
    </w:p>
    <w:p w14:paraId="27F0BEA6" w14:textId="77777777" w:rsidR="004D4459" w:rsidRPr="00543E7D" w:rsidRDefault="004D4459" w:rsidP="004740AA">
      <w:pPr>
        <w:ind w:left="360" w:hanging="360"/>
        <w:jc w:val="both"/>
        <w:rPr>
          <w:sz w:val="20"/>
        </w:rPr>
      </w:pPr>
      <w:r w:rsidRPr="00543E7D">
        <w:rPr>
          <w:sz w:val="20"/>
        </w:rPr>
        <w:t>3.</w:t>
      </w:r>
      <w:r w:rsidRPr="00543E7D">
        <w:rPr>
          <w:sz w:val="20"/>
        </w:rPr>
        <w:tab/>
        <w:t xml:space="preserve">Annual certification of compliance pursuant to General Conditions 19 and 20 of Part A.  The report shall be postmarked or received by the appropriate AQD District Office by March 15 for the previous calendar year.  </w:t>
      </w:r>
      <w:r w:rsidRPr="00543E7D">
        <w:rPr>
          <w:b/>
          <w:sz w:val="20"/>
        </w:rPr>
        <w:t>(R 336.1213(4)(c))</w:t>
      </w:r>
    </w:p>
    <w:p w14:paraId="59CEA791" w14:textId="77777777" w:rsidR="004D4459" w:rsidRPr="00543E7D" w:rsidRDefault="004D4459" w:rsidP="004740AA">
      <w:pPr>
        <w:jc w:val="both"/>
        <w:rPr>
          <w:sz w:val="20"/>
        </w:rPr>
      </w:pPr>
    </w:p>
    <w:p w14:paraId="67FF4788" w14:textId="0E8BA9B3" w:rsidR="004D4459" w:rsidRPr="00543E7D" w:rsidRDefault="004D4459" w:rsidP="004740AA">
      <w:pPr>
        <w:jc w:val="both"/>
        <w:rPr>
          <w:b/>
          <w:sz w:val="20"/>
        </w:rPr>
      </w:pPr>
      <w:r w:rsidRPr="00543E7D">
        <w:rPr>
          <w:b/>
          <w:sz w:val="20"/>
        </w:rPr>
        <w:t>See Appendix 8</w:t>
      </w:r>
      <w:r w:rsidR="001A0E32">
        <w:rPr>
          <w:b/>
          <w:sz w:val="20"/>
        </w:rPr>
        <w:t>-4</w:t>
      </w:r>
    </w:p>
    <w:p w14:paraId="47680EC9" w14:textId="77777777" w:rsidR="004D4459" w:rsidRPr="00543E7D" w:rsidRDefault="004D4459" w:rsidP="004740AA">
      <w:pPr>
        <w:jc w:val="both"/>
      </w:pPr>
    </w:p>
    <w:p w14:paraId="7E0C21D0" w14:textId="77777777" w:rsidR="004D4459" w:rsidRPr="00543E7D" w:rsidRDefault="004D4459" w:rsidP="004740AA">
      <w:pPr>
        <w:jc w:val="both"/>
        <w:rPr>
          <w:b/>
        </w:rPr>
      </w:pPr>
      <w:r w:rsidRPr="00543E7D">
        <w:rPr>
          <w:b/>
        </w:rPr>
        <w:t xml:space="preserve">VIII.  </w:t>
      </w:r>
      <w:r w:rsidRPr="00543E7D">
        <w:rPr>
          <w:b/>
          <w:u w:val="single"/>
        </w:rPr>
        <w:t>STACK/VENT RESTRICTION(S</w:t>
      </w:r>
      <w:r w:rsidRPr="00543E7D">
        <w:rPr>
          <w:b/>
        </w:rPr>
        <w:t>)</w:t>
      </w:r>
    </w:p>
    <w:p w14:paraId="327A1EE0" w14:textId="77777777" w:rsidR="004D4459" w:rsidRPr="00543E7D" w:rsidRDefault="004D4459" w:rsidP="004740AA">
      <w:pPr>
        <w:jc w:val="both"/>
      </w:pPr>
    </w:p>
    <w:p w14:paraId="11FF4A06" w14:textId="77777777" w:rsidR="004D4459" w:rsidRPr="00543E7D" w:rsidRDefault="004D4459" w:rsidP="004740AA">
      <w:pPr>
        <w:jc w:val="both"/>
        <w:rPr>
          <w:sz w:val="20"/>
        </w:rPr>
      </w:pPr>
      <w:r w:rsidRPr="00543E7D">
        <w:rPr>
          <w:sz w:val="20"/>
        </w:rPr>
        <w:t>NA</w:t>
      </w:r>
    </w:p>
    <w:p w14:paraId="09C78912" w14:textId="77777777" w:rsidR="004D4459" w:rsidRPr="00543E7D" w:rsidRDefault="004D4459" w:rsidP="004740AA">
      <w:pPr>
        <w:jc w:val="both"/>
      </w:pPr>
    </w:p>
    <w:p w14:paraId="46E2368E" w14:textId="77777777" w:rsidR="004D4459" w:rsidRPr="00543E7D" w:rsidRDefault="004D4459" w:rsidP="004740AA">
      <w:pPr>
        <w:jc w:val="both"/>
        <w:rPr>
          <w:b/>
        </w:rPr>
      </w:pPr>
      <w:r w:rsidRPr="00543E7D">
        <w:rPr>
          <w:b/>
        </w:rPr>
        <w:t xml:space="preserve">IX.  </w:t>
      </w:r>
      <w:r w:rsidRPr="00543E7D">
        <w:rPr>
          <w:b/>
          <w:u w:val="single"/>
        </w:rPr>
        <w:t>OTHER REQUIREMENT(S)</w:t>
      </w:r>
    </w:p>
    <w:p w14:paraId="6F53B635" w14:textId="77777777" w:rsidR="004D4459" w:rsidRPr="00543E7D" w:rsidRDefault="004D4459" w:rsidP="004740AA">
      <w:pPr>
        <w:jc w:val="both"/>
      </w:pPr>
    </w:p>
    <w:p w14:paraId="7981FA2C" w14:textId="77777777" w:rsidR="004D4459" w:rsidRPr="00543E7D" w:rsidRDefault="004D4459" w:rsidP="004740AA">
      <w:pPr>
        <w:rPr>
          <w:sz w:val="20"/>
        </w:rPr>
      </w:pPr>
      <w:r w:rsidRPr="00543E7D">
        <w:rPr>
          <w:sz w:val="20"/>
        </w:rPr>
        <w:t>NA</w:t>
      </w:r>
    </w:p>
    <w:p w14:paraId="60A9CABC" w14:textId="439B6AA5" w:rsidR="004D4459" w:rsidRPr="002109D2" w:rsidRDefault="004D4459" w:rsidP="004740AA">
      <w:pPr>
        <w:pStyle w:val="Heading2"/>
        <w:numPr>
          <w:ilvl w:val="0"/>
          <w:numId w:val="0"/>
        </w:numPr>
        <w:pBdr>
          <w:top w:val="single" w:sz="4" w:space="1" w:color="auto"/>
          <w:left w:val="single" w:sz="4" w:space="4" w:color="auto"/>
          <w:bottom w:val="single" w:sz="4" w:space="1" w:color="auto"/>
          <w:right w:val="single" w:sz="4" w:space="4" w:color="auto"/>
        </w:pBdr>
      </w:pPr>
      <w:r>
        <w:rPr>
          <w:sz w:val="20"/>
        </w:rPr>
        <w:br w:type="page"/>
      </w:r>
      <w:bookmarkStart w:id="230" w:name="_Toc55397551"/>
      <w:r w:rsidRPr="002109D2">
        <w:lastRenderedPageBreak/>
        <w:t>FG</w:t>
      </w:r>
      <w:r>
        <w:t>WOOD-</w:t>
      </w:r>
      <w:r w:rsidRPr="002109D2">
        <w:t>RULE290</w:t>
      </w:r>
      <w:bookmarkEnd w:id="230"/>
    </w:p>
    <w:p w14:paraId="6CD37A31" w14:textId="77777777" w:rsidR="004D4459" w:rsidRPr="002109D2" w:rsidRDefault="004D4459" w:rsidP="004740AA">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14:paraId="08039939" w14:textId="77777777" w:rsidR="004D4459" w:rsidRPr="00641A26" w:rsidRDefault="004D4459" w:rsidP="004740AA">
      <w:pPr>
        <w:rPr>
          <w:rFonts w:cs="Arial"/>
          <w:sz w:val="20"/>
        </w:rPr>
      </w:pPr>
    </w:p>
    <w:p w14:paraId="335CFD06" w14:textId="77777777" w:rsidR="004D4459" w:rsidRPr="00AB6CCE" w:rsidRDefault="004D4459" w:rsidP="004740AA">
      <w:pPr>
        <w:rPr>
          <w:sz w:val="20"/>
        </w:rPr>
      </w:pPr>
    </w:p>
    <w:p w14:paraId="11639218" w14:textId="77777777" w:rsidR="004D4459" w:rsidRPr="00200A6E" w:rsidRDefault="004D4459" w:rsidP="004740AA">
      <w:pPr>
        <w:jc w:val="both"/>
        <w:rPr>
          <w:b/>
          <w:u w:val="single"/>
        </w:rPr>
      </w:pPr>
      <w:r w:rsidRPr="00200A6E">
        <w:rPr>
          <w:b/>
          <w:u w:val="single"/>
        </w:rPr>
        <w:t>DESCRIPTION</w:t>
      </w:r>
    </w:p>
    <w:p w14:paraId="33E85E10" w14:textId="77777777" w:rsidR="004D4459" w:rsidRPr="00AB6CCE" w:rsidRDefault="004D4459" w:rsidP="004740AA">
      <w:pPr>
        <w:jc w:val="both"/>
        <w:rPr>
          <w:sz w:val="20"/>
        </w:rPr>
      </w:pPr>
    </w:p>
    <w:p w14:paraId="746D6041" w14:textId="77777777" w:rsidR="004D4459" w:rsidRPr="00641A26" w:rsidRDefault="004D4459" w:rsidP="004740AA">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p w14:paraId="231292A7" w14:textId="77777777" w:rsidR="004D4459" w:rsidRPr="00AB6CCE" w:rsidRDefault="004D4459" w:rsidP="004740AA">
      <w:pPr>
        <w:jc w:val="both"/>
        <w:rPr>
          <w:sz w:val="20"/>
        </w:rPr>
      </w:pPr>
    </w:p>
    <w:p w14:paraId="1A90E005" w14:textId="4EB3F70B" w:rsidR="004D4459" w:rsidRDefault="004D4459" w:rsidP="004740AA">
      <w:pPr>
        <w:jc w:val="both"/>
        <w:rPr>
          <w:sz w:val="20"/>
        </w:rPr>
      </w:pPr>
      <w:r>
        <w:rPr>
          <w:b/>
          <w:bCs/>
          <w:sz w:val="20"/>
        </w:rPr>
        <w:t xml:space="preserve">Emission Units installed </w:t>
      </w:r>
      <w:r w:rsidRPr="00253A1C">
        <w:rPr>
          <w:b/>
          <w:bCs/>
          <w:sz w:val="20"/>
        </w:rPr>
        <w:t>on or after</w:t>
      </w:r>
      <w:r>
        <w:rPr>
          <w:b/>
          <w:bCs/>
          <w:sz w:val="20"/>
        </w:rPr>
        <w:t xml:space="preserve"> December 20, 2016:</w:t>
      </w:r>
      <w:r>
        <w:rPr>
          <w:sz w:val="20"/>
        </w:rPr>
        <w:t> </w:t>
      </w:r>
      <w:r w:rsidR="002A23FB">
        <w:rPr>
          <w:sz w:val="20"/>
        </w:rPr>
        <w:t xml:space="preserve"> </w:t>
      </w:r>
      <w:r w:rsidR="00702688">
        <w:rPr>
          <w:sz w:val="20"/>
        </w:rPr>
        <w:t xml:space="preserve"> </w:t>
      </w:r>
      <w:r w:rsidR="002A23FB">
        <w:rPr>
          <w:sz w:val="20"/>
        </w:rPr>
        <w:t>A</w:t>
      </w:r>
      <w:r>
        <w:rPr>
          <w:sz w:val="20"/>
        </w:rPr>
        <w:t xml:space="preserve">ny future emission unit that meets the requirements of this flexible group. </w:t>
      </w:r>
    </w:p>
    <w:p w14:paraId="613ABE40" w14:textId="77777777" w:rsidR="004D4459" w:rsidRPr="005846DA" w:rsidRDefault="004D4459" w:rsidP="004740AA">
      <w:pPr>
        <w:jc w:val="both"/>
        <w:rPr>
          <w:bCs/>
          <w:sz w:val="20"/>
        </w:rPr>
      </w:pPr>
    </w:p>
    <w:p w14:paraId="380E7E87" w14:textId="7BD540DE" w:rsidR="004D4459" w:rsidRPr="00FB392D" w:rsidRDefault="004D4459" w:rsidP="004D4459">
      <w:pPr>
        <w:rPr>
          <w:sz w:val="20"/>
        </w:rPr>
      </w:pPr>
      <w:r>
        <w:rPr>
          <w:b/>
          <w:bCs/>
          <w:sz w:val="20"/>
        </w:rPr>
        <w:t>Emission Units installed prior to December 20, 2016:</w:t>
      </w:r>
      <w:r>
        <w:rPr>
          <w:sz w:val="20"/>
        </w:rPr>
        <w:t xml:space="preserve">  </w:t>
      </w:r>
      <w:r w:rsidRPr="00FB392D">
        <w:rPr>
          <w:rFonts w:cs="Arial"/>
          <w:sz w:val="20"/>
        </w:rPr>
        <w:t xml:space="preserve">EUWOOD-HVSTAIN, EUWOOD-HVCLEAR, EUWOOD-LVSTAIN, EUWOOD-LVCLEAR, EUWOOD-HANG, EUWOOD-ADHESIVE, </w:t>
      </w:r>
      <w:r w:rsidRPr="00FB392D">
        <w:rPr>
          <w:sz w:val="20"/>
        </w:rPr>
        <w:t xml:space="preserve">EUWOOD-WORKSURFACE, </w:t>
      </w:r>
      <w:r w:rsidRPr="00FB392D">
        <w:rPr>
          <w:rFonts w:cs="Arial"/>
          <w:sz w:val="20"/>
        </w:rPr>
        <w:t>EUWOOD-CLEANING</w:t>
      </w:r>
    </w:p>
    <w:p w14:paraId="469EF6D6" w14:textId="39AD3970" w:rsidR="004D4459" w:rsidRPr="00AB6CCE" w:rsidRDefault="004D4459" w:rsidP="004740AA">
      <w:pPr>
        <w:jc w:val="both"/>
        <w:rPr>
          <w:sz w:val="20"/>
        </w:rPr>
      </w:pPr>
    </w:p>
    <w:p w14:paraId="5B70447C" w14:textId="77777777" w:rsidR="004D4459" w:rsidRPr="00200A6E" w:rsidRDefault="004D4459" w:rsidP="004740AA">
      <w:pPr>
        <w:jc w:val="both"/>
      </w:pPr>
      <w:r w:rsidRPr="00200A6E">
        <w:rPr>
          <w:b/>
          <w:u w:val="single"/>
        </w:rPr>
        <w:t>POLLUTION CONTROL EQUIPMENT</w:t>
      </w:r>
    </w:p>
    <w:p w14:paraId="7D003397" w14:textId="77777777" w:rsidR="004D4459" w:rsidRPr="00200A6E" w:rsidRDefault="004D4459" w:rsidP="004740AA">
      <w:pPr>
        <w:jc w:val="both"/>
        <w:rPr>
          <w:sz w:val="20"/>
        </w:rPr>
      </w:pPr>
    </w:p>
    <w:p w14:paraId="0BC8334D" w14:textId="4F90A7B3" w:rsidR="004D4459" w:rsidRPr="004D4459" w:rsidRDefault="00585402" w:rsidP="004740AA">
      <w:pPr>
        <w:jc w:val="both"/>
        <w:rPr>
          <w:sz w:val="20"/>
        </w:rPr>
      </w:pPr>
      <w:r>
        <w:rPr>
          <w:sz w:val="20"/>
        </w:rPr>
        <w:t>Dry Filter</w:t>
      </w:r>
      <w:r w:rsidR="00F35443">
        <w:rPr>
          <w:sz w:val="20"/>
        </w:rPr>
        <w:t xml:space="preserve"> </w:t>
      </w:r>
    </w:p>
    <w:p w14:paraId="1A64C5CD" w14:textId="77777777" w:rsidR="004D4459" w:rsidRPr="00200A6E" w:rsidRDefault="004D4459" w:rsidP="004740AA">
      <w:pPr>
        <w:jc w:val="both"/>
        <w:rPr>
          <w:sz w:val="20"/>
        </w:rPr>
      </w:pPr>
    </w:p>
    <w:p w14:paraId="2704FF20" w14:textId="77777777" w:rsidR="004D4459" w:rsidRPr="00200A6E" w:rsidRDefault="004D4459" w:rsidP="004740AA">
      <w:pPr>
        <w:jc w:val="both"/>
        <w:rPr>
          <w:b/>
        </w:rPr>
      </w:pPr>
      <w:r w:rsidRPr="00200A6E">
        <w:rPr>
          <w:b/>
        </w:rPr>
        <w:t xml:space="preserve">I.  </w:t>
      </w:r>
      <w:r w:rsidRPr="00200A6E">
        <w:rPr>
          <w:b/>
          <w:u w:val="single"/>
        </w:rPr>
        <w:t>EMISSION LIMIT(S)</w:t>
      </w:r>
    </w:p>
    <w:p w14:paraId="05BC2434" w14:textId="77777777" w:rsidR="004D4459" w:rsidRPr="00AB6CCE" w:rsidRDefault="004D4459" w:rsidP="004740AA">
      <w:pPr>
        <w:jc w:val="both"/>
        <w:rPr>
          <w:sz w:val="20"/>
        </w:rPr>
      </w:pPr>
    </w:p>
    <w:p w14:paraId="1DC58D80" w14:textId="77777777" w:rsidR="004D4459" w:rsidRPr="00200A6E" w:rsidRDefault="004D4459" w:rsidP="004740AA">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336.1290(2)(a)(i))</w:t>
      </w:r>
    </w:p>
    <w:p w14:paraId="3ED21A3A" w14:textId="77777777" w:rsidR="004D4459" w:rsidRPr="00200A6E" w:rsidRDefault="004D4459" w:rsidP="004740AA">
      <w:pPr>
        <w:ind w:left="360" w:hanging="360"/>
        <w:jc w:val="both"/>
        <w:rPr>
          <w:sz w:val="20"/>
        </w:rPr>
      </w:pPr>
    </w:p>
    <w:p w14:paraId="1D44FBCA" w14:textId="77777777" w:rsidR="004D4459" w:rsidRDefault="004D4459" w:rsidP="00702688">
      <w:pPr>
        <w:spacing w:after="120"/>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 xml:space="preserve">and for which the total uncontrolled or controlled emissions of all other air contaminants are not more than 1,000 or 500 pounds per month, respectively, and all the following criteria listed below are met: </w:t>
      </w:r>
      <w:r>
        <w:rPr>
          <w:b/>
          <w:sz w:val="20"/>
        </w:rPr>
        <w:t>(R 336.1290(2)(a)(ii))</w:t>
      </w:r>
    </w:p>
    <w:p w14:paraId="086DF076" w14:textId="50494A40" w:rsidR="004D4459" w:rsidRPr="00200A6E" w:rsidRDefault="004D4459" w:rsidP="00F23D4F">
      <w:pPr>
        <w:spacing w:after="120"/>
        <w:ind w:left="720" w:hanging="360"/>
        <w:jc w:val="both"/>
        <w:rPr>
          <w:b/>
          <w:sz w:val="20"/>
        </w:rPr>
      </w:pPr>
      <w:r w:rsidRPr="00200A6E">
        <w:rPr>
          <w:sz w:val="20"/>
        </w:rPr>
        <w:t>a.</w:t>
      </w:r>
      <w:r w:rsidRPr="00200A6E">
        <w:rPr>
          <w:sz w:val="20"/>
        </w:rPr>
        <w:tab/>
        <w:t xml:space="preserve">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  </w:t>
      </w:r>
      <w:r w:rsidRPr="00200A6E">
        <w:rPr>
          <w:b/>
          <w:sz w:val="20"/>
        </w:rPr>
        <w:t>(R 336.1290(2)(a)(ii)(A))</w:t>
      </w:r>
    </w:p>
    <w:p w14:paraId="7CAE8142" w14:textId="77777777" w:rsidR="004D4459" w:rsidRPr="00200A6E" w:rsidRDefault="004D4459" w:rsidP="00702688">
      <w:pPr>
        <w:spacing w:after="120"/>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4DA1A920" w14:textId="77777777" w:rsidR="004D4459" w:rsidRPr="00200A6E" w:rsidRDefault="004D4459" w:rsidP="00702688">
      <w:pPr>
        <w:spacing w:after="120"/>
        <w:ind w:left="720" w:hanging="360"/>
        <w:jc w:val="both"/>
        <w:rPr>
          <w:b/>
          <w:sz w:val="20"/>
        </w:rPr>
      </w:pPr>
      <w:r w:rsidRPr="00200A6E">
        <w:rPr>
          <w:sz w:val="20"/>
        </w:rPr>
        <w:t>c.</w:t>
      </w:r>
      <w:r w:rsidRPr="00200A6E">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00A6E">
        <w:rPr>
          <w:b/>
          <w:sz w:val="20"/>
        </w:rPr>
        <w:t>(R 336.1290(2)(a)(ii)(C))</w:t>
      </w:r>
    </w:p>
    <w:p w14:paraId="4DE21D0C" w14:textId="77777777" w:rsidR="004D4459" w:rsidRPr="00296DD8" w:rsidRDefault="004D4459" w:rsidP="00702688">
      <w:pPr>
        <w:numPr>
          <w:ilvl w:val="0"/>
          <w:numId w:val="108"/>
        </w:numPr>
        <w:spacing w:after="120"/>
        <w:jc w:val="both"/>
        <w:rPr>
          <w:b/>
          <w:sz w:val="20"/>
        </w:rPr>
      </w:pPr>
      <w:r w:rsidRPr="00296DD8">
        <w:rPr>
          <w:sz w:val="20"/>
        </w:rPr>
        <w:t xml:space="preserve">For total mercury, the uncontrolled or controlled emissions shall not exceed 0.01 pounds per month from emission units installed </w:t>
      </w:r>
      <w:r w:rsidRPr="00296DD8">
        <w:rPr>
          <w:sz w:val="20"/>
          <w:u w:val="single"/>
        </w:rPr>
        <w:t>on or after</w:t>
      </w:r>
      <w:r w:rsidRPr="00296DD8">
        <w:rPr>
          <w:sz w:val="20"/>
        </w:rPr>
        <w:t xml:space="preserve"> December 20, 2016.  </w:t>
      </w:r>
      <w:r w:rsidRPr="00296DD8">
        <w:rPr>
          <w:b/>
          <w:sz w:val="20"/>
        </w:rPr>
        <w:t>(R 336.1290(2)(a)(ii)(D))</w:t>
      </w:r>
    </w:p>
    <w:p w14:paraId="768128D4" w14:textId="77777777" w:rsidR="004D4459" w:rsidRDefault="004D4459" w:rsidP="004740AA">
      <w:pPr>
        <w:ind w:left="720" w:hanging="360"/>
        <w:jc w:val="both"/>
        <w:rPr>
          <w:b/>
          <w:sz w:val="20"/>
        </w:rPr>
      </w:pPr>
      <w:r w:rsidRPr="00200A6E">
        <w:rPr>
          <w:sz w:val="20"/>
        </w:rPr>
        <w:t>e.</w:t>
      </w:r>
      <w:r w:rsidRPr="00200A6E">
        <w:rPr>
          <w:sz w:val="20"/>
        </w:rPr>
        <w:tab/>
      </w: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4B4390">
        <w:rPr>
          <w:b/>
          <w:sz w:val="20"/>
        </w:rPr>
        <w:t xml:space="preserve">  </w:t>
      </w:r>
      <w:r>
        <w:rPr>
          <w:b/>
          <w:sz w:val="20"/>
        </w:rPr>
        <w:t>(R 336.1290(2)(a)(ii)(E))</w:t>
      </w:r>
    </w:p>
    <w:p w14:paraId="54083431" w14:textId="77777777" w:rsidR="004D4459" w:rsidRPr="00200A6E" w:rsidRDefault="004D4459" w:rsidP="004740AA">
      <w:pPr>
        <w:jc w:val="both"/>
        <w:rPr>
          <w:sz w:val="20"/>
        </w:rPr>
      </w:pPr>
    </w:p>
    <w:p w14:paraId="59C71A49" w14:textId="77777777" w:rsidR="004D4459" w:rsidRDefault="004D4459" w:rsidP="00702688">
      <w:pPr>
        <w:spacing w:after="120"/>
        <w:ind w:left="360" w:hanging="360"/>
        <w:jc w:val="both"/>
        <w:rPr>
          <w:b/>
          <w:sz w:val="20"/>
        </w:rPr>
      </w:pPr>
      <w:r w:rsidRPr="00200A6E">
        <w:rPr>
          <w:sz w:val="20"/>
        </w:rPr>
        <w:t>3.</w:t>
      </w:r>
      <w:r w:rsidRPr="00200A6E">
        <w:rPr>
          <w:sz w:val="20"/>
        </w:rPr>
        <w:tab/>
      </w:r>
      <w:r>
        <w:rPr>
          <w:sz w:val="20"/>
        </w:rPr>
        <w:t xml:space="preserve">Any emission unit that emits only particulate air contaminants without initial risk screening levels and other air contaminants that are exempted under Rule 290(2)(a)(i) or Rule 290(2)(a)(ii), if all the following provisions are met: </w:t>
      </w:r>
      <w:r>
        <w:rPr>
          <w:b/>
          <w:sz w:val="20"/>
        </w:rPr>
        <w:t>(R 336.1290(2)(a)(iii))</w:t>
      </w:r>
    </w:p>
    <w:p w14:paraId="46483E3B" w14:textId="77777777" w:rsidR="004D4459" w:rsidRPr="00200A6E" w:rsidRDefault="004D4459" w:rsidP="00702688">
      <w:pPr>
        <w:spacing w:after="120"/>
        <w:ind w:left="720" w:hanging="360"/>
        <w:jc w:val="both"/>
        <w:rPr>
          <w:b/>
          <w:sz w:val="20"/>
        </w:rPr>
      </w:pPr>
      <w:r w:rsidRPr="00200A6E">
        <w:rPr>
          <w:sz w:val="20"/>
        </w:rPr>
        <w:lastRenderedPageBreak/>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200A6E">
        <w:rPr>
          <w:b/>
          <w:sz w:val="20"/>
        </w:rPr>
        <w:t>(R 336.1290(2)(a)(iii)(A))</w:t>
      </w:r>
    </w:p>
    <w:p w14:paraId="5C8843DC" w14:textId="77777777" w:rsidR="004D4459" w:rsidRPr="00200A6E" w:rsidRDefault="004D4459" w:rsidP="00702688">
      <w:pPr>
        <w:spacing w:after="120"/>
        <w:ind w:left="720" w:hanging="360"/>
        <w:jc w:val="both"/>
        <w:rPr>
          <w:b/>
          <w:sz w:val="20"/>
        </w:rPr>
      </w:pPr>
      <w:r w:rsidRPr="00200A6E">
        <w:rPr>
          <w:sz w:val="20"/>
        </w:rPr>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14:paraId="72A0345F" w14:textId="77777777" w:rsidR="004D4459" w:rsidRPr="00200A6E" w:rsidRDefault="004D4459" w:rsidP="004740AA">
      <w:pPr>
        <w:ind w:left="720" w:hanging="360"/>
        <w:jc w:val="both"/>
        <w:rPr>
          <w:sz w:val="20"/>
        </w:rPr>
      </w:pPr>
      <w:r w:rsidRPr="00200A6E">
        <w:rPr>
          <w:sz w:val="20"/>
        </w:rPr>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07061E78" w14:textId="77777777" w:rsidR="004D4459" w:rsidRPr="00AB6CCE" w:rsidRDefault="004D4459" w:rsidP="004740AA">
      <w:pPr>
        <w:jc w:val="both"/>
        <w:rPr>
          <w:sz w:val="20"/>
        </w:rPr>
      </w:pPr>
    </w:p>
    <w:p w14:paraId="10CBA21C" w14:textId="77777777" w:rsidR="004D4459" w:rsidRPr="00200A6E" w:rsidRDefault="004D4459" w:rsidP="004740AA">
      <w:pPr>
        <w:jc w:val="both"/>
        <w:rPr>
          <w:b/>
          <w:u w:val="single"/>
        </w:rPr>
      </w:pPr>
      <w:r w:rsidRPr="00200A6E">
        <w:rPr>
          <w:b/>
        </w:rPr>
        <w:t xml:space="preserve">II.  </w:t>
      </w:r>
      <w:r w:rsidRPr="00200A6E">
        <w:rPr>
          <w:b/>
          <w:u w:val="single"/>
        </w:rPr>
        <w:t>MATERIAL LIMIT(S)</w:t>
      </w:r>
    </w:p>
    <w:p w14:paraId="6F16CEB5" w14:textId="77777777" w:rsidR="004D4459" w:rsidRPr="00AB6CCE" w:rsidRDefault="004D4459" w:rsidP="004740AA">
      <w:pPr>
        <w:jc w:val="both"/>
        <w:rPr>
          <w:sz w:val="20"/>
        </w:rPr>
      </w:pPr>
    </w:p>
    <w:p w14:paraId="5904DAFB" w14:textId="77777777" w:rsidR="004D4459" w:rsidRPr="00200A6E" w:rsidRDefault="004D4459" w:rsidP="004740AA">
      <w:pPr>
        <w:jc w:val="both"/>
        <w:rPr>
          <w:sz w:val="20"/>
        </w:rPr>
      </w:pPr>
      <w:r w:rsidRPr="00200A6E">
        <w:rPr>
          <w:sz w:val="20"/>
        </w:rPr>
        <w:t>NA</w:t>
      </w:r>
    </w:p>
    <w:p w14:paraId="2A51B84F" w14:textId="77777777" w:rsidR="004D4459" w:rsidRPr="00AB6CCE" w:rsidRDefault="004D4459" w:rsidP="004740AA">
      <w:pPr>
        <w:jc w:val="both"/>
        <w:rPr>
          <w:sz w:val="20"/>
        </w:rPr>
      </w:pPr>
    </w:p>
    <w:p w14:paraId="1C188279" w14:textId="77777777" w:rsidR="004D4459" w:rsidRPr="00200A6E" w:rsidRDefault="004D4459" w:rsidP="004740AA">
      <w:pPr>
        <w:jc w:val="both"/>
        <w:rPr>
          <w:b/>
        </w:rPr>
      </w:pPr>
      <w:r w:rsidRPr="00200A6E">
        <w:rPr>
          <w:b/>
        </w:rPr>
        <w:t xml:space="preserve">III.  </w:t>
      </w:r>
      <w:r w:rsidRPr="00200A6E">
        <w:rPr>
          <w:b/>
          <w:u w:val="single"/>
        </w:rPr>
        <w:t>PROCESS/OPERATIONAL RESTRICTION(S)</w:t>
      </w:r>
    </w:p>
    <w:p w14:paraId="73521247" w14:textId="77777777" w:rsidR="004D4459" w:rsidRPr="00200A6E" w:rsidRDefault="004D4459" w:rsidP="004740AA">
      <w:pPr>
        <w:jc w:val="both"/>
      </w:pPr>
    </w:p>
    <w:p w14:paraId="2E942215" w14:textId="77777777" w:rsidR="004D4459" w:rsidRPr="00200A6E" w:rsidRDefault="004D4459" w:rsidP="00702688">
      <w:pPr>
        <w:numPr>
          <w:ilvl w:val="0"/>
          <w:numId w:val="109"/>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03EC55E0" w14:textId="77777777" w:rsidR="004D4459" w:rsidRPr="00AB6CCE" w:rsidRDefault="004D4459" w:rsidP="004740AA">
      <w:pPr>
        <w:autoSpaceDE w:val="0"/>
        <w:autoSpaceDN w:val="0"/>
        <w:adjustRightInd w:val="0"/>
        <w:rPr>
          <w:rFonts w:cs="Arial"/>
          <w:sz w:val="20"/>
        </w:rPr>
      </w:pPr>
    </w:p>
    <w:p w14:paraId="1CA7287A" w14:textId="77777777" w:rsidR="004D4459" w:rsidRPr="00200A6E" w:rsidRDefault="004D4459" w:rsidP="00702688">
      <w:pPr>
        <w:numPr>
          <w:ilvl w:val="0"/>
          <w:numId w:val="109"/>
        </w:numPr>
        <w:autoSpaceDE w:val="0"/>
        <w:autoSpaceDN w:val="0"/>
        <w:adjustRightInd w:val="0"/>
        <w:spacing w:after="120"/>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14:paraId="4F49B136" w14:textId="54168B84" w:rsidR="004D4459" w:rsidRPr="00F23D4F" w:rsidRDefault="004D4459" w:rsidP="00D311A3">
      <w:pPr>
        <w:numPr>
          <w:ilvl w:val="1"/>
          <w:numId w:val="110"/>
        </w:numPr>
        <w:autoSpaceDE w:val="0"/>
        <w:autoSpaceDN w:val="0"/>
        <w:adjustRightInd w:val="0"/>
        <w:spacing w:after="120"/>
        <w:jc w:val="both"/>
        <w:rPr>
          <w:rFonts w:cs="Arial"/>
          <w:sz w:val="20"/>
        </w:rPr>
      </w:pPr>
      <w:r w:rsidRPr="00F23D4F">
        <w:rPr>
          <w:rFonts w:cs="Arial"/>
          <w:sz w:val="20"/>
        </w:rPr>
        <w:t xml:space="preserve">An air cleaning device for volatile organic compounds shall be installed, maintained, and operated in accordance with the manufacturer’s specifications.  Examples include the following:  </w:t>
      </w:r>
      <w:r w:rsidRPr="00F23D4F">
        <w:rPr>
          <w:rFonts w:cs="Arial"/>
          <w:b/>
          <w:sz w:val="20"/>
        </w:rPr>
        <w:t>(R 336.1290(2)(b)(i), R 336.1910)</w:t>
      </w:r>
      <w:r w:rsidRPr="00F23D4F">
        <w:rPr>
          <w:rFonts w:cs="Arial"/>
          <w:sz w:val="20"/>
        </w:rPr>
        <w:t xml:space="preserve"> </w:t>
      </w:r>
    </w:p>
    <w:p w14:paraId="59203FF4" w14:textId="77777777" w:rsidR="004D4459" w:rsidRPr="00200A6E" w:rsidRDefault="004D4459" w:rsidP="00702688">
      <w:pPr>
        <w:numPr>
          <w:ilvl w:val="0"/>
          <w:numId w:val="179"/>
        </w:numPr>
        <w:autoSpaceDE w:val="0"/>
        <w:autoSpaceDN w:val="0"/>
        <w:adjustRightInd w:val="0"/>
        <w:spacing w:after="120"/>
        <w:jc w:val="both"/>
        <w:rPr>
          <w:rFonts w:cs="Arial"/>
          <w:sz w:val="20"/>
        </w:rPr>
      </w:pPr>
      <w:r w:rsidRPr="00200A6E">
        <w:rPr>
          <w:rFonts w:cs="Arial"/>
          <w:sz w:val="20"/>
        </w:rPr>
        <w:t>Oxidizers and condensers equipped with a continuously displayed temperature indication device.</w:t>
      </w:r>
    </w:p>
    <w:p w14:paraId="45425D97" w14:textId="77777777" w:rsidR="004D4459" w:rsidRPr="00200A6E" w:rsidRDefault="004D4459" w:rsidP="00702688">
      <w:pPr>
        <w:numPr>
          <w:ilvl w:val="0"/>
          <w:numId w:val="179"/>
        </w:numPr>
        <w:autoSpaceDE w:val="0"/>
        <w:autoSpaceDN w:val="0"/>
        <w:adjustRightInd w:val="0"/>
        <w:spacing w:after="120"/>
        <w:jc w:val="both"/>
        <w:rPr>
          <w:rFonts w:cs="Arial"/>
          <w:sz w:val="20"/>
        </w:rPr>
      </w:pPr>
      <w:r w:rsidRPr="00200A6E">
        <w:rPr>
          <w:rFonts w:cs="Arial"/>
          <w:sz w:val="20"/>
        </w:rPr>
        <w:t>Wet scrubbers equipped with a liquid flow rate monitor.</w:t>
      </w:r>
    </w:p>
    <w:p w14:paraId="1E0D3D8E" w14:textId="77777777" w:rsidR="004D4459" w:rsidRPr="00200A6E" w:rsidRDefault="004D4459" w:rsidP="00702688">
      <w:pPr>
        <w:numPr>
          <w:ilvl w:val="0"/>
          <w:numId w:val="179"/>
        </w:numPr>
        <w:autoSpaceDE w:val="0"/>
        <w:autoSpaceDN w:val="0"/>
        <w:adjustRightInd w:val="0"/>
        <w:spacing w:after="120"/>
        <w:jc w:val="both"/>
        <w:rPr>
          <w:rFonts w:cs="Arial"/>
          <w:sz w:val="20"/>
        </w:rPr>
      </w:pPr>
      <w:r w:rsidRPr="00200A6E">
        <w:rPr>
          <w:rFonts w:cs="Arial"/>
          <w:sz w:val="20"/>
        </w:rPr>
        <w:t xml:space="preserve">Dual stage carbon absorption where the first canister is monitored for breakthrough and replaced if breakthrough is detected.  </w:t>
      </w:r>
    </w:p>
    <w:p w14:paraId="62793298" w14:textId="65D54B5C" w:rsidR="004D4459" w:rsidRPr="00F23D4F" w:rsidRDefault="004D4459" w:rsidP="00C13B33">
      <w:pPr>
        <w:numPr>
          <w:ilvl w:val="1"/>
          <w:numId w:val="110"/>
        </w:numPr>
        <w:autoSpaceDE w:val="0"/>
        <w:autoSpaceDN w:val="0"/>
        <w:adjustRightInd w:val="0"/>
        <w:jc w:val="both"/>
        <w:rPr>
          <w:rFonts w:cs="Arial"/>
          <w:b/>
          <w:sz w:val="20"/>
        </w:rPr>
      </w:pPr>
      <w:r w:rsidRPr="00F23D4F">
        <w:rPr>
          <w:rFonts w:cs="Arial"/>
          <w:sz w:val="20"/>
        </w:rPr>
        <w:t xml:space="preserve">An air cleaning device for particulate matter shall be installed, maintained, and operated in accordance with the manufacturer’s specifications or the permittee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r w:rsidRPr="00F23D4F">
        <w:rPr>
          <w:rFonts w:cs="Arial"/>
          <w:b/>
          <w:sz w:val="20"/>
        </w:rPr>
        <w:t>(R</w:t>
      </w:r>
      <w:r w:rsidR="00F23D4F">
        <w:rPr>
          <w:rFonts w:cs="Arial"/>
          <w:b/>
          <w:sz w:val="20"/>
        </w:rPr>
        <w:t> </w:t>
      </w:r>
      <w:r w:rsidRPr="00F23D4F">
        <w:rPr>
          <w:rFonts w:cs="Arial"/>
          <w:b/>
          <w:sz w:val="20"/>
        </w:rPr>
        <w:t>336.1290(2)(b)(ii), R 336.1910)</w:t>
      </w:r>
    </w:p>
    <w:p w14:paraId="5E96ED86" w14:textId="77777777" w:rsidR="004D4459" w:rsidRPr="00200A6E" w:rsidRDefault="004D4459" w:rsidP="004740AA">
      <w:pPr>
        <w:autoSpaceDE w:val="0"/>
        <w:autoSpaceDN w:val="0"/>
        <w:adjustRightInd w:val="0"/>
        <w:rPr>
          <w:rFonts w:cs="Arial"/>
          <w:sz w:val="20"/>
        </w:rPr>
      </w:pPr>
    </w:p>
    <w:p w14:paraId="5F2314A1" w14:textId="77777777" w:rsidR="004D4459" w:rsidRPr="00200A6E" w:rsidRDefault="004D4459" w:rsidP="004740AA">
      <w:pPr>
        <w:jc w:val="both"/>
        <w:rPr>
          <w:b/>
        </w:rPr>
      </w:pPr>
      <w:r w:rsidRPr="00200A6E">
        <w:rPr>
          <w:b/>
        </w:rPr>
        <w:t xml:space="preserve">IV.  </w:t>
      </w:r>
      <w:r w:rsidRPr="00200A6E">
        <w:rPr>
          <w:b/>
          <w:u w:val="single"/>
        </w:rPr>
        <w:t>DESIGN/EQUIPMENT PARAMETER(S)</w:t>
      </w:r>
    </w:p>
    <w:p w14:paraId="5FDB545B" w14:textId="77777777" w:rsidR="004D4459" w:rsidRPr="00200A6E" w:rsidRDefault="004D4459" w:rsidP="004740AA">
      <w:pPr>
        <w:jc w:val="both"/>
      </w:pPr>
    </w:p>
    <w:p w14:paraId="7C40082A" w14:textId="77777777" w:rsidR="004D4459" w:rsidRPr="00200A6E" w:rsidRDefault="004D4459" w:rsidP="004740AA">
      <w:pPr>
        <w:jc w:val="both"/>
        <w:rPr>
          <w:sz w:val="20"/>
        </w:rPr>
      </w:pPr>
      <w:r w:rsidRPr="00200A6E">
        <w:rPr>
          <w:sz w:val="20"/>
        </w:rPr>
        <w:t>NA</w:t>
      </w:r>
    </w:p>
    <w:p w14:paraId="3F861CAF" w14:textId="77777777" w:rsidR="004D4459" w:rsidRPr="00200A6E" w:rsidRDefault="004D4459" w:rsidP="004740AA">
      <w:pPr>
        <w:jc w:val="both"/>
      </w:pPr>
    </w:p>
    <w:p w14:paraId="17072EEF" w14:textId="77777777" w:rsidR="004D4459" w:rsidRPr="00200A6E" w:rsidRDefault="004D4459" w:rsidP="004740AA">
      <w:pPr>
        <w:jc w:val="both"/>
        <w:rPr>
          <w:b/>
        </w:rPr>
      </w:pPr>
      <w:r w:rsidRPr="00200A6E">
        <w:rPr>
          <w:b/>
        </w:rPr>
        <w:t xml:space="preserve">V.  </w:t>
      </w:r>
      <w:r w:rsidRPr="00200A6E">
        <w:rPr>
          <w:b/>
          <w:u w:val="single"/>
        </w:rPr>
        <w:t>TESTING/SAMPLING</w:t>
      </w:r>
    </w:p>
    <w:p w14:paraId="09A033A3" w14:textId="77777777" w:rsidR="004D4459" w:rsidRDefault="004D4459" w:rsidP="004740AA">
      <w:pPr>
        <w:jc w:val="both"/>
        <w:rPr>
          <w:b/>
          <w:sz w:val="20"/>
        </w:rPr>
      </w:pPr>
      <w:r w:rsidRPr="00200A6E">
        <w:rPr>
          <w:sz w:val="20"/>
        </w:rPr>
        <w:t xml:space="preserve">Records shall be maintained on file for a period of five years.  </w:t>
      </w:r>
      <w:r w:rsidRPr="00200A6E">
        <w:rPr>
          <w:b/>
          <w:sz w:val="20"/>
        </w:rPr>
        <w:t>(R 336.1213(3)(b)(ii))</w:t>
      </w:r>
    </w:p>
    <w:p w14:paraId="61E99927" w14:textId="77777777" w:rsidR="004D4459" w:rsidRPr="00200A6E" w:rsidRDefault="004D4459" w:rsidP="004740AA">
      <w:pPr>
        <w:jc w:val="both"/>
      </w:pPr>
    </w:p>
    <w:p w14:paraId="59A55C10" w14:textId="77777777" w:rsidR="004D4459" w:rsidRPr="00200A6E" w:rsidRDefault="004D4459" w:rsidP="004740AA">
      <w:pPr>
        <w:jc w:val="both"/>
        <w:rPr>
          <w:sz w:val="20"/>
        </w:rPr>
      </w:pPr>
      <w:r w:rsidRPr="00200A6E">
        <w:rPr>
          <w:sz w:val="20"/>
        </w:rPr>
        <w:t>NA</w:t>
      </w:r>
    </w:p>
    <w:p w14:paraId="37C9A50F" w14:textId="77777777" w:rsidR="004D4459" w:rsidRPr="00200A6E" w:rsidRDefault="004D4459" w:rsidP="004740AA">
      <w:pPr>
        <w:jc w:val="both"/>
      </w:pPr>
    </w:p>
    <w:p w14:paraId="4DCE02B8" w14:textId="77777777" w:rsidR="004D4459" w:rsidRPr="00200A6E" w:rsidRDefault="004D4459" w:rsidP="004740AA">
      <w:pPr>
        <w:jc w:val="both"/>
        <w:rPr>
          <w:b/>
        </w:rPr>
      </w:pPr>
      <w:r w:rsidRPr="00200A6E">
        <w:rPr>
          <w:b/>
        </w:rPr>
        <w:t xml:space="preserve">VI.  </w:t>
      </w:r>
      <w:r w:rsidRPr="00200A6E">
        <w:rPr>
          <w:b/>
          <w:u w:val="single"/>
        </w:rPr>
        <w:t>MONITORING/RECORDKEEPING</w:t>
      </w:r>
    </w:p>
    <w:p w14:paraId="734B379D" w14:textId="77777777" w:rsidR="004D4459" w:rsidRPr="00200A6E" w:rsidRDefault="004D4459" w:rsidP="004740AA">
      <w:pPr>
        <w:jc w:val="both"/>
        <w:rPr>
          <w:sz w:val="20"/>
        </w:rPr>
      </w:pPr>
      <w:r w:rsidRPr="00200A6E">
        <w:rPr>
          <w:sz w:val="20"/>
        </w:rPr>
        <w:t xml:space="preserve">Records shall be maintained on file for a period of five years.  </w:t>
      </w:r>
      <w:r w:rsidRPr="00200A6E">
        <w:rPr>
          <w:b/>
          <w:sz w:val="20"/>
        </w:rPr>
        <w:t>(R 336.1213(3)(b)(ii))</w:t>
      </w:r>
    </w:p>
    <w:p w14:paraId="27A17C05" w14:textId="77777777" w:rsidR="004D4459" w:rsidRPr="00200A6E" w:rsidRDefault="004D4459" w:rsidP="004740AA">
      <w:pPr>
        <w:jc w:val="both"/>
        <w:rPr>
          <w:sz w:val="20"/>
        </w:rPr>
      </w:pPr>
    </w:p>
    <w:p w14:paraId="791F9A90" w14:textId="77777777" w:rsidR="004D4459" w:rsidRPr="00200A6E" w:rsidRDefault="004D4459" w:rsidP="00702688">
      <w:pPr>
        <w:spacing w:after="120"/>
        <w:ind w:left="360" w:hanging="360"/>
        <w:jc w:val="both"/>
        <w:rPr>
          <w:b/>
          <w:sz w:val="20"/>
        </w:rPr>
      </w:pPr>
      <w:r w:rsidRPr="00200A6E">
        <w:rPr>
          <w:sz w:val="20"/>
        </w:rPr>
        <w:t>1.</w:t>
      </w:r>
      <w:r w:rsidRPr="00200A6E">
        <w:rPr>
          <w:sz w:val="20"/>
        </w:rPr>
        <w:tab/>
        <w:t>The permittee shall maintain records of the following information for each emission unit for each calendar month using the methods outlined in the E</w:t>
      </w:r>
      <w:r>
        <w:rPr>
          <w:sz w:val="20"/>
        </w:rPr>
        <w:t>GLE</w:t>
      </w:r>
      <w:r w:rsidRPr="00200A6E">
        <w:rPr>
          <w:sz w:val="20"/>
        </w:rPr>
        <w:t>,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14:paraId="4C7982D8" w14:textId="77777777" w:rsidR="004D4459" w:rsidRPr="00200A6E" w:rsidRDefault="004D4459" w:rsidP="00702688">
      <w:pPr>
        <w:spacing w:after="120"/>
        <w:ind w:left="720" w:hanging="360"/>
        <w:jc w:val="both"/>
        <w:rPr>
          <w:b/>
          <w:sz w:val="20"/>
        </w:rPr>
      </w:pPr>
      <w:r w:rsidRPr="00200A6E">
        <w:rPr>
          <w:sz w:val="20"/>
        </w:rPr>
        <w:t>a.</w:t>
      </w:r>
      <w:r w:rsidRPr="00200A6E">
        <w:rPr>
          <w:sz w:val="20"/>
        </w:rPr>
        <w:tab/>
        <w:t xml:space="preserve">Records identifying each air contaminant that is emitted.  </w:t>
      </w:r>
      <w:r w:rsidRPr="00200A6E">
        <w:rPr>
          <w:b/>
          <w:sz w:val="20"/>
        </w:rPr>
        <w:t>(R 336.1213(3))</w:t>
      </w:r>
    </w:p>
    <w:p w14:paraId="6C9D6E1C" w14:textId="77777777" w:rsidR="004D4459" w:rsidRPr="00200A6E" w:rsidRDefault="004D4459" w:rsidP="00702688">
      <w:pPr>
        <w:spacing w:after="120"/>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14:paraId="6E96199C" w14:textId="77777777" w:rsidR="004D4459" w:rsidRPr="00200A6E" w:rsidRDefault="004D4459" w:rsidP="00702688">
      <w:pPr>
        <w:spacing w:after="120"/>
        <w:ind w:left="720" w:hanging="360"/>
        <w:jc w:val="both"/>
        <w:rPr>
          <w:b/>
          <w:sz w:val="20"/>
        </w:rPr>
      </w:pPr>
      <w:r w:rsidRPr="00200A6E">
        <w:rPr>
          <w:sz w:val="20"/>
        </w:rPr>
        <w:lastRenderedPageBreak/>
        <w:t>c.</w:t>
      </w:r>
      <w:r w:rsidRPr="00200A6E">
        <w:rPr>
          <w:sz w:val="20"/>
        </w:rPr>
        <w:tab/>
        <w:t xml:space="preserve">Records identifying if each air contaminant is either carcinogenic or non-carcinogenic.  </w:t>
      </w:r>
      <w:r w:rsidRPr="00200A6E">
        <w:rPr>
          <w:b/>
          <w:sz w:val="20"/>
        </w:rPr>
        <w:t>(R 336.1213(3))</w:t>
      </w:r>
    </w:p>
    <w:p w14:paraId="0F61762D" w14:textId="77777777" w:rsidR="004D4459" w:rsidRPr="00200A6E" w:rsidRDefault="004D4459" w:rsidP="00702688">
      <w:pPr>
        <w:spacing w:after="120"/>
        <w:ind w:left="720" w:hanging="360"/>
        <w:jc w:val="both"/>
        <w:rPr>
          <w:b/>
          <w:sz w:val="20"/>
        </w:rPr>
      </w:pPr>
      <w:r w:rsidRPr="00200A6E">
        <w:rPr>
          <w:sz w:val="20"/>
        </w:rPr>
        <w:t>d.</w:t>
      </w:r>
      <w:r w:rsidRPr="00200A6E">
        <w:rPr>
          <w:sz w:val="20"/>
        </w:rPr>
        <w:tab/>
        <w:t xml:space="preserve">Records identifying the ITSL and IRSL, if established, of each air contaminant that is being emitted under the provisions of Rules 290(2)(a)(ii) and (iii).   </w:t>
      </w:r>
      <w:r w:rsidRPr="00200A6E">
        <w:rPr>
          <w:b/>
          <w:sz w:val="20"/>
        </w:rPr>
        <w:t>(R 336.1213(3))</w:t>
      </w:r>
    </w:p>
    <w:p w14:paraId="28FF639B" w14:textId="77777777" w:rsidR="004D4459" w:rsidRPr="004B4390" w:rsidRDefault="004D4459" w:rsidP="00702688">
      <w:pPr>
        <w:numPr>
          <w:ilvl w:val="0"/>
          <w:numId w:val="108"/>
        </w:numPr>
        <w:spacing w:after="120"/>
        <w:jc w:val="both"/>
        <w:rPr>
          <w:b/>
          <w:sz w:val="20"/>
        </w:rPr>
      </w:pPr>
      <w:r w:rsidRPr="004B4390">
        <w:rPr>
          <w:sz w:val="20"/>
        </w:rPr>
        <w:t xml:space="preserve">Records of material use and calculations identifying the quality, nature, and quantity of the air contaminant emissions in sufficient detail to demonstrate that the actual emissions of the emission unit meet the emission limits outlined in this table and Rule 290.  Volatile organic compound emissions from units installed </w:t>
      </w:r>
      <w:r w:rsidRPr="00E81AAF">
        <w:rPr>
          <w:sz w:val="20"/>
          <w:u w:val="single"/>
        </w:rPr>
        <w:t>on or after</w:t>
      </w:r>
      <w:r w:rsidRPr="004B4390">
        <w:rPr>
          <w:sz w:val="20"/>
        </w:rPr>
        <w:t xml:space="preserve"> December 20, 2016, shall be calculated using mass balance, generally accepted engineering calculations, or another method acceptable to the AQD District Supervisor.  </w:t>
      </w:r>
      <w:r w:rsidRPr="004B4390">
        <w:rPr>
          <w:b/>
          <w:sz w:val="20"/>
        </w:rPr>
        <w:t>(R 336.1213(3), R 336.1290(2)(d))</w:t>
      </w:r>
    </w:p>
    <w:p w14:paraId="689D012E" w14:textId="77777777" w:rsidR="004D4459" w:rsidRPr="00200A6E" w:rsidRDefault="004D4459" w:rsidP="00702688">
      <w:pPr>
        <w:numPr>
          <w:ilvl w:val="0"/>
          <w:numId w:val="108"/>
        </w:numPr>
        <w:jc w:val="both"/>
        <w:rPr>
          <w:b/>
          <w:sz w:val="20"/>
        </w:rPr>
      </w:pPr>
      <w:r w:rsidRPr="00200A6E">
        <w:rPr>
          <w:sz w:val="20"/>
        </w:rPr>
        <w:t xml:space="preserve">Records are maintained on file for the most recent 2-year period and are made available to the department upon request.  </w:t>
      </w:r>
      <w:r w:rsidRPr="00200A6E">
        <w:rPr>
          <w:b/>
          <w:sz w:val="20"/>
        </w:rPr>
        <w:t>(R 336.1213(3), R 336.1290(2)(e))</w:t>
      </w:r>
    </w:p>
    <w:p w14:paraId="6A4333AD" w14:textId="77777777" w:rsidR="004D4459" w:rsidRPr="00200A6E" w:rsidRDefault="004D4459" w:rsidP="004740AA">
      <w:pPr>
        <w:jc w:val="both"/>
        <w:rPr>
          <w:sz w:val="20"/>
        </w:rPr>
      </w:pPr>
    </w:p>
    <w:p w14:paraId="2F225841" w14:textId="77777777" w:rsidR="004D4459" w:rsidRPr="00200A6E" w:rsidRDefault="004D4459" w:rsidP="00702688">
      <w:pPr>
        <w:spacing w:after="120"/>
        <w:ind w:left="360" w:hanging="360"/>
        <w:jc w:val="both"/>
        <w:rPr>
          <w:b/>
          <w:sz w:val="20"/>
        </w:rPr>
      </w:pPr>
      <w:r w:rsidRPr="00200A6E">
        <w:rPr>
          <w:sz w:val="20"/>
        </w:rPr>
        <w:t>2.</w:t>
      </w:r>
      <w:r w:rsidRPr="00200A6E">
        <w:rPr>
          <w:sz w:val="20"/>
        </w:rPr>
        <w:tab/>
        <w:t xml:space="preserve">The permittee shall maintain an inventory of each emission unit that is exempt pursuant to Rule 290.  This inventory shall include the following information.  </w:t>
      </w:r>
      <w:r w:rsidRPr="00200A6E">
        <w:rPr>
          <w:b/>
          <w:sz w:val="20"/>
        </w:rPr>
        <w:t>(R 336.1213(3))</w:t>
      </w:r>
    </w:p>
    <w:p w14:paraId="53A07860" w14:textId="77777777" w:rsidR="004D4459" w:rsidRPr="00200A6E" w:rsidRDefault="004D4459" w:rsidP="00702688">
      <w:pPr>
        <w:spacing w:after="120"/>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14:paraId="4E36CEA5" w14:textId="77777777" w:rsidR="004D4459" w:rsidRPr="00200A6E" w:rsidRDefault="004D4459" w:rsidP="004740AA">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27A26CA1" w14:textId="77777777" w:rsidR="004D4459" w:rsidRPr="00200A6E" w:rsidRDefault="004D4459" w:rsidP="004740AA">
      <w:pPr>
        <w:jc w:val="both"/>
        <w:rPr>
          <w:sz w:val="20"/>
        </w:rPr>
      </w:pPr>
    </w:p>
    <w:p w14:paraId="1D2E2A6B" w14:textId="77777777" w:rsidR="004D4459" w:rsidRPr="00200A6E" w:rsidRDefault="004D4459" w:rsidP="004740AA">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0F1DFAC1" w14:textId="77777777" w:rsidR="004D4459" w:rsidRPr="00200A6E" w:rsidRDefault="004D4459" w:rsidP="004740AA">
      <w:pPr>
        <w:jc w:val="both"/>
        <w:rPr>
          <w:sz w:val="20"/>
        </w:rPr>
      </w:pPr>
    </w:p>
    <w:p w14:paraId="61181D51" w14:textId="77777777" w:rsidR="00254602" w:rsidRPr="002839DA" w:rsidRDefault="00254602" w:rsidP="004740AA">
      <w:pPr>
        <w:jc w:val="both"/>
        <w:rPr>
          <w:sz w:val="20"/>
        </w:rPr>
      </w:pPr>
    </w:p>
    <w:p w14:paraId="493B3DE4" w14:textId="77777777" w:rsidR="004D4459" w:rsidRPr="00200A6E" w:rsidRDefault="004D4459" w:rsidP="004740AA">
      <w:pPr>
        <w:jc w:val="both"/>
        <w:rPr>
          <w:b/>
        </w:rPr>
      </w:pPr>
      <w:r w:rsidRPr="00200A6E">
        <w:rPr>
          <w:b/>
        </w:rPr>
        <w:t xml:space="preserve">VII.  </w:t>
      </w:r>
      <w:r w:rsidRPr="00200A6E">
        <w:rPr>
          <w:b/>
          <w:u w:val="single"/>
        </w:rPr>
        <w:t>REPORTING</w:t>
      </w:r>
    </w:p>
    <w:p w14:paraId="00C22787" w14:textId="77777777" w:rsidR="004D4459" w:rsidRPr="00AB6CCE" w:rsidRDefault="004D4459" w:rsidP="004740AA">
      <w:pPr>
        <w:jc w:val="both"/>
        <w:rPr>
          <w:sz w:val="20"/>
        </w:rPr>
      </w:pPr>
    </w:p>
    <w:p w14:paraId="33731566" w14:textId="77777777" w:rsidR="004D4459" w:rsidRPr="00200A6E" w:rsidRDefault="004D4459" w:rsidP="004740AA">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6108BC1A" w14:textId="77777777" w:rsidR="004D4459" w:rsidRPr="002839DA" w:rsidRDefault="004D4459" w:rsidP="004740AA">
      <w:pPr>
        <w:ind w:left="360" w:hanging="360"/>
        <w:jc w:val="both"/>
        <w:rPr>
          <w:sz w:val="20"/>
        </w:rPr>
      </w:pPr>
    </w:p>
    <w:p w14:paraId="272512D1" w14:textId="77777777" w:rsidR="004D4459" w:rsidRPr="00200A6E" w:rsidRDefault="004D4459" w:rsidP="004740AA">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336.1213(3)(c)(i))</w:t>
      </w:r>
    </w:p>
    <w:p w14:paraId="544FA428" w14:textId="77777777" w:rsidR="004D4459" w:rsidRPr="00200A6E" w:rsidRDefault="004D4459" w:rsidP="004740AA">
      <w:pPr>
        <w:ind w:left="360" w:hanging="360"/>
        <w:jc w:val="both"/>
        <w:rPr>
          <w:sz w:val="20"/>
        </w:rPr>
      </w:pPr>
    </w:p>
    <w:p w14:paraId="0E597045" w14:textId="77777777" w:rsidR="004D4459" w:rsidRPr="00200A6E" w:rsidRDefault="004D4459" w:rsidP="004740AA">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1834C376" w14:textId="77777777" w:rsidR="004D4459" w:rsidRPr="00200A6E" w:rsidRDefault="004D4459" w:rsidP="004740AA">
      <w:pPr>
        <w:jc w:val="both"/>
        <w:rPr>
          <w:sz w:val="20"/>
        </w:rPr>
      </w:pPr>
    </w:p>
    <w:p w14:paraId="3B3B48C7" w14:textId="53BA5425" w:rsidR="004D4459" w:rsidRPr="00200A6E" w:rsidRDefault="004D4459" w:rsidP="004740AA">
      <w:pPr>
        <w:jc w:val="both"/>
        <w:rPr>
          <w:b/>
          <w:sz w:val="20"/>
        </w:rPr>
      </w:pPr>
      <w:r w:rsidRPr="00200A6E">
        <w:rPr>
          <w:b/>
          <w:sz w:val="20"/>
        </w:rPr>
        <w:t>See Appendix 8</w:t>
      </w:r>
      <w:r w:rsidR="001A0E32">
        <w:rPr>
          <w:b/>
          <w:sz w:val="20"/>
        </w:rPr>
        <w:t>-4</w:t>
      </w:r>
    </w:p>
    <w:p w14:paraId="6C63DBFF" w14:textId="77777777" w:rsidR="004D4459" w:rsidRDefault="004D4459" w:rsidP="004740AA">
      <w:pPr>
        <w:jc w:val="both"/>
      </w:pPr>
    </w:p>
    <w:p w14:paraId="4DFBC072" w14:textId="77777777" w:rsidR="004D4459" w:rsidRPr="00200A6E" w:rsidRDefault="004D4459" w:rsidP="004740AA">
      <w:pPr>
        <w:jc w:val="both"/>
        <w:rPr>
          <w:b/>
          <w:u w:val="single"/>
        </w:rPr>
      </w:pPr>
      <w:r w:rsidRPr="00200A6E">
        <w:rPr>
          <w:b/>
        </w:rPr>
        <w:t xml:space="preserve">VIII.  </w:t>
      </w:r>
      <w:r w:rsidRPr="00200A6E">
        <w:rPr>
          <w:b/>
          <w:u w:val="single"/>
        </w:rPr>
        <w:t>STACK/VENT RESTRICTION(S)</w:t>
      </w:r>
    </w:p>
    <w:p w14:paraId="2775A0B3" w14:textId="40C5BA25" w:rsidR="004D4459" w:rsidRDefault="004D4459" w:rsidP="004D4459">
      <w:pPr>
        <w:jc w:val="both"/>
      </w:pPr>
    </w:p>
    <w:p w14:paraId="7C82E61E" w14:textId="0AF42386" w:rsidR="00665E89" w:rsidRDefault="00665E89" w:rsidP="004D4459">
      <w:pPr>
        <w:jc w:val="both"/>
      </w:pPr>
      <w:r>
        <w:t>NA</w:t>
      </w:r>
    </w:p>
    <w:p w14:paraId="267710A1" w14:textId="77777777" w:rsidR="00665E89" w:rsidRPr="009325A8" w:rsidRDefault="00665E89" w:rsidP="004D4459">
      <w:pPr>
        <w:jc w:val="both"/>
      </w:pPr>
    </w:p>
    <w:p w14:paraId="0BEA11DD" w14:textId="77777777" w:rsidR="004D4459" w:rsidRPr="00200A6E" w:rsidRDefault="004D4459" w:rsidP="004740AA">
      <w:pPr>
        <w:jc w:val="both"/>
        <w:rPr>
          <w:b/>
        </w:rPr>
      </w:pPr>
      <w:r w:rsidRPr="00200A6E">
        <w:rPr>
          <w:b/>
        </w:rPr>
        <w:t xml:space="preserve">IX.   </w:t>
      </w:r>
      <w:r w:rsidRPr="00200A6E">
        <w:rPr>
          <w:b/>
          <w:u w:val="single"/>
        </w:rPr>
        <w:t>OTHER REQUIREMENT(S)</w:t>
      </w:r>
    </w:p>
    <w:p w14:paraId="2DBC0728" w14:textId="77777777" w:rsidR="004D4459" w:rsidRPr="00200A6E" w:rsidRDefault="004D4459" w:rsidP="004740AA">
      <w:pPr>
        <w:jc w:val="both"/>
      </w:pPr>
    </w:p>
    <w:p w14:paraId="216B4208" w14:textId="77777777" w:rsidR="004D4459" w:rsidRPr="00200A6E" w:rsidRDefault="004D4459" w:rsidP="004740AA">
      <w:pPr>
        <w:jc w:val="both"/>
        <w:rPr>
          <w:sz w:val="20"/>
        </w:rPr>
      </w:pPr>
      <w:r w:rsidRPr="00200A6E">
        <w:rPr>
          <w:sz w:val="20"/>
        </w:rPr>
        <w:t>NA</w:t>
      </w:r>
    </w:p>
    <w:p w14:paraId="691911D0" w14:textId="26C4A2E4" w:rsidR="00D742DA" w:rsidRPr="003A327D" w:rsidRDefault="00D742DA" w:rsidP="00D742DA">
      <w:pPr>
        <w:jc w:val="both"/>
        <w:rPr>
          <w:sz w:val="20"/>
        </w:rPr>
      </w:pPr>
    </w:p>
    <w:p w14:paraId="01CD480F" w14:textId="77777777" w:rsidR="00D742DA" w:rsidRPr="007014BE" w:rsidRDefault="00D742DA" w:rsidP="00D742DA">
      <w:pPr>
        <w:rPr>
          <w:sz w:val="20"/>
        </w:rPr>
      </w:pPr>
      <w:r w:rsidRPr="00FE0AD0">
        <w:br w:type="page"/>
      </w:r>
    </w:p>
    <w:p w14:paraId="3B5225B7" w14:textId="77777777" w:rsidR="00D742DA" w:rsidRPr="00440957" w:rsidRDefault="00D742DA" w:rsidP="00D742DA">
      <w:pPr>
        <w:pStyle w:val="Heading1"/>
        <w:rPr>
          <w:sz w:val="20"/>
          <w:szCs w:val="20"/>
        </w:rPr>
      </w:pPr>
      <w:bookmarkStart w:id="231" w:name="_Toc55397552"/>
      <w:r w:rsidRPr="001B5E34">
        <w:t>E.  NON-APPLICABLE REQUIREMENTS</w:t>
      </w:r>
      <w:bookmarkEnd w:id="231"/>
    </w:p>
    <w:p w14:paraId="716A89A9" w14:textId="77777777" w:rsidR="00D742DA" w:rsidRPr="00EE5F4E" w:rsidRDefault="00D742DA" w:rsidP="00D742DA">
      <w:pPr>
        <w:jc w:val="both"/>
        <w:rPr>
          <w:sz w:val="20"/>
        </w:rPr>
      </w:pPr>
    </w:p>
    <w:p w14:paraId="120D0444" w14:textId="77777777" w:rsidR="00D742DA" w:rsidRDefault="00D742DA" w:rsidP="00D742DA">
      <w:pPr>
        <w:jc w:val="both"/>
        <w:rPr>
          <w:sz w:val="20"/>
        </w:rPr>
      </w:pPr>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 213(6)(a)(ii).</w:t>
      </w:r>
    </w:p>
    <w:p w14:paraId="186954CF" w14:textId="77777777" w:rsidR="00D742DA" w:rsidRDefault="00D742DA" w:rsidP="00D742DA">
      <w:pPr>
        <w:jc w:val="both"/>
      </w:pPr>
    </w:p>
    <w:p w14:paraId="1BE75434" w14:textId="77777777" w:rsidR="00D742DA" w:rsidRDefault="00D742DA" w:rsidP="00D742DA">
      <w:pPr>
        <w:jc w:val="both"/>
      </w:pPr>
    </w:p>
    <w:p w14:paraId="149621EA" w14:textId="77777777" w:rsidR="00D742DA" w:rsidRDefault="00D742DA" w:rsidP="00D742DA">
      <w:r>
        <w:br w:type="page"/>
      </w:r>
    </w:p>
    <w:tbl>
      <w:tblPr>
        <w:tblW w:w="10271" w:type="dxa"/>
        <w:tblInd w:w="108" w:type="dxa"/>
        <w:tblLayout w:type="fixed"/>
        <w:tblLook w:val="0000" w:firstRow="0" w:lastRow="0" w:firstColumn="0" w:lastColumn="0" w:noHBand="0" w:noVBand="0"/>
      </w:tblPr>
      <w:tblGrid>
        <w:gridCol w:w="10271"/>
      </w:tblGrid>
      <w:tr w:rsidR="00D742DA" w:rsidRPr="00253A7B" w14:paraId="3349F2A6" w14:textId="77777777" w:rsidTr="006B5F03">
        <w:trPr>
          <w:cantSplit/>
          <w:trHeight w:val="226"/>
        </w:trPr>
        <w:tc>
          <w:tcPr>
            <w:tcW w:w="10271" w:type="dxa"/>
          </w:tcPr>
          <w:p w14:paraId="5E9FCB5F" w14:textId="77777777" w:rsidR="00D742DA" w:rsidRPr="00253A7B" w:rsidRDefault="00D742DA" w:rsidP="006B5F03">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232" w:name="_Toc55397553"/>
            <w:r w:rsidRPr="00253A7B">
              <w:rPr>
                <w:b/>
                <w:kern w:val="28"/>
                <w:sz w:val="28"/>
                <w:szCs w:val="28"/>
              </w:rPr>
              <w:t>APPENDICES</w:t>
            </w:r>
            <w:bookmarkEnd w:id="232"/>
          </w:p>
        </w:tc>
      </w:tr>
    </w:tbl>
    <w:p w14:paraId="36EE9CCD" w14:textId="246208D9" w:rsidR="00D742DA" w:rsidRPr="00FC1F2C" w:rsidRDefault="00D742DA" w:rsidP="00D742DA">
      <w:pPr>
        <w:pStyle w:val="Heading2"/>
        <w:numPr>
          <w:ilvl w:val="0"/>
          <w:numId w:val="0"/>
        </w:numPr>
        <w:spacing w:before="0" w:after="0"/>
        <w:jc w:val="left"/>
        <w:rPr>
          <w:b w:val="0"/>
          <w:sz w:val="22"/>
          <w:szCs w:val="22"/>
        </w:rPr>
      </w:pPr>
      <w:bookmarkStart w:id="233" w:name="_Toc55397554"/>
      <w:r w:rsidRPr="005C07D8">
        <w:rPr>
          <w:sz w:val="22"/>
          <w:szCs w:val="22"/>
        </w:rPr>
        <w:t>Appendix 1</w:t>
      </w:r>
      <w:r w:rsidR="001A0E32">
        <w:rPr>
          <w:sz w:val="22"/>
          <w:szCs w:val="22"/>
        </w:rPr>
        <w:t>-4</w:t>
      </w:r>
      <w:r w:rsidRPr="005C07D8">
        <w:rPr>
          <w:sz w:val="22"/>
          <w:szCs w:val="22"/>
        </w:rPr>
        <w:t xml:space="preserve">.  </w:t>
      </w:r>
      <w:r>
        <w:rPr>
          <w:sz w:val="22"/>
          <w:szCs w:val="22"/>
        </w:rPr>
        <w:t xml:space="preserve">Acronyms and </w:t>
      </w:r>
      <w:r w:rsidRPr="005C07D8">
        <w:rPr>
          <w:sz w:val="22"/>
          <w:szCs w:val="22"/>
        </w:rPr>
        <w:t>Abbreviations</w:t>
      </w:r>
      <w:bookmarkEnd w:id="233"/>
    </w:p>
    <w:tbl>
      <w:tblPr>
        <w:tblW w:w="5000" w:type="pct"/>
        <w:jc w:val="center"/>
        <w:tblLook w:val="0000" w:firstRow="0" w:lastRow="0" w:firstColumn="0" w:lastColumn="0" w:noHBand="0" w:noVBand="0"/>
      </w:tblPr>
      <w:tblGrid>
        <w:gridCol w:w="1378"/>
        <w:gridCol w:w="3945"/>
        <w:gridCol w:w="824"/>
        <w:gridCol w:w="4311"/>
      </w:tblGrid>
      <w:tr w:rsidR="00D742DA" w:rsidRPr="000B6AFE" w14:paraId="1C5BA487" w14:textId="77777777" w:rsidTr="006B5F03">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7B023DC9" w14:textId="77777777" w:rsidR="00D742DA" w:rsidRPr="000B6AFE" w:rsidRDefault="00D742DA" w:rsidP="006B5F03">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200935A4" w14:textId="77777777" w:rsidR="00D742DA" w:rsidRPr="000B6AFE" w:rsidRDefault="00D742DA" w:rsidP="006B5F03">
            <w:pPr>
              <w:jc w:val="center"/>
              <w:rPr>
                <w:rFonts w:cs="Arial"/>
                <w:b/>
                <w:sz w:val="19"/>
                <w:szCs w:val="19"/>
              </w:rPr>
            </w:pPr>
            <w:r w:rsidRPr="000B6AFE">
              <w:rPr>
                <w:rFonts w:cs="Arial"/>
                <w:b/>
                <w:sz w:val="19"/>
                <w:szCs w:val="19"/>
              </w:rPr>
              <w:t>Pollutant / Measurement Abbreviations</w:t>
            </w:r>
          </w:p>
        </w:tc>
      </w:tr>
      <w:tr w:rsidR="00D742DA" w:rsidRPr="000B6AFE" w14:paraId="58C4FAB5" w14:textId="77777777" w:rsidTr="006B5F03">
        <w:trPr>
          <w:cantSplit/>
          <w:trHeight w:val="245"/>
          <w:jc w:val="center"/>
        </w:trPr>
        <w:tc>
          <w:tcPr>
            <w:tcW w:w="659" w:type="pct"/>
            <w:tcBorders>
              <w:top w:val="single" w:sz="4" w:space="0" w:color="auto"/>
              <w:left w:val="double" w:sz="4" w:space="0" w:color="auto"/>
            </w:tcBorders>
          </w:tcPr>
          <w:p w14:paraId="02C3A19E" w14:textId="77777777" w:rsidR="00D742DA" w:rsidRPr="000B6AFE" w:rsidRDefault="00D742DA" w:rsidP="006B5F03">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261BE452" w14:textId="77777777" w:rsidR="00D742DA" w:rsidRPr="000B6AFE" w:rsidRDefault="00D742DA" w:rsidP="006B5F03">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1712E0EE" w14:textId="77777777" w:rsidR="00D742DA" w:rsidRPr="000B6AFE" w:rsidRDefault="00D742DA" w:rsidP="006B5F03">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4A4BCB59" w14:textId="77777777" w:rsidR="00D742DA" w:rsidRPr="000B6AFE" w:rsidRDefault="00D742DA" w:rsidP="006B5F03">
            <w:pPr>
              <w:rPr>
                <w:rFonts w:cs="Arial"/>
                <w:sz w:val="19"/>
                <w:szCs w:val="19"/>
              </w:rPr>
            </w:pPr>
            <w:r w:rsidRPr="000B6AFE">
              <w:rPr>
                <w:rFonts w:cs="Arial"/>
                <w:sz w:val="19"/>
                <w:szCs w:val="19"/>
              </w:rPr>
              <w:t>Actual cubic feet per minute</w:t>
            </w:r>
          </w:p>
        </w:tc>
      </w:tr>
      <w:tr w:rsidR="00D742DA" w:rsidRPr="000B6AFE" w14:paraId="74BDF054" w14:textId="77777777" w:rsidTr="006B5F03">
        <w:trPr>
          <w:cantSplit/>
          <w:trHeight w:val="245"/>
          <w:jc w:val="center"/>
        </w:trPr>
        <w:tc>
          <w:tcPr>
            <w:tcW w:w="659" w:type="pct"/>
            <w:tcBorders>
              <w:left w:val="double" w:sz="4" w:space="0" w:color="auto"/>
            </w:tcBorders>
          </w:tcPr>
          <w:p w14:paraId="17D2E8BE" w14:textId="77777777" w:rsidR="00D742DA" w:rsidRPr="000B6AFE" w:rsidRDefault="00D742DA" w:rsidP="006B5F03">
            <w:pPr>
              <w:rPr>
                <w:rFonts w:cs="Arial"/>
                <w:sz w:val="19"/>
                <w:szCs w:val="19"/>
              </w:rPr>
            </w:pPr>
            <w:r w:rsidRPr="000B6AFE">
              <w:rPr>
                <w:rFonts w:cs="Arial"/>
                <w:sz w:val="19"/>
                <w:szCs w:val="19"/>
              </w:rPr>
              <w:t>BACT</w:t>
            </w:r>
          </w:p>
        </w:tc>
        <w:tc>
          <w:tcPr>
            <w:tcW w:w="1886" w:type="pct"/>
            <w:tcBorders>
              <w:right w:val="single" w:sz="4" w:space="0" w:color="auto"/>
            </w:tcBorders>
          </w:tcPr>
          <w:p w14:paraId="11378596" w14:textId="77777777" w:rsidR="00D742DA" w:rsidRPr="000B6AFE" w:rsidRDefault="00D742DA" w:rsidP="006B5F03">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1A0C86B0" w14:textId="77777777" w:rsidR="00D742DA" w:rsidRPr="000B6AFE" w:rsidRDefault="00D742DA" w:rsidP="006B5F03">
            <w:pPr>
              <w:rPr>
                <w:rFonts w:cs="Arial"/>
                <w:sz w:val="19"/>
                <w:szCs w:val="19"/>
              </w:rPr>
            </w:pPr>
            <w:r w:rsidRPr="000B6AFE">
              <w:rPr>
                <w:rFonts w:cs="Arial"/>
                <w:sz w:val="19"/>
                <w:szCs w:val="19"/>
              </w:rPr>
              <w:t>BTU</w:t>
            </w:r>
          </w:p>
        </w:tc>
        <w:tc>
          <w:tcPr>
            <w:tcW w:w="2061" w:type="pct"/>
            <w:tcBorders>
              <w:right w:val="double" w:sz="4" w:space="0" w:color="auto"/>
            </w:tcBorders>
          </w:tcPr>
          <w:p w14:paraId="6D97D471" w14:textId="77777777" w:rsidR="00D742DA" w:rsidRPr="000B6AFE" w:rsidRDefault="00D742DA" w:rsidP="006B5F03">
            <w:pPr>
              <w:rPr>
                <w:rFonts w:cs="Arial"/>
                <w:sz w:val="19"/>
                <w:szCs w:val="19"/>
              </w:rPr>
            </w:pPr>
            <w:r w:rsidRPr="000B6AFE">
              <w:rPr>
                <w:rFonts w:cs="Arial"/>
                <w:sz w:val="19"/>
                <w:szCs w:val="19"/>
              </w:rPr>
              <w:t>British Thermal Unit</w:t>
            </w:r>
          </w:p>
        </w:tc>
      </w:tr>
      <w:tr w:rsidR="00D742DA" w:rsidRPr="000B6AFE" w14:paraId="42C00308" w14:textId="77777777" w:rsidTr="006B5F03">
        <w:trPr>
          <w:cantSplit/>
          <w:trHeight w:val="245"/>
          <w:jc w:val="center"/>
        </w:trPr>
        <w:tc>
          <w:tcPr>
            <w:tcW w:w="659" w:type="pct"/>
            <w:tcBorders>
              <w:left w:val="double" w:sz="4" w:space="0" w:color="auto"/>
            </w:tcBorders>
          </w:tcPr>
          <w:p w14:paraId="35B9BB54" w14:textId="77777777" w:rsidR="00D742DA" w:rsidRPr="000B6AFE" w:rsidRDefault="00D742DA" w:rsidP="006B5F03">
            <w:pPr>
              <w:rPr>
                <w:rFonts w:cs="Arial"/>
                <w:sz w:val="19"/>
                <w:szCs w:val="19"/>
              </w:rPr>
            </w:pPr>
            <w:r w:rsidRPr="000B6AFE">
              <w:rPr>
                <w:rFonts w:cs="Arial"/>
                <w:sz w:val="19"/>
                <w:szCs w:val="19"/>
              </w:rPr>
              <w:t>CAA</w:t>
            </w:r>
          </w:p>
        </w:tc>
        <w:tc>
          <w:tcPr>
            <w:tcW w:w="1886" w:type="pct"/>
            <w:tcBorders>
              <w:right w:val="single" w:sz="4" w:space="0" w:color="auto"/>
            </w:tcBorders>
          </w:tcPr>
          <w:p w14:paraId="31546640" w14:textId="77777777" w:rsidR="00D742DA" w:rsidRPr="000B6AFE" w:rsidRDefault="00D742DA" w:rsidP="006B5F03">
            <w:pPr>
              <w:rPr>
                <w:rFonts w:cs="Arial"/>
                <w:sz w:val="19"/>
                <w:szCs w:val="19"/>
              </w:rPr>
            </w:pPr>
            <w:r w:rsidRPr="000B6AFE">
              <w:rPr>
                <w:rFonts w:cs="Arial"/>
                <w:sz w:val="19"/>
                <w:szCs w:val="19"/>
              </w:rPr>
              <w:t>Clean Air Act</w:t>
            </w:r>
          </w:p>
        </w:tc>
        <w:tc>
          <w:tcPr>
            <w:tcW w:w="394" w:type="pct"/>
            <w:tcBorders>
              <w:left w:val="single" w:sz="4" w:space="0" w:color="auto"/>
            </w:tcBorders>
          </w:tcPr>
          <w:p w14:paraId="0DE36BD6" w14:textId="77777777" w:rsidR="00D742DA" w:rsidRPr="000B6AFE" w:rsidRDefault="00D742DA" w:rsidP="006B5F03">
            <w:pPr>
              <w:rPr>
                <w:rFonts w:cs="Arial"/>
                <w:sz w:val="19"/>
                <w:szCs w:val="19"/>
              </w:rPr>
            </w:pPr>
            <w:r w:rsidRPr="000B6AFE">
              <w:rPr>
                <w:rFonts w:cs="Arial"/>
                <w:sz w:val="19"/>
                <w:szCs w:val="19"/>
              </w:rPr>
              <w:t>°C</w:t>
            </w:r>
          </w:p>
        </w:tc>
        <w:tc>
          <w:tcPr>
            <w:tcW w:w="2061" w:type="pct"/>
            <w:tcBorders>
              <w:right w:val="double" w:sz="4" w:space="0" w:color="auto"/>
            </w:tcBorders>
          </w:tcPr>
          <w:p w14:paraId="68ACA843" w14:textId="77777777" w:rsidR="00D742DA" w:rsidRPr="000B6AFE" w:rsidRDefault="00D742DA" w:rsidP="006B5F03">
            <w:pPr>
              <w:rPr>
                <w:rFonts w:cs="Arial"/>
                <w:sz w:val="19"/>
                <w:szCs w:val="19"/>
              </w:rPr>
            </w:pPr>
            <w:r w:rsidRPr="000B6AFE">
              <w:rPr>
                <w:rFonts w:cs="Arial"/>
                <w:sz w:val="19"/>
                <w:szCs w:val="19"/>
              </w:rPr>
              <w:t>Degrees Celsius</w:t>
            </w:r>
          </w:p>
        </w:tc>
      </w:tr>
      <w:tr w:rsidR="00D742DA" w:rsidRPr="000B6AFE" w14:paraId="1197F9EE" w14:textId="77777777" w:rsidTr="006B5F03">
        <w:trPr>
          <w:cantSplit/>
          <w:trHeight w:val="245"/>
          <w:jc w:val="center"/>
        </w:trPr>
        <w:tc>
          <w:tcPr>
            <w:tcW w:w="659" w:type="pct"/>
            <w:tcBorders>
              <w:left w:val="double" w:sz="4" w:space="0" w:color="auto"/>
            </w:tcBorders>
          </w:tcPr>
          <w:p w14:paraId="5B412AF0" w14:textId="77777777" w:rsidR="00D742DA" w:rsidRPr="000B6AFE" w:rsidRDefault="00D742DA" w:rsidP="006B5F03">
            <w:pPr>
              <w:rPr>
                <w:rFonts w:cs="Arial"/>
                <w:sz w:val="19"/>
                <w:szCs w:val="19"/>
              </w:rPr>
            </w:pPr>
            <w:r w:rsidRPr="000B6AFE">
              <w:rPr>
                <w:rFonts w:cs="Arial"/>
                <w:sz w:val="19"/>
                <w:szCs w:val="19"/>
              </w:rPr>
              <w:t>CAM</w:t>
            </w:r>
          </w:p>
        </w:tc>
        <w:tc>
          <w:tcPr>
            <w:tcW w:w="1886" w:type="pct"/>
            <w:tcBorders>
              <w:right w:val="single" w:sz="4" w:space="0" w:color="auto"/>
            </w:tcBorders>
          </w:tcPr>
          <w:p w14:paraId="6E191BA4" w14:textId="77777777" w:rsidR="00D742DA" w:rsidRPr="000B6AFE" w:rsidRDefault="00D742DA" w:rsidP="006B5F03">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54465657" w14:textId="77777777" w:rsidR="00D742DA" w:rsidRPr="000B6AFE" w:rsidRDefault="00D742DA" w:rsidP="006B5F03">
            <w:pPr>
              <w:rPr>
                <w:rFonts w:cs="Arial"/>
                <w:sz w:val="19"/>
                <w:szCs w:val="19"/>
              </w:rPr>
            </w:pPr>
            <w:r w:rsidRPr="000B6AFE">
              <w:rPr>
                <w:rFonts w:cs="Arial"/>
                <w:sz w:val="19"/>
                <w:szCs w:val="19"/>
              </w:rPr>
              <w:t>CO</w:t>
            </w:r>
          </w:p>
        </w:tc>
        <w:tc>
          <w:tcPr>
            <w:tcW w:w="2061" w:type="pct"/>
            <w:tcBorders>
              <w:right w:val="double" w:sz="4" w:space="0" w:color="auto"/>
            </w:tcBorders>
          </w:tcPr>
          <w:p w14:paraId="296B39DF" w14:textId="77777777" w:rsidR="00D742DA" w:rsidRPr="000B6AFE" w:rsidRDefault="00D742DA" w:rsidP="006B5F03">
            <w:pPr>
              <w:rPr>
                <w:rFonts w:cs="Arial"/>
                <w:sz w:val="19"/>
                <w:szCs w:val="19"/>
              </w:rPr>
            </w:pPr>
            <w:r w:rsidRPr="000B6AFE">
              <w:rPr>
                <w:rFonts w:cs="Arial"/>
                <w:sz w:val="19"/>
                <w:szCs w:val="19"/>
              </w:rPr>
              <w:t>Carbon Monoxide</w:t>
            </w:r>
          </w:p>
        </w:tc>
      </w:tr>
      <w:tr w:rsidR="00D742DA" w:rsidRPr="000B6AFE" w14:paraId="371F7E9A" w14:textId="77777777" w:rsidTr="006B5F03">
        <w:trPr>
          <w:cantSplit/>
          <w:trHeight w:val="245"/>
          <w:jc w:val="center"/>
        </w:trPr>
        <w:tc>
          <w:tcPr>
            <w:tcW w:w="659" w:type="pct"/>
            <w:tcBorders>
              <w:left w:val="double" w:sz="4" w:space="0" w:color="auto"/>
            </w:tcBorders>
          </w:tcPr>
          <w:p w14:paraId="0E5BD1BE" w14:textId="77777777" w:rsidR="00D742DA" w:rsidRPr="000B6AFE" w:rsidRDefault="00D742DA" w:rsidP="006B5F03">
            <w:pPr>
              <w:rPr>
                <w:rFonts w:cs="Arial"/>
                <w:sz w:val="19"/>
                <w:szCs w:val="19"/>
              </w:rPr>
            </w:pPr>
            <w:r w:rsidRPr="000B6AFE">
              <w:rPr>
                <w:rFonts w:cs="Arial"/>
                <w:sz w:val="19"/>
                <w:szCs w:val="19"/>
              </w:rPr>
              <w:t>CEM</w:t>
            </w:r>
          </w:p>
        </w:tc>
        <w:tc>
          <w:tcPr>
            <w:tcW w:w="1886" w:type="pct"/>
            <w:tcBorders>
              <w:right w:val="single" w:sz="4" w:space="0" w:color="auto"/>
            </w:tcBorders>
          </w:tcPr>
          <w:p w14:paraId="738A14ED" w14:textId="77777777" w:rsidR="00D742DA" w:rsidRPr="000B6AFE" w:rsidRDefault="00D742DA" w:rsidP="006B5F03">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1351BD10" w14:textId="77777777" w:rsidR="00D742DA" w:rsidRPr="000B6AFE" w:rsidRDefault="00D742DA" w:rsidP="006B5F03">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41CED71E" w14:textId="77777777" w:rsidR="00D742DA" w:rsidRPr="000B6AFE" w:rsidRDefault="00D742DA" w:rsidP="006B5F03">
            <w:pPr>
              <w:rPr>
                <w:rFonts w:cs="Arial"/>
                <w:sz w:val="19"/>
                <w:szCs w:val="19"/>
              </w:rPr>
            </w:pPr>
            <w:r w:rsidRPr="000B6AFE">
              <w:rPr>
                <w:rFonts w:cs="Arial"/>
                <w:sz w:val="19"/>
                <w:szCs w:val="19"/>
              </w:rPr>
              <w:t>Carbon Dioxide Equivalent</w:t>
            </w:r>
          </w:p>
        </w:tc>
      </w:tr>
      <w:tr w:rsidR="00D742DA" w:rsidRPr="000B6AFE" w14:paraId="27DACC6A" w14:textId="77777777" w:rsidTr="006B5F03">
        <w:trPr>
          <w:cantSplit/>
          <w:trHeight w:val="245"/>
          <w:jc w:val="center"/>
        </w:trPr>
        <w:tc>
          <w:tcPr>
            <w:tcW w:w="659" w:type="pct"/>
            <w:tcBorders>
              <w:left w:val="double" w:sz="4" w:space="0" w:color="auto"/>
            </w:tcBorders>
          </w:tcPr>
          <w:p w14:paraId="4E48B894" w14:textId="77777777" w:rsidR="00D742DA" w:rsidRPr="000B6AFE" w:rsidRDefault="00D742DA" w:rsidP="006B5F03">
            <w:pPr>
              <w:rPr>
                <w:rFonts w:cs="Arial"/>
                <w:sz w:val="19"/>
                <w:szCs w:val="19"/>
              </w:rPr>
            </w:pPr>
            <w:r>
              <w:rPr>
                <w:rFonts w:cs="Arial"/>
                <w:sz w:val="19"/>
                <w:szCs w:val="19"/>
              </w:rPr>
              <w:t>CEMS</w:t>
            </w:r>
          </w:p>
        </w:tc>
        <w:tc>
          <w:tcPr>
            <w:tcW w:w="1886" w:type="pct"/>
            <w:tcBorders>
              <w:right w:val="single" w:sz="4" w:space="0" w:color="auto"/>
            </w:tcBorders>
          </w:tcPr>
          <w:p w14:paraId="56DDEF6A" w14:textId="77777777" w:rsidR="00D742DA" w:rsidRPr="000B6AFE" w:rsidRDefault="00D742DA" w:rsidP="006B5F03">
            <w:pPr>
              <w:rPr>
                <w:rFonts w:cs="Arial"/>
                <w:sz w:val="19"/>
                <w:szCs w:val="19"/>
              </w:rPr>
            </w:pPr>
            <w:r>
              <w:rPr>
                <w:rFonts w:cs="Arial"/>
                <w:sz w:val="19"/>
                <w:szCs w:val="19"/>
              </w:rPr>
              <w:t>Continuous Emission Monitoring System</w:t>
            </w:r>
          </w:p>
        </w:tc>
        <w:tc>
          <w:tcPr>
            <w:tcW w:w="394" w:type="pct"/>
            <w:tcBorders>
              <w:left w:val="single" w:sz="4" w:space="0" w:color="auto"/>
            </w:tcBorders>
          </w:tcPr>
          <w:p w14:paraId="1B3693B2" w14:textId="77777777" w:rsidR="00D742DA" w:rsidRPr="000B6AFE" w:rsidRDefault="00D742DA" w:rsidP="006B5F03">
            <w:pPr>
              <w:rPr>
                <w:rFonts w:cs="Arial"/>
                <w:sz w:val="19"/>
                <w:szCs w:val="19"/>
              </w:rPr>
            </w:pPr>
            <w:r w:rsidRPr="000B6AFE">
              <w:rPr>
                <w:rFonts w:cs="Arial"/>
                <w:sz w:val="19"/>
                <w:szCs w:val="19"/>
              </w:rPr>
              <w:t>dscf</w:t>
            </w:r>
          </w:p>
        </w:tc>
        <w:tc>
          <w:tcPr>
            <w:tcW w:w="2061" w:type="pct"/>
            <w:tcBorders>
              <w:right w:val="double" w:sz="4" w:space="0" w:color="auto"/>
            </w:tcBorders>
          </w:tcPr>
          <w:p w14:paraId="17CCD381" w14:textId="77777777" w:rsidR="00D742DA" w:rsidRPr="000B6AFE" w:rsidRDefault="00D742DA" w:rsidP="006B5F03">
            <w:pPr>
              <w:rPr>
                <w:rFonts w:cs="Arial"/>
                <w:sz w:val="19"/>
                <w:szCs w:val="19"/>
              </w:rPr>
            </w:pPr>
            <w:r w:rsidRPr="000B6AFE">
              <w:rPr>
                <w:rFonts w:cs="Arial"/>
                <w:sz w:val="19"/>
                <w:szCs w:val="19"/>
              </w:rPr>
              <w:t>Dry standard cubic foot</w:t>
            </w:r>
          </w:p>
        </w:tc>
      </w:tr>
      <w:tr w:rsidR="00D742DA" w:rsidRPr="000B6AFE" w14:paraId="5AB3943F" w14:textId="77777777" w:rsidTr="006B5F03">
        <w:trPr>
          <w:cantSplit/>
          <w:trHeight w:val="245"/>
          <w:jc w:val="center"/>
        </w:trPr>
        <w:tc>
          <w:tcPr>
            <w:tcW w:w="659" w:type="pct"/>
            <w:tcBorders>
              <w:left w:val="double" w:sz="4" w:space="0" w:color="auto"/>
            </w:tcBorders>
          </w:tcPr>
          <w:p w14:paraId="0FE0BC1A" w14:textId="77777777" w:rsidR="00D742DA" w:rsidRPr="000B6AFE" w:rsidRDefault="00D742DA" w:rsidP="006B5F03">
            <w:pPr>
              <w:rPr>
                <w:rFonts w:cs="Arial"/>
                <w:sz w:val="19"/>
                <w:szCs w:val="19"/>
              </w:rPr>
            </w:pPr>
            <w:r w:rsidRPr="000B6AFE">
              <w:rPr>
                <w:rFonts w:cs="Arial"/>
                <w:sz w:val="19"/>
                <w:szCs w:val="19"/>
              </w:rPr>
              <w:t>CFR</w:t>
            </w:r>
          </w:p>
        </w:tc>
        <w:tc>
          <w:tcPr>
            <w:tcW w:w="1886" w:type="pct"/>
            <w:tcBorders>
              <w:right w:val="single" w:sz="4" w:space="0" w:color="auto"/>
            </w:tcBorders>
          </w:tcPr>
          <w:p w14:paraId="3B9CF0C3" w14:textId="77777777" w:rsidR="00D742DA" w:rsidRPr="000B6AFE" w:rsidRDefault="00D742DA" w:rsidP="006B5F03">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0ECD2EFA" w14:textId="77777777" w:rsidR="00D742DA" w:rsidRPr="000B6AFE" w:rsidRDefault="00D742DA" w:rsidP="006B5F03">
            <w:pPr>
              <w:rPr>
                <w:rFonts w:cs="Arial"/>
                <w:sz w:val="19"/>
                <w:szCs w:val="19"/>
              </w:rPr>
            </w:pPr>
            <w:r w:rsidRPr="000B6AFE">
              <w:rPr>
                <w:rFonts w:cs="Arial"/>
                <w:sz w:val="19"/>
                <w:szCs w:val="19"/>
              </w:rPr>
              <w:t>dscm</w:t>
            </w:r>
          </w:p>
        </w:tc>
        <w:tc>
          <w:tcPr>
            <w:tcW w:w="2061" w:type="pct"/>
            <w:tcBorders>
              <w:right w:val="double" w:sz="4" w:space="0" w:color="auto"/>
            </w:tcBorders>
          </w:tcPr>
          <w:p w14:paraId="708FE0E5" w14:textId="77777777" w:rsidR="00D742DA" w:rsidRPr="000B6AFE" w:rsidRDefault="00D742DA" w:rsidP="006B5F03">
            <w:pPr>
              <w:rPr>
                <w:rFonts w:cs="Arial"/>
                <w:sz w:val="19"/>
                <w:szCs w:val="19"/>
              </w:rPr>
            </w:pPr>
            <w:r w:rsidRPr="000B6AFE">
              <w:rPr>
                <w:rFonts w:cs="Arial"/>
                <w:sz w:val="19"/>
                <w:szCs w:val="19"/>
              </w:rPr>
              <w:t>Dry standard cubic meter</w:t>
            </w:r>
          </w:p>
        </w:tc>
      </w:tr>
      <w:tr w:rsidR="00D742DA" w:rsidRPr="000B6AFE" w14:paraId="0D843F84" w14:textId="77777777" w:rsidTr="006B5F03">
        <w:trPr>
          <w:cantSplit/>
          <w:trHeight w:val="245"/>
          <w:jc w:val="center"/>
        </w:trPr>
        <w:tc>
          <w:tcPr>
            <w:tcW w:w="659" w:type="pct"/>
            <w:tcBorders>
              <w:left w:val="double" w:sz="4" w:space="0" w:color="auto"/>
            </w:tcBorders>
          </w:tcPr>
          <w:p w14:paraId="364B13D2" w14:textId="77777777" w:rsidR="00D742DA" w:rsidRPr="000B6AFE" w:rsidRDefault="00D742DA" w:rsidP="006B5F03">
            <w:pPr>
              <w:rPr>
                <w:rFonts w:cs="Arial"/>
                <w:sz w:val="19"/>
                <w:szCs w:val="19"/>
              </w:rPr>
            </w:pPr>
            <w:r w:rsidRPr="000B6AFE">
              <w:rPr>
                <w:rFonts w:cs="Arial"/>
                <w:sz w:val="19"/>
                <w:szCs w:val="19"/>
              </w:rPr>
              <w:t>COM</w:t>
            </w:r>
          </w:p>
        </w:tc>
        <w:tc>
          <w:tcPr>
            <w:tcW w:w="1886" w:type="pct"/>
            <w:tcBorders>
              <w:right w:val="single" w:sz="4" w:space="0" w:color="auto"/>
            </w:tcBorders>
          </w:tcPr>
          <w:p w14:paraId="79443E72" w14:textId="77777777" w:rsidR="00D742DA" w:rsidRPr="000B6AFE" w:rsidRDefault="00D742DA" w:rsidP="006B5F03">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4A1C8F7A" w14:textId="77777777" w:rsidR="00D742DA" w:rsidRPr="000B6AFE" w:rsidRDefault="00D742DA" w:rsidP="006B5F03">
            <w:pPr>
              <w:rPr>
                <w:rFonts w:cs="Arial"/>
                <w:sz w:val="19"/>
                <w:szCs w:val="19"/>
              </w:rPr>
            </w:pPr>
            <w:r w:rsidRPr="000B6AFE">
              <w:rPr>
                <w:rFonts w:cs="Arial"/>
                <w:sz w:val="19"/>
                <w:szCs w:val="19"/>
              </w:rPr>
              <w:t>°F</w:t>
            </w:r>
          </w:p>
        </w:tc>
        <w:tc>
          <w:tcPr>
            <w:tcW w:w="2061" w:type="pct"/>
            <w:tcBorders>
              <w:right w:val="double" w:sz="4" w:space="0" w:color="auto"/>
            </w:tcBorders>
          </w:tcPr>
          <w:p w14:paraId="44B92319" w14:textId="77777777" w:rsidR="00D742DA" w:rsidRPr="000B6AFE" w:rsidRDefault="00D742DA" w:rsidP="006B5F03">
            <w:pPr>
              <w:rPr>
                <w:rFonts w:cs="Arial"/>
                <w:sz w:val="19"/>
                <w:szCs w:val="19"/>
              </w:rPr>
            </w:pPr>
            <w:r w:rsidRPr="000B6AFE">
              <w:rPr>
                <w:rFonts w:cs="Arial"/>
                <w:sz w:val="19"/>
                <w:szCs w:val="19"/>
              </w:rPr>
              <w:t>Degrees Fahrenheit</w:t>
            </w:r>
          </w:p>
        </w:tc>
      </w:tr>
      <w:tr w:rsidR="00D742DA" w:rsidRPr="000B6AFE" w14:paraId="498A3477" w14:textId="77777777" w:rsidTr="006B5F03">
        <w:trPr>
          <w:cantSplit/>
          <w:trHeight w:val="218"/>
          <w:jc w:val="center"/>
        </w:trPr>
        <w:tc>
          <w:tcPr>
            <w:tcW w:w="659" w:type="pct"/>
            <w:vMerge w:val="restart"/>
            <w:tcBorders>
              <w:left w:val="double" w:sz="4" w:space="0" w:color="auto"/>
            </w:tcBorders>
          </w:tcPr>
          <w:p w14:paraId="25855EBB" w14:textId="77777777" w:rsidR="00D742DA" w:rsidRPr="000B6AFE" w:rsidRDefault="00D742DA" w:rsidP="006B5F03">
            <w:pPr>
              <w:rPr>
                <w:rFonts w:cs="Arial"/>
                <w:sz w:val="19"/>
                <w:szCs w:val="19"/>
              </w:rPr>
            </w:pPr>
            <w:r w:rsidRPr="000B6AFE">
              <w:rPr>
                <w:rFonts w:cs="Arial"/>
                <w:sz w:val="19"/>
                <w:szCs w:val="19"/>
              </w:rPr>
              <w:t>Department/</w:t>
            </w:r>
          </w:p>
          <w:p w14:paraId="088FF31F" w14:textId="77777777" w:rsidR="00D742DA" w:rsidRPr="000B6AFE" w:rsidRDefault="00D742DA" w:rsidP="006B5F03">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156E8ECE" w14:textId="77777777" w:rsidR="00D742DA" w:rsidRPr="000B6AFE" w:rsidRDefault="00D742DA" w:rsidP="006B5F03">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4D69448F" w14:textId="77777777" w:rsidR="00D742DA" w:rsidRPr="000B6AFE" w:rsidRDefault="00D742DA" w:rsidP="006B5F03">
            <w:pPr>
              <w:rPr>
                <w:rFonts w:cs="Arial"/>
                <w:sz w:val="19"/>
                <w:szCs w:val="19"/>
              </w:rPr>
            </w:pPr>
            <w:r w:rsidRPr="000B6AFE">
              <w:rPr>
                <w:rFonts w:cs="Arial"/>
                <w:sz w:val="19"/>
                <w:szCs w:val="19"/>
              </w:rPr>
              <w:t>gr</w:t>
            </w:r>
          </w:p>
        </w:tc>
        <w:tc>
          <w:tcPr>
            <w:tcW w:w="2061" w:type="pct"/>
            <w:tcBorders>
              <w:right w:val="double" w:sz="4" w:space="0" w:color="auto"/>
            </w:tcBorders>
          </w:tcPr>
          <w:p w14:paraId="5A7805FA" w14:textId="77777777" w:rsidR="00D742DA" w:rsidRPr="000B6AFE" w:rsidRDefault="00D742DA" w:rsidP="006B5F03">
            <w:pPr>
              <w:rPr>
                <w:rFonts w:cs="Arial"/>
                <w:sz w:val="19"/>
                <w:szCs w:val="19"/>
              </w:rPr>
            </w:pPr>
            <w:r w:rsidRPr="000B6AFE">
              <w:rPr>
                <w:rFonts w:cs="Arial"/>
                <w:sz w:val="19"/>
                <w:szCs w:val="19"/>
              </w:rPr>
              <w:t>Grains</w:t>
            </w:r>
          </w:p>
        </w:tc>
      </w:tr>
      <w:tr w:rsidR="00D742DA" w:rsidRPr="000B6AFE" w14:paraId="2916D3FB" w14:textId="77777777" w:rsidTr="006B5F03">
        <w:trPr>
          <w:cantSplit/>
          <w:trHeight w:val="217"/>
          <w:jc w:val="center"/>
        </w:trPr>
        <w:tc>
          <w:tcPr>
            <w:tcW w:w="659" w:type="pct"/>
            <w:vMerge/>
            <w:tcBorders>
              <w:left w:val="double" w:sz="4" w:space="0" w:color="auto"/>
            </w:tcBorders>
          </w:tcPr>
          <w:p w14:paraId="560BA19B" w14:textId="77777777" w:rsidR="00D742DA" w:rsidRPr="000B6AFE" w:rsidRDefault="00D742DA" w:rsidP="006B5F03">
            <w:pPr>
              <w:rPr>
                <w:rFonts w:cs="Arial"/>
                <w:sz w:val="19"/>
                <w:szCs w:val="19"/>
              </w:rPr>
            </w:pPr>
          </w:p>
        </w:tc>
        <w:tc>
          <w:tcPr>
            <w:tcW w:w="1886" w:type="pct"/>
            <w:vMerge/>
            <w:tcBorders>
              <w:right w:val="single" w:sz="4" w:space="0" w:color="auto"/>
            </w:tcBorders>
          </w:tcPr>
          <w:p w14:paraId="17439220" w14:textId="77777777" w:rsidR="00D742DA" w:rsidRPr="000B6AFE" w:rsidRDefault="00D742DA" w:rsidP="006B5F03">
            <w:pPr>
              <w:rPr>
                <w:rFonts w:cs="Arial"/>
                <w:sz w:val="19"/>
                <w:szCs w:val="19"/>
              </w:rPr>
            </w:pPr>
          </w:p>
        </w:tc>
        <w:tc>
          <w:tcPr>
            <w:tcW w:w="394" w:type="pct"/>
            <w:tcBorders>
              <w:left w:val="single" w:sz="4" w:space="0" w:color="auto"/>
            </w:tcBorders>
          </w:tcPr>
          <w:p w14:paraId="16498ECC" w14:textId="77777777" w:rsidR="00D742DA" w:rsidRPr="000B6AFE" w:rsidRDefault="00D742DA" w:rsidP="006B5F03">
            <w:pPr>
              <w:rPr>
                <w:rFonts w:cs="Arial"/>
                <w:sz w:val="19"/>
                <w:szCs w:val="19"/>
              </w:rPr>
            </w:pPr>
            <w:r w:rsidRPr="000B6AFE">
              <w:rPr>
                <w:rFonts w:cs="Arial"/>
                <w:sz w:val="19"/>
                <w:szCs w:val="19"/>
              </w:rPr>
              <w:t>HAP</w:t>
            </w:r>
          </w:p>
        </w:tc>
        <w:tc>
          <w:tcPr>
            <w:tcW w:w="2061" w:type="pct"/>
            <w:tcBorders>
              <w:right w:val="double" w:sz="4" w:space="0" w:color="auto"/>
            </w:tcBorders>
          </w:tcPr>
          <w:p w14:paraId="1EF7F24A" w14:textId="77777777" w:rsidR="00D742DA" w:rsidRPr="000B6AFE" w:rsidRDefault="00D742DA" w:rsidP="006B5F03">
            <w:pPr>
              <w:rPr>
                <w:rFonts w:cs="Arial"/>
                <w:sz w:val="19"/>
                <w:szCs w:val="19"/>
              </w:rPr>
            </w:pPr>
            <w:r w:rsidRPr="000B6AFE">
              <w:rPr>
                <w:rFonts w:cs="Arial"/>
                <w:sz w:val="19"/>
                <w:szCs w:val="19"/>
              </w:rPr>
              <w:t>Hazardous Air Pollutant</w:t>
            </w:r>
          </w:p>
        </w:tc>
      </w:tr>
      <w:tr w:rsidR="00D742DA" w:rsidRPr="000B6AFE" w14:paraId="4D353E0C" w14:textId="77777777" w:rsidTr="006B5F03">
        <w:trPr>
          <w:cantSplit/>
          <w:trHeight w:val="245"/>
          <w:jc w:val="center"/>
        </w:trPr>
        <w:tc>
          <w:tcPr>
            <w:tcW w:w="659" w:type="pct"/>
            <w:vMerge w:val="restart"/>
            <w:tcBorders>
              <w:left w:val="double" w:sz="4" w:space="0" w:color="auto"/>
            </w:tcBorders>
          </w:tcPr>
          <w:p w14:paraId="6BCF0884" w14:textId="77777777" w:rsidR="00D742DA" w:rsidRPr="000B6AFE" w:rsidRDefault="00D742DA" w:rsidP="006B5F03">
            <w:pPr>
              <w:rPr>
                <w:rFonts w:cs="Arial"/>
                <w:sz w:val="19"/>
                <w:szCs w:val="19"/>
              </w:rPr>
            </w:pPr>
            <w:r>
              <w:rPr>
                <w:rFonts w:cs="Arial"/>
                <w:sz w:val="19"/>
                <w:szCs w:val="19"/>
              </w:rPr>
              <w:t>EGLE</w:t>
            </w:r>
          </w:p>
        </w:tc>
        <w:tc>
          <w:tcPr>
            <w:tcW w:w="1886" w:type="pct"/>
            <w:vMerge w:val="restart"/>
            <w:tcBorders>
              <w:right w:val="single" w:sz="4" w:space="0" w:color="auto"/>
            </w:tcBorders>
          </w:tcPr>
          <w:p w14:paraId="0086A2F9" w14:textId="77777777" w:rsidR="00D742DA" w:rsidRPr="000B6AFE" w:rsidRDefault="00D742DA" w:rsidP="006B5F03">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4826D70A" w14:textId="77777777" w:rsidR="00D742DA" w:rsidRPr="000B6AFE" w:rsidRDefault="00D742DA" w:rsidP="006B5F03">
            <w:pPr>
              <w:rPr>
                <w:rFonts w:cs="Arial"/>
                <w:sz w:val="19"/>
                <w:szCs w:val="19"/>
              </w:rPr>
            </w:pPr>
            <w:r w:rsidRPr="000B6AFE">
              <w:rPr>
                <w:rFonts w:cs="Arial"/>
                <w:sz w:val="19"/>
                <w:szCs w:val="19"/>
              </w:rPr>
              <w:t>Hg</w:t>
            </w:r>
          </w:p>
        </w:tc>
        <w:tc>
          <w:tcPr>
            <w:tcW w:w="2061" w:type="pct"/>
            <w:tcBorders>
              <w:right w:val="double" w:sz="4" w:space="0" w:color="auto"/>
            </w:tcBorders>
          </w:tcPr>
          <w:p w14:paraId="15147766" w14:textId="77777777" w:rsidR="00D742DA" w:rsidRPr="000B6AFE" w:rsidRDefault="00D742DA" w:rsidP="006B5F03">
            <w:pPr>
              <w:rPr>
                <w:rFonts w:cs="Arial"/>
                <w:sz w:val="19"/>
                <w:szCs w:val="19"/>
              </w:rPr>
            </w:pPr>
            <w:r w:rsidRPr="000B6AFE">
              <w:rPr>
                <w:rFonts w:cs="Arial"/>
                <w:sz w:val="19"/>
                <w:szCs w:val="19"/>
              </w:rPr>
              <w:t>Mercury</w:t>
            </w:r>
          </w:p>
        </w:tc>
      </w:tr>
      <w:tr w:rsidR="00D742DA" w:rsidRPr="000B6AFE" w14:paraId="4D98FAC5" w14:textId="77777777" w:rsidTr="006B5F03">
        <w:trPr>
          <w:cantSplit/>
          <w:trHeight w:val="245"/>
          <w:jc w:val="center"/>
        </w:trPr>
        <w:tc>
          <w:tcPr>
            <w:tcW w:w="659" w:type="pct"/>
            <w:vMerge/>
            <w:tcBorders>
              <w:left w:val="double" w:sz="4" w:space="0" w:color="auto"/>
            </w:tcBorders>
          </w:tcPr>
          <w:p w14:paraId="0E9A42D5" w14:textId="77777777" w:rsidR="00D742DA" w:rsidRDefault="00D742DA" w:rsidP="006B5F03">
            <w:pPr>
              <w:rPr>
                <w:rFonts w:cs="Arial"/>
                <w:sz w:val="19"/>
                <w:szCs w:val="19"/>
              </w:rPr>
            </w:pPr>
          </w:p>
        </w:tc>
        <w:tc>
          <w:tcPr>
            <w:tcW w:w="1886" w:type="pct"/>
            <w:vMerge/>
            <w:tcBorders>
              <w:right w:val="single" w:sz="4" w:space="0" w:color="auto"/>
            </w:tcBorders>
          </w:tcPr>
          <w:p w14:paraId="4F028B24" w14:textId="77777777" w:rsidR="00D742DA" w:rsidRPr="000B6AFE" w:rsidRDefault="00D742DA" w:rsidP="006B5F03">
            <w:pPr>
              <w:rPr>
                <w:rFonts w:cs="Arial"/>
                <w:sz w:val="19"/>
                <w:szCs w:val="19"/>
              </w:rPr>
            </w:pPr>
          </w:p>
        </w:tc>
        <w:tc>
          <w:tcPr>
            <w:tcW w:w="394" w:type="pct"/>
            <w:tcBorders>
              <w:left w:val="single" w:sz="4" w:space="0" w:color="auto"/>
            </w:tcBorders>
          </w:tcPr>
          <w:p w14:paraId="2FA0D2E6" w14:textId="77777777" w:rsidR="00D742DA" w:rsidRPr="000B6AFE" w:rsidRDefault="00D742DA" w:rsidP="006B5F03">
            <w:pPr>
              <w:rPr>
                <w:rFonts w:cs="Arial"/>
                <w:sz w:val="19"/>
                <w:szCs w:val="19"/>
              </w:rPr>
            </w:pPr>
            <w:r w:rsidRPr="000B6AFE">
              <w:rPr>
                <w:rFonts w:cs="Arial"/>
                <w:sz w:val="19"/>
                <w:szCs w:val="19"/>
              </w:rPr>
              <w:t>hr</w:t>
            </w:r>
          </w:p>
        </w:tc>
        <w:tc>
          <w:tcPr>
            <w:tcW w:w="2061" w:type="pct"/>
            <w:tcBorders>
              <w:right w:val="double" w:sz="4" w:space="0" w:color="auto"/>
            </w:tcBorders>
          </w:tcPr>
          <w:p w14:paraId="47C78DD5" w14:textId="77777777" w:rsidR="00D742DA" w:rsidRPr="000B6AFE" w:rsidRDefault="00D742DA" w:rsidP="006B5F03">
            <w:pPr>
              <w:rPr>
                <w:rFonts w:cs="Arial"/>
                <w:sz w:val="19"/>
                <w:szCs w:val="19"/>
              </w:rPr>
            </w:pPr>
            <w:r w:rsidRPr="000B6AFE">
              <w:rPr>
                <w:rFonts w:cs="Arial"/>
                <w:sz w:val="19"/>
                <w:szCs w:val="19"/>
              </w:rPr>
              <w:t>Hour</w:t>
            </w:r>
          </w:p>
        </w:tc>
      </w:tr>
      <w:tr w:rsidR="00D742DA" w:rsidRPr="000B6AFE" w14:paraId="1019A56B" w14:textId="77777777" w:rsidTr="006B5F03">
        <w:trPr>
          <w:cantSplit/>
          <w:trHeight w:val="245"/>
          <w:jc w:val="center"/>
        </w:trPr>
        <w:tc>
          <w:tcPr>
            <w:tcW w:w="659" w:type="pct"/>
            <w:tcBorders>
              <w:left w:val="double" w:sz="4" w:space="0" w:color="auto"/>
            </w:tcBorders>
          </w:tcPr>
          <w:p w14:paraId="00D941F8" w14:textId="77777777" w:rsidR="00D742DA" w:rsidRPr="000B6AFE" w:rsidRDefault="00D742DA" w:rsidP="006B5F03">
            <w:pPr>
              <w:rPr>
                <w:rFonts w:cs="Arial"/>
                <w:sz w:val="19"/>
                <w:szCs w:val="19"/>
              </w:rPr>
            </w:pPr>
            <w:r w:rsidRPr="000B6AFE">
              <w:rPr>
                <w:rFonts w:cs="Arial"/>
                <w:sz w:val="19"/>
                <w:szCs w:val="19"/>
              </w:rPr>
              <w:t>EU</w:t>
            </w:r>
          </w:p>
        </w:tc>
        <w:tc>
          <w:tcPr>
            <w:tcW w:w="1886" w:type="pct"/>
            <w:tcBorders>
              <w:right w:val="single" w:sz="4" w:space="0" w:color="auto"/>
            </w:tcBorders>
          </w:tcPr>
          <w:p w14:paraId="29C477E0" w14:textId="77777777" w:rsidR="00D742DA" w:rsidRPr="000B6AFE" w:rsidRDefault="00D742DA" w:rsidP="006B5F03">
            <w:pPr>
              <w:rPr>
                <w:rFonts w:cs="Arial"/>
                <w:sz w:val="19"/>
                <w:szCs w:val="19"/>
              </w:rPr>
            </w:pPr>
            <w:r w:rsidRPr="000B6AFE">
              <w:rPr>
                <w:rFonts w:cs="Arial"/>
                <w:sz w:val="19"/>
                <w:szCs w:val="19"/>
              </w:rPr>
              <w:t>Emission Unit</w:t>
            </w:r>
          </w:p>
        </w:tc>
        <w:tc>
          <w:tcPr>
            <w:tcW w:w="394" w:type="pct"/>
            <w:tcBorders>
              <w:left w:val="single" w:sz="4" w:space="0" w:color="auto"/>
            </w:tcBorders>
          </w:tcPr>
          <w:p w14:paraId="7137895D" w14:textId="77777777" w:rsidR="00D742DA" w:rsidRPr="000B6AFE" w:rsidRDefault="00D742DA" w:rsidP="006B5F03">
            <w:pPr>
              <w:rPr>
                <w:rFonts w:cs="Arial"/>
                <w:sz w:val="19"/>
                <w:szCs w:val="19"/>
              </w:rPr>
            </w:pPr>
            <w:r w:rsidRPr="000B6AFE">
              <w:rPr>
                <w:rFonts w:cs="Arial"/>
                <w:sz w:val="19"/>
                <w:szCs w:val="19"/>
              </w:rPr>
              <w:t>HP</w:t>
            </w:r>
          </w:p>
        </w:tc>
        <w:tc>
          <w:tcPr>
            <w:tcW w:w="2061" w:type="pct"/>
            <w:tcBorders>
              <w:right w:val="double" w:sz="4" w:space="0" w:color="auto"/>
            </w:tcBorders>
          </w:tcPr>
          <w:p w14:paraId="7A9DBAF1" w14:textId="77777777" w:rsidR="00D742DA" w:rsidRPr="000B6AFE" w:rsidRDefault="00D742DA" w:rsidP="006B5F03">
            <w:pPr>
              <w:rPr>
                <w:rFonts w:cs="Arial"/>
                <w:sz w:val="19"/>
                <w:szCs w:val="19"/>
              </w:rPr>
            </w:pPr>
            <w:r w:rsidRPr="000B6AFE">
              <w:rPr>
                <w:rFonts w:cs="Arial"/>
                <w:sz w:val="19"/>
                <w:szCs w:val="19"/>
              </w:rPr>
              <w:t>Horsepower</w:t>
            </w:r>
          </w:p>
        </w:tc>
      </w:tr>
      <w:tr w:rsidR="00D742DA" w:rsidRPr="000B6AFE" w14:paraId="17E42CF7" w14:textId="77777777" w:rsidTr="006B5F03">
        <w:trPr>
          <w:cantSplit/>
          <w:trHeight w:val="245"/>
          <w:jc w:val="center"/>
        </w:trPr>
        <w:tc>
          <w:tcPr>
            <w:tcW w:w="659" w:type="pct"/>
            <w:tcBorders>
              <w:left w:val="double" w:sz="4" w:space="0" w:color="auto"/>
            </w:tcBorders>
          </w:tcPr>
          <w:p w14:paraId="42EBA2B5" w14:textId="77777777" w:rsidR="00D742DA" w:rsidRPr="000B6AFE" w:rsidRDefault="00D742DA" w:rsidP="006B5F03">
            <w:pPr>
              <w:rPr>
                <w:rFonts w:cs="Arial"/>
                <w:sz w:val="19"/>
                <w:szCs w:val="19"/>
              </w:rPr>
            </w:pPr>
            <w:r w:rsidRPr="000B6AFE">
              <w:rPr>
                <w:rFonts w:cs="Arial"/>
                <w:sz w:val="19"/>
                <w:szCs w:val="19"/>
              </w:rPr>
              <w:t>FG</w:t>
            </w:r>
          </w:p>
        </w:tc>
        <w:tc>
          <w:tcPr>
            <w:tcW w:w="1886" w:type="pct"/>
            <w:tcBorders>
              <w:right w:val="single" w:sz="4" w:space="0" w:color="auto"/>
            </w:tcBorders>
          </w:tcPr>
          <w:p w14:paraId="64CDD35E" w14:textId="77777777" w:rsidR="00D742DA" w:rsidRPr="000B6AFE" w:rsidRDefault="00D742DA" w:rsidP="006B5F03">
            <w:pPr>
              <w:rPr>
                <w:rFonts w:cs="Arial"/>
                <w:sz w:val="19"/>
                <w:szCs w:val="19"/>
              </w:rPr>
            </w:pPr>
            <w:r w:rsidRPr="000B6AFE">
              <w:rPr>
                <w:rFonts w:cs="Arial"/>
                <w:sz w:val="19"/>
                <w:szCs w:val="19"/>
              </w:rPr>
              <w:t>Flexible Group</w:t>
            </w:r>
          </w:p>
        </w:tc>
        <w:tc>
          <w:tcPr>
            <w:tcW w:w="394" w:type="pct"/>
            <w:tcBorders>
              <w:left w:val="single" w:sz="4" w:space="0" w:color="auto"/>
            </w:tcBorders>
          </w:tcPr>
          <w:p w14:paraId="4732A047" w14:textId="77777777" w:rsidR="00D742DA" w:rsidRPr="000B6AFE" w:rsidRDefault="00D742DA" w:rsidP="006B5F03">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7C3BA98B" w14:textId="77777777" w:rsidR="00D742DA" w:rsidRPr="000B6AFE" w:rsidRDefault="00D742DA" w:rsidP="006B5F03">
            <w:pPr>
              <w:rPr>
                <w:rFonts w:cs="Arial"/>
                <w:sz w:val="19"/>
                <w:szCs w:val="19"/>
              </w:rPr>
            </w:pPr>
            <w:r w:rsidRPr="000B6AFE">
              <w:rPr>
                <w:rFonts w:cs="Arial"/>
                <w:sz w:val="19"/>
                <w:szCs w:val="19"/>
              </w:rPr>
              <w:t>Hydrogen Sulfide</w:t>
            </w:r>
          </w:p>
        </w:tc>
      </w:tr>
      <w:tr w:rsidR="00D742DA" w:rsidRPr="000B6AFE" w14:paraId="33673CFF" w14:textId="77777777" w:rsidTr="006B5F03">
        <w:trPr>
          <w:cantSplit/>
          <w:trHeight w:val="245"/>
          <w:jc w:val="center"/>
        </w:trPr>
        <w:tc>
          <w:tcPr>
            <w:tcW w:w="659" w:type="pct"/>
            <w:tcBorders>
              <w:left w:val="double" w:sz="4" w:space="0" w:color="auto"/>
            </w:tcBorders>
          </w:tcPr>
          <w:p w14:paraId="279DAFC3" w14:textId="77777777" w:rsidR="00D742DA" w:rsidRPr="000B6AFE" w:rsidRDefault="00D742DA" w:rsidP="006B5F03">
            <w:pPr>
              <w:rPr>
                <w:rFonts w:cs="Arial"/>
                <w:sz w:val="19"/>
                <w:szCs w:val="19"/>
              </w:rPr>
            </w:pPr>
            <w:r w:rsidRPr="000B6AFE">
              <w:rPr>
                <w:rFonts w:cs="Arial"/>
                <w:sz w:val="19"/>
                <w:szCs w:val="19"/>
              </w:rPr>
              <w:t>GACS</w:t>
            </w:r>
          </w:p>
        </w:tc>
        <w:tc>
          <w:tcPr>
            <w:tcW w:w="1886" w:type="pct"/>
            <w:tcBorders>
              <w:right w:val="single" w:sz="4" w:space="0" w:color="auto"/>
            </w:tcBorders>
          </w:tcPr>
          <w:p w14:paraId="676C8FDF" w14:textId="77777777" w:rsidR="00D742DA" w:rsidRPr="000B6AFE" w:rsidRDefault="00D742DA" w:rsidP="006B5F03">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4AD85B84" w14:textId="77777777" w:rsidR="00D742DA" w:rsidRPr="000B6AFE" w:rsidRDefault="00D742DA" w:rsidP="006B5F03">
            <w:pPr>
              <w:rPr>
                <w:rFonts w:cs="Arial"/>
                <w:sz w:val="19"/>
                <w:szCs w:val="19"/>
              </w:rPr>
            </w:pPr>
            <w:r w:rsidRPr="000B6AFE">
              <w:rPr>
                <w:rFonts w:cs="Arial"/>
                <w:sz w:val="19"/>
                <w:szCs w:val="19"/>
              </w:rPr>
              <w:t>kW</w:t>
            </w:r>
          </w:p>
        </w:tc>
        <w:tc>
          <w:tcPr>
            <w:tcW w:w="2061" w:type="pct"/>
            <w:tcBorders>
              <w:right w:val="double" w:sz="4" w:space="0" w:color="auto"/>
            </w:tcBorders>
          </w:tcPr>
          <w:p w14:paraId="693BBA4E" w14:textId="77777777" w:rsidR="00D742DA" w:rsidRPr="000B6AFE" w:rsidRDefault="00D742DA" w:rsidP="006B5F03">
            <w:pPr>
              <w:rPr>
                <w:rFonts w:cs="Arial"/>
                <w:sz w:val="19"/>
                <w:szCs w:val="19"/>
              </w:rPr>
            </w:pPr>
            <w:r w:rsidRPr="000B6AFE">
              <w:rPr>
                <w:rFonts w:cs="Arial"/>
                <w:sz w:val="19"/>
                <w:szCs w:val="19"/>
              </w:rPr>
              <w:t>Kilowatt</w:t>
            </w:r>
          </w:p>
        </w:tc>
      </w:tr>
      <w:tr w:rsidR="00D742DA" w:rsidRPr="000B6AFE" w14:paraId="1F0E8FB0" w14:textId="77777777" w:rsidTr="006B5F03">
        <w:trPr>
          <w:cantSplit/>
          <w:trHeight w:val="245"/>
          <w:jc w:val="center"/>
        </w:trPr>
        <w:tc>
          <w:tcPr>
            <w:tcW w:w="659" w:type="pct"/>
            <w:tcBorders>
              <w:left w:val="double" w:sz="4" w:space="0" w:color="auto"/>
            </w:tcBorders>
          </w:tcPr>
          <w:p w14:paraId="1A9BC361" w14:textId="77777777" w:rsidR="00D742DA" w:rsidRPr="000B6AFE" w:rsidRDefault="00D742DA" w:rsidP="006B5F03">
            <w:pPr>
              <w:rPr>
                <w:rFonts w:cs="Arial"/>
                <w:sz w:val="19"/>
                <w:szCs w:val="19"/>
              </w:rPr>
            </w:pPr>
            <w:r w:rsidRPr="000B6AFE">
              <w:rPr>
                <w:rFonts w:cs="Arial"/>
                <w:sz w:val="19"/>
                <w:szCs w:val="19"/>
              </w:rPr>
              <w:t>GC</w:t>
            </w:r>
          </w:p>
        </w:tc>
        <w:tc>
          <w:tcPr>
            <w:tcW w:w="1886" w:type="pct"/>
            <w:tcBorders>
              <w:right w:val="single" w:sz="4" w:space="0" w:color="auto"/>
            </w:tcBorders>
          </w:tcPr>
          <w:p w14:paraId="64A31150" w14:textId="77777777" w:rsidR="00D742DA" w:rsidRPr="000B6AFE" w:rsidRDefault="00D742DA" w:rsidP="006B5F03">
            <w:pPr>
              <w:rPr>
                <w:rFonts w:cs="Arial"/>
                <w:sz w:val="19"/>
                <w:szCs w:val="19"/>
              </w:rPr>
            </w:pPr>
            <w:r w:rsidRPr="000B6AFE">
              <w:rPr>
                <w:rFonts w:cs="Arial"/>
                <w:sz w:val="19"/>
                <w:szCs w:val="19"/>
              </w:rPr>
              <w:t>General Condition</w:t>
            </w:r>
          </w:p>
        </w:tc>
        <w:tc>
          <w:tcPr>
            <w:tcW w:w="394" w:type="pct"/>
            <w:tcBorders>
              <w:left w:val="single" w:sz="4" w:space="0" w:color="auto"/>
            </w:tcBorders>
          </w:tcPr>
          <w:p w14:paraId="5EDC294A" w14:textId="77777777" w:rsidR="00D742DA" w:rsidRPr="000B6AFE" w:rsidRDefault="00D742DA" w:rsidP="006B5F03">
            <w:pPr>
              <w:rPr>
                <w:rFonts w:cs="Arial"/>
                <w:sz w:val="19"/>
                <w:szCs w:val="19"/>
              </w:rPr>
            </w:pPr>
            <w:r w:rsidRPr="000B6AFE">
              <w:rPr>
                <w:rFonts w:cs="Arial"/>
                <w:sz w:val="19"/>
                <w:szCs w:val="19"/>
              </w:rPr>
              <w:t>lb</w:t>
            </w:r>
          </w:p>
        </w:tc>
        <w:tc>
          <w:tcPr>
            <w:tcW w:w="2061" w:type="pct"/>
            <w:tcBorders>
              <w:right w:val="double" w:sz="4" w:space="0" w:color="auto"/>
            </w:tcBorders>
          </w:tcPr>
          <w:p w14:paraId="3F28E60E" w14:textId="77777777" w:rsidR="00D742DA" w:rsidRPr="000B6AFE" w:rsidRDefault="00D742DA" w:rsidP="006B5F03">
            <w:pPr>
              <w:rPr>
                <w:rFonts w:cs="Arial"/>
                <w:sz w:val="19"/>
                <w:szCs w:val="19"/>
              </w:rPr>
            </w:pPr>
            <w:r w:rsidRPr="000B6AFE">
              <w:rPr>
                <w:rFonts w:cs="Arial"/>
                <w:sz w:val="19"/>
                <w:szCs w:val="19"/>
              </w:rPr>
              <w:t>Pound</w:t>
            </w:r>
          </w:p>
        </w:tc>
      </w:tr>
      <w:tr w:rsidR="00D742DA" w:rsidRPr="000B6AFE" w14:paraId="493ED8FC" w14:textId="77777777" w:rsidTr="006B5F03">
        <w:trPr>
          <w:cantSplit/>
          <w:trHeight w:val="245"/>
          <w:jc w:val="center"/>
        </w:trPr>
        <w:tc>
          <w:tcPr>
            <w:tcW w:w="659" w:type="pct"/>
            <w:tcBorders>
              <w:left w:val="double" w:sz="4" w:space="0" w:color="auto"/>
            </w:tcBorders>
          </w:tcPr>
          <w:p w14:paraId="0CAB1C4C" w14:textId="77777777" w:rsidR="00D742DA" w:rsidRPr="000B6AFE" w:rsidRDefault="00D742DA" w:rsidP="006B5F03">
            <w:pPr>
              <w:rPr>
                <w:rFonts w:cs="Arial"/>
                <w:sz w:val="19"/>
                <w:szCs w:val="19"/>
              </w:rPr>
            </w:pPr>
            <w:r w:rsidRPr="000B6AFE">
              <w:rPr>
                <w:rFonts w:cs="Arial"/>
                <w:sz w:val="19"/>
                <w:szCs w:val="19"/>
              </w:rPr>
              <w:t>GHGs</w:t>
            </w:r>
          </w:p>
        </w:tc>
        <w:tc>
          <w:tcPr>
            <w:tcW w:w="1886" w:type="pct"/>
            <w:tcBorders>
              <w:right w:val="single" w:sz="4" w:space="0" w:color="auto"/>
            </w:tcBorders>
          </w:tcPr>
          <w:p w14:paraId="1B693C6B" w14:textId="77777777" w:rsidR="00D742DA" w:rsidRPr="000B6AFE" w:rsidRDefault="00D742DA" w:rsidP="006B5F03">
            <w:pPr>
              <w:rPr>
                <w:rFonts w:cs="Arial"/>
                <w:sz w:val="19"/>
                <w:szCs w:val="19"/>
              </w:rPr>
            </w:pPr>
            <w:r w:rsidRPr="000B6AFE">
              <w:rPr>
                <w:rFonts w:cs="Arial"/>
                <w:sz w:val="19"/>
                <w:szCs w:val="19"/>
              </w:rPr>
              <w:t>Greenhouse Gases</w:t>
            </w:r>
          </w:p>
        </w:tc>
        <w:tc>
          <w:tcPr>
            <w:tcW w:w="394" w:type="pct"/>
            <w:tcBorders>
              <w:left w:val="single" w:sz="4" w:space="0" w:color="auto"/>
            </w:tcBorders>
          </w:tcPr>
          <w:p w14:paraId="2F3FA02D" w14:textId="77777777" w:rsidR="00D742DA" w:rsidRPr="000B6AFE" w:rsidRDefault="00D742DA" w:rsidP="006B5F03">
            <w:pPr>
              <w:rPr>
                <w:rFonts w:cs="Arial"/>
                <w:sz w:val="19"/>
                <w:szCs w:val="19"/>
              </w:rPr>
            </w:pPr>
            <w:r w:rsidRPr="000B6AFE">
              <w:rPr>
                <w:rFonts w:cs="Arial"/>
                <w:sz w:val="19"/>
                <w:szCs w:val="19"/>
              </w:rPr>
              <w:t>m</w:t>
            </w:r>
          </w:p>
        </w:tc>
        <w:tc>
          <w:tcPr>
            <w:tcW w:w="2061" w:type="pct"/>
            <w:tcBorders>
              <w:right w:val="double" w:sz="4" w:space="0" w:color="auto"/>
            </w:tcBorders>
          </w:tcPr>
          <w:p w14:paraId="36F0A6E1" w14:textId="77777777" w:rsidR="00D742DA" w:rsidRPr="000B6AFE" w:rsidRDefault="00D742DA" w:rsidP="006B5F03">
            <w:pPr>
              <w:rPr>
                <w:rFonts w:cs="Arial"/>
                <w:sz w:val="19"/>
                <w:szCs w:val="19"/>
              </w:rPr>
            </w:pPr>
            <w:r w:rsidRPr="000B6AFE">
              <w:rPr>
                <w:rFonts w:cs="Arial"/>
                <w:sz w:val="19"/>
                <w:szCs w:val="19"/>
              </w:rPr>
              <w:t>Meter</w:t>
            </w:r>
          </w:p>
        </w:tc>
      </w:tr>
      <w:tr w:rsidR="00D742DA" w:rsidRPr="000B6AFE" w14:paraId="0032A155" w14:textId="77777777" w:rsidTr="006B5F03">
        <w:trPr>
          <w:cantSplit/>
          <w:trHeight w:val="245"/>
          <w:jc w:val="center"/>
        </w:trPr>
        <w:tc>
          <w:tcPr>
            <w:tcW w:w="659" w:type="pct"/>
            <w:tcBorders>
              <w:left w:val="double" w:sz="4" w:space="0" w:color="auto"/>
            </w:tcBorders>
          </w:tcPr>
          <w:p w14:paraId="0B170DD2" w14:textId="77777777" w:rsidR="00D742DA" w:rsidRPr="000B6AFE" w:rsidRDefault="00D742DA" w:rsidP="006B5F03">
            <w:pPr>
              <w:rPr>
                <w:rFonts w:cs="Arial"/>
                <w:sz w:val="19"/>
                <w:szCs w:val="19"/>
              </w:rPr>
            </w:pPr>
            <w:r w:rsidRPr="000B6AFE">
              <w:rPr>
                <w:rFonts w:cs="Arial"/>
                <w:sz w:val="19"/>
                <w:szCs w:val="19"/>
              </w:rPr>
              <w:t>HVLP</w:t>
            </w:r>
          </w:p>
        </w:tc>
        <w:tc>
          <w:tcPr>
            <w:tcW w:w="1886" w:type="pct"/>
            <w:tcBorders>
              <w:right w:val="single" w:sz="4" w:space="0" w:color="auto"/>
            </w:tcBorders>
          </w:tcPr>
          <w:p w14:paraId="0E79F5B4" w14:textId="77777777" w:rsidR="00D742DA" w:rsidRPr="000B6AFE" w:rsidRDefault="00D742DA" w:rsidP="006B5F03">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77D3A7A5" w14:textId="77777777" w:rsidR="00D742DA" w:rsidRPr="000B6AFE" w:rsidRDefault="00D742DA" w:rsidP="006B5F03">
            <w:pPr>
              <w:rPr>
                <w:rFonts w:cs="Arial"/>
                <w:sz w:val="19"/>
                <w:szCs w:val="19"/>
              </w:rPr>
            </w:pPr>
            <w:r w:rsidRPr="000B6AFE">
              <w:rPr>
                <w:rFonts w:cs="Arial"/>
                <w:sz w:val="19"/>
                <w:szCs w:val="19"/>
              </w:rPr>
              <w:t>mg</w:t>
            </w:r>
          </w:p>
        </w:tc>
        <w:tc>
          <w:tcPr>
            <w:tcW w:w="2061" w:type="pct"/>
            <w:tcBorders>
              <w:right w:val="double" w:sz="4" w:space="0" w:color="auto"/>
            </w:tcBorders>
          </w:tcPr>
          <w:p w14:paraId="0DD35A0F" w14:textId="77777777" w:rsidR="00D742DA" w:rsidRPr="000B6AFE" w:rsidRDefault="00D742DA" w:rsidP="006B5F03">
            <w:pPr>
              <w:rPr>
                <w:rFonts w:cs="Arial"/>
                <w:sz w:val="19"/>
                <w:szCs w:val="19"/>
              </w:rPr>
            </w:pPr>
            <w:r w:rsidRPr="000B6AFE">
              <w:rPr>
                <w:rFonts w:cs="Arial"/>
                <w:sz w:val="19"/>
                <w:szCs w:val="19"/>
              </w:rPr>
              <w:t>Milligram</w:t>
            </w:r>
          </w:p>
        </w:tc>
      </w:tr>
      <w:tr w:rsidR="00D742DA" w:rsidRPr="000B6AFE" w14:paraId="25158FEA" w14:textId="77777777" w:rsidTr="006B5F03">
        <w:trPr>
          <w:cantSplit/>
          <w:trHeight w:val="245"/>
          <w:jc w:val="center"/>
        </w:trPr>
        <w:tc>
          <w:tcPr>
            <w:tcW w:w="659" w:type="pct"/>
            <w:tcBorders>
              <w:left w:val="double" w:sz="4" w:space="0" w:color="auto"/>
            </w:tcBorders>
          </w:tcPr>
          <w:p w14:paraId="3163EFFA" w14:textId="77777777" w:rsidR="00D742DA" w:rsidRPr="000B6AFE" w:rsidRDefault="00D742DA" w:rsidP="006B5F03">
            <w:pPr>
              <w:rPr>
                <w:rFonts w:cs="Arial"/>
                <w:sz w:val="19"/>
                <w:szCs w:val="19"/>
              </w:rPr>
            </w:pPr>
            <w:r w:rsidRPr="000B6AFE">
              <w:rPr>
                <w:rFonts w:cs="Arial"/>
                <w:sz w:val="19"/>
                <w:szCs w:val="19"/>
              </w:rPr>
              <w:t>ID</w:t>
            </w:r>
          </w:p>
        </w:tc>
        <w:tc>
          <w:tcPr>
            <w:tcW w:w="1886" w:type="pct"/>
            <w:tcBorders>
              <w:right w:val="single" w:sz="4" w:space="0" w:color="auto"/>
            </w:tcBorders>
          </w:tcPr>
          <w:p w14:paraId="61FA2934" w14:textId="77777777" w:rsidR="00D742DA" w:rsidRPr="000B6AFE" w:rsidRDefault="00D742DA" w:rsidP="006B5F03">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550BA0E2" w14:textId="77777777" w:rsidR="00D742DA" w:rsidRPr="000B6AFE" w:rsidRDefault="00D742DA" w:rsidP="006B5F03">
            <w:pPr>
              <w:rPr>
                <w:rFonts w:cs="Arial"/>
                <w:sz w:val="19"/>
                <w:szCs w:val="19"/>
              </w:rPr>
            </w:pPr>
            <w:r w:rsidRPr="000B6AFE">
              <w:rPr>
                <w:rFonts w:cs="Arial"/>
                <w:sz w:val="19"/>
                <w:szCs w:val="19"/>
              </w:rPr>
              <w:t>mm</w:t>
            </w:r>
          </w:p>
        </w:tc>
        <w:tc>
          <w:tcPr>
            <w:tcW w:w="2061" w:type="pct"/>
            <w:tcBorders>
              <w:right w:val="double" w:sz="4" w:space="0" w:color="auto"/>
            </w:tcBorders>
          </w:tcPr>
          <w:p w14:paraId="3A27D4A5" w14:textId="77777777" w:rsidR="00D742DA" w:rsidRPr="000B6AFE" w:rsidRDefault="00D742DA" w:rsidP="006B5F03">
            <w:pPr>
              <w:rPr>
                <w:rFonts w:cs="Arial"/>
                <w:sz w:val="19"/>
                <w:szCs w:val="19"/>
              </w:rPr>
            </w:pPr>
            <w:r w:rsidRPr="000B6AFE">
              <w:rPr>
                <w:rFonts w:cs="Arial"/>
                <w:sz w:val="19"/>
                <w:szCs w:val="19"/>
              </w:rPr>
              <w:t>Millimeter</w:t>
            </w:r>
          </w:p>
        </w:tc>
      </w:tr>
      <w:tr w:rsidR="00D742DA" w:rsidRPr="000B6AFE" w14:paraId="4DCEE7FC" w14:textId="77777777" w:rsidTr="006B5F03">
        <w:trPr>
          <w:cantSplit/>
          <w:trHeight w:val="245"/>
          <w:jc w:val="center"/>
        </w:trPr>
        <w:tc>
          <w:tcPr>
            <w:tcW w:w="659" w:type="pct"/>
            <w:tcBorders>
              <w:left w:val="double" w:sz="4" w:space="0" w:color="auto"/>
            </w:tcBorders>
          </w:tcPr>
          <w:p w14:paraId="473ED2E8" w14:textId="77777777" w:rsidR="00D742DA" w:rsidRPr="000B6AFE" w:rsidRDefault="00D742DA" w:rsidP="006B5F03">
            <w:pPr>
              <w:rPr>
                <w:rFonts w:cs="Arial"/>
                <w:sz w:val="19"/>
                <w:szCs w:val="19"/>
              </w:rPr>
            </w:pPr>
            <w:r w:rsidRPr="000B6AFE">
              <w:rPr>
                <w:rFonts w:cs="Arial"/>
                <w:sz w:val="19"/>
                <w:szCs w:val="19"/>
              </w:rPr>
              <w:t>IRSL</w:t>
            </w:r>
          </w:p>
        </w:tc>
        <w:tc>
          <w:tcPr>
            <w:tcW w:w="1886" w:type="pct"/>
            <w:tcBorders>
              <w:right w:val="single" w:sz="4" w:space="0" w:color="auto"/>
            </w:tcBorders>
          </w:tcPr>
          <w:p w14:paraId="502DF263" w14:textId="77777777" w:rsidR="00D742DA" w:rsidRPr="000B6AFE" w:rsidRDefault="00D742DA" w:rsidP="006B5F03">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0DB88D38" w14:textId="77777777" w:rsidR="00D742DA" w:rsidRPr="000B6AFE" w:rsidRDefault="00D742DA" w:rsidP="006B5F03">
            <w:pPr>
              <w:rPr>
                <w:rFonts w:cs="Arial"/>
                <w:sz w:val="19"/>
                <w:szCs w:val="19"/>
              </w:rPr>
            </w:pPr>
            <w:r w:rsidRPr="000B6AFE">
              <w:rPr>
                <w:rFonts w:cs="Arial"/>
                <w:sz w:val="19"/>
                <w:szCs w:val="19"/>
              </w:rPr>
              <w:t>MM</w:t>
            </w:r>
          </w:p>
        </w:tc>
        <w:tc>
          <w:tcPr>
            <w:tcW w:w="2061" w:type="pct"/>
            <w:tcBorders>
              <w:right w:val="double" w:sz="4" w:space="0" w:color="auto"/>
            </w:tcBorders>
          </w:tcPr>
          <w:p w14:paraId="7C0E5B3B" w14:textId="77777777" w:rsidR="00D742DA" w:rsidRPr="000B6AFE" w:rsidRDefault="00D742DA" w:rsidP="006B5F03">
            <w:pPr>
              <w:rPr>
                <w:rFonts w:cs="Arial"/>
                <w:sz w:val="19"/>
                <w:szCs w:val="19"/>
              </w:rPr>
            </w:pPr>
            <w:r w:rsidRPr="000B6AFE">
              <w:rPr>
                <w:rFonts w:cs="Arial"/>
                <w:sz w:val="19"/>
                <w:szCs w:val="19"/>
              </w:rPr>
              <w:t>Million</w:t>
            </w:r>
          </w:p>
        </w:tc>
      </w:tr>
      <w:tr w:rsidR="00D742DA" w:rsidRPr="000B6AFE" w14:paraId="1AE2B998" w14:textId="77777777" w:rsidTr="006B5F03">
        <w:trPr>
          <w:cantSplit/>
          <w:trHeight w:val="245"/>
          <w:jc w:val="center"/>
        </w:trPr>
        <w:tc>
          <w:tcPr>
            <w:tcW w:w="659" w:type="pct"/>
            <w:tcBorders>
              <w:left w:val="double" w:sz="4" w:space="0" w:color="auto"/>
            </w:tcBorders>
          </w:tcPr>
          <w:p w14:paraId="15A68AA3" w14:textId="77777777" w:rsidR="00D742DA" w:rsidRPr="000B6AFE" w:rsidRDefault="00D742DA" w:rsidP="006B5F03">
            <w:pPr>
              <w:rPr>
                <w:rFonts w:cs="Arial"/>
                <w:sz w:val="19"/>
                <w:szCs w:val="19"/>
              </w:rPr>
            </w:pPr>
            <w:r w:rsidRPr="000B6AFE">
              <w:rPr>
                <w:rFonts w:cs="Arial"/>
                <w:sz w:val="19"/>
                <w:szCs w:val="19"/>
              </w:rPr>
              <w:t>ITSL</w:t>
            </w:r>
          </w:p>
        </w:tc>
        <w:tc>
          <w:tcPr>
            <w:tcW w:w="1886" w:type="pct"/>
            <w:tcBorders>
              <w:right w:val="single" w:sz="4" w:space="0" w:color="auto"/>
            </w:tcBorders>
          </w:tcPr>
          <w:p w14:paraId="31214BC2" w14:textId="77777777" w:rsidR="00D742DA" w:rsidRPr="000B6AFE" w:rsidRDefault="00D742DA" w:rsidP="006B5F03">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65642252" w14:textId="77777777" w:rsidR="00D742DA" w:rsidRPr="000B6AFE" w:rsidRDefault="00D742DA" w:rsidP="006B5F03">
            <w:pPr>
              <w:rPr>
                <w:rFonts w:cs="Arial"/>
                <w:sz w:val="19"/>
                <w:szCs w:val="19"/>
              </w:rPr>
            </w:pPr>
            <w:r w:rsidRPr="000B6AFE">
              <w:rPr>
                <w:rFonts w:cs="Arial"/>
                <w:sz w:val="19"/>
                <w:szCs w:val="19"/>
              </w:rPr>
              <w:t>MW</w:t>
            </w:r>
          </w:p>
        </w:tc>
        <w:tc>
          <w:tcPr>
            <w:tcW w:w="2061" w:type="pct"/>
            <w:tcBorders>
              <w:right w:val="double" w:sz="4" w:space="0" w:color="auto"/>
            </w:tcBorders>
          </w:tcPr>
          <w:p w14:paraId="4D85A39E" w14:textId="77777777" w:rsidR="00D742DA" w:rsidRPr="000B6AFE" w:rsidRDefault="00D742DA" w:rsidP="006B5F03">
            <w:pPr>
              <w:rPr>
                <w:rFonts w:cs="Arial"/>
                <w:sz w:val="19"/>
                <w:szCs w:val="19"/>
              </w:rPr>
            </w:pPr>
            <w:r w:rsidRPr="000B6AFE">
              <w:rPr>
                <w:rFonts w:cs="Arial"/>
                <w:sz w:val="19"/>
                <w:szCs w:val="19"/>
              </w:rPr>
              <w:t>Megawatts</w:t>
            </w:r>
          </w:p>
        </w:tc>
      </w:tr>
      <w:tr w:rsidR="00D742DA" w:rsidRPr="000B6AFE" w14:paraId="06ACAB48" w14:textId="77777777" w:rsidTr="006B5F03">
        <w:trPr>
          <w:cantSplit/>
          <w:trHeight w:val="245"/>
          <w:jc w:val="center"/>
        </w:trPr>
        <w:tc>
          <w:tcPr>
            <w:tcW w:w="659" w:type="pct"/>
            <w:tcBorders>
              <w:left w:val="double" w:sz="4" w:space="0" w:color="auto"/>
            </w:tcBorders>
          </w:tcPr>
          <w:p w14:paraId="06F6C3DB" w14:textId="77777777" w:rsidR="00D742DA" w:rsidRPr="000B6AFE" w:rsidRDefault="00D742DA" w:rsidP="006B5F03">
            <w:pPr>
              <w:rPr>
                <w:rFonts w:cs="Arial"/>
                <w:sz w:val="19"/>
                <w:szCs w:val="19"/>
              </w:rPr>
            </w:pPr>
            <w:r w:rsidRPr="000B6AFE">
              <w:rPr>
                <w:rFonts w:cs="Arial"/>
                <w:sz w:val="19"/>
                <w:szCs w:val="19"/>
              </w:rPr>
              <w:t>LAER</w:t>
            </w:r>
          </w:p>
        </w:tc>
        <w:tc>
          <w:tcPr>
            <w:tcW w:w="1886" w:type="pct"/>
            <w:tcBorders>
              <w:right w:val="single" w:sz="4" w:space="0" w:color="auto"/>
            </w:tcBorders>
          </w:tcPr>
          <w:p w14:paraId="43C44E8C" w14:textId="77777777" w:rsidR="00D742DA" w:rsidRPr="000B6AFE" w:rsidRDefault="00D742DA" w:rsidP="006B5F03">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5D062E38" w14:textId="77777777" w:rsidR="00D742DA" w:rsidRPr="000B6AFE" w:rsidRDefault="00D742DA" w:rsidP="006B5F03">
            <w:pPr>
              <w:rPr>
                <w:rFonts w:cs="Arial"/>
                <w:sz w:val="19"/>
                <w:szCs w:val="19"/>
              </w:rPr>
            </w:pPr>
            <w:r w:rsidRPr="000B6AFE">
              <w:rPr>
                <w:rFonts w:cs="Arial"/>
                <w:sz w:val="19"/>
                <w:szCs w:val="19"/>
              </w:rPr>
              <w:t>NMOC</w:t>
            </w:r>
          </w:p>
        </w:tc>
        <w:tc>
          <w:tcPr>
            <w:tcW w:w="2061" w:type="pct"/>
            <w:tcBorders>
              <w:right w:val="double" w:sz="4" w:space="0" w:color="auto"/>
            </w:tcBorders>
          </w:tcPr>
          <w:p w14:paraId="5128009F" w14:textId="77777777" w:rsidR="00D742DA" w:rsidRPr="000B6AFE" w:rsidRDefault="00D742DA" w:rsidP="006B5F03">
            <w:pPr>
              <w:rPr>
                <w:rFonts w:cs="Arial"/>
                <w:sz w:val="19"/>
                <w:szCs w:val="19"/>
              </w:rPr>
            </w:pPr>
            <w:r w:rsidRPr="000B6AFE">
              <w:rPr>
                <w:rFonts w:cs="Arial"/>
                <w:sz w:val="19"/>
                <w:szCs w:val="19"/>
              </w:rPr>
              <w:t>Non-methane Organic Compounds</w:t>
            </w:r>
          </w:p>
        </w:tc>
      </w:tr>
      <w:tr w:rsidR="00D742DA" w:rsidRPr="000B6AFE" w14:paraId="2EFFAA7A" w14:textId="77777777" w:rsidTr="006B5F03">
        <w:trPr>
          <w:cantSplit/>
          <w:trHeight w:val="245"/>
          <w:jc w:val="center"/>
        </w:trPr>
        <w:tc>
          <w:tcPr>
            <w:tcW w:w="659" w:type="pct"/>
            <w:tcBorders>
              <w:left w:val="double" w:sz="4" w:space="0" w:color="auto"/>
            </w:tcBorders>
          </w:tcPr>
          <w:p w14:paraId="2933A2A1" w14:textId="77777777" w:rsidR="00D742DA" w:rsidRPr="000B6AFE" w:rsidRDefault="00D742DA" w:rsidP="006B5F03">
            <w:pPr>
              <w:rPr>
                <w:rFonts w:cs="Arial"/>
                <w:sz w:val="19"/>
                <w:szCs w:val="19"/>
              </w:rPr>
            </w:pPr>
            <w:r w:rsidRPr="000B6AFE">
              <w:rPr>
                <w:rFonts w:cs="Arial"/>
                <w:sz w:val="19"/>
                <w:szCs w:val="19"/>
              </w:rPr>
              <w:t>MACT</w:t>
            </w:r>
          </w:p>
        </w:tc>
        <w:tc>
          <w:tcPr>
            <w:tcW w:w="1886" w:type="pct"/>
            <w:tcBorders>
              <w:right w:val="single" w:sz="4" w:space="0" w:color="auto"/>
            </w:tcBorders>
          </w:tcPr>
          <w:p w14:paraId="3CF2BA2E" w14:textId="77777777" w:rsidR="00D742DA" w:rsidRPr="000B6AFE" w:rsidRDefault="00D742DA" w:rsidP="006B5F03">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46DD3952" w14:textId="77777777" w:rsidR="00D742DA" w:rsidRPr="000B6AFE" w:rsidRDefault="00D742DA" w:rsidP="006B5F03">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2FECEAFD" w14:textId="77777777" w:rsidR="00D742DA" w:rsidRPr="000B6AFE" w:rsidRDefault="00D742DA" w:rsidP="006B5F03">
            <w:pPr>
              <w:rPr>
                <w:rFonts w:cs="Arial"/>
                <w:sz w:val="19"/>
                <w:szCs w:val="19"/>
              </w:rPr>
            </w:pPr>
            <w:r w:rsidRPr="000B6AFE">
              <w:rPr>
                <w:rFonts w:cs="Arial"/>
                <w:sz w:val="19"/>
                <w:szCs w:val="19"/>
              </w:rPr>
              <w:t>Oxides of Nitrogen</w:t>
            </w:r>
          </w:p>
        </w:tc>
      </w:tr>
      <w:tr w:rsidR="00D742DA" w:rsidRPr="000B6AFE" w14:paraId="6C77E5CF" w14:textId="77777777" w:rsidTr="006B5F03">
        <w:trPr>
          <w:cantSplit/>
          <w:trHeight w:val="245"/>
          <w:jc w:val="center"/>
        </w:trPr>
        <w:tc>
          <w:tcPr>
            <w:tcW w:w="659" w:type="pct"/>
            <w:tcBorders>
              <w:left w:val="double" w:sz="4" w:space="0" w:color="auto"/>
            </w:tcBorders>
          </w:tcPr>
          <w:p w14:paraId="213BD780" w14:textId="77777777" w:rsidR="00D742DA" w:rsidRPr="000B6AFE" w:rsidRDefault="00D742DA" w:rsidP="006B5F03">
            <w:pPr>
              <w:rPr>
                <w:rFonts w:cs="Arial"/>
                <w:sz w:val="19"/>
                <w:szCs w:val="19"/>
              </w:rPr>
            </w:pPr>
            <w:r w:rsidRPr="000B6AFE">
              <w:rPr>
                <w:rFonts w:cs="Arial"/>
                <w:sz w:val="19"/>
                <w:szCs w:val="19"/>
              </w:rPr>
              <w:t>MAERS</w:t>
            </w:r>
          </w:p>
        </w:tc>
        <w:tc>
          <w:tcPr>
            <w:tcW w:w="1886" w:type="pct"/>
            <w:tcBorders>
              <w:right w:val="single" w:sz="4" w:space="0" w:color="auto"/>
            </w:tcBorders>
          </w:tcPr>
          <w:p w14:paraId="0FC7006D" w14:textId="77777777" w:rsidR="00D742DA" w:rsidRPr="000B6AFE" w:rsidRDefault="00D742DA" w:rsidP="006B5F03">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60680E8B" w14:textId="77777777" w:rsidR="00D742DA" w:rsidRPr="000B6AFE" w:rsidRDefault="00D742DA" w:rsidP="006B5F03">
            <w:pPr>
              <w:rPr>
                <w:rFonts w:cs="Arial"/>
                <w:sz w:val="19"/>
                <w:szCs w:val="19"/>
              </w:rPr>
            </w:pPr>
            <w:r w:rsidRPr="000B6AFE">
              <w:rPr>
                <w:rFonts w:cs="Arial"/>
                <w:sz w:val="19"/>
                <w:szCs w:val="19"/>
              </w:rPr>
              <w:t>ng</w:t>
            </w:r>
          </w:p>
        </w:tc>
        <w:tc>
          <w:tcPr>
            <w:tcW w:w="2061" w:type="pct"/>
            <w:tcBorders>
              <w:right w:val="double" w:sz="4" w:space="0" w:color="auto"/>
            </w:tcBorders>
          </w:tcPr>
          <w:p w14:paraId="1302C623" w14:textId="77777777" w:rsidR="00D742DA" w:rsidRPr="000B6AFE" w:rsidRDefault="00D742DA" w:rsidP="006B5F03">
            <w:pPr>
              <w:rPr>
                <w:rFonts w:cs="Arial"/>
                <w:sz w:val="19"/>
                <w:szCs w:val="19"/>
              </w:rPr>
            </w:pPr>
            <w:r w:rsidRPr="000B6AFE">
              <w:rPr>
                <w:rFonts w:cs="Arial"/>
                <w:sz w:val="19"/>
                <w:szCs w:val="19"/>
              </w:rPr>
              <w:t>Nanogram</w:t>
            </w:r>
          </w:p>
        </w:tc>
      </w:tr>
      <w:tr w:rsidR="00D742DA" w:rsidRPr="000B6AFE" w14:paraId="5C8A688D" w14:textId="77777777" w:rsidTr="006B5F03">
        <w:trPr>
          <w:cantSplit/>
          <w:trHeight w:val="218"/>
          <w:jc w:val="center"/>
        </w:trPr>
        <w:tc>
          <w:tcPr>
            <w:tcW w:w="659" w:type="pct"/>
            <w:tcBorders>
              <w:left w:val="double" w:sz="4" w:space="0" w:color="auto"/>
            </w:tcBorders>
          </w:tcPr>
          <w:p w14:paraId="4EB81FC6" w14:textId="77777777" w:rsidR="00D742DA" w:rsidRPr="000B6AFE" w:rsidRDefault="00D742DA" w:rsidP="006B5F03">
            <w:pPr>
              <w:rPr>
                <w:rFonts w:cs="Arial"/>
                <w:sz w:val="19"/>
                <w:szCs w:val="19"/>
              </w:rPr>
            </w:pPr>
            <w:r w:rsidRPr="000B6AFE">
              <w:rPr>
                <w:rFonts w:cs="Arial"/>
                <w:sz w:val="19"/>
                <w:szCs w:val="19"/>
              </w:rPr>
              <w:t>MAP</w:t>
            </w:r>
          </w:p>
        </w:tc>
        <w:tc>
          <w:tcPr>
            <w:tcW w:w="1886" w:type="pct"/>
            <w:tcBorders>
              <w:right w:val="single" w:sz="4" w:space="0" w:color="auto"/>
            </w:tcBorders>
          </w:tcPr>
          <w:p w14:paraId="08A7C63A" w14:textId="77777777" w:rsidR="00D742DA" w:rsidRPr="000B6AFE" w:rsidRDefault="00D742DA" w:rsidP="006B5F03">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276C43A3" w14:textId="77777777" w:rsidR="00D742DA" w:rsidRPr="000B6AFE" w:rsidRDefault="00D742DA" w:rsidP="006B5F03">
            <w:pPr>
              <w:rPr>
                <w:rFonts w:cs="Arial"/>
                <w:sz w:val="19"/>
                <w:szCs w:val="19"/>
              </w:rPr>
            </w:pPr>
            <w:r w:rsidRPr="000B6AFE">
              <w:rPr>
                <w:rFonts w:cs="Arial"/>
                <w:sz w:val="19"/>
                <w:szCs w:val="19"/>
              </w:rPr>
              <w:t>PM</w:t>
            </w:r>
          </w:p>
        </w:tc>
        <w:tc>
          <w:tcPr>
            <w:tcW w:w="2061" w:type="pct"/>
            <w:tcBorders>
              <w:right w:val="double" w:sz="4" w:space="0" w:color="auto"/>
            </w:tcBorders>
          </w:tcPr>
          <w:p w14:paraId="7F6B9043" w14:textId="77777777" w:rsidR="00D742DA" w:rsidRPr="000B6AFE" w:rsidRDefault="00D742DA" w:rsidP="006B5F03">
            <w:pPr>
              <w:rPr>
                <w:rFonts w:cs="Arial"/>
                <w:sz w:val="19"/>
                <w:szCs w:val="19"/>
              </w:rPr>
            </w:pPr>
            <w:r w:rsidRPr="000B6AFE">
              <w:rPr>
                <w:rFonts w:cs="Arial"/>
                <w:sz w:val="19"/>
                <w:szCs w:val="19"/>
              </w:rPr>
              <w:t>Particulate Matter</w:t>
            </w:r>
          </w:p>
        </w:tc>
      </w:tr>
      <w:tr w:rsidR="00D742DA" w:rsidRPr="000B6AFE" w14:paraId="696149CD" w14:textId="77777777" w:rsidTr="006B5F03">
        <w:trPr>
          <w:cantSplit/>
          <w:trHeight w:val="245"/>
          <w:jc w:val="center"/>
        </w:trPr>
        <w:tc>
          <w:tcPr>
            <w:tcW w:w="659" w:type="pct"/>
            <w:tcBorders>
              <w:left w:val="double" w:sz="4" w:space="0" w:color="auto"/>
            </w:tcBorders>
          </w:tcPr>
          <w:p w14:paraId="44D9E022" w14:textId="77777777" w:rsidR="00D742DA" w:rsidRPr="000B6AFE" w:rsidRDefault="00D742DA" w:rsidP="006B5F03">
            <w:pPr>
              <w:rPr>
                <w:rFonts w:cs="Arial"/>
                <w:sz w:val="19"/>
                <w:szCs w:val="19"/>
              </w:rPr>
            </w:pPr>
            <w:r w:rsidRPr="000B6AFE">
              <w:rPr>
                <w:rFonts w:cs="Arial"/>
                <w:sz w:val="19"/>
                <w:szCs w:val="19"/>
              </w:rPr>
              <w:t>MSDS</w:t>
            </w:r>
          </w:p>
        </w:tc>
        <w:tc>
          <w:tcPr>
            <w:tcW w:w="1886" w:type="pct"/>
            <w:tcBorders>
              <w:right w:val="single" w:sz="4" w:space="0" w:color="auto"/>
            </w:tcBorders>
          </w:tcPr>
          <w:p w14:paraId="75785C4E" w14:textId="77777777" w:rsidR="00D742DA" w:rsidRPr="000B6AFE" w:rsidRDefault="00D742DA" w:rsidP="006B5F03">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257A0204" w14:textId="77777777" w:rsidR="00D742DA" w:rsidRPr="000B6AFE" w:rsidRDefault="00D742DA" w:rsidP="006B5F03">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54AC19A9" w14:textId="77777777" w:rsidR="00D742DA" w:rsidRPr="000B6AFE" w:rsidRDefault="00D742DA" w:rsidP="006B5F03">
            <w:pPr>
              <w:rPr>
                <w:rFonts w:cs="Arial"/>
                <w:sz w:val="19"/>
                <w:szCs w:val="19"/>
              </w:rPr>
            </w:pPr>
            <w:r w:rsidRPr="000B6AFE">
              <w:rPr>
                <w:rFonts w:cs="Arial"/>
                <w:sz w:val="19"/>
                <w:szCs w:val="19"/>
              </w:rPr>
              <w:t>Particulate Matter equal to or less than 10 microns in diameter</w:t>
            </w:r>
          </w:p>
        </w:tc>
      </w:tr>
      <w:tr w:rsidR="00D742DA" w:rsidRPr="000B6AFE" w14:paraId="2A2D9BF9" w14:textId="77777777" w:rsidTr="006B5F03">
        <w:trPr>
          <w:cantSplit/>
          <w:trHeight w:val="245"/>
          <w:jc w:val="center"/>
        </w:trPr>
        <w:tc>
          <w:tcPr>
            <w:tcW w:w="659" w:type="pct"/>
            <w:tcBorders>
              <w:left w:val="double" w:sz="4" w:space="0" w:color="auto"/>
            </w:tcBorders>
          </w:tcPr>
          <w:p w14:paraId="54591C68" w14:textId="77777777" w:rsidR="00D742DA" w:rsidRPr="000B6AFE" w:rsidRDefault="00D742DA" w:rsidP="006B5F03">
            <w:pPr>
              <w:rPr>
                <w:rFonts w:cs="Arial"/>
                <w:sz w:val="19"/>
                <w:szCs w:val="19"/>
              </w:rPr>
            </w:pPr>
            <w:r w:rsidRPr="000B6AFE">
              <w:rPr>
                <w:rFonts w:cs="Arial"/>
                <w:sz w:val="19"/>
                <w:szCs w:val="19"/>
              </w:rPr>
              <w:t>NA</w:t>
            </w:r>
          </w:p>
        </w:tc>
        <w:tc>
          <w:tcPr>
            <w:tcW w:w="1886" w:type="pct"/>
            <w:tcBorders>
              <w:right w:val="single" w:sz="4" w:space="0" w:color="auto"/>
            </w:tcBorders>
          </w:tcPr>
          <w:p w14:paraId="79A3A0F0" w14:textId="77777777" w:rsidR="00D742DA" w:rsidRPr="000B6AFE" w:rsidRDefault="00D742DA" w:rsidP="006B5F03">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15620B41" w14:textId="77777777" w:rsidR="00D742DA" w:rsidRPr="000B6AFE" w:rsidRDefault="00D742DA" w:rsidP="006B5F03">
            <w:pPr>
              <w:rPr>
                <w:rFonts w:cs="Arial"/>
                <w:sz w:val="19"/>
                <w:szCs w:val="19"/>
              </w:rPr>
            </w:pPr>
          </w:p>
        </w:tc>
        <w:tc>
          <w:tcPr>
            <w:tcW w:w="2061" w:type="pct"/>
            <w:vMerge/>
            <w:tcBorders>
              <w:right w:val="double" w:sz="4" w:space="0" w:color="auto"/>
            </w:tcBorders>
          </w:tcPr>
          <w:p w14:paraId="6D567E06" w14:textId="77777777" w:rsidR="00D742DA" w:rsidRPr="000B6AFE" w:rsidRDefault="00D742DA" w:rsidP="006B5F03">
            <w:pPr>
              <w:rPr>
                <w:rFonts w:cs="Arial"/>
                <w:sz w:val="19"/>
                <w:szCs w:val="19"/>
              </w:rPr>
            </w:pPr>
          </w:p>
        </w:tc>
      </w:tr>
      <w:tr w:rsidR="00D742DA" w:rsidRPr="000B6AFE" w14:paraId="42821BFD" w14:textId="77777777" w:rsidTr="006B5F03">
        <w:trPr>
          <w:cantSplit/>
          <w:trHeight w:val="218"/>
          <w:jc w:val="center"/>
        </w:trPr>
        <w:tc>
          <w:tcPr>
            <w:tcW w:w="659" w:type="pct"/>
            <w:tcBorders>
              <w:left w:val="double" w:sz="4" w:space="0" w:color="auto"/>
              <w:bottom w:val="nil"/>
            </w:tcBorders>
          </w:tcPr>
          <w:p w14:paraId="32C57999" w14:textId="77777777" w:rsidR="00D742DA" w:rsidRPr="000B6AFE" w:rsidRDefault="00D742DA" w:rsidP="006B5F03">
            <w:pPr>
              <w:rPr>
                <w:rFonts w:cs="Arial"/>
                <w:sz w:val="19"/>
                <w:szCs w:val="19"/>
              </w:rPr>
            </w:pPr>
            <w:r w:rsidRPr="000B6AFE">
              <w:rPr>
                <w:rFonts w:cs="Arial"/>
                <w:sz w:val="19"/>
                <w:szCs w:val="19"/>
              </w:rPr>
              <w:t>NAAQS</w:t>
            </w:r>
          </w:p>
        </w:tc>
        <w:tc>
          <w:tcPr>
            <w:tcW w:w="1886" w:type="pct"/>
            <w:tcBorders>
              <w:right w:val="single" w:sz="4" w:space="0" w:color="auto"/>
            </w:tcBorders>
          </w:tcPr>
          <w:p w14:paraId="5CD6A9C3" w14:textId="77777777" w:rsidR="00D742DA" w:rsidRPr="000B6AFE" w:rsidRDefault="00D742DA" w:rsidP="006B5F03">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323B8D1C" w14:textId="77777777" w:rsidR="00D742DA" w:rsidRPr="000B6AFE" w:rsidRDefault="00D742DA" w:rsidP="006B5F03">
            <w:pPr>
              <w:rPr>
                <w:rFonts w:cs="Arial"/>
                <w:sz w:val="19"/>
                <w:szCs w:val="19"/>
              </w:rPr>
            </w:pPr>
            <w:r w:rsidRPr="000B6AFE">
              <w:rPr>
                <w:rFonts w:cs="Arial"/>
                <w:sz w:val="19"/>
                <w:szCs w:val="19"/>
              </w:rPr>
              <w:t>PM2.5</w:t>
            </w:r>
          </w:p>
        </w:tc>
        <w:tc>
          <w:tcPr>
            <w:tcW w:w="2061" w:type="pct"/>
            <w:tcBorders>
              <w:right w:val="double" w:sz="4" w:space="0" w:color="auto"/>
            </w:tcBorders>
          </w:tcPr>
          <w:p w14:paraId="31A13AE6" w14:textId="77777777" w:rsidR="00D742DA" w:rsidRPr="000B6AFE" w:rsidRDefault="00D742DA" w:rsidP="006B5F03">
            <w:pPr>
              <w:rPr>
                <w:rFonts w:cs="Arial"/>
                <w:sz w:val="19"/>
                <w:szCs w:val="19"/>
              </w:rPr>
            </w:pPr>
            <w:r w:rsidRPr="000B6AFE">
              <w:rPr>
                <w:rFonts w:cs="Arial"/>
                <w:sz w:val="19"/>
                <w:szCs w:val="19"/>
              </w:rPr>
              <w:t>Particulate Matter equal to or less than 2.5</w:t>
            </w:r>
          </w:p>
          <w:p w14:paraId="115D4739" w14:textId="77777777" w:rsidR="00D742DA" w:rsidRPr="000B6AFE" w:rsidRDefault="00D742DA" w:rsidP="006B5F03">
            <w:pPr>
              <w:rPr>
                <w:rFonts w:cs="Arial"/>
                <w:sz w:val="19"/>
                <w:szCs w:val="19"/>
              </w:rPr>
            </w:pPr>
            <w:r w:rsidRPr="000B6AFE">
              <w:rPr>
                <w:rFonts w:cs="Arial"/>
                <w:sz w:val="19"/>
                <w:szCs w:val="19"/>
              </w:rPr>
              <w:t>microns in diameter</w:t>
            </w:r>
          </w:p>
        </w:tc>
      </w:tr>
      <w:tr w:rsidR="00D742DA" w:rsidRPr="000B6AFE" w14:paraId="17B572E8" w14:textId="77777777" w:rsidTr="006B5F03">
        <w:trPr>
          <w:cantSplit/>
          <w:trHeight w:val="218"/>
          <w:jc w:val="center"/>
        </w:trPr>
        <w:tc>
          <w:tcPr>
            <w:tcW w:w="659" w:type="pct"/>
            <w:vMerge w:val="restart"/>
            <w:tcBorders>
              <w:left w:val="double" w:sz="4" w:space="0" w:color="auto"/>
            </w:tcBorders>
          </w:tcPr>
          <w:p w14:paraId="1478A14A" w14:textId="77777777" w:rsidR="00D742DA" w:rsidRPr="000B6AFE" w:rsidRDefault="00D742DA" w:rsidP="006B5F03">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72D04854" w14:textId="77777777" w:rsidR="00D742DA" w:rsidRPr="000B6AFE" w:rsidRDefault="00D742DA" w:rsidP="006B5F03">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3B73C46A" w14:textId="77777777" w:rsidR="00D742DA" w:rsidRPr="000B6AFE" w:rsidRDefault="00D742DA" w:rsidP="006B5F03">
            <w:pPr>
              <w:rPr>
                <w:rFonts w:cs="Arial"/>
                <w:sz w:val="19"/>
                <w:szCs w:val="19"/>
              </w:rPr>
            </w:pPr>
            <w:r w:rsidRPr="000B6AFE">
              <w:rPr>
                <w:rFonts w:cs="Arial"/>
                <w:sz w:val="19"/>
                <w:szCs w:val="19"/>
              </w:rPr>
              <w:t>pph</w:t>
            </w:r>
          </w:p>
        </w:tc>
        <w:tc>
          <w:tcPr>
            <w:tcW w:w="2061" w:type="pct"/>
            <w:tcBorders>
              <w:right w:val="double" w:sz="4" w:space="0" w:color="auto"/>
            </w:tcBorders>
          </w:tcPr>
          <w:p w14:paraId="6342E0C3" w14:textId="77777777" w:rsidR="00D742DA" w:rsidRPr="000B6AFE" w:rsidRDefault="00D742DA" w:rsidP="006B5F03">
            <w:pPr>
              <w:rPr>
                <w:rFonts w:cs="Arial"/>
                <w:sz w:val="19"/>
                <w:szCs w:val="19"/>
              </w:rPr>
            </w:pPr>
            <w:r w:rsidRPr="000B6AFE">
              <w:rPr>
                <w:rFonts w:cs="Arial"/>
                <w:sz w:val="19"/>
                <w:szCs w:val="19"/>
              </w:rPr>
              <w:t>Pounds per hour</w:t>
            </w:r>
          </w:p>
        </w:tc>
      </w:tr>
      <w:tr w:rsidR="00D742DA" w:rsidRPr="000B6AFE" w14:paraId="0A05B0D0" w14:textId="77777777" w:rsidTr="006B5F03">
        <w:trPr>
          <w:cantSplit/>
          <w:trHeight w:val="217"/>
          <w:jc w:val="center"/>
        </w:trPr>
        <w:tc>
          <w:tcPr>
            <w:tcW w:w="659" w:type="pct"/>
            <w:vMerge/>
            <w:tcBorders>
              <w:left w:val="double" w:sz="4" w:space="0" w:color="auto"/>
              <w:bottom w:val="nil"/>
            </w:tcBorders>
          </w:tcPr>
          <w:p w14:paraId="2705EE7F" w14:textId="77777777" w:rsidR="00D742DA" w:rsidRPr="000B6AFE" w:rsidRDefault="00D742DA" w:rsidP="006B5F03">
            <w:pPr>
              <w:rPr>
                <w:rFonts w:cs="Arial"/>
                <w:sz w:val="19"/>
                <w:szCs w:val="19"/>
              </w:rPr>
            </w:pPr>
          </w:p>
        </w:tc>
        <w:tc>
          <w:tcPr>
            <w:tcW w:w="1886" w:type="pct"/>
            <w:vMerge/>
            <w:tcBorders>
              <w:right w:val="single" w:sz="4" w:space="0" w:color="auto"/>
            </w:tcBorders>
          </w:tcPr>
          <w:p w14:paraId="299B4B2A" w14:textId="77777777" w:rsidR="00D742DA" w:rsidRPr="000B6AFE" w:rsidRDefault="00D742DA" w:rsidP="006B5F03">
            <w:pPr>
              <w:rPr>
                <w:rFonts w:cs="Arial"/>
                <w:sz w:val="19"/>
                <w:szCs w:val="19"/>
              </w:rPr>
            </w:pPr>
          </w:p>
        </w:tc>
        <w:tc>
          <w:tcPr>
            <w:tcW w:w="394" w:type="pct"/>
            <w:tcBorders>
              <w:left w:val="single" w:sz="4" w:space="0" w:color="auto"/>
              <w:bottom w:val="nil"/>
            </w:tcBorders>
          </w:tcPr>
          <w:p w14:paraId="459F599B" w14:textId="77777777" w:rsidR="00D742DA" w:rsidRPr="000B6AFE" w:rsidRDefault="00D742DA" w:rsidP="006B5F03">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0D3D76DD" w14:textId="77777777" w:rsidR="00D742DA" w:rsidRPr="000B6AFE" w:rsidRDefault="00D742DA" w:rsidP="006B5F03">
            <w:pPr>
              <w:rPr>
                <w:rFonts w:cs="Arial"/>
                <w:sz w:val="19"/>
                <w:szCs w:val="19"/>
              </w:rPr>
            </w:pPr>
            <w:r w:rsidRPr="000B6AFE">
              <w:rPr>
                <w:rFonts w:cs="Arial"/>
                <w:sz w:val="19"/>
                <w:szCs w:val="19"/>
              </w:rPr>
              <w:t>Parts per million</w:t>
            </w:r>
          </w:p>
        </w:tc>
      </w:tr>
      <w:tr w:rsidR="00D742DA" w:rsidRPr="000B6AFE" w14:paraId="40D48939" w14:textId="77777777" w:rsidTr="006B5F03">
        <w:trPr>
          <w:cantSplit/>
          <w:trHeight w:val="245"/>
          <w:jc w:val="center"/>
        </w:trPr>
        <w:tc>
          <w:tcPr>
            <w:tcW w:w="659" w:type="pct"/>
            <w:tcBorders>
              <w:left w:val="double" w:sz="4" w:space="0" w:color="auto"/>
            </w:tcBorders>
          </w:tcPr>
          <w:p w14:paraId="175CDBB4" w14:textId="77777777" w:rsidR="00D742DA" w:rsidRPr="000B6AFE" w:rsidRDefault="00D742DA" w:rsidP="006B5F03">
            <w:pPr>
              <w:rPr>
                <w:rFonts w:cs="Arial"/>
                <w:sz w:val="19"/>
                <w:szCs w:val="19"/>
              </w:rPr>
            </w:pPr>
            <w:r w:rsidRPr="000B6AFE">
              <w:rPr>
                <w:rFonts w:cs="Arial"/>
                <w:sz w:val="19"/>
                <w:szCs w:val="19"/>
              </w:rPr>
              <w:t>NSPS</w:t>
            </w:r>
          </w:p>
        </w:tc>
        <w:tc>
          <w:tcPr>
            <w:tcW w:w="1886" w:type="pct"/>
            <w:tcBorders>
              <w:right w:val="single" w:sz="4" w:space="0" w:color="auto"/>
            </w:tcBorders>
          </w:tcPr>
          <w:p w14:paraId="60654E72" w14:textId="77777777" w:rsidR="00D742DA" w:rsidRPr="000B6AFE" w:rsidRDefault="00D742DA" w:rsidP="006B5F03">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297F6540" w14:textId="77777777" w:rsidR="00D742DA" w:rsidRPr="000B6AFE" w:rsidRDefault="00D742DA" w:rsidP="006B5F03">
            <w:pPr>
              <w:rPr>
                <w:rFonts w:cs="Arial"/>
                <w:sz w:val="19"/>
                <w:szCs w:val="19"/>
              </w:rPr>
            </w:pPr>
            <w:r w:rsidRPr="000B6AFE">
              <w:rPr>
                <w:rFonts w:cs="Arial"/>
                <w:sz w:val="19"/>
                <w:szCs w:val="19"/>
              </w:rPr>
              <w:t>ppmv</w:t>
            </w:r>
          </w:p>
        </w:tc>
        <w:tc>
          <w:tcPr>
            <w:tcW w:w="2061" w:type="pct"/>
            <w:tcBorders>
              <w:right w:val="double" w:sz="4" w:space="0" w:color="auto"/>
            </w:tcBorders>
          </w:tcPr>
          <w:p w14:paraId="175C0911" w14:textId="77777777" w:rsidR="00D742DA" w:rsidRPr="000B6AFE" w:rsidRDefault="00D742DA" w:rsidP="006B5F03">
            <w:pPr>
              <w:rPr>
                <w:rFonts w:cs="Arial"/>
                <w:sz w:val="19"/>
                <w:szCs w:val="19"/>
              </w:rPr>
            </w:pPr>
            <w:r w:rsidRPr="000B6AFE">
              <w:rPr>
                <w:rFonts w:cs="Arial"/>
                <w:sz w:val="19"/>
                <w:szCs w:val="19"/>
              </w:rPr>
              <w:t>Parts per million by volume</w:t>
            </w:r>
          </w:p>
        </w:tc>
      </w:tr>
      <w:tr w:rsidR="00D742DA" w:rsidRPr="000B6AFE" w14:paraId="446558E7" w14:textId="77777777" w:rsidTr="006B5F03">
        <w:trPr>
          <w:cantSplit/>
          <w:trHeight w:val="245"/>
          <w:jc w:val="center"/>
        </w:trPr>
        <w:tc>
          <w:tcPr>
            <w:tcW w:w="659" w:type="pct"/>
            <w:tcBorders>
              <w:left w:val="double" w:sz="4" w:space="0" w:color="auto"/>
            </w:tcBorders>
          </w:tcPr>
          <w:p w14:paraId="34A12474" w14:textId="77777777" w:rsidR="00D742DA" w:rsidRPr="000B6AFE" w:rsidRDefault="00D742DA" w:rsidP="006B5F03">
            <w:pPr>
              <w:rPr>
                <w:rFonts w:cs="Arial"/>
                <w:sz w:val="19"/>
                <w:szCs w:val="19"/>
              </w:rPr>
            </w:pPr>
            <w:r w:rsidRPr="000B6AFE">
              <w:rPr>
                <w:rFonts w:cs="Arial"/>
                <w:sz w:val="19"/>
                <w:szCs w:val="19"/>
              </w:rPr>
              <w:t>NSR</w:t>
            </w:r>
          </w:p>
        </w:tc>
        <w:tc>
          <w:tcPr>
            <w:tcW w:w="1886" w:type="pct"/>
            <w:tcBorders>
              <w:right w:val="single" w:sz="4" w:space="0" w:color="auto"/>
            </w:tcBorders>
          </w:tcPr>
          <w:p w14:paraId="25003A54" w14:textId="77777777" w:rsidR="00D742DA" w:rsidRPr="000B6AFE" w:rsidRDefault="00D742DA" w:rsidP="006B5F03">
            <w:pPr>
              <w:rPr>
                <w:rFonts w:cs="Arial"/>
                <w:sz w:val="19"/>
                <w:szCs w:val="19"/>
              </w:rPr>
            </w:pPr>
            <w:r w:rsidRPr="000B6AFE">
              <w:rPr>
                <w:rFonts w:cs="Arial"/>
                <w:sz w:val="19"/>
                <w:szCs w:val="19"/>
              </w:rPr>
              <w:t>New Source Review</w:t>
            </w:r>
          </w:p>
        </w:tc>
        <w:tc>
          <w:tcPr>
            <w:tcW w:w="394" w:type="pct"/>
            <w:tcBorders>
              <w:left w:val="single" w:sz="4" w:space="0" w:color="auto"/>
            </w:tcBorders>
          </w:tcPr>
          <w:p w14:paraId="14CA673C" w14:textId="77777777" w:rsidR="00D742DA" w:rsidRPr="000B6AFE" w:rsidRDefault="00D742DA" w:rsidP="006B5F03">
            <w:pPr>
              <w:rPr>
                <w:rFonts w:cs="Arial"/>
                <w:sz w:val="19"/>
                <w:szCs w:val="19"/>
              </w:rPr>
            </w:pPr>
            <w:r w:rsidRPr="000B6AFE">
              <w:rPr>
                <w:rFonts w:cs="Arial"/>
                <w:sz w:val="19"/>
                <w:szCs w:val="19"/>
              </w:rPr>
              <w:t>ppmw</w:t>
            </w:r>
          </w:p>
        </w:tc>
        <w:tc>
          <w:tcPr>
            <w:tcW w:w="2061" w:type="pct"/>
            <w:tcBorders>
              <w:right w:val="double" w:sz="4" w:space="0" w:color="auto"/>
            </w:tcBorders>
          </w:tcPr>
          <w:p w14:paraId="33E71D8C" w14:textId="77777777" w:rsidR="00D742DA" w:rsidRPr="000B6AFE" w:rsidRDefault="00D742DA" w:rsidP="006B5F03">
            <w:pPr>
              <w:rPr>
                <w:rFonts w:cs="Arial"/>
                <w:sz w:val="19"/>
                <w:szCs w:val="19"/>
              </w:rPr>
            </w:pPr>
            <w:r w:rsidRPr="000B6AFE">
              <w:rPr>
                <w:rFonts w:cs="Arial"/>
                <w:sz w:val="19"/>
                <w:szCs w:val="19"/>
              </w:rPr>
              <w:t>Parts per million by weight</w:t>
            </w:r>
          </w:p>
        </w:tc>
      </w:tr>
      <w:tr w:rsidR="00D742DA" w:rsidRPr="000B6AFE" w14:paraId="1762D79A" w14:textId="77777777" w:rsidTr="006B5F03">
        <w:trPr>
          <w:cantSplit/>
          <w:trHeight w:val="245"/>
          <w:jc w:val="center"/>
        </w:trPr>
        <w:tc>
          <w:tcPr>
            <w:tcW w:w="659" w:type="pct"/>
            <w:tcBorders>
              <w:left w:val="double" w:sz="4" w:space="0" w:color="auto"/>
            </w:tcBorders>
          </w:tcPr>
          <w:p w14:paraId="7F1075F9" w14:textId="77777777" w:rsidR="00D742DA" w:rsidRPr="000B6AFE" w:rsidRDefault="00D742DA" w:rsidP="006B5F03">
            <w:pPr>
              <w:rPr>
                <w:rFonts w:cs="Arial"/>
                <w:sz w:val="19"/>
                <w:szCs w:val="19"/>
              </w:rPr>
            </w:pPr>
            <w:r w:rsidRPr="000B6AFE">
              <w:rPr>
                <w:rFonts w:cs="Arial"/>
                <w:sz w:val="19"/>
                <w:szCs w:val="19"/>
              </w:rPr>
              <w:t>PS</w:t>
            </w:r>
          </w:p>
        </w:tc>
        <w:tc>
          <w:tcPr>
            <w:tcW w:w="1886" w:type="pct"/>
            <w:tcBorders>
              <w:right w:val="single" w:sz="4" w:space="0" w:color="auto"/>
            </w:tcBorders>
          </w:tcPr>
          <w:p w14:paraId="358ACC6A" w14:textId="77777777" w:rsidR="00D742DA" w:rsidRPr="000B6AFE" w:rsidRDefault="00D742DA" w:rsidP="006B5F03">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28D0DB32" w14:textId="77777777" w:rsidR="00D742DA" w:rsidRPr="000B6AFE" w:rsidRDefault="00D742DA" w:rsidP="006B5F03">
            <w:pPr>
              <w:rPr>
                <w:rFonts w:cs="Arial"/>
                <w:sz w:val="19"/>
                <w:szCs w:val="19"/>
              </w:rPr>
            </w:pPr>
            <w:r>
              <w:rPr>
                <w:rFonts w:cs="Arial"/>
                <w:sz w:val="19"/>
                <w:szCs w:val="19"/>
              </w:rPr>
              <w:t>%</w:t>
            </w:r>
          </w:p>
        </w:tc>
        <w:tc>
          <w:tcPr>
            <w:tcW w:w="2061" w:type="pct"/>
            <w:tcBorders>
              <w:right w:val="double" w:sz="4" w:space="0" w:color="auto"/>
            </w:tcBorders>
          </w:tcPr>
          <w:p w14:paraId="6F75DB16" w14:textId="77777777" w:rsidR="00D742DA" w:rsidRPr="000B6AFE" w:rsidRDefault="00D742DA" w:rsidP="006B5F03">
            <w:pPr>
              <w:rPr>
                <w:rFonts w:cs="Arial"/>
                <w:sz w:val="19"/>
                <w:szCs w:val="19"/>
              </w:rPr>
            </w:pPr>
            <w:r>
              <w:rPr>
                <w:rFonts w:cs="Arial"/>
                <w:sz w:val="19"/>
                <w:szCs w:val="19"/>
              </w:rPr>
              <w:t>Percent</w:t>
            </w:r>
          </w:p>
        </w:tc>
      </w:tr>
      <w:tr w:rsidR="00D742DA" w:rsidRPr="000B6AFE" w14:paraId="3E49E627" w14:textId="77777777" w:rsidTr="006B5F03">
        <w:trPr>
          <w:cantSplit/>
          <w:trHeight w:val="245"/>
          <w:jc w:val="center"/>
        </w:trPr>
        <w:tc>
          <w:tcPr>
            <w:tcW w:w="659" w:type="pct"/>
            <w:tcBorders>
              <w:left w:val="double" w:sz="4" w:space="0" w:color="auto"/>
            </w:tcBorders>
          </w:tcPr>
          <w:p w14:paraId="45F5E51E" w14:textId="77777777" w:rsidR="00D742DA" w:rsidRPr="000B6AFE" w:rsidRDefault="00D742DA" w:rsidP="006B5F03">
            <w:pPr>
              <w:rPr>
                <w:rFonts w:cs="Arial"/>
                <w:sz w:val="19"/>
                <w:szCs w:val="19"/>
              </w:rPr>
            </w:pPr>
            <w:r w:rsidRPr="000B6AFE">
              <w:rPr>
                <w:rFonts w:cs="Arial"/>
                <w:sz w:val="19"/>
                <w:szCs w:val="19"/>
              </w:rPr>
              <w:t>PSD</w:t>
            </w:r>
          </w:p>
        </w:tc>
        <w:tc>
          <w:tcPr>
            <w:tcW w:w="1886" w:type="pct"/>
            <w:tcBorders>
              <w:right w:val="single" w:sz="4" w:space="0" w:color="auto"/>
            </w:tcBorders>
          </w:tcPr>
          <w:p w14:paraId="05639641" w14:textId="77777777" w:rsidR="00D742DA" w:rsidRPr="000B6AFE" w:rsidRDefault="00D742DA" w:rsidP="006B5F03">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5887F3BC" w14:textId="77777777" w:rsidR="00D742DA" w:rsidRPr="000B6AFE" w:rsidRDefault="00D742DA" w:rsidP="006B5F03">
            <w:pPr>
              <w:rPr>
                <w:rFonts w:cs="Arial"/>
                <w:sz w:val="19"/>
                <w:szCs w:val="19"/>
              </w:rPr>
            </w:pPr>
            <w:r w:rsidRPr="000B6AFE">
              <w:rPr>
                <w:rFonts w:cs="Arial"/>
                <w:sz w:val="19"/>
                <w:szCs w:val="19"/>
              </w:rPr>
              <w:t>psia</w:t>
            </w:r>
          </w:p>
        </w:tc>
        <w:tc>
          <w:tcPr>
            <w:tcW w:w="2061" w:type="pct"/>
            <w:tcBorders>
              <w:right w:val="double" w:sz="4" w:space="0" w:color="auto"/>
            </w:tcBorders>
          </w:tcPr>
          <w:p w14:paraId="729E4F02" w14:textId="77777777" w:rsidR="00D742DA" w:rsidRPr="000B6AFE" w:rsidRDefault="00D742DA" w:rsidP="006B5F03">
            <w:pPr>
              <w:rPr>
                <w:rFonts w:cs="Arial"/>
                <w:sz w:val="19"/>
                <w:szCs w:val="19"/>
              </w:rPr>
            </w:pPr>
            <w:r w:rsidRPr="000B6AFE">
              <w:rPr>
                <w:rFonts w:cs="Arial"/>
                <w:sz w:val="19"/>
                <w:szCs w:val="19"/>
              </w:rPr>
              <w:t>Pounds per square inch absolute</w:t>
            </w:r>
          </w:p>
        </w:tc>
      </w:tr>
      <w:tr w:rsidR="00D742DA" w:rsidRPr="000B6AFE" w14:paraId="7ECB9BE4" w14:textId="77777777" w:rsidTr="006B5F03">
        <w:trPr>
          <w:cantSplit/>
          <w:trHeight w:val="245"/>
          <w:jc w:val="center"/>
        </w:trPr>
        <w:tc>
          <w:tcPr>
            <w:tcW w:w="659" w:type="pct"/>
            <w:tcBorders>
              <w:left w:val="double" w:sz="4" w:space="0" w:color="auto"/>
            </w:tcBorders>
          </w:tcPr>
          <w:p w14:paraId="340F4BB2" w14:textId="77777777" w:rsidR="00D742DA" w:rsidRPr="000B6AFE" w:rsidRDefault="00D742DA" w:rsidP="006B5F03">
            <w:pPr>
              <w:rPr>
                <w:rFonts w:cs="Arial"/>
                <w:sz w:val="19"/>
                <w:szCs w:val="19"/>
              </w:rPr>
            </w:pPr>
            <w:r w:rsidRPr="000B6AFE">
              <w:rPr>
                <w:rFonts w:cs="Arial"/>
                <w:sz w:val="19"/>
                <w:szCs w:val="19"/>
              </w:rPr>
              <w:t>PTE</w:t>
            </w:r>
          </w:p>
        </w:tc>
        <w:tc>
          <w:tcPr>
            <w:tcW w:w="1886" w:type="pct"/>
            <w:tcBorders>
              <w:right w:val="single" w:sz="4" w:space="0" w:color="auto"/>
            </w:tcBorders>
          </w:tcPr>
          <w:p w14:paraId="49D7CA39" w14:textId="77777777" w:rsidR="00D742DA" w:rsidRPr="000B6AFE" w:rsidRDefault="00D742DA" w:rsidP="006B5F03">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7675CF62" w14:textId="77777777" w:rsidR="00D742DA" w:rsidRPr="000B6AFE" w:rsidRDefault="00D742DA" w:rsidP="006B5F03">
            <w:pPr>
              <w:rPr>
                <w:rFonts w:cs="Arial"/>
                <w:sz w:val="19"/>
                <w:szCs w:val="19"/>
              </w:rPr>
            </w:pPr>
            <w:r w:rsidRPr="000B6AFE">
              <w:rPr>
                <w:rFonts w:cs="Arial"/>
                <w:sz w:val="19"/>
                <w:szCs w:val="19"/>
              </w:rPr>
              <w:t>psig</w:t>
            </w:r>
          </w:p>
        </w:tc>
        <w:tc>
          <w:tcPr>
            <w:tcW w:w="2061" w:type="pct"/>
            <w:tcBorders>
              <w:right w:val="double" w:sz="4" w:space="0" w:color="auto"/>
            </w:tcBorders>
          </w:tcPr>
          <w:p w14:paraId="20A1EB46" w14:textId="77777777" w:rsidR="00D742DA" w:rsidRPr="000B6AFE" w:rsidRDefault="00D742DA" w:rsidP="006B5F03">
            <w:pPr>
              <w:rPr>
                <w:rFonts w:cs="Arial"/>
                <w:sz w:val="19"/>
                <w:szCs w:val="19"/>
              </w:rPr>
            </w:pPr>
            <w:r w:rsidRPr="000B6AFE">
              <w:rPr>
                <w:rFonts w:cs="Arial"/>
                <w:sz w:val="19"/>
                <w:szCs w:val="19"/>
              </w:rPr>
              <w:t>Pounds per square inch gauge</w:t>
            </w:r>
          </w:p>
        </w:tc>
      </w:tr>
      <w:tr w:rsidR="00D742DA" w:rsidRPr="000B6AFE" w14:paraId="3BB6BFF7" w14:textId="77777777" w:rsidTr="006B5F03">
        <w:trPr>
          <w:cantSplit/>
          <w:trHeight w:val="245"/>
          <w:jc w:val="center"/>
        </w:trPr>
        <w:tc>
          <w:tcPr>
            <w:tcW w:w="659" w:type="pct"/>
            <w:tcBorders>
              <w:left w:val="double" w:sz="4" w:space="0" w:color="auto"/>
            </w:tcBorders>
          </w:tcPr>
          <w:p w14:paraId="64287442" w14:textId="77777777" w:rsidR="00D742DA" w:rsidRPr="000B6AFE" w:rsidRDefault="00D742DA" w:rsidP="006B5F03">
            <w:pPr>
              <w:rPr>
                <w:rFonts w:cs="Arial"/>
                <w:sz w:val="19"/>
                <w:szCs w:val="19"/>
              </w:rPr>
            </w:pPr>
            <w:r w:rsidRPr="000B6AFE">
              <w:rPr>
                <w:rFonts w:cs="Arial"/>
                <w:sz w:val="19"/>
                <w:szCs w:val="19"/>
              </w:rPr>
              <w:t>PTI</w:t>
            </w:r>
          </w:p>
        </w:tc>
        <w:tc>
          <w:tcPr>
            <w:tcW w:w="1886" w:type="pct"/>
            <w:tcBorders>
              <w:right w:val="single" w:sz="4" w:space="0" w:color="auto"/>
            </w:tcBorders>
          </w:tcPr>
          <w:p w14:paraId="7F0100AF" w14:textId="77777777" w:rsidR="00D742DA" w:rsidRPr="000B6AFE" w:rsidRDefault="00D742DA" w:rsidP="006B5F03">
            <w:pPr>
              <w:rPr>
                <w:rFonts w:cs="Arial"/>
                <w:sz w:val="19"/>
                <w:szCs w:val="19"/>
              </w:rPr>
            </w:pPr>
            <w:r w:rsidRPr="000B6AFE">
              <w:rPr>
                <w:rFonts w:cs="Arial"/>
                <w:sz w:val="19"/>
                <w:szCs w:val="19"/>
              </w:rPr>
              <w:t>Permit to Install</w:t>
            </w:r>
          </w:p>
        </w:tc>
        <w:tc>
          <w:tcPr>
            <w:tcW w:w="394" w:type="pct"/>
            <w:tcBorders>
              <w:left w:val="single" w:sz="4" w:space="0" w:color="auto"/>
            </w:tcBorders>
          </w:tcPr>
          <w:p w14:paraId="64842B50" w14:textId="77777777" w:rsidR="00D742DA" w:rsidRPr="000B6AFE" w:rsidRDefault="00D742DA" w:rsidP="006B5F03">
            <w:pPr>
              <w:rPr>
                <w:rFonts w:cs="Arial"/>
                <w:sz w:val="19"/>
                <w:szCs w:val="19"/>
              </w:rPr>
            </w:pPr>
            <w:r w:rsidRPr="000B6AFE">
              <w:rPr>
                <w:rFonts w:cs="Arial"/>
                <w:sz w:val="19"/>
                <w:szCs w:val="19"/>
              </w:rPr>
              <w:t>scf</w:t>
            </w:r>
          </w:p>
        </w:tc>
        <w:tc>
          <w:tcPr>
            <w:tcW w:w="2061" w:type="pct"/>
            <w:tcBorders>
              <w:right w:val="double" w:sz="4" w:space="0" w:color="auto"/>
            </w:tcBorders>
          </w:tcPr>
          <w:p w14:paraId="3D7E9213" w14:textId="77777777" w:rsidR="00D742DA" w:rsidRPr="000B6AFE" w:rsidRDefault="00D742DA" w:rsidP="006B5F03">
            <w:pPr>
              <w:rPr>
                <w:rFonts w:cs="Arial"/>
                <w:sz w:val="19"/>
                <w:szCs w:val="19"/>
              </w:rPr>
            </w:pPr>
            <w:r w:rsidRPr="000B6AFE">
              <w:rPr>
                <w:rFonts w:cs="Arial"/>
                <w:sz w:val="19"/>
                <w:szCs w:val="19"/>
              </w:rPr>
              <w:t>Standard cubic feet</w:t>
            </w:r>
          </w:p>
        </w:tc>
      </w:tr>
      <w:tr w:rsidR="00D742DA" w:rsidRPr="000B6AFE" w14:paraId="087575E2" w14:textId="77777777" w:rsidTr="006B5F03">
        <w:trPr>
          <w:cantSplit/>
          <w:trHeight w:val="245"/>
          <w:jc w:val="center"/>
        </w:trPr>
        <w:tc>
          <w:tcPr>
            <w:tcW w:w="659" w:type="pct"/>
            <w:tcBorders>
              <w:left w:val="double" w:sz="4" w:space="0" w:color="auto"/>
            </w:tcBorders>
          </w:tcPr>
          <w:p w14:paraId="6CEF3122" w14:textId="77777777" w:rsidR="00D742DA" w:rsidRPr="000B6AFE" w:rsidRDefault="00D742DA" w:rsidP="006B5F03">
            <w:pPr>
              <w:rPr>
                <w:rFonts w:cs="Arial"/>
                <w:sz w:val="19"/>
                <w:szCs w:val="19"/>
              </w:rPr>
            </w:pPr>
            <w:r w:rsidRPr="000B6AFE">
              <w:rPr>
                <w:rFonts w:cs="Arial"/>
                <w:sz w:val="19"/>
                <w:szCs w:val="19"/>
              </w:rPr>
              <w:t>RACT</w:t>
            </w:r>
          </w:p>
        </w:tc>
        <w:tc>
          <w:tcPr>
            <w:tcW w:w="1886" w:type="pct"/>
            <w:tcBorders>
              <w:right w:val="single" w:sz="4" w:space="0" w:color="auto"/>
            </w:tcBorders>
          </w:tcPr>
          <w:p w14:paraId="2F3CCD5A" w14:textId="77777777" w:rsidR="00D742DA" w:rsidRPr="000B6AFE" w:rsidRDefault="00D742DA" w:rsidP="006B5F03">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4A9ED408" w14:textId="77777777" w:rsidR="00D742DA" w:rsidRPr="000B6AFE" w:rsidRDefault="00D742DA" w:rsidP="006B5F03">
            <w:pPr>
              <w:rPr>
                <w:rFonts w:cs="Arial"/>
                <w:sz w:val="19"/>
                <w:szCs w:val="19"/>
              </w:rPr>
            </w:pPr>
            <w:r w:rsidRPr="000B6AFE">
              <w:rPr>
                <w:rFonts w:cs="Arial"/>
                <w:sz w:val="19"/>
                <w:szCs w:val="19"/>
              </w:rPr>
              <w:t>sec</w:t>
            </w:r>
          </w:p>
        </w:tc>
        <w:tc>
          <w:tcPr>
            <w:tcW w:w="2061" w:type="pct"/>
            <w:tcBorders>
              <w:right w:val="double" w:sz="4" w:space="0" w:color="auto"/>
            </w:tcBorders>
          </w:tcPr>
          <w:p w14:paraId="4A3904AE" w14:textId="77777777" w:rsidR="00D742DA" w:rsidRPr="000B6AFE" w:rsidRDefault="00D742DA" w:rsidP="006B5F03">
            <w:pPr>
              <w:rPr>
                <w:rFonts w:cs="Arial"/>
                <w:sz w:val="19"/>
                <w:szCs w:val="19"/>
              </w:rPr>
            </w:pPr>
            <w:r w:rsidRPr="000B6AFE">
              <w:rPr>
                <w:rFonts w:cs="Arial"/>
                <w:sz w:val="19"/>
                <w:szCs w:val="19"/>
              </w:rPr>
              <w:t>Seconds</w:t>
            </w:r>
          </w:p>
        </w:tc>
      </w:tr>
      <w:tr w:rsidR="00D742DA" w:rsidRPr="000B6AFE" w14:paraId="482F0208" w14:textId="77777777" w:rsidTr="006B5F03">
        <w:trPr>
          <w:cantSplit/>
          <w:trHeight w:val="245"/>
          <w:jc w:val="center"/>
        </w:trPr>
        <w:tc>
          <w:tcPr>
            <w:tcW w:w="659" w:type="pct"/>
            <w:tcBorders>
              <w:left w:val="double" w:sz="4" w:space="0" w:color="auto"/>
            </w:tcBorders>
          </w:tcPr>
          <w:p w14:paraId="1D381D72" w14:textId="77777777" w:rsidR="00D742DA" w:rsidRPr="000B6AFE" w:rsidRDefault="00D742DA" w:rsidP="006B5F03">
            <w:pPr>
              <w:rPr>
                <w:rFonts w:cs="Arial"/>
                <w:sz w:val="19"/>
                <w:szCs w:val="19"/>
              </w:rPr>
            </w:pPr>
            <w:r w:rsidRPr="000B6AFE">
              <w:rPr>
                <w:rFonts w:cs="Arial"/>
                <w:sz w:val="19"/>
                <w:szCs w:val="19"/>
              </w:rPr>
              <w:t>ROP</w:t>
            </w:r>
          </w:p>
        </w:tc>
        <w:tc>
          <w:tcPr>
            <w:tcW w:w="1886" w:type="pct"/>
            <w:tcBorders>
              <w:right w:val="single" w:sz="4" w:space="0" w:color="auto"/>
            </w:tcBorders>
          </w:tcPr>
          <w:p w14:paraId="0CCE56B0" w14:textId="77777777" w:rsidR="00D742DA" w:rsidRPr="000B6AFE" w:rsidRDefault="00D742DA" w:rsidP="006B5F03">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62E06139" w14:textId="77777777" w:rsidR="00D742DA" w:rsidRPr="000B6AFE" w:rsidRDefault="00D742DA" w:rsidP="006B5F03">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54FEA5E4" w14:textId="77777777" w:rsidR="00D742DA" w:rsidRPr="000B6AFE" w:rsidRDefault="00D742DA" w:rsidP="006B5F03">
            <w:pPr>
              <w:rPr>
                <w:rFonts w:cs="Arial"/>
                <w:sz w:val="19"/>
                <w:szCs w:val="19"/>
              </w:rPr>
            </w:pPr>
            <w:r w:rsidRPr="000B6AFE">
              <w:rPr>
                <w:rFonts w:cs="Arial"/>
                <w:sz w:val="19"/>
                <w:szCs w:val="19"/>
              </w:rPr>
              <w:t>Sulfur Dioxide</w:t>
            </w:r>
          </w:p>
        </w:tc>
      </w:tr>
      <w:tr w:rsidR="00D742DA" w:rsidRPr="000B6AFE" w14:paraId="3C6217E0" w14:textId="77777777" w:rsidTr="006B5F03">
        <w:trPr>
          <w:cantSplit/>
          <w:trHeight w:val="245"/>
          <w:jc w:val="center"/>
        </w:trPr>
        <w:tc>
          <w:tcPr>
            <w:tcW w:w="659" w:type="pct"/>
            <w:tcBorders>
              <w:left w:val="double" w:sz="4" w:space="0" w:color="auto"/>
            </w:tcBorders>
          </w:tcPr>
          <w:p w14:paraId="4E6DBD74" w14:textId="77777777" w:rsidR="00D742DA" w:rsidRPr="000B6AFE" w:rsidRDefault="00D742DA" w:rsidP="006B5F03">
            <w:pPr>
              <w:rPr>
                <w:rFonts w:cs="Arial"/>
                <w:sz w:val="19"/>
                <w:szCs w:val="19"/>
              </w:rPr>
            </w:pPr>
            <w:r w:rsidRPr="000B6AFE">
              <w:rPr>
                <w:rFonts w:cs="Arial"/>
                <w:sz w:val="19"/>
                <w:szCs w:val="19"/>
              </w:rPr>
              <w:t>SC</w:t>
            </w:r>
          </w:p>
        </w:tc>
        <w:tc>
          <w:tcPr>
            <w:tcW w:w="1886" w:type="pct"/>
            <w:tcBorders>
              <w:right w:val="single" w:sz="4" w:space="0" w:color="auto"/>
            </w:tcBorders>
          </w:tcPr>
          <w:p w14:paraId="6309EF18" w14:textId="77777777" w:rsidR="00D742DA" w:rsidRPr="000B6AFE" w:rsidRDefault="00D742DA" w:rsidP="006B5F03">
            <w:pPr>
              <w:rPr>
                <w:rFonts w:cs="Arial"/>
                <w:sz w:val="19"/>
                <w:szCs w:val="19"/>
              </w:rPr>
            </w:pPr>
            <w:r w:rsidRPr="000B6AFE">
              <w:rPr>
                <w:rFonts w:cs="Arial"/>
                <w:sz w:val="19"/>
                <w:szCs w:val="19"/>
              </w:rPr>
              <w:t>Special Condition</w:t>
            </w:r>
          </w:p>
        </w:tc>
        <w:tc>
          <w:tcPr>
            <w:tcW w:w="394" w:type="pct"/>
            <w:tcBorders>
              <w:left w:val="single" w:sz="4" w:space="0" w:color="auto"/>
            </w:tcBorders>
          </w:tcPr>
          <w:p w14:paraId="0F265166" w14:textId="77777777" w:rsidR="00D742DA" w:rsidRPr="000B6AFE" w:rsidRDefault="00D742DA" w:rsidP="006B5F03">
            <w:pPr>
              <w:rPr>
                <w:rFonts w:cs="Arial"/>
                <w:sz w:val="19"/>
                <w:szCs w:val="19"/>
              </w:rPr>
            </w:pPr>
            <w:r w:rsidRPr="000B6AFE">
              <w:rPr>
                <w:rFonts w:cs="Arial"/>
                <w:sz w:val="19"/>
                <w:szCs w:val="19"/>
              </w:rPr>
              <w:t>TAC</w:t>
            </w:r>
          </w:p>
        </w:tc>
        <w:tc>
          <w:tcPr>
            <w:tcW w:w="2061" w:type="pct"/>
            <w:tcBorders>
              <w:right w:val="double" w:sz="4" w:space="0" w:color="auto"/>
            </w:tcBorders>
          </w:tcPr>
          <w:p w14:paraId="4C0D7C30" w14:textId="77777777" w:rsidR="00D742DA" w:rsidRPr="000B6AFE" w:rsidRDefault="00D742DA" w:rsidP="006B5F03">
            <w:pPr>
              <w:rPr>
                <w:rFonts w:cs="Arial"/>
                <w:sz w:val="19"/>
                <w:szCs w:val="19"/>
              </w:rPr>
            </w:pPr>
            <w:r w:rsidRPr="000B6AFE">
              <w:rPr>
                <w:rFonts w:cs="Arial"/>
                <w:sz w:val="19"/>
                <w:szCs w:val="19"/>
              </w:rPr>
              <w:t>Toxic Air Contaminant</w:t>
            </w:r>
          </w:p>
        </w:tc>
      </w:tr>
      <w:tr w:rsidR="00D742DA" w:rsidRPr="000B6AFE" w14:paraId="69B7BCFC" w14:textId="77777777" w:rsidTr="006B5F03">
        <w:trPr>
          <w:cantSplit/>
          <w:trHeight w:val="245"/>
          <w:jc w:val="center"/>
        </w:trPr>
        <w:tc>
          <w:tcPr>
            <w:tcW w:w="659" w:type="pct"/>
            <w:tcBorders>
              <w:left w:val="double" w:sz="4" w:space="0" w:color="auto"/>
            </w:tcBorders>
          </w:tcPr>
          <w:p w14:paraId="1A3ACF6F" w14:textId="77777777" w:rsidR="00D742DA" w:rsidRPr="000B6AFE" w:rsidRDefault="00D742DA" w:rsidP="006B5F03">
            <w:pPr>
              <w:rPr>
                <w:rFonts w:cs="Arial"/>
                <w:sz w:val="19"/>
                <w:szCs w:val="19"/>
              </w:rPr>
            </w:pPr>
            <w:r w:rsidRPr="000B6AFE">
              <w:rPr>
                <w:rFonts w:cs="Arial"/>
                <w:sz w:val="19"/>
                <w:szCs w:val="19"/>
              </w:rPr>
              <w:t>SCR</w:t>
            </w:r>
          </w:p>
        </w:tc>
        <w:tc>
          <w:tcPr>
            <w:tcW w:w="1886" w:type="pct"/>
            <w:tcBorders>
              <w:right w:val="single" w:sz="4" w:space="0" w:color="auto"/>
            </w:tcBorders>
          </w:tcPr>
          <w:p w14:paraId="5D348DBE" w14:textId="77777777" w:rsidR="00D742DA" w:rsidRPr="000B6AFE" w:rsidRDefault="00D742DA" w:rsidP="006B5F03">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442EA99C" w14:textId="77777777" w:rsidR="00D742DA" w:rsidRPr="000B6AFE" w:rsidRDefault="00D742DA" w:rsidP="006B5F03">
            <w:pPr>
              <w:rPr>
                <w:rFonts w:cs="Arial"/>
                <w:sz w:val="19"/>
                <w:szCs w:val="19"/>
              </w:rPr>
            </w:pPr>
            <w:r w:rsidRPr="000B6AFE">
              <w:rPr>
                <w:rFonts w:cs="Arial"/>
                <w:sz w:val="19"/>
                <w:szCs w:val="19"/>
              </w:rPr>
              <w:t>Temp</w:t>
            </w:r>
          </w:p>
        </w:tc>
        <w:tc>
          <w:tcPr>
            <w:tcW w:w="2061" w:type="pct"/>
            <w:tcBorders>
              <w:right w:val="double" w:sz="4" w:space="0" w:color="auto"/>
            </w:tcBorders>
          </w:tcPr>
          <w:p w14:paraId="4D2D9B9D" w14:textId="77777777" w:rsidR="00D742DA" w:rsidRPr="000B6AFE" w:rsidRDefault="00D742DA" w:rsidP="006B5F03">
            <w:pPr>
              <w:rPr>
                <w:rFonts w:cs="Arial"/>
                <w:sz w:val="19"/>
                <w:szCs w:val="19"/>
              </w:rPr>
            </w:pPr>
            <w:r w:rsidRPr="000B6AFE">
              <w:rPr>
                <w:rFonts w:cs="Arial"/>
                <w:sz w:val="19"/>
                <w:szCs w:val="19"/>
              </w:rPr>
              <w:t>Temperature</w:t>
            </w:r>
          </w:p>
        </w:tc>
      </w:tr>
      <w:tr w:rsidR="00D742DA" w:rsidRPr="000B6AFE" w14:paraId="09BCE3E2" w14:textId="77777777" w:rsidTr="006B5F03">
        <w:trPr>
          <w:cantSplit/>
          <w:trHeight w:val="245"/>
          <w:jc w:val="center"/>
        </w:trPr>
        <w:tc>
          <w:tcPr>
            <w:tcW w:w="659" w:type="pct"/>
            <w:tcBorders>
              <w:left w:val="double" w:sz="4" w:space="0" w:color="auto"/>
            </w:tcBorders>
          </w:tcPr>
          <w:p w14:paraId="48D9FF6A" w14:textId="77777777" w:rsidR="00D742DA" w:rsidRPr="000B6AFE" w:rsidRDefault="00D742DA" w:rsidP="006B5F03">
            <w:pPr>
              <w:rPr>
                <w:rFonts w:cs="Arial"/>
                <w:sz w:val="19"/>
                <w:szCs w:val="19"/>
              </w:rPr>
            </w:pPr>
            <w:r w:rsidRPr="000B6AFE">
              <w:rPr>
                <w:rFonts w:cs="Arial"/>
                <w:sz w:val="19"/>
                <w:szCs w:val="19"/>
              </w:rPr>
              <w:t>SNCR</w:t>
            </w:r>
          </w:p>
        </w:tc>
        <w:tc>
          <w:tcPr>
            <w:tcW w:w="1886" w:type="pct"/>
            <w:tcBorders>
              <w:right w:val="single" w:sz="4" w:space="0" w:color="auto"/>
            </w:tcBorders>
          </w:tcPr>
          <w:p w14:paraId="6E28669D" w14:textId="77777777" w:rsidR="00D742DA" w:rsidRPr="000B6AFE" w:rsidRDefault="00D742DA" w:rsidP="006B5F03">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1EF57E76" w14:textId="77777777" w:rsidR="00D742DA" w:rsidRPr="000B6AFE" w:rsidRDefault="00D742DA" w:rsidP="006B5F03">
            <w:pPr>
              <w:rPr>
                <w:rFonts w:cs="Arial"/>
                <w:sz w:val="19"/>
                <w:szCs w:val="19"/>
              </w:rPr>
            </w:pPr>
            <w:r w:rsidRPr="000B6AFE">
              <w:rPr>
                <w:rFonts w:cs="Arial"/>
                <w:sz w:val="19"/>
                <w:szCs w:val="19"/>
              </w:rPr>
              <w:t>THC</w:t>
            </w:r>
          </w:p>
        </w:tc>
        <w:tc>
          <w:tcPr>
            <w:tcW w:w="2061" w:type="pct"/>
            <w:tcBorders>
              <w:right w:val="double" w:sz="4" w:space="0" w:color="auto"/>
            </w:tcBorders>
          </w:tcPr>
          <w:p w14:paraId="4B013E39" w14:textId="77777777" w:rsidR="00D742DA" w:rsidRPr="000B6AFE" w:rsidRDefault="00D742DA" w:rsidP="006B5F03">
            <w:pPr>
              <w:rPr>
                <w:rFonts w:cs="Arial"/>
                <w:sz w:val="19"/>
                <w:szCs w:val="19"/>
              </w:rPr>
            </w:pPr>
            <w:r w:rsidRPr="000B6AFE">
              <w:rPr>
                <w:rFonts w:cs="Arial"/>
                <w:sz w:val="19"/>
                <w:szCs w:val="19"/>
              </w:rPr>
              <w:t>Total Hydrocarbons</w:t>
            </w:r>
          </w:p>
        </w:tc>
      </w:tr>
      <w:tr w:rsidR="00D742DA" w:rsidRPr="000B6AFE" w14:paraId="691AA5F0" w14:textId="77777777" w:rsidTr="006B5F03">
        <w:trPr>
          <w:cantSplit/>
          <w:trHeight w:val="245"/>
          <w:jc w:val="center"/>
        </w:trPr>
        <w:tc>
          <w:tcPr>
            <w:tcW w:w="659" w:type="pct"/>
            <w:tcBorders>
              <w:left w:val="double" w:sz="4" w:space="0" w:color="auto"/>
            </w:tcBorders>
          </w:tcPr>
          <w:p w14:paraId="2E7EFA0B" w14:textId="77777777" w:rsidR="00D742DA" w:rsidRPr="000B6AFE" w:rsidRDefault="00D742DA" w:rsidP="006B5F03">
            <w:pPr>
              <w:rPr>
                <w:rFonts w:cs="Arial"/>
                <w:sz w:val="19"/>
                <w:szCs w:val="19"/>
              </w:rPr>
            </w:pPr>
            <w:r w:rsidRPr="000B6AFE">
              <w:rPr>
                <w:rFonts w:cs="Arial"/>
                <w:sz w:val="19"/>
                <w:szCs w:val="19"/>
              </w:rPr>
              <w:t>SRN</w:t>
            </w:r>
          </w:p>
        </w:tc>
        <w:tc>
          <w:tcPr>
            <w:tcW w:w="1886" w:type="pct"/>
            <w:tcBorders>
              <w:right w:val="single" w:sz="4" w:space="0" w:color="auto"/>
            </w:tcBorders>
          </w:tcPr>
          <w:p w14:paraId="584B4087" w14:textId="77777777" w:rsidR="00D742DA" w:rsidRPr="000B6AFE" w:rsidRDefault="00D742DA" w:rsidP="006B5F03">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59F74E49" w14:textId="77777777" w:rsidR="00D742DA" w:rsidRPr="000B6AFE" w:rsidRDefault="00D742DA" w:rsidP="006B5F03">
            <w:pPr>
              <w:rPr>
                <w:rFonts w:cs="Arial"/>
                <w:sz w:val="19"/>
                <w:szCs w:val="19"/>
              </w:rPr>
            </w:pPr>
            <w:r w:rsidRPr="000B6AFE">
              <w:rPr>
                <w:rFonts w:cs="Arial"/>
                <w:sz w:val="19"/>
                <w:szCs w:val="19"/>
              </w:rPr>
              <w:t>tpy</w:t>
            </w:r>
          </w:p>
        </w:tc>
        <w:tc>
          <w:tcPr>
            <w:tcW w:w="2061" w:type="pct"/>
            <w:tcBorders>
              <w:right w:val="double" w:sz="4" w:space="0" w:color="auto"/>
            </w:tcBorders>
          </w:tcPr>
          <w:p w14:paraId="7F833F27" w14:textId="77777777" w:rsidR="00D742DA" w:rsidRPr="000B6AFE" w:rsidRDefault="00D742DA" w:rsidP="006B5F03">
            <w:pPr>
              <w:rPr>
                <w:rFonts w:cs="Arial"/>
                <w:sz w:val="19"/>
                <w:szCs w:val="19"/>
              </w:rPr>
            </w:pPr>
            <w:r w:rsidRPr="000B6AFE">
              <w:rPr>
                <w:rFonts w:cs="Arial"/>
                <w:sz w:val="19"/>
                <w:szCs w:val="19"/>
              </w:rPr>
              <w:t>Tons per year</w:t>
            </w:r>
          </w:p>
        </w:tc>
      </w:tr>
      <w:tr w:rsidR="00D742DA" w:rsidRPr="000B6AFE" w14:paraId="6AA94814" w14:textId="77777777" w:rsidTr="006B5F03">
        <w:trPr>
          <w:cantSplit/>
          <w:trHeight w:val="245"/>
          <w:jc w:val="center"/>
        </w:trPr>
        <w:tc>
          <w:tcPr>
            <w:tcW w:w="659" w:type="pct"/>
            <w:tcBorders>
              <w:left w:val="double" w:sz="4" w:space="0" w:color="auto"/>
            </w:tcBorders>
          </w:tcPr>
          <w:p w14:paraId="3E5CE23F" w14:textId="77777777" w:rsidR="00D742DA" w:rsidRPr="000B6AFE" w:rsidRDefault="00D742DA" w:rsidP="006B5F03">
            <w:pPr>
              <w:rPr>
                <w:rFonts w:cs="Arial"/>
                <w:sz w:val="19"/>
                <w:szCs w:val="19"/>
              </w:rPr>
            </w:pPr>
            <w:r w:rsidRPr="000B6AFE">
              <w:rPr>
                <w:rFonts w:cs="Arial"/>
                <w:sz w:val="19"/>
                <w:szCs w:val="19"/>
              </w:rPr>
              <w:t>TEQ</w:t>
            </w:r>
          </w:p>
        </w:tc>
        <w:tc>
          <w:tcPr>
            <w:tcW w:w="1886" w:type="pct"/>
            <w:tcBorders>
              <w:right w:val="single" w:sz="4" w:space="0" w:color="auto"/>
            </w:tcBorders>
          </w:tcPr>
          <w:p w14:paraId="0C60609C" w14:textId="77777777" w:rsidR="00D742DA" w:rsidRPr="000B6AFE" w:rsidRDefault="00D742DA" w:rsidP="006B5F03">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6866EC5A" w14:textId="77777777" w:rsidR="00D742DA" w:rsidRPr="000B6AFE" w:rsidRDefault="00D742DA" w:rsidP="006B5F03">
            <w:pPr>
              <w:rPr>
                <w:rFonts w:cs="Arial"/>
                <w:sz w:val="19"/>
                <w:szCs w:val="19"/>
              </w:rPr>
            </w:pPr>
            <w:r w:rsidRPr="000B6AFE">
              <w:rPr>
                <w:rFonts w:cs="Arial"/>
                <w:sz w:val="19"/>
                <w:szCs w:val="19"/>
              </w:rPr>
              <w:t>µg</w:t>
            </w:r>
          </w:p>
        </w:tc>
        <w:tc>
          <w:tcPr>
            <w:tcW w:w="2061" w:type="pct"/>
            <w:tcBorders>
              <w:right w:val="double" w:sz="4" w:space="0" w:color="auto"/>
            </w:tcBorders>
          </w:tcPr>
          <w:p w14:paraId="4F8634ED" w14:textId="77777777" w:rsidR="00D742DA" w:rsidRPr="000B6AFE" w:rsidRDefault="00D742DA" w:rsidP="006B5F03">
            <w:pPr>
              <w:rPr>
                <w:rFonts w:cs="Arial"/>
                <w:sz w:val="19"/>
                <w:szCs w:val="19"/>
              </w:rPr>
            </w:pPr>
            <w:r w:rsidRPr="000B6AFE">
              <w:rPr>
                <w:rFonts w:cs="Arial"/>
                <w:sz w:val="19"/>
                <w:szCs w:val="19"/>
              </w:rPr>
              <w:t>Microgram</w:t>
            </w:r>
          </w:p>
        </w:tc>
      </w:tr>
      <w:tr w:rsidR="00D742DA" w:rsidRPr="000B6AFE" w14:paraId="48A21869" w14:textId="77777777" w:rsidTr="006B5F03">
        <w:trPr>
          <w:cantSplit/>
          <w:trHeight w:val="245"/>
          <w:jc w:val="center"/>
        </w:trPr>
        <w:tc>
          <w:tcPr>
            <w:tcW w:w="659" w:type="pct"/>
            <w:vMerge w:val="restart"/>
            <w:tcBorders>
              <w:left w:val="double" w:sz="4" w:space="0" w:color="auto"/>
            </w:tcBorders>
          </w:tcPr>
          <w:p w14:paraId="7B3F1B40" w14:textId="77777777" w:rsidR="00D742DA" w:rsidRPr="000B6AFE" w:rsidRDefault="00D742DA" w:rsidP="006B5F03">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3F056D59" w14:textId="77777777" w:rsidR="00D742DA" w:rsidRPr="000B6AFE" w:rsidRDefault="00D742DA" w:rsidP="006B5F03">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4E40B5FD" w14:textId="77777777" w:rsidR="00D742DA" w:rsidRPr="000B6AFE" w:rsidRDefault="00D742DA" w:rsidP="006B5F03">
            <w:pPr>
              <w:rPr>
                <w:rFonts w:cs="Arial"/>
                <w:sz w:val="19"/>
                <w:szCs w:val="19"/>
              </w:rPr>
            </w:pPr>
            <w:r w:rsidRPr="000B6AFE">
              <w:rPr>
                <w:rFonts w:cs="Arial"/>
                <w:sz w:val="19"/>
                <w:szCs w:val="19"/>
              </w:rPr>
              <w:t>µm</w:t>
            </w:r>
          </w:p>
        </w:tc>
        <w:tc>
          <w:tcPr>
            <w:tcW w:w="2061" w:type="pct"/>
            <w:tcBorders>
              <w:right w:val="double" w:sz="4" w:space="0" w:color="auto"/>
            </w:tcBorders>
          </w:tcPr>
          <w:p w14:paraId="23928FC4" w14:textId="77777777" w:rsidR="00D742DA" w:rsidRPr="000B6AFE" w:rsidRDefault="00D742DA" w:rsidP="006B5F03">
            <w:pPr>
              <w:rPr>
                <w:rFonts w:cs="Arial"/>
                <w:sz w:val="19"/>
                <w:szCs w:val="19"/>
              </w:rPr>
            </w:pPr>
            <w:r w:rsidRPr="000B6AFE">
              <w:rPr>
                <w:rFonts w:cs="Arial"/>
                <w:sz w:val="19"/>
                <w:szCs w:val="19"/>
              </w:rPr>
              <w:t>Micrometer or Micron</w:t>
            </w:r>
          </w:p>
        </w:tc>
      </w:tr>
      <w:tr w:rsidR="00D742DA" w:rsidRPr="000B6AFE" w14:paraId="55A855B3" w14:textId="77777777" w:rsidTr="006B5F03">
        <w:trPr>
          <w:cantSplit/>
          <w:trHeight w:val="245"/>
          <w:jc w:val="center"/>
        </w:trPr>
        <w:tc>
          <w:tcPr>
            <w:tcW w:w="659" w:type="pct"/>
            <w:vMerge/>
            <w:tcBorders>
              <w:left w:val="double" w:sz="4" w:space="0" w:color="auto"/>
            </w:tcBorders>
          </w:tcPr>
          <w:p w14:paraId="0D8F558E" w14:textId="77777777" w:rsidR="00D742DA" w:rsidRPr="000B6AFE" w:rsidRDefault="00D742DA" w:rsidP="006B5F03">
            <w:pPr>
              <w:rPr>
                <w:rFonts w:cs="Arial"/>
                <w:sz w:val="19"/>
                <w:szCs w:val="19"/>
              </w:rPr>
            </w:pPr>
          </w:p>
        </w:tc>
        <w:tc>
          <w:tcPr>
            <w:tcW w:w="1886" w:type="pct"/>
            <w:vMerge/>
            <w:tcBorders>
              <w:right w:val="single" w:sz="4" w:space="0" w:color="auto"/>
            </w:tcBorders>
          </w:tcPr>
          <w:p w14:paraId="4ED1E128" w14:textId="77777777" w:rsidR="00D742DA" w:rsidRPr="000B6AFE" w:rsidRDefault="00D742DA" w:rsidP="006B5F03">
            <w:pPr>
              <w:rPr>
                <w:rFonts w:cs="Arial"/>
                <w:sz w:val="19"/>
                <w:szCs w:val="19"/>
              </w:rPr>
            </w:pPr>
          </w:p>
        </w:tc>
        <w:tc>
          <w:tcPr>
            <w:tcW w:w="394" w:type="pct"/>
            <w:tcBorders>
              <w:left w:val="single" w:sz="4" w:space="0" w:color="auto"/>
            </w:tcBorders>
          </w:tcPr>
          <w:p w14:paraId="64B79AB0" w14:textId="77777777" w:rsidR="00D742DA" w:rsidRPr="000B6AFE" w:rsidRDefault="00D742DA" w:rsidP="006B5F03">
            <w:pPr>
              <w:rPr>
                <w:rFonts w:cs="Arial"/>
                <w:sz w:val="19"/>
                <w:szCs w:val="19"/>
              </w:rPr>
            </w:pPr>
            <w:r w:rsidRPr="000B6AFE">
              <w:rPr>
                <w:rFonts w:cs="Arial"/>
                <w:sz w:val="19"/>
                <w:szCs w:val="19"/>
              </w:rPr>
              <w:t>VOC</w:t>
            </w:r>
          </w:p>
        </w:tc>
        <w:tc>
          <w:tcPr>
            <w:tcW w:w="2061" w:type="pct"/>
            <w:tcBorders>
              <w:right w:val="double" w:sz="4" w:space="0" w:color="auto"/>
            </w:tcBorders>
          </w:tcPr>
          <w:p w14:paraId="72B64600" w14:textId="77777777" w:rsidR="00D742DA" w:rsidRPr="000B6AFE" w:rsidRDefault="00D742DA" w:rsidP="006B5F03">
            <w:pPr>
              <w:rPr>
                <w:rFonts w:cs="Arial"/>
                <w:sz w:val="19"/>
                <w:szCs w:val="19"/>
              </w:rPr>
            </w:pPr>
            <w:r w:rsidRPr="000B6AFE">
              <w:rPr>
                <w:rFonts w:cs="Arial"/>
                <w:sz w:val="19"/>
                <w:szCs w:val="19"/>
              </w:rPr>
              <w:t>Volatile Organic Compounds</w:t>
            </w:r>
          </w:p>
        </w:tc>
      </w:tr>
      <w:tr w:rsidR="00D742DA" w:rsidRPr="000B6AFE" w14:paraId="7BF0B4BC" w14:textId="77777777" w:rsidTr="006B5F03">
        <w:trPr>
          <w:cantSplit/>
          <w:trHeight w:val="245"/>
          <w:jc w:val="center"/>
        </w:trPr>
        <w:tc>
          <w:tcPr>
            <w:tcW w:w="659" w:type="pct"/>
            <w:tcBorders>
              <w:left w:val="double" w:sz="4" w:space="0" w:color="auto"/>
              <w:bottom w:val="double" w:sz="4" w:space="0" w:color="auto"/>
            </w:tcBorders>
          </w:tcPr>
          <w:p w14:paraId="35EC9CDA" w14:textId="77777777" w:rsidR="00D742DA" w:rsidRPr="000B6AFE" w:rsidRDefault="00D742DA" w:rsidP="006B5F03">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514A3574" w14:textId="77777777" w:rsidR="00D742DA" w:rsidRPr="000B6AFE" w:rsidRDefault="00D742DA" w:rsidP="006B5F03">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26F19050" w14:textId="77777777" w:rsidR="00D742DA" w:rsidRPr="000B6AFE" w:rsidRDefault="00D742DA" w:rsidP="006B5F03">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1C3A197E" w14:textId="77777777" w:rsidR="00D742DA" w:rsidRPr="000B6AFE" w:rsidRDefault="00D742DA" w:rsidP="006B5F03">
            <w:pPr>
              <w:rPr>
                <w:rFonts w:cs="Arial"/>
                <w:sz w:val="19"/>
                <w:szCs w:val="19"/>
              </w:rPr>
            </w:pPr>
            <w:r w:rsidRPr="000B6AFE">
              <w:rPr>
                <w:rFonts w:cs="Arial"/>
                <w:sz w:val="19"/>
                <w:szCs w:val="19"/>
              </w:rPr>
              <w:t>Year</w:t>
            </w:r>
          </w:p>
        </w:tc>
      </w:tr>
    </w:tbl>
    <w:p w14:paraId="5C5298D1" w14:textId="77777777" w:rsidR="00D742DA" w:rsidRDefault="00D742DA" w:rsidP="00D742DA">
      <w:pPr>
        <w:rPr>
          <w:sz w:val="20"/>
        </w:rPr>
      </w:pPr>
      <w:r w:rsidRPr="000B6AFE">
        <w:rPr>
          <w:rFonts w:cs="Arial"/>
          <w:sz w:val="19"/>
          <w:szCs w:val="19"/>
        </w:rPr>
        <w:t>*For HVLP applicators, the pressure measured at the gun air cap shall not exceed 10 psig.</w:t>
      </w:r>
    </w:p>
    <w:p w14:paraId="16B03F88" w14:textId="1D709D70" w:rsidR="004D4459" w:rsidRDefault="004D4459" w:rsidP="004D4459">
      <w:pPr>
        <w:pStyle w:val="Heading2"/>
        <w:numPr>
          <w:ilvl w:val="0"/>
          <w:numId w:val="0"/>
        </w:numPr>
        <w:jc w:val="left"/>
        <w:rPr>
          <w:bCs/>
          <w:sz w:val="22"/>
          <w:szCs w:val="22"/>
        </w:rPr>
      </w:pPr>
      <w:bookmarkStart w:id="234" w:name="_Toc160008577"/>
      <w:bookmarkStart w:id="235" w:name="_Toc465252212"/>
      <w:bookmarkStart w:id="236" w:name="_Toc55397555"/>
      <w:r w:rsidRPr="00461D22">
        <w:rPr>
          <w:bCs/>
          <w:sz w:val="22"/>
          <w:szCs w:val="22"/>
        </w:rPr>
        <w:lastRenderedPageBreak/>
        <w:t xml:space="preserve">Appendix </w:t>
      </w:r>
      <w:r>
        <w:rPr>
          <w:bCs/>
          <w:sz w:val="22"/>
          <w:szCs w:val="22"/>
        </w:rPr>
        <w:t>2-</w:t>
      </w:r>
      <w:r w:rsidR="001A0E32">
        <w:rPr>
          <w:bCs/>
          <w:sz w:val="22"/>
          <w:szCs w:val="22"/>
        </w:rPr>
        <w:t>4</w:t>
      </w:r>
      <w:r>
        <w:rPr>
          <w:bCs/>
          <w:sz w:val="22"/>
          <w:szCs w:val="22"/>
        </w:rPr>
        <w:t>.</w:t>
      </w:r>
      <w:r w:rsidRPr="00461D22">
        <w:rPr>
          <w:bCs/>
          <w:sz w:val="22"/>
          <w:szCs w:val="22"/>
        </w:rPr>
        <w:t xml:space="preserve">  Schedule of Compliance</w:t>
      </w:r>
      <w:bookmarkEnd w:id="234"/>
      <w:bookmarkEnd w:id="235"/>
      <w:bookmarkEnd w:id="236"/>
    </w:p>
    <w:p w14:paraId="729CAB37" w14:textId="77777777" w:rsidR="00D742DA" w:rsidRPr="004D4459" w:rsidRDefault="00D742DA" w:rsidP="00D742DA">
      <w:pPr>
        <w:jc w:val="both"/>
        <w:rPr>
          <w:rFonts w:cs="Arial"/>
          <w:sz w:val="20"/>
          <w:highlight w:val="yellow"/>
        </w:rPr>
      </w:pPr>
    </w:p>
    <w:p w14:paraId="26B43465" w14:textId="77777777" w:rsidR="00D742DA" w:rsidRPr="00FC1F2C" w:rsidRDefault="00D742DA" w:rsidP="00D742DA">
      <w:pPr>
        <w:jc w:val="both"/>
        <w:rPr>
          <w:sz w:val="20"/>
        </w:rPr>
      </w:pPr>
      <w:r w:rsidRPr="00B77C68">
        <w:rPr>
          <w:sz w:val="20"/>
        </w:rPr>
        <w:t xml:space="preserve">The permittee certified </w:t>
      </w:r>
      <w:r>
        <w:rPr>
          <w:sz w:val="20"/>
        </w:rPr>
        <w:t xml:space="preserve">in the ROP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502551AC" w14:textId="3B629876" w:rsidR="00D742DA" w:rsidRPr="00FC1F2C" w:rsidRDefault="00D742DA" w:rsidP="00D742DA">
      <w:pPr>
        <w:pStyle w:val="Heading2"/>
        <w:numPr>
          <w:ilvl w:val="0"/>
          <w:numId w:val="0"/>
        </w:numPr>
        <w:jc w:val="both"/>
        <w:rPr>
          <w:b w:val="0"/>
          <w:sz w:val="20"/>
        </w:rPr>
      </w:pPr>
      <w:bookmarkStart w:id="237" w:name="_Toc55397556"/>
      <w:r w:rsidRPr="00461D22">
        <w:rPr>
          <w:sz w:val="22"/>
          <w:szCs w:val="22"/>
        </w:rPr>
        <w:t>Appendix 3</w:t>
      </w:r>
      <w:r w:rsidR="001A0E32">
        <w:rPr>
          <w:sz w:val="22"/>
          <w:szCs w:val="22"/>
        </w:rPr>
        <w:t>-4</w:t>
      </w:r>
      <w:r w:rsidRPr="00461D22">
        <w:rPr>
          <w:sz w:val="22"/>
          <w:szCs w:val="22"/>
        </w:rPr>
        <w:t>.  Monitoring Requirements</w:t>
      </w:r>
      <w:bookmarkEnd w:id="237"/>
    </w:p>
    <w:p w14:paraId="42BB0C93" w14:textId="77777777" w:rsidR="00D742DA" w:rsidRPr="0080590E" w:rsidRDefault="00D742DA" w:rsidP="00D742DA">
      <w:pPr>
        <w:jc w:val="both"/>
        <w:rPr>
          <w:sz w:val="20"/>
        </w:rPr>
      </w:pPr>
    </w:p>
    <w:p w14:paraId="7D36B482" w14:textId="77777777" w:rsidR="004D4459" w:rsidRPr="00011CC3" w:rsidRDefault="004D4459" w:rsidP="004D4459">
      <w:pPr>
        <w:jc w:val="both"/>
        <w:rPr>
          <w:rFonts w:cs="Arial"/>
          <w:b/>
          <w:sz w:val="20"/>
          <w:u w:val="single"/>
        </w:rPr>
      </w:pPr>
      <w:r w:rsidRPr="00011CC3">
        <w:rPr>
          <w:rFonts w:cs="Arial"/>
          <w:b/>
          <w:sz w:val="20"/>
          <w:u w:val="single"/>
        </w:rPr>
        <w:t xml:space="preserve">A. </w:t>
      </w:r>
      <w:r>
        <w:rPr>
          <w:rFonts w:cs="Arial"/>
          <w:b/>
          <w:sz w:val="20"/>
          <w:u w:val="single"/>
        </w:rPr>
        <w:t xml:space="preserve"> </w:t>
      </w:r>
      <w:r w:rsidRPr="00011CC3">
        <w:rPr>
          <w:rFonts w:cs="Arial"/>
          <w:b/>
          <w:sz w:val="20"/>
          <w:u w:val="single"/>
        </w:rPr>
        <w:t xml:space="preserve">FGWOOD-WOODWORKING </w:t>
      </w:r>
    </w:p>
    <w:p w14:paraId="36B7EBCB" w14:textId="77777777" w:rsidR="004D4459" w:rsidRDefault="004D4459" w:rsidP="004D4459">
      <w:pPr>
        <w:jc w:val="both"/>
        <w:rPr>
          <w:rFonts w:cs="Arial"/>
          <w:b/>
          <w:sz w:val="20"/>
        </w:rPr>
      </w:pPr>
    </w:p>
    <w:p w14:paraId="48DD9B4B" w14:textId="77777777" w:rsidR="004D4459" w:rsidRPr="00011CC3" w:rsidRDefault="004D4459" w:rsidP="004D4459">
      <w:pPr>
        <w:jc w:val="both"/>
        <w:rPr>
          <w:rFonts w:cs="Arial"/>
          <w:b/>
          <w:sz w:val="20"/>
        </w:rPr>
      </w:pPr>
      <w:r w:rsidRPr="00011CC3">
        <w:rPr>
          <w:rFonts w:cs="Arial"/>
          <w:b/>
          <w:sz w:val="20"/>
        </w:rPr>
        <w:t>Preventative Maintenance Plan</w:t>
      </w:r>
    </w:p>
    <w:p w14:paraId="789B7033" w14:textId="77777777" w:rsidR="004D4459" w:rsidRPr="00011CC3" w:rsidRDefault="004D4459" w:rsidP="004D4459">
      <w:pPr>
        <w:jc w:val="both"/>
        <w:rPr>
          <w:rFonts w:cs="Arial"/>
          <w:b/>
          <w:sz w:val="20"/>
        </w:rPr>
      </w:pPr>
    </w:p>
    <w:p w14:paraId="7E2C3A34" w14:textId="77777777" w:rsidR="004D4459" w:rsidRPr="00011CC3" w:rsidRDefault="004D4459" w:rsidP="004D4459">
      <w:pPr>
        <w:jc w:val="both"/>
        <w:rPr>
          <w:rFonts w:cs="Arial"/>
          <w:b/>
          <w:sz w:val="20"/>
        </w:rPr>
      </w:pPr>
      <w:r w:rsidRPr="00011CC3">
        <w:rPr>
          <w:rFonts w:cs="Arial"/>
          <w:b/>
          <w:sz w:val="20"/>
        </w:rPr>
        <w:t xml:space="preserve">1) Equipment list </w:t>
      </w:r>
      <w:r w:rsidRPr="00011CC3">
        <w:rPr>
          <w:rFonts w:cs="Arial"/>
          <w:b/>
          <w:sz w:val="20"/>
        </w:rPr>
        <w:tab/>
      </w:r>
      <w:r w:rsidRPr="00011CC3">
        <w:rPr>
          <w:rFonts w:cs="Arial"/>
          <w:sz w:val="20"/>
        </w:rPr>
        <w:t>DC 1</w:t>
      </w:r>
      <w:r w:rsidRPr="00011CC3">
        <w:rPr>
          <w:rFonts w:cs="Arial"/>
          <w:sz w:val="20"/>
        </w:rPr>
        <w:tab/>
        <w:t xml:space="preserve"> </w:t>
      </w:r>
      <w:r w:rsidRPr="00011CC3">
        <w:rPr>
          <w:rFonts w:cs="Arial"/>
          <w:sz w:val="20"/>
        </w:rPr>
        <w:tab/>
        <w:t>Asset #21460</w:t>
      </w:r>
    </w:p>
    <w:p w14:paraId="01C1C977" w14:textId="77777777" w:rsidR="004D4459" w:rsidRPr="00011CC3" w:rsidRDefault="004D4459" w:rsidP="004D4459">
      <w:pPr>
        <w:ind w:left="720" w:firstLine="720"/>
        <w:rPr>
          <w:rFonts w:cs="Arial"/>
          <w:sz w:val="20"/>
        </w:rPr>
      </w:pPr>
      <w:r w:rsidRPr="00011CC3">
        <w:rPr>
          <w:rFonts w:cs="Arial"/>
          <w:sz w:val="20"/>
        </w:rPr>
        <w:tab/>
        <w:t>DC 2</w:t>
      </w:r>
      <w:r w:rsidRPr="00011CC3">
        <w:rPr>
          <w:rFonts w:cs="Arial"/>
          <w:sz w:val="20"/>
        </w:rPr>
        <w:tab/>
      </w:r>
      <w:r w:rsidRPr="00011CC3">
        <w:rPr>
          <w:rFonts w:cs="Arial"/>
          <w:sz w:val="20"/>
        </w:rPr>
        <w:tab/>
        <w:t>Asset #124554</w:t>
      </w:r>
    </w:p>
    <w:p w14:paraId="025A955A" w14:textId="77777777" w:rsidR="004D4459" w:rsidRPr="00011CC3" w:rsidRDefault="004D4459" w:rsidP="004D4459">
      <w:pPr>
        <w:ind w:left="720" w:firstLine="720"/>
        <w:rPr>
          <w:rFonts w:cs="Arial"/>
          <w:sz w:val="20"/>
        </w:rPr>
      </w:pPr>
      <w:r w:rsidRPr="00011CC3">
        <w:rPr>
          <w:rFonts w:cs="Arial"/>
          <w:sz w:val="20"/>
        </w:rPr>
        <w:tab/>
        <w:t>DC 3</w:t>
      </w:r>
      <w:r w:rsidRPr="00011CC3">
        <w:rPr>
          <w:rFonts w:cs="Arial"/>
          <w:sz w:val="20"/>
        </w:rPr>
        <w:tab/>
      </w:r>
      <w:r w:rsidRPr="00011CC3">
        <w:rPr>
          <w:rFonts w:cs="Arial"/>
          <w:sz w:val="20"/>
        </w:rPr>
        <w:tab/>
        <w:t>Asset #21452</w:t>
      </w:r>
    </w:p>
    <w:p w14:paraId="68205D3C" w14:textId="77777777" w:rsidR="004D4459" w:rsidRPr="00011CC3" w:rsidRDefault="004D4459" w:rsidP="004D4459">
      <w:pPr>
        <w:ind w:left="720" w:firstLine="720"/>
        <w:rPr>
          <w:rFonts w:cs="Arial"/>
          <w:sz w:val="20"/>
        </w:rPr>
      </w:pPr>
      <w:r w:rsidRPr="00011CC3">
        <w:rPr>
          <w:rFonts w:cs="Arial"/>
          <w:sz w:val="20"/>
        </w:rPr>
        <w:tab/>
        <w:t>DC 4</w:t>
      </w:r>
      <w:r w:rsidRPr="00011CC3">
        <w:rPr>
          <w:rFonts w:cs="Arial"/>
          <w:sz w:val="20"/>
        </w:rPr>
        <w:tab/>
      </w:r>
      <w:r w:rsidRPr="00011CC3">
        <w:rPr>
          <w:rFonts w:cs="Arial"/>
          <w:sz w:val="20"/>
        </w:rPr>
        <w:tab/>
        <w:t>Asset #124003</w:t>
      </w:r>
    </w:p>
    <w:p w14:paraId="3CA5B8D5" w14:textId="77777777" w:rsidR="004D4459" w:rsidRPr="00011CC3" w:rsidRDefault="004D4459" w:rsidP="004D4459">
      <w:pPr>
        <w:ind w:left="720" w:firstLine="720"/>
        <w:rPr>
          <w:rFonts w:cs="Arial"/>
          <w:sz w:val="20"/>
        </w:rPr>
      </w:pPr>
      <w:r w:rsidRPr="00011CC3">
        <w:rPr>
          <w:rFonts w:cs="Arial"/>
          <w:sz w:val="20"/>
        </w:rPr>
        <w:tab/>
        <w:t>DC 5</w:t>
      </w:r>
      <w:r w:rsidRPr="00011CC3">
        <w:rPr>
          <w:rFonts w:cs="Arial"/>
          <w:sz w:val="20"/>
        </w:rPr>
        <w:tab/>
        <w:t xml:space="preserve"> </w:t>
      </w:r>
      <w:r w:rsidRPr="00011CC3">
        <w:rPr>
          <w:rFonts w:cs="Arial"/>
          <w:sz w:val="20"/>
        </w:rPr>
        <w:tab/>
        <w:t>Asset #21456</w:t>
      </w:r>
    </w:p>
    <w:p w14:paraId="3CB0A71C" w14:textId="77777777" w:rsidR="004D4459" w:rsidRPr="00011CC3" w:rsidRDefault="004D4459" w:rsidP="004D4459">
      <w:pPr>
        <w:ind w:left="720" w:firstLine="720"/>
        <w:rPr>
          <w:rFonts w:cs="Arial"/>
          <w:sz w:val="20"/>
        </w:rPr>
      </w:pPr>
      <w:r w:rsidRPr="00011CC3">
        <w:rPr>
          <w:rFonts w:cs="Arial"/>
          <w:sz w:val="20"/>
        </w:rPr>
        <w:tab/>
        <w:t>DC 7</w:t>
      </w:r>
      <w:r w:rsidRPr="00011CC3">
        <w:rPr>
          <w:rFonts w:cs="Arial"/>
          <w:sz w:val="20"/>
        </w:rPr>
        <w:tab/>
      </w:r>
      <w:r w:rsidRPr="00011CC3">
        <w:rPr>
          <w:rFonts w:cs="Arial"/>
          <w:sz w:val="20"/>
        </w:rPr>
        <w:tab/>
        <w:t>Asset #124004</w:t>
      </w:r>
    </w:p>
    <w:p w14:paraId="6007ADF1" w14:textId="77777777" w:rsidR="004D4459" w:rsidRPr="00011CC3" w:rsidRDefault="004D4459" w:rsidP="004D4459">
      <w:pPr>
        <w:ind w:left="720" w:firstLine="720"/>
        <w:rPr>
          <w:rFonts w:cs="Arial"/>
          <w:sz w:val="20"/>
        </w:rPr>
      </w:pPr>
      <w:r w:rsidRPr="00011CC3">
        <w:rPr>
          <w:rFonts w:cs="Arial"/>
          <w:sz w:val="20"/>
        </w:rPr>
        <w:tab/>
        <w:t>DC 8</w:t>
      </w:r>
      <w:r w:rsidRPr="00011CC3">
        <w:rPr>
          <w:rFonts w:cs="Arial"/>
          <w:sz w:val="20"/>
        </w:rPr>
        <w:tab/>
        <w:t xml:space="preserve"> </w:t>
      </w:r>
      <w:r w:rsidRPr="00011CC3">
        <w:rPr>
          <w:rFonts w:cs="Arial"/>
          <w:sz w:val="20"/>
        </w:rPr>
        <w:tab/>
        <w:t>Asset #21464</w:t>
      </w:r>
    </w:p>
    <w:p w14:paraId="21A8EF6A" w14:textId="77777777" w:rsidR="004D4459" w:rsidRPr="00011CC3" w:rsidRDefault="004D4459" w:rsidP="004D4459">
      <w:pPr>
        <w:rPr>
          <w:rFonts w:cs="Arial"/>
          <w:sz w:val="20"/>
        </w:rPr>
      </w:pPr>
    </w:p>
    <w:p w14:paraId="68F56875" w14:textId="77777777" w:rsidR="004D4459" w:rsidRPr="00011CC3" w:rsidRDefault="004D4459" w:rsidP="004D4459">
      <w:pPr>
        <w:pStyle w:val="BodyTextIndent"/>
        <w:ind w:left="0"/>
        <w:rPr>
          <w:rFonts w:cs="Arial"/>
          <w:sz w:val="20"/>
        </w:rPr>
      </w:pPr>
      <w:r w:rsidRPr="00011CC3">
        <w:rPr>
          <w:rFonts w:cs="Arial"/>
          <w:b/>
          <w:sz w:val="20"/>
        </w:rPr>
        <w:t>2) Responsibility</w:t>
      </w:r>
    </w:p>
    <w:p w14:paraId="29B53E20" w14:textId="77777777" w:rsidR="004D4459" w:rsidRPr="00011CC3" w:rsidRDefault="004D4459" w:rsidP="004D4459">
      <w:pPr>
        <w:pStyle w:val="BodyTextIndent"/>
        <w:rPr>
          <w:rFonts w:cs="Arial"/>
          <w:sz w:val="20"/>
        </w:rPr>
      </w:pPr>
      <w:r w:rsidRPr="00011CC3">
        <w:rPr>
          <w:rFonts w:cs="Arial"/>
          <w:sz w:val="20"/>
        </w:rPr>
        <w:t>Individuals responsible for inspecting, maintaining and repairing emission control devices:</w:t>
      </w:r>
    </w:p>
    <w:p w14:paraId="291D2180" w14:textId="77777777" w:rsidR="004D4459" w:rsidRPr="00011CC3" w:rsidRDefault="004D4459" w:rsidP="004D4459">
      <w:pPr>
        <w:rPr>
          <w:rFonts w:cs="Arial"/>
          <w:sz w:val="20"/>
        </w:rPr>
      </w:pPr>
      <w:r w:rsidRPr="00011CC3">
        <w:rPr>
          <w:rFonts w:cs="Arial"/>
          <w:sz w:val="20"/>
        </w:rPr>
        <w:tab/>
      </w:r>
      <w:r w:rsidRPr="00011CC3">
        <w:rPr>
          <w:rFonts w:cs="Arial"/>
          <w:sz w:val="20"/>
        </w:rPr>
        <w:tab/>
        <w:t>Facilities Manager (Maintenance) – Primary for most activities</w:t>
      </w:r>
    </w:p>
    <w:p w14:paraId="5D9AF71A" w14:textId="77777777" w:rsidR="004D4459" w:rsidRPr="00011CC3" w:rsidRDefault="004D4459" w:rsidP="004D4459">
      <w:pPr>
        <w:rPr>
          <w:rFonts w:cs="Arial"/>
          <w:sz w:val="20"/>
        </w:rPr>
      </w:pPr>
      <w:r w:rsidRPr="00011CC3">
        <w:rPr>
          <w:rFonts w:cs="Arial"/>
          <w:sz w:val="20"/>
        </w:rPr>
        <w:tab/>
      </w:r>
      <w:r w:rsidRPr="00011CC3">
        <w:rPr>
          <w:rFonts w:cs="Arial"/>
          <w:sz w:val="20"/>
        </w:rPr>
        <w:tab/>
        <w:t>Environmental Engineer – primary for weekly visible emissions check</w:t>
      </w:r>
    </w:p>
    <w:p w14:paraId="1D0684DA" w14:textId="77777777" w:rsidR="004D4459" w:rsidRPr="00011CC3" w:rsidRDefault="004D4459" w:rsidP="004D4459">
      <w:pPr>
        <w:rPr>
          <w:rFonts w:cs="Arial"/>
          <w:sz w:val="20"/>
        </w:rPr>
      </w:pPr>
    </w:p>
    <w:p w14:paraId="1E2361F5" w14:textId="77777777" w:rsidR="004D4459" w:rsidRPr="00011CC3" w:rsidRDefault="004D4459" w:rsidP="004D4459">
      <w:pPr>
        <w:rPr>
          <w:rFonts w:cs="Arial"/>
          <w:b/>
          <w:sz w:val="20"/>
        </w:rPr>
      </w:pPr>
      <w:r w:rsidRPr="00011CC3">
        <w:rPr>
          <w:rFonts w:cs="Arial"/>
          <w:b/>
          <w:sz w:val="20"/>
        </w:rPr>
        <w:t>3) Inspections</w:t>
      </w:r>
    </w:p>
    <w:p w14:paraId="4E71C7C6" w14:textId="77777777" w:rsidR="004D4459" w:rsidRDefault="004D4459" w:rsidP="004D4459">
      <w:pPr>
        <w:ind w:firstLine="720"/>
        <w:rPr>
          <w:rFonts w:cs="Arial"/>
          <w:sz w:val="20"/>
        </w:rPr>
      </w:pPr>
    </w:p>
    <w:p w14:paraId="7E09D39D" w14:textId="77777777" w:rsidR="004D4459" w:rsidRPr="00011CC3" w:rsidRDefault="004D4459" w:rsidP="004D4459">
      <w:pPr>
        <w:ind w:firstLine="720"/>
        <w:rPr>
          <w:rFonts w:cs="Arial"/>
          <w:sz w:val="20"/>
        </w:rPr>
      </w:pPr>
      <w:r w:rsidRPr="00011CC3">
        <w:rPr>
          <w:rFonts w:cs="Arial"/>
          <w:sz w:val="20"/>
        </w:rPr>
        <w:t>Description of items or conditions that will be inspected:</w:t>
      </w:r>
    </w:p>
    <w:p w14:paraId="5A082253" w14:textId="77777777" w:rsidR="004D4459" w:rsidRPr="00011CC3" w:rsidRDefault="004D4459" w:rsidP="004D4459">
      <w:pPr>
        <w:rPr>
          <w:rFonts w:cs="Arial"/>
          <w:sz w:val="20"/>
        </w:rPr>
      </w:pPr>
    </w:p>
    <w:tbl>
      <w:tblPr>
        <w:tblW w:w="0" w:type="auto"/>
        <w:tblInd w:w="1548" w:type="dxa"/>
        <w:tblBorders>
          <w:top w:val="single" w:sz="12" w:space="0" w:color="000000"/>
          <w:bottom w:val="single" w:sz="12" w:space="0" w:color="000000"/>
        </w:tblBorders>
        <w:tblLayout w:type="fixed"/>
        <w:tblLook w:val="00A0" w:firstRow="1" w:lastRow="0" w:firstColumn="1" w:lastColumn="0" w:noHBand="0" w:noVBand="0"/>
      </w:tblPr>
      <w:tblGrid>
        <w:gridCol w:w="3420"/>
        <w:gridCol w:w="1530"/>
        <w:gridCol w:w="1817"/>
      </w:tblGrid>
      <w:tr w:rsidR="004D4459" w:rsidRPr="00011CC3" w14:paraId="6BD6D5D3" w14:textId="77777777" w:rsidTr="0086717A">
        <w:tc>
          <w:tcPr>
            <w:tcW w:w="3420" w:type="dxa"/>
            <w:tcBorders>
              <w:top w:val="single" w:sz="12" w:space="0" w:color="000000"/>
              <w:left w:val="single" w:sz="12" w:space="0" w:color="000000"/>
              <w:bottom w:val="single" w:sz="12" w:space="0" w:color="000000"/>
              <w:right w:val="single" w:sz="2" w:space="0" w:color="000000"/>
            </w:tcBorders>
          </w:tcPr>
          <w:p w14:paraId="0519A066" w14:textId="77777777" w:rsidR="004D4459" w:rsidRPr="00011CC3" w:rsidRDefault="004D4459" w:rsidP="004740AA">
            <w:pPr>
              <w:rPr>
                <w:rFonts w:cs="Arial"/>
                <w:b/>
                <w:sz w:val="20"/>
              </w:rPr>
            </w:pPr>
            <w:r w:rsidRPr="00011CC3">
              <w:rPr>
                <w:rFonts w:cs="Arial"/>
                <w:b/>
                <w:sz w:val="20"/>
              </w:rPr>
              <w:t>Item/Condition Inspected</w:t>
            </w:r>
          </w:p>
        </w:tc>
        <w:tc>
          <w:tcPr>
            <w:tcW w:w="1530" w:type="dxa"/>
            <w:tcBorders>
              <w:top w:val="single" w:sz="12" w:space="0" w:color="000000"/>
              <w:left w:val="single" w:sz="2" w:space="0" w:color="000000"/>
              <w:bottom w:val="single" w:sz="12" w:space="0" w:color="000000"/>
              <w:right w:val="single" w:sz="2" w:space="0" w:color="000000"/>
            </w:tcBorders>
          </w:tcPr>
          <w:p w14:paraId="432B1F27" w14:textId="77777777" w:rsidR="004D4459" w:rsidRPr="00011CC3" w:rsidRDefault="004D4459" w:rsidP="004740AA">
            <w:pPr>
              <w:rPr>
                <w:rFonts w:cs="Arial"/>
                <w:b/>
                <w:sz w:val="20"/>
              </w:rPr>
            </w:pPr>
            <w:r w:rsidRPr="00011CC3">
              <w:rPr>
                <w:rFonts w:cs="Arial"/>
                <w:b/>
                <w:sz w:val="20"/>
              </w:rPr>
              <w:t>Schedule</w:t>
            </w:r>
          </w:p>
        </w:tc>
        <w:tc>
          <w:tcPr>
            <w:tcW w:w="1817" w:type="dxa"/>
            <w:tcBorders>
              <w:top w:val="single" w:sz="12" w:space="0" w:color="000000"/>
              <w:left w:val="single" w:sz="2" w:space="0" w:color="000000"/>
              <w:bottom w:val="single" w:sz="12" w:space="0" w:color="000000"/>
              <w:right w:val="single" w:sz="12" w:space="0" w:color="000000"/>
            </w:tcBorders>
          </w:tcPr>
          <w:p w14:paraId="6856FA8D" w14:textId="77777777" w:rsidR="004D4459" w:rsidRPr="00011CC3" w:rsidRDefault="004D4459" w:rsidP="004740AA">
            <w:pPr>
              <w:rPr>
                <w:rFonts w:cs="Arial"/>
                <w:b/>
                <w:sz w:val="20"/>
              </w:rPr>
            </w:pPr>
            <w:r w:rsidRPr="00011CC3">
              <w:rPr>
                <w:rFonts w:cs="Arial"/>
                <w:b/>
                <w:sz w:val="20"/>
              </w:rPr>
              <w:t>Records</w:t>
            </w:r>
          </w:p>
        </w:tc>
      </w:tr>
      <w:tr w:rsidR="004D4459" w:rsidRPr="00011CC3" w14:paraId="36FC00D3" w14:textId="77777777" w:rsidTr="0086717A">
        <w:tc>
          <w:tcPr>
            <w:tcW w:w="3420" w:type="dxa"/>
            <w:tcBorders>
              <w:top w:val="nil"/>
              <w:left w:val="single" w:sz="12" w:space="0" w:color="000000"/>
              <w:bottom w:val="single" w:sz="6" w:space="0" w:color="000000"/>
              <w:right w:val="single" w:sz="2" w:space="0" w:color="000000"/>
            </w:tcBorders>
          </w:tcPr>
          <w:p w14:paraId="2BD6015B" w14:textId="77777777" w:rsidR="004D4459" w:rsidRPr="00011CC3" w:rsidRDefault="004D4459" w:rsidP="004740AA">
            <w:pPr>
              <w:rPr>
                <w:rFonts w:cs="Arial"/>
                <w:sz w:val="20"/>
              </w:rPr>
            </w:pPr>
            <w:r w:rsidRPr="00011CC3">
              <w:rPr>
                <w:rFonts w:cs="Arial"/>
                <w:sz w:val="20"/>
              </w:rPr>
              <w:t>Check pressure drop</w:t>
            </w:r>
          </w:p>
        </w:tc>
        <w:tc>
          <w:tcPr>
            <w:tcW w:w="1530" w:type="dxa"/>
            <w:tcBorders>
              <w:top w:val="nil"/>
              <w:left w:val="single" w:sz="2" w:space="0" w:color="000000"/>
              <w:bottom w:val="single" w:sz="6" w:space="0" w:color="000000"/>
              <w:right w:val="single" w:sz="2" w:space="0" w:color="000000"/>
            </w:tcBorders>
          </w:tcPr>
          <w:p w14:paraId="4BFEC3B8" w14:textId="77777777" w:rsidR="004D4459" w:rsidRPr="00011CC3" w:rsidRDefault="004D4459" w:rsidP="004740AA">
            <w:pPr>
              <w:rPr>
                <w:rFonts w:cs="Arial"/>
                <w:sz w:val="20"/>
              </w:rPr>
            </w:pPr>
            <w:r w:rsidRPr="00011CC3">
              <w:rPr>
                <w:rFonts w:cs="Arial"/>
                <w:sz w:val="20"/>
              </w:rPr>
              <w:t>Weekly</w:t>
            </w:r>
          </w:p>
        </w:tc>
        <w:tc>
          <w:tcPr>
            <w:tcW w:w="1817" w:type="dxa"/>
            <w:tcBorders>
              <w:top w:val="nil"/>
              <w:left w:val="single" w:sz="2" w:space="0" w:color="000000"/>
              <w:bottom w:val="single" w:sz="6" w:space="0" w:color="000000"/>
              <w:right w:val="single" w:sz="12" w:space="0" w:color="000000"/>
            </w:tcBorders>
          </w:tcPr>
          <w:p w14:paraId="07A74483" w14:textId="77777777" w:rsidR="004D4459" w:rsidRPr="00011CC3" w:rsidRDefault="004D4459" w:rsidP="004740AA">
            <w:pPr>
              <w:rPr>
                <w:rFonts w:cs="Arial"/>
                <w:sz w:val="20"/>
              </w:rPr>
            </w:pPr>
            <w:r>
              <w:rPr>
                <w:rFonts w:cs="Arial"/>
                <w:sz w:val="20"/>
              </w:rPr>
              <w:t>Spreadsheet</w:t>
            </w:r>
          </w:p>
        </w:tc>
      </w:tr>
      <w:tr w:rsidR="004D4459" w:rsidRPr="00011CC3" w14:paraId="5543E1DB" w14:textId="77777777" w:rsidTr="0086717A">
        <w:tc>
          <w:tcPr>
            <w:tcW w:w="3420" w:type="dxa"/>
            <w:tcBorders>
              <w:top w:val="single" w:sz="6" w:space="0" w:color="000000"/>
              <w:left w:val="single" w:sz="12" w:space="0" w:color="000000"/>
              <w:bottom w:val="single" w:sz="6" w:space="0" w:color="000000"/>
              <w:right w:val="single" w:sz="2" w:space="0" w:color="000000"/>
            </w:tcBorders>
          </w:tcPr>
          <w:p w14:paraId="7CB87112" w14:textId="77777777" w:rsidR="004D4459" w:rsidRPr="00011CC3" w:rsidRDefault="004D4459" w:rsidP="004740AA">
            <w:pPr>
              <w:rPr>
                <w:rFonts w:cs="Arial"/>
                <w:sz w:val="20"/>
              </w:rPr>
            </w:pPr>
            <w:r w:rsidRPr="00011CC3">
              <w:rPr>
                <w:rFonts w:cs="Arial"/>
                <w:sz w:val="20"/>
              </w:rPr>
              <w:t>Check for visible emissions</w:t>
            </w:r>
          </w:p>
        </w:tc>
        <w:tc>
          <w:tcPr>
            <w:tcW w:w="1530" w:type="dxa"/>
            <w:tcBorders>
              <w:top w:val="single" w:sz="6" w:space="0" w:color="000000"/>
              <w:left w:val="single" w:sz="2" w:space="0" w:color="000000"/>
              <w:bottom w:val="single" w:sz="6" w:space="0" w:color="000000"/>
              <w:right w:val="single" w:sz="2" w:space="0" w:color="000000"/>
            </w:tcBorders>
          </w:tcPr>
          <w:p w14:paraId="4AD6B840" w14:textId="77777777" w:rsidR="004D4459" w:rsidRPr="00011CC3" w:rsidRDefault="004D4459" w:rsidP="004740AA">
            <w:pPr>
              <w:rPr>
                <w:rFonts w:cs="Arial"/>
                <w:sz w:val="20"/>
              </w:rPr>
            </w:pPr>
            <w:r w:rsidRPr="00011CC3">
              <w:rPr>
                <w:rFonts w:cs="Arial"/>
                <w:sz w:val="20"/>
              </w:rPr>
              <w:t>Weekly</w:t>
            </w:r>
          </w:p>
        </w:tc>
        <w:tc>
          <w:tcPr>
            <w:tcW w:w="1817" w:type="dxa"/>
            <w:tcBorders>
              <w:top w:val="single" w:sz="6" w:space="0" w:color="000000"/>
              <w:left w:val="single" w:sz="2" w:space="0" w:color="000000"/>
              <w:bottom w:val="single" w:sz="6" w:space="0" w:color="000000"/>
              <w:right w:val="single" w:sz="12" w:space="0" w:color="000000"/>
            </w:tcBorders>
          </w:tcPr>
          <w:p w14:paraId="2A673AB4" w14:textId="77777777" w:rsidR="004D4459" w:rsidRPr="00011CC3" w:rsidRDefault="004D4459" w:rsidP="004740AA">
            <w:pPr>
              <w:rPr>
                <w:rFonts w:cs="Arial"/>
                <w:sz w:val="20"/>
              </w:rPr>
            </w:pPr>
            <w:r w:rsidRPr="00011CC3">
              <w:rPr>
                <w:rFonts w:cs="Arial"/>
                <w:sz w:val="20"/>
              </w:rPr>
              <w:t>Spreadsheet</w:t>
            </w:r>
          </w:p>
        </w:tc>
      </w:tr>
      <w:tr w:rsidR="004D4459" w:rsidRPr="00011CC3" w14:paraId="30975543" w14:textId="77777777" w:rsidTr="0086717A">
        <w:tc>
          <w:tcPr>
            <w:tcW w:w="3420" w:type="dxa"/>
            <w:tcBorders>
              <w:top w:val="single" w:sz="6" w:space="0" w:color="000000"/>
              <w:left w:val="single" w:sz="12" w:space="0" w:color="000000"/>
              <w:bottom w:val="single" w:sz="12" w:space="0" w:color="000000"/>
              <w:right w:val="single" w:sz="2" w:space="0" w:color="000000"/>
            </w:tcBorders>
          </w:tcPr>
          <w:p w14:paraId="283C7FED" w14:textId="77777777" w:rsidR="004D4459" w:rsidRPr="00011CC3" w:rsidRDefault="004D4459" w:rsidP="004740AA">
            <w:pPr>
              <w:rPr>
                <w:rFonts w:cs="Arial"/>
                <w:sz w:val="20"/>
              </w:rPr>
            </w:pPr>
            <w:r w:rsidRPr="00011CC3">
              <w:rPr>
                <w:rFonts w:cs="Arial"/>
                <w:sz w:val="20"/>
              </w:rPr>
              <w:t>Alarm monitoring program</w:t>
            </w:r>
          </w:p>
        </w:tc>
        <w:tc>
          <w:tcPr>
            <w:tcW w:w="1530" w:type="dxa"/>
            <w:tcBorders>
              <w:top w:val="single" w:sz="6" w:space="0" w:color="000000"/>
              <w:left w:val="single" w:sz="2" w:space="0" w:color="000000"/>
              <w:bottom w:val="single" w:sz="12" w:space="0" w:color="000000"/>
              <w:right w:val="single" w:sz="2" w:space="0" w:color="000000"/>
            </w:tcBorders>
          </w:tcPr>
          <w:p w14:paraId="34047A1F" w14:textId="77777777" w:rsidR="004D4459" w:rsidRPr="00011CC3" w:rsidRDefault="004D4459" w:rsidP="004740AA">
            <w:pPr>
              <w:rPr>
                <w:rFonts w:cs="Arial"/>
                <w:sz w:val="20"/>
              </w:rPr>
            </w:pPr>
            <w:r w:rsidRPr="00011CC3">
              <w:rPr>
                <w:rFonts w:cs="Arial"/>
                <w:sz w:val="20"/>
              </w:rPr>
              <w:t>Continuous</w:t>
            </w:r>
          </w:p>
        </w:tc>
        <w:tc>
          <w:tcPr>
            <w:tcW w:w="1817" w:type="dxa"/>
            <w:tcBorders>
              <w:top w:val="single" w:sz="6" w:space="0" w:color="000000"/>
              <w:left w:val="single" w:sz="2" w:space="0" w:color="000000"/>
              <w:bottom w:val="single" w:sz="12" w:space="0" w:color="000000"/>
              <w:right w:val="single" w:sz="12" w:space="0" w:color="000000"/>
            </w:tcBorders>
          </w:tcPr>
          <w:p w14:paraId="2ACDB4A1" w14:textId="77777777" w:rsidR="004D4459" w:rsidRPr="00011CC3" w:rsidRDefault="004D4459" w:rsidP="004740AA">
            <w:pPr>
              <w:rPr>
                <w:rFonts w:cs="Arial"/>
                <w:sz w:val="20"/>
              </w:rPr>
            </w:pPr>
            <w:r w:rsidRPr="00011CC3">
              <w:rPr>
                <w:rFonts w:cs="Arial"/>
                <w:sz w:val="20"/>
              </w:rPr>
              <w:t>BEAST System</w:t>
            </w:r>
          </w:p>
        </w:tc>
      </w:tr>
    </w:tbl>
    <w:p w14:paraId="38AEBDD6" w14:textId="77777777" w:rsidR="004D4459" w:rsidRPr="00011CC3" w:rsidRDefault="004D4459" w:rsidP="004D4459">
      <w:pPr>
        <w:rPr>
          <w:rFonts w:cs="Arial"/>
          <w:sz w:val="20"/>
        </w:rPr>
      </w:pPr>
    </w:p>
    <w:p w14:paraId="22B5940F" w14:textId="77777777" w:rsidR="004D4459" w:rsidRPr="00011CC3" w:rsidRDefault="004D4459" w:rsidP="004D4459">
      <w:pPr>
        <w:rPr>
          <w:rFonts w:cs="Arial"/>
          <w:b/>
          <w:sz w:val="20"/>
        </w:rPr>
      </w:pPr>
      <w:r w:rsidRPr="00011CC3">
        <w:rPr>
          <w:rFonts w:cs="Arial"/>
          <w:b/>
          <w:sz w:val="20"/>
        </w:rPr>
        <w:t>4) Operation and Maintenance Schedule</w:t>
      </w:r>
    </w:p>
    <w:p w14:paraId="2AFDCAB5" w14:textId="77777777" w:rsidR="004D4459" w:rsidRPr="00011CC3" w:rsidRDefault="004D4459" w:rsidP="004D4459">
      <w:pPr>
        <w:ind w:left="720"/>
        <w:rPr>
          <w:rFonts w:cs="Arial"/>
          <w:sz w:val="20"/>
        </w:rPr>
      </w:pPr>
    </w:p>
    <w:p w14:paraId="655651A0" w14:textId="77777777" w:rsidR="004D4459" w:rsidRPr="00011CC3" w:rsidRDefault="004D4459" w:rsidP="004D4459">
      <w:pPr>
        <w:ind w:left="720"/>
        <w:rPr>
          <w:rFonts w:cs="Arial"/>
          <w:sz w:val="20"/>
        </w:rPr>
      </w:pPr>
      <w:r w:rsidRPr="00011CC3">
        <w:rPr>
          <w:rFonts w:cs="Arial"/>
          <w:sz w:val="20"/>
        </w:rPr>
        <w:t>Dust collector maintenance is scheduled and recorded on the maintenance program.  Individual activities are scheduled and adjusted as needed based on observations and operational conditions.</w:t>
      </w:r>
    </w:p>
    <w:p w14:paraId="2C14ABC3" w14:textId="77777777" w:rsidR="004D4459" w:rsidRPr="00011CC3" w:rsidRDefault="004D4459" w:rsidP="004D4459">
      <w:pPr>
        <w:rPr>
          <w:rFonts w:cs="Arial"/>
          <w:sz w:val="20"/>
        </w:rPr>
      </w:pPr>
    </w:p>
    <w:p w14:paraId="300E1A9A" w14:textId="77777777" w:rsidR="004D4459" w:rsidRPr="00011CC3" w:rsidRDefault="004D4459" w:rsidP="004D4459">
      <w:pPr>
        <w:rPr>
          <w:rFonts w:cs="Arial"/>
          <w:b/>
          <w:sz w:val="20"/>
        </w:rPr>
      </w:pPr>
      <w:r w:rsidRPr="00011CC3">
        <w:rPr>
          <w:rFonts w:cs="Arial"/>
          <w:b/>
          <w:sz w:val="20"/>
        </w:rPr>
        <w:t>5) Spare Parts</w:t>
      </w:r>
    </w:p>
    <w:p w14:paraId="281F59B8" w14:textId="77777777" w:rsidR="004D4459" w:rsidRDefault="004D4459" w:rsidP="004D4459">
      <w:pPr>
        <w:pStyle w:val="BodyTextIndent2"/>
        <w:spacing w:after="0" w:line="240" w:lineRule="auto"/>
        <w:rPr>
          <w:rFonts w:cs="Arial"/>
          <w:sz w:val="20"/>
        </w:rPr>
      </w:pPr>
    </w:p>
    <w:p w14:paraId="55C19E2A" w14:textId="77777777" w:rsidR="004D4459" w:rsidRDefault="004D4459" w:rsidP="004D4459">
      <w:pPr>
        <w:pStyle w:val="BodyTextIndent2"/>
        <w:spacing w:after="0" w:line="240" w:lineRule="auto"/>
        <w:rPr>
          <w:rFonts w:cs="Arial"/>
          <w:sz w:val="20"/>
        </w:rPr>
      </w:pPr>
      <w:r w:rsidRPr="00011CC3">
        <w:rPr>
          <w:rFonts w:cs="Arial"/>
          <w:sz w:val="20"/>
        </w:rPr>
        <w:t>Spare parts for each cyclone/baghouse are listed in the O &amp; M manual for each unit.  The manuals are located in the Maintenance department.  Major spare parts maintained in inventory include:</w:t>
      </w:r>
    </w:p>
    <w:p w14:paraId="7FDDA58B" w14:textId="77777777" w:rsidR="004D4459" w:rsidRPr="00011CC3" w:rsidRDefault="004D4459" w:rsidP="004D4459">
      <w:pPr>
        <w:pStyle w:val="BodyTextIndent2"/>
        <w:spacing w:after="0" w:line="240" w:lineRule="auto"/>
        <w:rPr>
          <w:rFonts w:cs="Arial"/>
          <w:sz w:val="20"/>
        </w:rPr>
      </w:pPr>
    </w:p>
    <w:p w14:paraId="7524C219" w14:textId="77777777" w:rsidR="004D4459" w:rsidRPr="00011CC3" w:rsidRDefault="004D4459" w:rsidP="004D4459">
      <w:pPr>
        <w:ind w:left="1440"/>
        <w:rPr>
          <w:rFonts w:cs="Arial"/>
          <w:sz w:val="20"/>
        </w:rPr>
      </w:pPr>
      <w:r w:rsidRPr="00011CC3">
        <w:rPr>
          <w:rFonts w:cs="Arial"/>
          <w:sz w:val="20"/>
        </w:rPr>
        <w:t>Filter Tubes (bags)</w:t>
      </w:r>
    </w:p>
    <w:p w14:paraId="1E373BFC" w14:textId="77777777" w:rsidR="004D4459" w:rsidRPr="00011CC3" w:rsidRDefault="004D4459" w:rsidP="004D4459">
      <w:pPr>
        <w:rPr>
          <w:rFonts w:cs="Arial"/>
          <w:sz w:val="20"/>
        </w:rPr>
      </w:pPr>
      <w:r w:rsidRPr="00011CC3">
        <w:rPr>
          <w:rFonts w:cs="Arial"/>
          <w:sz w:val="20"/>
        </w:rPr>
        <w:tab/>
      </w:r>
      <w:r w:rsidRPr="00011CC3">
        <w:rPr>
          <w:rFonts w:cs="Arial"/>
          <w:sz w:val="20"/>
        </w:rPr>
        <w:tab/>
        <w:t>Main Fan Motors</w:t>
      </w:r>
    </w:p>
    <w:p w14:paraId="742633CB" w14:textId="745CCE34" w:rsidR="00D742DA" w:rsidRPr="00B77C68" w:rsidRDefault="004D4459" w:rsidP="00565F89">
      <w:pPr>
        <w:rPr>
          <w:sz w:val="20"/>
        </w:rPr>
      </w:pPr>
      <w:r w:rsidRPr="00011CC3">
        <w:rPr>
          <w:rFonts w:cs="Arial"/>
          <w:sz w:val="20"/>
        </w:rPr>
        <w:tab/>
      </w:r>
      <w:r w:rsidRPr="00011CC3">
        <w:rPr>
          <w:rFonts w:cs="Arial"/>
          <w:sz w:val="20"/>
        </w:rPr>
        <w:tab/>
        <w:t>Air Lock Rebuild Kits</w:t>
      </w:r>
    </w:p>
    <w:p w14:paraId="789DE130" w14:textId="2174933E" w:rsidR="00D742DA" w:rsidRPr="00FC1F2C" w:rsidRDefault="00D742DA" w:rsidP="00D742DA">
      <w:pPr>
        <w:pStyle w:val="Heading2"/>
        <w:numPr>
          <w:ilvl w:val="0"/>
          <w:numId w:val="0"/>
        </w:numPr>
        <w:jc w:val="both"/>
        <w:rPr>
          <w:b w:val="0"/>
          <w:sz w:val="22"/>
          <w:szCs w:val="22"/>
        </w:rPr>
      </w:pPr>
      <w:bookmarkStart w:id="238" w:name="_Toc55397557"/>
      <w:r w:rsidRPr="00461D22">
        <w:rPr>
          <w:sz w:val="22"/>
          <w:szCs w:val="22"/>
        </w:rPr>
        <w:t>Appendix 4</w:t>
      </w:r>
      <w:r w:rsidR="001A0E32">
        <w:rPr>
          <w:sz w:val="22"/>
          <w:szCs w:val="22"/>
        </w:rPr>
        <w:t>-4</w:t>
      </w:r>
      <w:r w:rsidRPr="00461D22">
        <w:rPr>
          <w:sz w:val="22"/>
          <w:szCs w:val="22"/>
        </w:rPr>
        <w:t>.  Recordkeeping</w:t>
      </w:r>
      <w:bookmarkEnd w:id="238"/>
    </w:p>
    <w:p w14:paraId="5BD4E4BF" w14:textId="77777777" w:rsidR="00D742DA" w:rsidRPr="0080590E" w:rsidRDefault="00D742DA" w:rsidP="00D742DA">
      <w:pPr>
        <w:jc w:val="both"/>
        <w:rPr>
          <w:sz w:val="20"/>
        </w:rPr>
      </w:pPr>
    </w:p>
    <w:p w14:paraId="750BF329" w14:textId="77777777" w:rsidR="00D742DA" w:rsidRPr="00B77C68" w:rsidRDefault="00D742DA" w:rsidP="00D742DA">
      <w:pPr>
        <w:jc w:val="both"/>
        <w:rPr>
          <w:sz w:val="20"/>
        </w:rPr>
      </w:pPr>
      <w:r w:rsidRPr="00B77C68">
        <w:rPr>
          <w:sz w:val="20"/>
        </w:rPr>
        <w:t xml:space="preserve">Specific recordkeeping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667C692C" w14:textId="77777777" w:rsidR="00D742DA" w:rsidRPr="00B77C68" w:rsidRDefault="00D742DA" w:rsidP="00D742DA">
      <w:pPr>
        <w:jc w:val="both"/>
        <w:rPr>
          <w:sz w:val="20"/>
        </w:rPr>
      </w:pPr>
    </w:p>
    <w:p w14:paraId="4DDBB1CC" w14:textId="3A8CC2FD" w:rsidR="00D742DA" w:rsidRPr="00FC1F2C" w:rsidRDefault="00D742DA" w:rsidP="00D742DA">
      <w:pPr>
        <w:pStyle w:val="Heading2"/>
        <w:numPr>
          <w:ilvl w:val="0"/>
          <w:numId w:val="0"/>
        </w:numPr>
        <w:jc w:val="both"/>
        <w:rPr>
          <w:b w:val="0"/>
          <w:sz w:val="22"/>
          <w:szCs w:val="22"/>
        </w:rPr>
      </w:pPr>
      <w:bookmarkStart w:id="239" w:name="_Toc55397558"/>
      <w:r w:rsidRPr="00461D22">
        <w:rPr>
          <w:sz w:val="22"/>
          <w:szCs w:val="22"/>
        </w:rPr>
        <w:lastRenderedPageBreak/>
        <w:t>Appendix 5</w:t>
      </w:r>
      <w:r w:rsidR="001A0E32">
        <w:rPr>
          <w:sz w:val="22"/>
          <w:szCs w:val="22"/>
        </w:rPr>
        <w:t>-4</w:t>
      </w:r>
      <w:r w:rsidRPr="00461D22">
        <w:rPr>
          <w:sz w:val="22"/>
          <w:szCs w:val="22"/>
        </w:rPr>
        <w:t>.  Testing Procedures</w:t>
      </w:r>
      <w:bookmarkEnd w:id="239"/>
    </w:p>
    <w:p w14:paraId="0040BFC5" w14:textId="77777777" w:rsidR="00D742DA" w:rsidRPr="00B77C68" w:rsidRDefault="00D742DA" w:rsidP="00D742DA">
      <w:pPr>
        <w:jc w:val="both"/>
        <w:rPr>
          <w:sz w:val="20"/>
        </w:rPr>
      </w:pPr>
    </w:p>
    <w:p w14:paraId="61FEFAE3" w14:textId="5C55A49F" w:rsidR="00D742DA" w:rsidRPr="00B77C68" w:rsidRDefault="00D742DA" w:rsidP="00D742DA">
      <w:pPr>
        <w:jc w:val="both"/>
        <w:rPr>
          <w:sz w:val="20"/>
        </w:rPr>
      </w:pPr>
      <w:r w:rsidRPr="00B77C68">
        <w:rPr>
          <w:sz w:val="20"/>
        </w:rPr>
        <w:t xml:space="preserve">Specific testing requirement plans, procedures, and averaging times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2927EDB2" w14:textId="2DFFCE2E" w:rsidR="004D4459" w:rsidRPr="006666D8" w:rsidRDefault="00D742DA" w:rsidP="005C4883">
      <w:pPr>
        <w:pStyle w:val="Heading2"/>
        <w:numPr>
          <w:ilvl w:val="0"/>
          <w:numId w:val="0"/>
        </w:numPr>
        <w:jc w:val="both"/>
        <w:rPr>
          <w:rFonts w:cs="Arial"/>
          <w:sz w:val="20"/>
        </w:rPr>
      </w:pPr>
      <w:bookmarkStart w:id="240" w:name="_Toc55397559"/>
      <w:r w:rsidRPr="00461D22">
        <w:rPr>
          <w:sz w:val="22"/>
          <w:szCs w:val="22"/>
        </w:rPr>
        <w:t>Appendix 6</w:t>
      </w:r>
      <w:r w:rsidR="001A0E32">
        <w:rPr>
          <w:sz w:val="22"/>
          <w:szCs w:val="22"/>
        </w:rPr>
        <w:t>-4</w:t>
      </w:r>
      <w:r w:rsidRPr="00461D22">
        <w:rPr>
          <w:sz w:val="22"/>
          <w:szCs w:val="22"/>
        </w:rPr>
        <w:t>.  Permits to Install</w:t>
      </w:r>
      <w:bookmarkEnd w:id="240"/>
    </w:p>
    <w:p w14:paraId="49C621DE" w14:textId="77777777" w:rsidR="004D4459" w:rsidRDefault="004D4459" w:rsidP="004D4459">
      <w:pPr>
        <w:jc w:val="both"/>
        <w:rPr>
          <w:rFonts w:cs="Arial"/>
          <w:sz w:val="20"/>
        </w:rPr>
      </w:pPr>
      <w:r>
        <w:rPr>
          <w:rFonts w:cs="Arial"/>
          <w:sz w:val="20"/>
        </w:rPr>
        <w:t xml:space="preserve"> </w:t>
      </w:r>
    </w:p>
    <w:p w14:paraId="26B19F77" w14:textId="23DA0DF8" w:rsidR="00D742DA" w:rsidRPr="00F70F98" w:rsidRDefault="00D742DA" w:rsidP="00D742DA">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4D4459">
        <w:rPr>
          <w:rFonts w:cs="Arial"/>
          <w:sz w:val="20"/>
        </w:rPr>
        <w:t>N0677</w:t>
      </w:r>
      <w:r w:rsidRPr="00B9348B">
        <w:rPr>
          <w:rFonts w:cs="Arial"/>
          <w:sz w:val="20"/>
        </w:rPr>
        <w:t>-</w:t>
      </w:r>
      <w:r w:rsidR="004D4459">
        <w:rPr>
          <w:rFonts w:cs="Arial"/>
          <w:sz w:val="20"/>
        </w:rPr>
        <w:t>2014</w:t>
      </w:r>
      <w:r w:rsidRPr="004D4459">
        <w:rPr>
          <w:rFonts w:cs="Arial"/>
          <w:sz w:val="20"/>
        </w:rPr>
        <w:t xml:space="preserve">. </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073F4D82" w14:textId="77777777" w:rsidR="00D742DA" w:rsidRPr="007713F1" w:rsidRDefault="00D742DA" w:rsidP="00D742DA">
      <w:pPr>
        <w:jc w:val="both"/>
        <w:rPr>
          <w:rFonts w:cs="Arial"/>
          <w:sz w:val="20"/>
        </w:rPr>
      </w:pPr>
    </w:p>
    <w:p w14:paraId="228D2D53" w14:textId="5F3FA86F" w:rsidR="00D742DA" w:rsidRPr="003C19DE" w:rsidRDefault="00D742DA" w:rsidP="00D742DA">
      <w:pPr>
        <w:jc w:val="both"/>
        <w:rPr>
          <w:rFonts w:cs="Arial"/>
          <w:sz w:val="20"/>
        </w:rPr>
      </w:pPr>
      <w:r w:rsidRPr="00903ACF">
        <w:rPr>
          <w:rFonts w:cs="Arial"/>
          <w:sz w:val="20"/>
        </w:rPr>
        <w:t>Source-Wide PTI No MI-PTI-</w:t>
      </w:r>
      <w:r w:rsidR="004D4459">
        <w:rPr>
          <w:rFonts w:cs="Arial"/>
          <w:sz w:val="20"/>
        </w:rPr>
        <w:t>N0677</w:t>
      </w:r>
      <w:r w:rsidRPr="00B9348B">
        <w:rPr>
          <w:rFonts w:cs="Arial"/>
          <w:sz w:val="20"/>
        </w:rPr>
        <w:t>-</w:t>
      </w:r>
      <w:r w:rsidR="004D4459">
        <w:rPr>
          <w:rFonts w:cs="Arial"/>
          <w:sz w:val="20"/>
        </w:rPr>
        <w:t>2014a</w:t>
      </w:r>
      <w:r w:rsidRPr="00903ACF">
        <w:rPr>
          <w:rFonts w:cs="Arial"/>
          <w:color w:val="FF0000"/>
          <w:sz w:val="20"/>
        </w:rPr>
        <w:t xml:space="preserve"> </w:t>
      </w:r>
      <w:r w:rsidRPr="00903ACF">
        <w:rPr>
          <w:rFonts w:cs="Arial"/>
          <w:sz w:val="20"/>
        </w:rPr>
        <w:t>is being reissued as Source-Wide PTI No. MI-PTI-</w:t>
      </w:r>
      <w:r w:rsidR="004D4459">
        <w:rPr>
          <w:rFonts w:cs="Arial"/>
          <w:sz w:val="20"/>
        </w:rPr>
        <w:t>N0677</w:t>
      </w:r>
      <w:r w:rsidRPr="00B9348B">
        <w:rPr>
          <w:rFonts w:cs="Arial"/>
          <w:sz w:val="20"/>
        </w:rPr>
        <w:t>-</w:t>
      </w:r>
      <w:r w:rsidR="004D4459">
        <w:rPr>
          <w:rFonts w:cs="Arial"/>
          <w:sz w:val="20"/>
        </w:rPr>
        <w:t>20</w:t>
      </w:r>
      <w:r w:rsidR="008448B8">
        <w:rPr>
          <w:rFonts w:cs="Arial"/>
          <w:sz w:val="20"/>
        </w:rPr>
        <w:t>20.</w:t>
      </w:r>
    </w:p>
    <w:p w14:paraId="6AAB2152" w14:textId="77777777" w:rsidR="00D742DA" w:rsidRPr="00903ACF" w:rsidRDefault="00D742DA" w:rsidP="00D742DA">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2"/>
        <w:gridCol w:w="1888"/>
        <w:gridCol w:w="3960"/>
        <w:gridCol w:w="3059"/>
      </w:tblGrid>
      <w:tr w:rsidR="00D742DA" w:rsidRPr="002D45B3" w14:paraId="2D6D1F1C" w14:textId="77777777" w:rsidTr="00702688">
        <w:tc>
          <w:tcPr>
            <w:tcW w:w="697" w:type="pct"/>
            <w:tcBorders>
              <w:top w:val="double" w:sz="6" w:space="0" w:color="auto"/>
              <w:left w:val="double" w:sz="6" w:space="0" w:color="auto"/>
              <w:bottom w:val="double" w:sz="6" w:space="0" w:color="auto"/>
            </w:tcBorders>
            <w:shd w:val="clear" w:color="auto" w:fill="E0E0E0"/>
          </w:tcPr>
          <w:p w14:paraId="422A3D53" w14:textId="77777777" w:rsidR="00D742DA" w:rsidRPr="002D45B3" w:rsidRDefault="00D742DA" w:rsidP="006B5F03">
            <w:pPr>
              <w:jc w:val="center"/>
              <w:rPr>
                <w:rFonts w:cs="Arial"/>
                <w:b/>
                <w:sz w:val="20"/>
              </w:rPr>
            </w:pPr>
            <w:r w:rsidRPr="002D45B3">
              <w:rPr>
                <w:rFonts w:cs="Arial"/>
                <w:b/>
                <w:sz w:val="20"/>
              </w:rPr>
              <w:t>Permit to Install Number</w:t>
            </w:r>
          </w:p>
        </w:tc>
        <w:tc>
          <w:tcPr>
            <w:tcW w:w="912" w:type="pct"/>
            <w:tcBorders>
              <w:top w:val="double" w:sz="6" w:space="0" w:color="auto"/>
              <w:bottom w:val="double" w:sz="6" w:space="0" w:color="auto"/>
            </w:tcBorders>
            <w:shd w:val="clear" w:color="auto" w:fill="E0E0E0"/>
          </w:tcPr>
          <w:p w14:paraId="697F80A0" w14:textId="77777777" w:rsidR="00D742DA" w:rsidRPr="002D45B3" w:rsidRDefault="00D742DA" w:rsidP="006B5F03">
            <w:pPr>
              <w:jc w:val="center"/>
              <w:rPr>
                <w:rFonts w:cs="Arial"/>
                <w:b/>
                <w:sz w:val="20"/>
              </w:rPr>
            </w:pPr>
            <w:r w:rsidRPr="002D45B3">
              <w:rPr>
                <w:rFonts w:cs="Arial"/>
                <w:b/>
                <w:sz w:val="20"/>
              </w:rPr>
              <w:t>ROP Revision</w:t>
            </w:r>
          </w:p>
          <w:p w14:paraId="5B767468" w14:textId="77777777" w:rsidR="00D742DA" w:rsidRPr="002D45B3" w:rsidRDefault="00D742DA" w:rsidP="006B5F03">
            <w:pPr>
              <w:jc w:val="center"/>
              <w:rPr>
                <w:rFonts w:cs="Arial"/>
                <w:b/>
                <w:sz w:val="20"/>
              </w:rPr>
            </w:pPr>
            <w:r w:rsidRPr="002D45B3">
              <w:rPr>
                <w:rFonts w:cs="Arial"/>
                <w:b/>
                <w:sz w:val="20"/>
              </w:rPr>
              <w:t>Application Number</w:t>
            </w:r>
          </w:p>
        </w:tc>
        <w:tc>
          <w:tcPr>
            <w:tcW w:w="1913" w:type="pct"/>
            <w:tcBorders>
              <w:top w:val="double" w:sz="6" w:space="0" w:color="auto"/>
              <w:bottom w:val="double" w:sz="6" w:space="0" w:color="auto"/>
            </w:tcBorders>
            <w:shd w:val="clear" w:color="auto" w:fill="E0E0E0"/>
          </w:tcPr>
          <w:p w14:paraId="6A5CA467" w14:textId="77777777" w:rsidR="00D742DA" w:rsidRPr="002D45B3" w:rsidRDefault="00D742DA" w:rsidP="006B5F03">
            <w:pPr>
              <w:jc w:val="center"/>
              <w:rPr>
                <w:rFonts w:cs="Arial"/>
                <w:b/>
                <w:sz w:val="20"/>
              </w:rPr>
            </w:pPr>
          </w:p>
          <w:p w14:paraId="7F1BEF76" w14:textId="77777777" w:rsidR="00D742DA" w:rsidRPr="002D45B3" w:rsidRDefault="00D742DA" w:rsidP="006B5F03">
            <w:pPr>
              <w:jc w:val="center"/>
              <w:rPr>
                <w:rFonts w:cs="Arial"/>
                <w:b/>
                <w:sz w:val="20"/>
              </w:rPr>
            </w:pPr>
            <w:r w:rsidRPr="002D45B3">
              <w:rPr>
                <w:rFonts w:cs="Arial"/>
                <w:b/>
                <w:sz w:val="20"/>
              </w:rPr>
              <w:t>Description of Equipment</w:t>
            </w:r>
            <w:r w:rsidRPr="002D45B3">
              <w:rPr>
                <w:rFonts w:cs="Arial"/>
                <w:b/>
                <w:color w:val="000080"/>
                <w:sz w:val="20"/>
              </w:rPr>
              <w:t xml:space="preserve"> </w:t>
            </w:r>
            <w:r w:rsidRPr="002D45B3">
              <w:rPr>
                <w:rFonts w:cs="Arial"/>
                <w:b/>
                <w:sz w:val="20"/>
              </w:rPr>
              <w:t>or Change</w:t>
            </w:r>
          </w:p>
        </w:tc>
        <w:tc>
          <w:tcPr>
            <w:tcW w:w="1478" w:type="pct"/>
            <w:tcBorders>
              <w:top w:val="double" w:sz="6" w:space="0" w:color="auto"/>
              <w:bottom w:val="double" w:sz="6" w:space="0" w:color="auto"/>
              <w:right w:val="double" w:sz="6" w:space="0" w:color="auto"/>
            </w:tcBorders>
            <w:shd w:val="clear" w:color="auto" w:fill="E0E0E0"/>
          </w:tcPr>
          <w:p w14:paraId="6DBE7F38" w14:textId="77777777" w:rsidR="00D742DA" w:rsidRPr="002D45B3" w:rsidRDefault="00D742DA" w:rsidP="006B5F03">
            <w:pPr>
              <w:jc w:val="center"/>
              <w:rPr>
                <w:rFonts w:cs="Arial"/>
                <w:b/>
                <w:sz w:val="20"/>
              </w:rPr>
            </w:pPr>
            <w:r w:rsidRPr="002D45B3">
              <w:rPr>
                <w:rFonts w:cs="Arial"/>
                <w:b/>
                <w:sz w:val="20"/>
              </w:rPr>
              <w:t>Corresponding Emission Unit(s) or</w:t>
            </w:r>
          </w:p>
          <w:p w14:paraId="40238333" w14:textId="77777777" w:rsidR="00D742DA" w:rsidRPr="002D45B3" w:rsidRDefault="00D742DA" w:rsidP="006B5F03">
            <w:pPr>
              <w:jc w:val="center"/>
              <w:rPr>
                <w:rFonts w:cs="Arial"/>
                <w:b/>
                <w:sz w:val="20"/>
              </w:rPr>
            </w:pPr>
            <w:r w:rsidRPr="002D45B3">
              <w:rPr>
                <w:rFonts w:cs="Arial"/>
                <w:b/>
                <w:sz w:val="20"/>
              </w:rPr>
              <w:t>Flexible Group(s)</w:t>
            </w:r>
          </w:p>
        </w:tc>
      </w:tr>
      <w:tr w:rsidR="00E267D1" w:rsidRPr="002D45B3" w14:paraId="0E0A0251" w14:textId="77777777" w:rsidTr="00702688">
        <w:tc>
          <w:tcPr>
            <w:tcW w:w="697" w:type="pct"/>
            <w:tcBorders>
              <w:top w:val="double" w:sz="6" w:space="0" w:color="auto"/>
              <w:left w:val="double" w:sz="6" w:space="0" w:color="auto"/>
              <w:bottom w:val="single" w:sz="4" w:space="0" w:color="auto"/>
            </w:tcBorders>
            <w:shd w:val="clear" w:color="auto" w:fill="auto"/>
          </w:tcPr>
          <w:p w14:paraId="2B253240" w14:textId="66B8D304" w:rsidR="00E267D1" w:rsidRPr="002D45B3" w:rsidRDefault="00E267D1" w:rsidP="00E267D1">
            <w:pPr>
              <w:rPr>
                <w:rFonts w:cs="Arial"/>
                <w:sz w:val="20"/>
              </w:rPr>
            </w:pPr>
            <w:r w:rsidRPr="002D45B3">
              <w:rPr>
                <w:rFonts w:cs="Arial"/>
                <w:sz w:val="20"/>
              </w:rPr>
              <w:t>NA</w:t>
            </w:r>
          </w:p>
        </w:tc>
        <w:tc>
          <w:tcPr>
            <w:tcW w:w="912" w:type="pct"/>
            <w:tcBorders>
              <w:top w:val="double" w:sz="6" w:space="0" w:color="auto"/>
              <w:bottom w:val="single" w:sz="4" w:space="0" w:color="auto"/>
            </w:tcBorders>
            <w:shd w:val="clear" w:color="auto" w:fill="auto"/>
          </w:tcPr>
          <w:p w14:paraId="59979C10" w14:textId="77777777" w:rsidR="00702688" w:rsidRDefault="00E267D1" w:rsidP="00E267D1">
            <w:pPr>
              <w:rPr>
                <w:rFonts w:cs="Arial"/>
                <w:sz w:val="20"/>
              </w:rPr>
            </w:pPr>
            <w:r w:rsidRPr="002D45B3">
              <w:rPr>
                <w:rFonts w:cs="Arial"/>
                <w:sz w:val="20"/>
              </w:rPr>
              <w:t>201600028/</w:t>
            </w:r>
          </w:p>
          <w:p w14:paraId="4D0591F3" w14:textId="1F7EABF5" w:rsidR="00E267D1" w:rsidRPr="002D45B3" w:rsidRDefault="00E267D1" w:rsidP="00E267D1">
            <w:pPr>
              <w:rPr>
                <w:rFonts w:cs="Arial"/>
                <w:sz w:val="20"/>
              </w:rPr>
            </w:pPr>
            <w:r w:rsidRPr="002D45B3">
              <w:rPr>
                <w:rFonts w:cs="Arial"/>
                <w:sz w:val="20"/>
              </w:rPr>
              <w:t>October 25, 2016</w:t>
            </w:r>
          </w:p>
        </w:tc>
        <w:tc>
          <w:tcPr>
            <w:tcW w:w="1913" w:type="pct"/>
            <w:tcBorders>
              <w:top w:val="double" w:sz="6" w:space="0" w:color="auto"/>
              <w:bottom w:val="single" w:sz="4" w:space="0" w:color="auto"/>
            </w:tcBorders>
            <w:shd w:val="clear" w:color="auto" w:fill="auto"/>
          </w:tcPr>
          <w:p w14:paraId="69BCE2CE" w14:textId="79051D7B" w:rsidR="00E267D1" w:rsidRPr="002D45B3" w:rsidRDefault="00E267D1" w:rsidP="00E267D1">
            <w:pPr>
              <w:jc w:val="both"/>
              <w:rPr>
                <w:rFonts w:cs="Arial"/>
                <w:sz w:val="20"/>
              </w:rPr>
            </w:pPr>
            <w:r w:rsidRPr="002D45B3">
              <w:rPr>
                <w:rFonts w:cs="Arial"/>
                <w:sz w:val="20"/>
              </w:rPr>
              <w:t>Restructure Section 6 of the ROP to reflect reduction in VOC emissions.  The emission units will be regrouped into applicable tables R290 and R287(2)(c).</w:t>
            </w:r>
          </w:p>
        </w:tc>
        <w:tc>
          <w:tcPr>
            <w:tcW w:w="1478" w:type="pct"/>
            <w:tcBorders>
              <w:top w:val="double" w:sz="6" w:space="0" w:color="auto"/>
              <w:bottom w:val="single" w:sz="4" w:space="0" w:color="auto"/>
              <w:right w:val="double" w:sz="6" w:space="0" w:color="auto"/>
            </w:tcBorders>
            <w:shd w:val="clear" w:color="auto" w:fill="auto"/>
          </w:tcPr>
          <w:p w14:paraId="5448E6CD" w14:textId="77777777" w:rsidR="00E267D1" w:rsidRPr="002D45B3" w:rsidRDefault="00E267D1" w:rsidP="00E267D1">
            <w:pPr>
              <w:rPr>
                <w:noProof/>
                <w:sz w:val="20"/>
              </w:rPr>
            </w:pPr>
            <w:r w:rsidRPr="002D45B3">
              <w:rPr>
                <w:noProof/>
                <w:sz w:val="20"/>
              </w:rPr>
              <w:t xml:space="preserve">EUWOOD-LOWVOL </w:t>
            </w:r>
            <w:r w:rsidRPr="002D45B3">
              <w:rPr>
                <w:noProof/>
                <w:sz w:val="20"/>
              </w:rPr>
              <w:br/>
              <w:t>EUWOOD-OFFLINE EUWOOD-WOODWORK</w:t>
            </w:r>
          </w:p>
          <w:p w14:paraId="0A9779AC" w14:textId="77777777" w:rsidR="0086717A" w:rsidRDefault="00E267D1" w:rsidP="00E267D1">
            <w:pPr>
              <w:rPr>
                <w:noProof/>
                <w:sz w:val="20"/>
              </w:rPr>
            </w:pPr>
            <w:r w:rsidRPr="002D45B3">
              <w:rPr>
                <w:noProof/>
                <w:sz w:val="20"/>
              </w:rPr>
              <w:t xml:space="preserve">FGWOOD-FINISH </w:t>
            </w:r>
          </w:p>
          <w:p w14:paraId="0E55D646" w14:textId="713EA045" w:rsidR="00E267D1" w:rsidRPr="0066524B" w:rsidRDefault="00E267D1" w:rsidP="00E267D1">
            <w:pPr>
              <w:rPr>
                <w:rFonts w:cs="Arial"/>
                <w:sz w:val="20"/>
              </w:rPr>
            </w:pPr>
            <w:r w:rsidRPr="002D45B3">
              <w:rPr>
                <w:noProof/>
                <w:sz w:val="20"/>
              </w:rPr>
              <w:t xml:space="preserve">FGWOOD-FACILITY </w:t>
            </w:r>
            <w:r w:rsidRPr="002D45B3">
              <w:rPr>
                <w:noProof/>
                <w:sz w:val="20"/>
              </w:rPr>
              <w:br/>
              <w:t>FGWOOD-SEALERS FGWOOD-CAMUNITS</w:t>
            </w:r>
          </w:p>
        </w:tc>
      </w:tr>
      <w:tr w:rsidR="00E267D1" w:rsidRPr="002D45B3" w14:paraId="2EDBBEDE" w14:textId="77777777" w:rsidTr="00702688">
        <w:tc>
          <w:tcPr>
            <w:tcW w:w="697" w:type="pct"/>
            <w:tcBorders>
              <w:top w:val="single" w:sz="4" w:space="0" w:color="auto"/>
              <w:left w:val="double" w:sz="6" w:space="0" w:color="auto"/>
            </w:tcBorders>
            <w:shd w:val="clear" w:color="auto" w:fill="auto"/>
          </w:tcPr>
          <w:p w14:paraId="4E4F3802" w14:textId="057CABCB" w:rsidR="00E267D1" w:rsidRPr="002D45B3" w:rsidRDefault="00E267D1" w:rsidP="00E267D1">
            <w:pPr>
              <w:rPr>
                <w:rFonts w:cs="Arial"/>
                <w:sz w:val="20"/>
              </w:rPr>
            </w:pPr>
            <w:r w:rsidRPr="002D45B3">
              <w:rPr>
                <w:rFonts w:cs="Arial"/>
                <w:sz w:val="20"/>
              </w:rPr>
              <w:t>79-15A</w:t>
            </w:r>
          </w:p>
        </w:tc>
        <w:tc>
          <w:tcPr>
            <w:tcW w:w="912" w:type="pct"/>
            <w:tcBorders>
              <w:top w:val="single" w:sz="4" w:space="0" w:color="auto"/>
            </w:tcBorders>
            <w:shd w:val="clear" w:color="auto" w:fill="auto"/>
          </w:tcPr>
          <w:p w14:paraId="5C4AE255" w14:textId="77777777" w:rsidR="00702688" w:rsidRDefault="00E267D1" w:rsidP="00E267D1">
            <w:pPr>
              <w:rPr>
                <w:rFonts w:cs="Arial"/>
                <w:sz w:val="20"/>
              </w:rPr>
            </w:pPr>
            <w:r w:rsidRPr="002D45B3">
              <w:rPr>
                <w:rFonts w:cs="Arial"/>
                <w:sz w:val="20"/>
              </w:rPr>
              <w:t xml:space="preserve">201600090/ </w:t>
            </w:r>
          </w:p>
          <w:p w14:paraId="50247F77" w14:textId="284AE549" w:rsidR="00E267D1" w:rsidRPr="002D45B3" w:rsidRDefault="00E267D1" w:rsidP="00E267D1">
            <w:pPr>
              <w:rPr>
                <w:rFonts w:cs="Arial"/>
                <w:sz w:val="20"/>
              </w:rPr>
            </w:pPr>
            <w:r w:rsidRPr="002D45B3">
              <w:rPr>
                <w:rFonts w:cs="Arial"/>
                <w:sz w:val="20"/>
              </w:rPr>
              <w:t>October 25, 2016</w:t>
            </w:r>
          </w:p>
        </w:tc>
        <w:tc>
          <w:tcPr>
            <w:tcW w:w="1913" w:type="pct"/>
            <w:tcBorders>
              <w:top w:val="single" w:sz="4" w:space="0" w:color="auto"/>
            </w:tcBorders>
            <w:shd w:val="clear" w:color="auto" w:fill="auto"/>
          </w:tcPr>
          <w:p w14:paraId="233AD0CC" w14:textId="36D8F50E" w:rsidR="00E267D1" w:rsidRPr="002D45B3" w:rsidRDefault="00E267D1" w:rsidP="00E267D1">
            <w:pPr>
              <w:jc w:val="both"/>
              <w:rPr>
                <w:rFonts w:cs="Arial"/>
                <w:sz w:val="20"/>
              </w:rPr>
            </w:pPr>
            <w:r w:rsidRPr="002D45B3">
              <w:rPr>
                <w:rFonts w:cs="Arial"/>
                <w:sz w:val="20"/>
              </w:rPr>
              <w:t>Incorporate Opt-out limits for Hazardous Air Pollutants and PSD limits on NOx and SO</w:t>
            </w:r>
            <w:r w:rsidRPr="002D45B3">
              <w:rPr>
                <w:rFonts w:cs="Arial"/>
                <w:sz w:val="20"/>
                <w:vertAlign w:val="subscript"/>
              </w:rPr>
              <w:t>2</w:t>
            </w:r>
            <w:r w:rsidRPr="002D45B3">
              <w:rPr>
                <w:rFonts w:cs="Arial"/>
                <w:sz w:val="20"/>
              </w:rPr>
              <w:t>.</w:t>
            </w:r>
            <w:r>
              <w:rPr>
                <w:rFonts w:cs="Arial"/>
                <w:sz w:val="20"/>
              </w:rPr>
              <w:t xml:space="preserve">  Removal of Major Source Boiler conditions, removal of Boiler Compliance Assurance Monitoring requirements and removal of emission units. </w:t>
            </w:r>
          </w:p>
        </w:tc>
        <w:tc>
          <w:tcPr>
            <w:tcW w:w="1478" w:type="pct"/>
            <w:tcBorders>
              <w:top w:val="single" w:sz="4" w:space="0" w:color="auto"/>
              <w:right w:val="double" w:sz="6" w:space="0" w:color="auto"/>
            </w:tcBorders>
            <w:shd w:val="clear" w:color="auto" w:fill="auto"/>
          </w:tcPr>
          <w:p w14:paraId="55F07D67" w14:textId="211C0473" w:rsidR="00E267D1" w:rsidRPr="0066524B" w:rsidRDefault="00E267D1" w:rsidP="00E267D1">
            <w:pPr>
              <w:rPr>
                <w:rFonts w:cs="Arial"/>
                <w:sz w:val="20"/>
              </w:rPr>
            </w:pPr>
            <w:r w:rsidRPr="0066524B">
              <w:rPr>
                <w:rFonts w:cs="Arial"/>
                <w:sz w:val="20"/>
              </w:rPr>
              <w:t>Source-Wide Conditions in each Section of the ROP</w:t>
            </w:r>
            <w:r>
              <w:rPr>
                <w:rFonts w:cs="Arial"/>
                <w:sz w:val="20"/>
              </w:rPr>
              <w:t>.</w:t>
            </w:r>
            <w:r w:rsidRPr="0066524B">
              <w:rPr>
                <w:rFonts w:cs="Arial"/>
                <w:sz w:val="20"/>
              </w:rPr>
              <w:t xml:space="preserve"> </w:t>
            </w:r>
          </w:p>
          <w:p w14:paraId="06706695" w14:textId="77777777" w:rsidR="00E267D1" w:rsidRPr="0066524B" w:rsidRDefault="00E267D1" w:rsidP="00E267D1">
            <w:pPr>
              <w:rPr>
                <w:noProof/>
                <w:sz w:val="20"/>
              </w:rPr>
            </w:pPr>
            <w:r w:rsidRPr="0066524B">
              <w:rPr>
                <w:noProof/>
                <w:sz w:val="20"/>
              </w:rPr>
              <w:t>FGEC-STOKERSCOAL/ SOLIDFUEL</w:t>
            </w:r>
          </w:p>
          <w:p w14:paraId="0FF2A7BE" w14:textId="77777777" w:rsidR="00E267D1" w:rsidRPr="0066524B" w:rsidRDefault="00E267D1" w:rsidP="00E267D1">
            <w:pPr>
              <w:rPr>
                <w:rFonts w:cs="Arial"/>
                <w:sz w:val="20"/>
              </w:rPr>
            </w:pPr>
            <w:r w:rsidRPr="0066524B">
              <w:rPr>
                <w:noProof/>
                <w:sz w:val="20"/>
              </w:rPr>
              <w:t>FGEC-NATGASBOILERS</w:t>
            </w:r>
            <w:r w:rsidRPr="0066524B">
              <w:rPr>
                <w:rFonts w:cs="Arial"/>
                <w:sz w:val="20"/>
              </w:rPr>
              <w:t xml:space="preserve"> </w:t>
            </w:r>
          </w:p>
          <w:p w14:paraId="71274AFA" w14:textId="008A6A5D" w:rsidR="00E267D1" w:rsidRPr="0066524B" w:rsidRDefault="00E267D1" w:rsidP="00E267D1">
            <w:pPr>
              <w:rPr>
                <w:rFonts w:cs="Arial"/>
                <w:sz w:val="20"/>
              </w:rPr>
            </w:pPr>
            <w:r w:rsidRPr="0066524B">
              <w:rPr>
                <w:rFonts w:cs="Arial"/>
                <w:sz w:val="20"/>
              </w:rPr>
              <w:t>EUEC-COALHANDLING</w:t>
            </w:r>
          </w:p>
          <w:p w14:paraId="2268F069" w14:textId="38CFE47A" w:rsidR="00E267D1" w:rsidRPr="0066524B" w:rsidRDefault="00E267D1" w:rsidP="00E267D1">
            <w:pPr>
              <w:rPr>
                <w:rFonts w:cs="Arial"/>
                <w:sz w:val="20"/>
              </w:rPr>
            </w:pPr>
            <w:r w:rsidRPr="0066524B">
              <w:rPr>
                <w:noProof/>
                <w:sz w:val="20"/>
              </w:rPr>
              <w:t>FGEC-BOILERS2&amp;3CAM</w:t>
            </w:r>
          </w:p>
        </w:tc>
      </w:tr>
      <w:tr w:rsidR="00E267D1" w:rsidRPr="002D45B3" w14:paraId="646169F6" w14:textId="77777777" w:rsidTr="00702688">
        <w:tc>
          <w:tcPr>
            <w:tcW w:w="697" w:type="pct"/>
            <w:tcBorders>
              <w:left w:val="double" w:sz="6" w:space="0" w:color="auto"/>
              <w:bottom w:val="single" w:sz="4" w:space="0" w:color="auto"/>
            </w:tcBorders>
            <w:shd w:val="clear" w:color="auto" w:fill="auto"/>
          </w:tcPr>
          <w:p w14:paraId="2659D465" w14:textId="6FAD8AA8" w:rsidR="00E267D1" w:rsidRPr="002D45B3" w:rsidRDefault="00E267D1" w:rsidP="00E267D1">
            <w:pPr>
              <w:rPr>
                <w:rFonts w:cs="Arial"/>
                <w:sz w:val="20"/>
              </w:rPr>
            </w:pPr>
            <w:r>
              <w:rPr>
                <w:rFonts w:cs="Arial"/>
                <w:sz w:val="20"/>
              </w:rPr>
              <w:t>NA</w:t>
            </w:r>
          </w:p>
        </w:tc>
        <w:tc>
          <w:tcPr>
            <w:tcW w:w="912" w:type="pct"/>
            <w:tcBorders>
              <w:bottom w:val="single" w:sz="4" w:space="0" w:color="auto"/>
            </w:tcBorders>
            <w:shd w:val="clear" w:color="auto" w:fill="auto"/>
          </w:tcPr>
          <w:p w14:paraId="1E0CACA1" w14:textId="77777777" w:rsidR="00702688" w:rsidRDefault="00E267D1" w:rsidP="00E267D1">
            <w:pPr>
              <w:rPr>
                <w:rFonts w:cs="Arial"/>
                <w:sz w:val="20"/>
              </w:rPr>
            </w:pPr>
            <w:r>
              <w:rPr>
                <w:rFonts w:cs="Arial"/>
                <w:sz w:val="20"/>
              </w:rPr>
              <w:t>201600122/</w:t>
            </w:r>
            <w:r w:rsidRPr="002D45B3">
              <w:rPr>
                <w:rFonts w:cs="Arial"/>
                <w:sz w:val="20"/>
              </w:rPr>
              <w:t xml:space="preserve"> </w:t>
            </w:r>
          </w:p>
          <w:p w14:paraId="5F35F31E" w14:textId="3FD9B54A" w:rsidR="00E267D1" w:rsidRPr="002D45B3" w:rsidRDefault="00E267D1" w:rsidP="00E267D1">
            <w:pPr>
              <w:rPr>
                <w:rFonts w:cs="Arial"/>
                <w:sz w:val="20"/>
              </w:rPr>
            </w:pPr>
            <w:r w:rsidRPr="002D45B3">
              <w:rPr>
                <w:rFonts w:cs="Arial"/>
                <w:sz w:val="20"/>
              </w:rPr>
              <w:t>October 25, 2016</w:t>
            </w:r>
          </w:p>
        </w:tc>
        <w:tc>
          <w:tcPr>
            <w:tcW w:w="1913" w:type="pct"/>
            <w:tcBorders>
              <w:bottom w:val="single" w:sz="4" w:space="0" w:color="auto"/>
            </w:tcBorders>
            <w:shd w:val="clear" w:color="auto" w:fill="auto"/>
          </w:tcPr>
          <w:p w14:paraId="33BCAA3A" w14:textId="52D35DDC" w:rsidR="00E267D1" w:rsidRPr="002D45B3" w:rsidRDefault="00E267D1" w:rsidP="00E267D1">
            <w:pPr>
              <w:jc w:val="both"/>
              <w:rPr>
                <w:rFonts w:cs="Arial"/>
                <w:sz w:val="20"/>
              </w:rPr>
            </w:pPr>
            <w:r>
              <w:rPr>
                <w:rFonts w:cs="Arial"/>
                <w:sz w:val="20"/>
              </w:rPr>
              <w:t>Removal of Section 5 and the emission units associated with that section.  Section 5 was associated with a building that was sold to another company.</w:t>
            </w:r>
          </w:p>
        </w:tc>
        <w:tc>
          <w:tcPr>
            <w:tcW w:w="1478" w:type="pct"/>
            <w:tcBorders>
              <w:bottom w:val="single" w:sz="4" w:space="0" w:color="auto"/>
              <w:right w:val="double" w:sz="6" w:space="0" w:color="auto"/>
            </w:tcBorders>
            <w:shd w:val="clear" w:color="auto" w:fill="auto"/>
          </w:tcPr>
          <w:p w14:paraId="7AA8E079" w14:textId="77777777" w:rsidR="00E267D1" w:rsidRPr="00F41BF5" w:rsidRDefault="00E267D1" w:rsidP="00E267D1">
            <w:pPr>
              <w:rPr>
                <w:noProof/>
                <w:sz w:val="20"/>
                <w:szCs w:val="18"/>
              </w:rPr>
            </w:pPr>
            <w:r w:rsidRPr="00F41BF5">
              <w:rPr>
                <w:noProof/>
                <w:sz w:val="20"/>
                <w:szCs w:val="18"/>
              </w:rPr>
              <w:t xml:space="preserve">EUKW-MT-EMG-GEN-CDC1, </w:t>
            </w:r>
          </w:p>
          <w:p w14:paraId="2E246AB6" w14:textId="77777777" w:rsidR="00E267D1" w:rsidRPr="00F41BF5" w:rsidRDefault="00E267D1" w:rsidP="00E267D1">
            <w:pPr>
              <w:rPr>
                <w:noProof/>
                <w:sz w:val="20"/>
                <w:szCs w:val="18"/>
              </w:rPr>
            </w:pPr>
            <w:r w:rsidRPr="00F41BF5">
              <w:rPr>
                <w:noProof/>
                <w:sz w:val="20"/>
                <w:szCs w:val="18"/>
              </w:rPr>
              <w:t xml:space="preserve">EUKW-MT-EMG-GEN-CDC2, </w:t>
            </w:r>
          </w:p>
          <w:p w14:paraId="67DB5539" w14:textId="3BB87319" w:rsidR="00E267D1" w:rsidRPr="002D45B3" w:rsidRDefault="00E267D1" w:rsidP="00E267D1">
            <w:pPr>
              <w:rPr>
                <w:noProof/>
                <w:sz w:val="20"/>
              </w:rPr>
            </w:pPr>
            <w:r w:rsidRPr="00F41BF5">
              <w:rPr>
                <w:noProof/>
                <w:sz w:val="20"/>
                <w:szCs w:val="18"/>
              </w:rPr>
              <w:t>EUKW-MT-EMG-GEN-CDC3</w:t>
            </w:r>
          </w:p>
        </w:tc>
      </w:tr>
      <w:tr w:rsidR="00E267D1" w:rsidRPr="002D45B3" w14:paraId="5747C29D" w14:textId="77777777" w:rsidTr="00702688">
        <w:tc>
          <w:tcPr>
            <w:tcW w:w="697" w:type="pct"/>
            <w:tcBorders>
              <w:left w:val="double" w:sz="6" w:space="0" w:color="auto"/>
              <w:bottom w:val="double" w:sz="4" w:space="0" w:color="auto"/>
            </w:tcBorders>
            <w:shd w:val="clear" w:color="auto" w:fill="auto"/>
          </w:tcPr>
          <w:p w14:paraId="4F5ECF2E" w14:textId="3B216FAE" w:rsidR="00E267D1" w:rsidRPr="002D45B3" w:rsidRDefault="00E267D1" w:rsidP="00E267D1">
            <w:pPr>
              <w:rPr>
                <w:rFonts w:cs="Arial"/>
                <w:sz w:val="20"/>
              </w:rPr>
            </w:pPr>
            <w:r w:rsidRPr="002D45B3">
              <w:rPr>
                <w:rFonts w:cs="Arial"/>
                <w:sz w:val="20"/>
              </w:rPr>
              <w:t>180-17</w:t>
            </w:r>
          </w:p>
        </w:tc>
        <w:tc>
          <w:tcPr>
            <w:tcW w:w="912" w:type="pct"/>
            <w:tcBorders>
              <w:bottom w:val="double" w:sz="4" w:space="0" w:color="auto"/>
            </w:tcBorders>
            <w:shd w:val="clear" w:color="auto" w:fill="auto"/>
          </w:tcPr>
          <w:p w14:paraId="38548B90" w14:textId="77777777" w:rsidR="00702688" w:rsidRDefault="00E267D1" w:rsidP="00E267D1">
            <w:pPr>
              <w:rPr>
                <w:rFonts w:cs="Arial"/>
                <w:sz w:val="20"/>
              </w:rPr>
            </w:pPr>
            <w:r w:rsidRPr="0066524B">
              <w:rPr>
                <w:rFonts w:cs="Arial"/>
                <w:sz w:val="20"/>
              </w:rPr>
              <w:t>2020000076/</w:t>
            </w:r>
          </w:p>
          <w:p w14:paraId="033F0363" w14:textId="674760AC" w:rsidR="00E267D1" w:rsidRPr="002D45B3" w:rsidRDefault="00E267D1" w:rsidP="00E267D1">
            <w:pPr>
              <w:rPr>
                <w:rFonts w:cs="Arial"/>
                <w:sz w:val="20"/>
              </w:rPr>
            </w:pPr>
            <w:r w:rsidRPr="0066524B">
              <w:rPr>
                <w:rFonts w:cs="Arial"/>
                <w:sz w:val="20"/>
              </w:rPr>
              <w:t>April 23, 2020</w:t>
            </w:r>
            <w:r w:rsidR="00FC7E96">
              <w:rPr>
                <w:rFonts w:cs="Arial"/>
                <w:sz w:val="20"/>
              </w:rPr>
              <w:t>*</w:t>
            </w:r>
          </w:p>
        </w:tc>
        <w:tc>
          <w:tcPr>
            <w:tcW w:w="1913" w:type="pct"/>
            <w:tcBorders>
              <w:bottom w:val="double" w:sz="4" w:space="0" w:color="auto"/>
            </w:tcBorders>
            <w:shd w:val="clear" w:color="auto" w:fill="auto"/>
          </w:tcPr>
          <w:p w14:paraId="2371A11E" w14:textId="049A8191" w:rsidR="00E267D1" w:rsidRPr="002D45B3" w:rsidRDefault="00E267D1" w:rsidP="00E267D1">
            <w:pPr>
              <w:jc w:val="both"/>
              <w:rPr>
                <w:rFonts w:cs="Arial"/>
                <w:sz w:val="20"/>
              </w:rPr>
            </w:pPr>
            <w:r w:rsidRPr="002D45B3">
              <w:rPr>
                <w:rFonts w:cs="Arial"/>
                <w:sz w:val="20"/>
              </w:rPr>
              <w:t>Incorporate PTI for FGWOOD-WOODWORKING that had been erroneously voided.</w:t>
            </w:r>
          </w:p>
        </w:tc>
        <w:tc>
          <w:tcPr>
            <w:tcW w:w="1478" w:type="pct"/>
            <w:tcBorders>
              <w:bottom w:val="double" w:sz="4" w:space="0" w:color="auto"/>
              <w:right w:val="double" w:sz="6" w:space="0" w:color="auto"/>
            </w:tcBorders>
            <w:shd w:val="clear" w:color="auto" w:fill="auto"/>
          </w:tcPr>
          <w:p w14:paraId="593EBF8F" w14:textId="799B3832" w:rsidR="00E267D1" w:rsidRPr="002D45B3" w:rsidRDefault="00E267D1" w:rsidP="00E267D1">
            <w:pPr>
              <w:rPr>
                <w:rFonts w:cs="Arial"/>
                <w:sz w:val="20"/>
              </w:rPr>
            </w:pPr>
            <w:r w:rsidRPr="002D45B3">
              <w:rPr>
                <w:rFonts w:cs="Arial"/>
                <w:sz w:val="20"/>
              </w:rPr>
              <w:t>FGWOOD-WOODWORKING</w:t>
            </w:r>
          </w:p>
        </w:tc>
      </w:tr>
    </w:tbl>
    <w:p w14:paraId="6FAB66B1" w14:textId="77777777" w:rsidR="00E267D1" w:rsidRDefault="00E267D1" w:rsidP="00D742DA"/>
    <w:p w14:paraId="425D943A" w14:textId="275F9D0C" w:rsidR="00D742DA" w:rsidRPr="0080590E" w:rsidRDefault="004D4459" w:rsidP="00565F89">
      <w:pPr>
        <w:pStyle w:val="Heading2"/>
        <w:numPr>
          <w:ilvl w:val="0"/>
          <w:numId w:val="0"/>
        </w:numPr>
        <w:jc w:val="both"/>
        <w:rPr>
          <w:sz w:val="20"/>
        </w:rPr>
      </w:pPr>
      <w:bookmarkStart w:id="241" w:name="_Toc160008582"/>
      <w:bookmarkStart w:id="242" w:name="_Toc465252217"/>
      <w:bookmarkStart w:id="243" w:name="_Toc55397560"/>
      <w:r w:rsidRPr="00461D22">
        <w:rPr>
          <w:sz w:val="22"/>
          <w:szCs w:val="22"/>
        </w:rPr>
        <w:t>A</w:t>
      </w:r>
      <w:bookmarkStart w:id="244" w:name="_Hlk22114021"/>
      <w:r w:rsidRPr="00461D22">
        <w:rPr>
          <w:sz w:val="22"/>
          <w:szCs w:val="22"/>
        </w:rPr>
        <w:t>ppendix</w:t>
      </w:r>
      <w:r>
        <w:rPr>
          <w:sz w:val="22"/>
          <w:szCs w:val="22"/>
        </w:rPr>
        <w:t xml:space="preserve"> </w:t>
      </w:r>
      <w:r w:rsidRPr="00461D22">
        <w:rPr>
          <w:sz w:val="22"/>
          <w:szCs w:val="22"/>
        </w:rPr>
        <w:t>7</w:t>
      </w:r>
      <w:r>
        <w:rPr>
          <w:sz w:val="22"/>
          <w:szCs w:val="22"/>
        </w:rPr>
        <w:t>-</w:t>
      </w:r>
      <w:r w:rsidR="001A0E32">
        <w:rPr>
          <w:sz w:val="22"/>
          <w:szCs w:val="22"/>
        </w:rPr>
        <w:t>4</w:t>
      </w:r>
      <w:r w:rsidRPr="00461D22">
        <w:rPr>
          <w:sz w:val="22"/>
          <w:szCs w:val="22"/>
        </w:rPr>
        <w:t>.  Emission Calculations</w:t>
      </w:r>
      <w:bookmarkEnd w:id="241"/>
      <w:bookmarkEnd w:id="242"/>
      <w:bookmarkEnd w:id="243"/>
      <w:r w:rsidRPr="00461D22">
        <w:rPr>
          <w:sz w:val="22"/>
          <w:szCs w:val="22"/>
        </w:rPr>
        <w:t xml:space="preserve"> </w:t>
      </w:r>
      <w:bookmarkEnd w:id="244"/>
    </w:p>
    <w:p w14:paraId="6CF4C402" w14:textId="77777777" w:rsidR="004740AA" w:rsidRPr="00B77C68" w:rsidRDefault="004740AA" w:rsidP="004740AA">
      <w:pPr>
        <w:jc w:val="both"/>
        <w:rPr>
          <w:b/>
          <w:sz w:val="20"/>
        </w:rPr>
      </w:pPr>
    </w:p>
    <w:p w14:paraId="05106A14" w14:textId="3485E0D5" w:rsidR="004740AA" w:rsidRPr="000978C3" w:rsidRDefault="004740AA" w:rsidP="004740AA">
      <w:pPr>
        <w:rPr>
          <w:rFonts w:cs="Arial"/>
          <w:sz w:val="20"/>
        </w:rPr>
      </w:pPr>
      <w:r w:rsidRPr="000978C3">
        <w:rPr>
          <w:rFonts w:cs="Arial"/>
          <w:sz w:val="20"/>
        </w:rPr>
        <w:t>The permittee shall use the following calculations in conjunction with monitoring, testing or recordkeeping data to determine compliance with the applicable requirements referenced in FGWOOD-NESHAPJJ</w:t>
      </w:r>
      <w:r w:rsidR="00C477DA">
        <w:rPr>
          <w:rFonts w:cs="Arial"/>
          <w:sz w:val="20"/>
        </w:rPr>
        <w:t>.</w:t>
      </w:r>
      <w:r w:rsidRPr="000978C3">
        <w:rPr>
          <w:rFonts w:cs="Arial"/>
          <w:sz w:val="20"/>
        </w:rPr>
        <w:t xml:space="preserve"> </w:t>
      </w:r>
      <w:r w:rsidR="00C477DA">
        <w:rPr>
          <w:rFonts w:cs="Arial"/>
          <w:sz w:val="20"/>
        </w:rPr>
        <w:t xml:space="preserve"> </w:t>
      </w:r>
      <w:r w:rsidRPr="000978C3">
        <w:rPr>
          <w:rFonts w:cs="Arial"/>
          <w:sz w:val="20"/>
        </w:rPr>
        <w:t>Alternative calculations must be approved by the AQD District Supervisor.</w:t>
      </w:r>
    </w:p>
    <w:p w14:paraId="61C243BA" w14:textId="77777777" w:rsidR="004740AA" w:rsidRPr="000978C3" w:rsidRDefault="004740AA" w:rsidP="004740AA">
      <w:pPr>
        <w:rPr>
          <w:rFonts w:cs="Arial"/>
          <w:b/>
          <w:sz w:val="20"/>
        </w:rPr>
      </w:pPr>
    </w:p>
    <w:p w14:paraId="74AD14D4" w14:textId="77777777" w:rsidR="004740AA" w:rsidRPr="000978C3" w:rsidRDefault="004740AA" w:rsidP="004740AA">
      <w:pPr>
        <w:rPr>
          <w:rFonts w:cs="Arial"/>
          <w:spacing w:val="-10"/>
          <w:sz w:val="20"/>
        </w:rPr>
      </w:pPr>
      <w:r w:rsidRPr="000978C3">
        <w:rPr>
          <w:rFonts w:cs="Arial"/>
          <w:spacing w:val="-10"/>
          <w:sz w:val="20"/>
        </w:rPr>
        <w:t>Use Equation 1 from 40 CFR 63.804(a)(1) to calculate the VHAP content if using averaging approach compliance for finishing materials.</w:t>
      </w:r>
    </w:p>
    <w:p w14:paraId="2F04F630" w14:textId="77777777" w:rsidR="004740AA" w:rsidRPr="000978C3" w:rsidRDefault="004740AA" w:rsidP="004740AA">
      <w:pPr>
        <w:framePr w:hSpace="180" w:wrap="around" w:vAnchor="text" w:hAnchor="page" w:x="2305" w:y="228"/>
        <w:shd w:val="pct10" w:color="auto" w:fill="auto"/>
        <w:rPr>
          <w:rFonts w:cs="Arial"/>
          <w:spacing w:val="-10"/>
          <w:sz w:val="20"/>
        </w:rPr>
      </w:pPr>
      <w:r w:rsidRPr="000978C3">
        <w:rPr>
          <w:rFonts w:cs="Arial"/>
          <w:spacing w:val="-10"/>
          <w:sz w:val="20"/>
        </w:rPr>
        <w:t>Eqn 1:</w:t>
      </w:r>
      <w:r w:rsidRPr="000978C3">
        <w:rPr>
          <w:rFonts w:cs="Arial"/>
          <w:spacing w:val="-10"/>
          <w:sz w:val="20"/>
        </w:rPr>
        <w:tab/>
        <w:t>E = (M</w:t>
      </w:r>
      <w:r w:rsidRPr="000978C3">
        <w:rPr>
          <w:rFonts w:cs="Arial"/>
          <w:spacing w:val="-10"/>
          <w:sz w:val="20"/>
          <w:vertAlign w:val="subscript"/>
        </w:rPr>
        <w:t>c1</w:t>
      </w:r>
      <w:r w:rsidRPr="000978C3">
        <w:rPr>
          <w:rFonts w:cs="Arial"/>
          <w:spacing w:val="-10"/>
          <w:sz w:val="20"/>
        </w:rPr>
        <w:t>C</w:t>
      </w:r>
      <w:r w:rsidRPr="000978C3">
        <w:rPr>
          <w:rFonts w:cs="Arial"/>
          <w:spacing w:val="-10"/>
          <w:sz w:val="20"/>
          <w:vertAlign w:val="subscript"/>
        </w:rPr>
        <w:t>c1</w:t>
      </w:r>
      <w:r w:rsidRPr="000978C3">
        <w:rPr>
          <w:rFonts w:cs="Arial"/>
          <w:spacing w:val="-10"/>
          <w:sz w:val="20"/>
        </w:rPr>
        <w:t xml:space="preserve"> + M</w:t>
      </w:r>
      <w:r w:rsidRPr="000978C3">
        <w:rPr>
          <w:rFonts w:cs="Arial"/>
          <w:spacing w:val="-10"/>
          <w:sz w:val="20"/>
          <w:vertAlign w:val="subscript"/>
        </w:rPr>
        <w:t>c2</w:t>
      </w:r>
      <w:r w:rsidRPr="000978C3">
        <w:rPr>
          <w:rFonts w:cs="Arial"/>
          <w:spacing w:val="-10"/>
          <w:sz w:val="20"/>
        </w:rPr>
        <w:t>C</w:t>
      </w:r>
      <w:r w:rsidRPr="000978C3">
        <w:rPr>
          <w:rFonts w:cs="Arial"/>
          <w:spacing w:val="-10"/>
          <w:sz w:val="20"/>
          <w:vertAlign w:val="subscript"/>
        </w:rPr>
        <w:t>c2</w:t>
      </w:r>
      <w:r w:rsidRPr="000978C3">
        <w:rPr>
          <w:rFonts w:cs="Arial"/>
          <w:spacing w:val="-10"/>
          <w:sz w:val="20"/>
        </w:rPr>
        <w:t xml:space="preserve"> + . . . + M</w:t>
      </w:r>
      <w:r w:rsidRPr="000978C3">
        <w:rPr>
          <w:rFonts w:cs="Arial"/>
          <w:spacing w:val="-10"/>
          <w:sz w:val="20"/>
          <w:vertAlign w:val="subscript"/>
        </w:rPr>
        <w:t>cn</w:t>
      </w:r>
      <w:r w:rsidRPr="000978C3">
        <w:rPr>
          <w:rFonts w:cs="Arial"/>
          <w:spacing w:val="-10"/>
          <w:sz w:val="20"/>
        </w:rPr>
        <w:t>C</w:t>
      </w:r>
      <w:r w:rsidRPr="000978C3">
        <w:rPr>
          <w:rFonts w:cs="Arial"/>
          <w:spacing w:val="-10"/>
          <w:sz w:val="20"/>
          <w:vertAlign w:val="subscript"/>
        </w:rPr>
        <w:t>cn</w:t>
      </w:r>
      <w:r w:rsidRPr="000978C3">
        <w:rPr>
          <w:rFonts w:cs="Arial"/>
          <w:spacing w:val="-10"/>
          <w:sz w:val="20"/>
        </w:rPr>
        <w:t xml:space="preserve"> + S</w:t>
      </w:r>
      <w:r w:rsidRPr="000978C3">
        <w:rPr>
          <w:rFonts w:cs="Arial"/>
          <w:spacing w:val="-10"/>
          <w:sz w:val="20"/>
          <w:vertAlign w:val="subscript"/>
        </w:rPr>
        <w:t>1</w:t>
      </w:r>
      <w:r w:rsidRPr="000978C3">
        <w:rPr>
          <w:rFonts w:cs="Arial"/>
          <w:spacing w:val="-10"/>
          <w:sz w:val="20"/>
        </w:rPr>
        <w:t>W</w:t>
      </w:r>
      <w:r w:rsidRPr="000978C3">
        <w:rPr>
          <w:rFonts w:cs="Arial"/>
          <w:spacing w:val="-10"/>
          <w:sz w:val="20"/>
          <w:vertAlign w:val="subscript"/>
        </w:rPr>
        <w:t>1</w:t>
      </w:r>
      <w:r w:rsidRPr="000978C3">
        <w:rPr>
          <w:rFonts w:cs="Arial"/>
          <w:spacing w:val="-10"/>
          <w:sz w:val="20"/>
        </w:rPr>
        <w:t xml:space="preserve"> + S</w:t>
      </w:r>
      <w:r w:rsidRPr="000978C3">
        <w:rPr>
          <w:rFonts w:cs="Arial"/>
          <w:spacing w:val="-10"/>
          <w:sz w:val="20"/>
          <w:vertAlign w:val="subscript"/>
        </w:rPr>
        <w:t>2</w:t>
      </w:r>
      <w:r w:rsidRPr="000978C3">
        <w:rPr>
          <w:rFonts w:cs="Arial"/>
          <w:spacing w:val="-10"/>
          <w:sz w:val="20"/>
        </w:rPr>
        <w:t>W</w:t>
      </w:r>
      <w:r w:rsidRPr="000978C3">
        <w:rPr>
          <w:rFonts w:cs="Arial"/>
          <w:spacing w:val="-10"/>
          <w:sz w:val="20"/>
          <w:vertAlign w:val="subscript"/>
        </w:rPr>
        <w:t>2</w:t>
      </w:r>
      <w:r w:rsidRPr="000978C3">
        <w:rPr>
          <w:rFonts w:cs="Arial"/>
          <w:spacing w:val="-10"/>
          <w:sz w:val="20"/>
        </w:rPr>
        <w:t xml:space="preserve"> + . . . + S</w:t>
      </w:r>
      <w:r w:rsidRPr="000978C3">
        <w:rPr>
          <w:rFonts w:cs="Arial"/>
          <w:spacing w:val="-10"/>
          <w:sz w:val="20"/>
          <w:vertAlign w:val="subscript"/>
        </w:rPr>
        <w:t>n</w:t>
      </w:r>
      <w:r w:rsidRPr="000978C3">
        <w:rPr>
          <w:rFonts w:cs="Arial"/>
          <w:spacing w:val="-10"/>
          <w:sz w:val="20"/>
        </w:rPr>
        <w:t>W</w:t>
      </w:r>
      <w:r w:rsidRPr="000978C3">
        <w:rPr>
          <w:rFonts w:cs="Arial"/>
          <w:spacing w:val="-10"/>
          <w:sz w:val="20"/>
          <w:vertAlign w:val="subscript"/>
        </w:rPr>
        <w:t>n</w:t>
      </w:r>
      <w:r w:rsidRPr="000978C3">
        <w:rPr>
          <w:rFonts w:cs="Arial"/>
          <w:spacing w:val="-10"/>
          <w:sz w:val="20"/>
        </w:rPr>
        <w:t xml:space="preserve">) </w:t>
      </w:r>
      <w:r w:rsidRPr="000978C3">
        <w:rPr>
          <w:rFonts w:cs="Arial"/>
          <w:spacing w:val="-10"/>
          <w:sz w:val="20"/>
        </w:rPr>
        <w:sym w:font="Courier New" w:char="00F7"/>
      </w:r>
      <w:r w:rsidRPr="000978C3">
        <w:rPr>
          <w:rFonts w:cs="Arial"/>
          <w:spacing w:val="-10"/>
          <w:sz w:val="20"/>
        </w:rPr>
        <w:t xml:space="preserve"> (M</w:t>
      </w:r>
      <w:r w:rsidRPr="000978C3">
        <w:rPr>
          <w:rFonts w:cs="Arial"/>
          <w:spacing w:val="-10"/>
          <w:sz w:val="20"/>
          <w:vertAlign w:val="subscript"/>
        </w:rPr>
        <w:t>c1</w:t>
      </w:r>
      <w:r w:rsidRPr="000978C3">
        <w:rPr>
          <w:rFonts w:cs="Arial"/>
          <w:spacing w:val="-10"/>
          <w:sz w:val="20"/>
        </w:rPr>
        <w:t xml:space="preserve"> + M</w:t>
      </w:r>
      <w:r w:rsidRPr="000978C3">
        <w:rPr>
          <w:rFonts w:cs="Arial"/>
          <w:spacing w:val="-10"/>
          <w:sz w:val="20"/>
          <w:vertAlign w:val="subscript"/>
        </w:rPr>
        <w:t>c2</w:t>
      </w:r>
      <w:r w:rsidRPr="000978C3">
        <w:rPr>
          <w:rFonts w:cs="Arial"/>
          <w:spacing w:val="-10"/>
          <w:sz w:val="20"/>
        </w:rPr>
        <w:t xml:space="preserve"> + . . . + M</w:t>
      </w:r>
      <w:r w:rsidRPr="000978C3">
        <w:rPr>
          <w:rFonts w:cs="Arial"/>
          <w:spacing w:val="-10"/>
          <w:sz w:val="20"/>
          <w:vertAlign w:val="subscript"/>
        </w:rPr>
        <w:t>cn</w:t>
      </w:r>
      <w:r w:rsidRPr="000978C3">
        <w:rPr>
          <w:rFonts w:cs="Arial"/>
          <w:spacing w:val="-10"/>
          <w:sz w:val="20"/>
        </w:rPr>
        <w:t>)</w:t>
      </w:r>
    </w:p>
    <w:p w14:paraId="6C655BF0" w14:textId="77777777" w:rsidR="004740AA" w:rsidRPr="000978C3" w:rsidRDefault="004740AA" w:rsidP="004740AA">
      <w:pPr>
        <w:rPr>
          <w:rFonts w:cs="Arial"/>
          <w:spacing w:val="-10"/>
          <w:sz w:val="20"/>
        </w:rPr>
      </w:pPr>
    </w:p>
    <w:p w14:paraId="0784F17D" w14:textId="77777777" w:rsidR="004740AA" w:rsidRPr="000978C3" w:rsidRDefault="004740AA" w:rsidP="004740AA">
      <w:pPr>
        <w:ind w:left="432"/>
        <w:rPr>
          <w:rFonts w:cs="Arial"/>
          <w:spacing w:val="-10"/>
          <w:sz w:val="20"/>
        </w:rPr>
      </w:pPr>
    </w:p>
    <w:p w14:paraId="12310016" w14:textId="77777777" w:rsidR="004740AA" w:rsidRPr="000978C3" w:rsidRDefault="004740AA" w:rsidP="004740AA">
      <w:pPr>
        <w:ind w:left="432"/>
        <w:rPr>
          <w:rFonts w:cs="Arial"/>
          <w:spacing w:val="-10"/>
          <w:sz w:val="20"/>
        </w:rPr>
      </w:pPr>
      <w:r w:rsidRPr="000978C3">
        <w:rPr>
          <w:rFonts w:cs="Arial"/>
          <w:spacing w:val="-10"/>
          <w:sz w:val="20"/>
        </w:rPr>
        <w:t>Where:</w:t>
      </w:r>
    </w:p>
    <w:p w14:paraId="7CDCFDE4" w14:textId="77777777" w:rsidR="004740AA" w:rsidRPr="000978C3" w:rsidRDefault="004740AA" w:rsidP="004740AA">
      <w:pPr>
        <w:ind w:left="432"/>
        <w:rPr>
          <w:rFonts w:cs="Arial"/>
          <w:spacing w:val="-10"/>
          <w:sz w:val="20"/>
        </w:rPr>
      </w:pPr>
    </w:p>
    <w:tbl>
      <w:tblPr>
        <w:tblW w:w="0" w:type="auto"/>
        <w:tblInd w:w="558" w:type="dxa"/>
        <w:tblLayout w:type="fixed"/>
        <w:tblLook w:val="0000" w:firstRow="0" w:lastRow="0" w:firstColumn="0" w:lastColumn="0" w:noHBand="0" w:noVBand="0"/>
      </w:tblPr>
      <w:tblGrid>
        <w:gridCol w:w="990"/>
        <w:gridCol w:w="418"/>
        <w:gridCol w:w="6692"/>
      </w:tblGrid>
      <w:tr w:rsidR="004740AA" w:rsidRPr="004D59B4" w14:paraId="499EE6CF" w14:textId="77777777" w:rsidTr="004740AA">
        <w:tc>
          <w:tcPr>
            <w:tcW w:w="990" w:type="dxa"/>
          </w:tcPr>
          <w:p w14:paraId="450512FB" w14:textId="77777777" w:rsidR="004740AA" w:rsidRPr="000978C3" w:rsidRDefault="004740AA" w:rsidP="004740AA">
            <w:pPr>
              <w:ind w:left="-108"/>
              <w:rPr>
                <w:rFonts w:cs="Arial"/>
                <w:sz w:val="20"/>
              </w:rPr>
            </w:pPr>
            <w:r w:rsidRPr="000978C3">
              <w:rPr>
                <w:rFonts w:cs="Arial"/>
                <w:spacing w:val="-10"/>
                <w:sz w:val="20"/>
              </w:rPr>
              <w:t>E</w:t>
            </w:r>
          </w:p>
        </w:tc>
        <w:tc>
          <w:tcPr>
            <w:tcW w:w="418" w:type="dxa"/>
          </w:tcPr>
          <w:p w14:paraId="6EB60A76" w14:textId="77777777" w:rsidR="004740AA" w:rsidRPr="000978C3" w:rsidRDefault="004740AA" w:rsidP="004740AA">
            <w:pPr>
              <w:rPr>
                <w:rFonts w:cs="Arial"/>
                <w:sz w:val="20"/>
              </w:rPr>
            </w:pPr>
            <w:r w:rsidRPr="000978C3">
              <w:rPr>
                <w:rFonts w:cs="Arial"/>
                <w:sz w:val="20"/>
              </w:rPr>
              <w:t>=</w:t>
            </w:r>
          </w:p>
        </w:tc>
        <w:tc>
          <w:tcPr>
            <w:tcW w:w="6692" w:type="dxa"/>
          </w:tcPr>
          <w:p w14:paraId="58BC448E" w14:textId="77777777" w:rsidR="004740AA" w:rsidRPr="000978C3" w:rsidRDefault="004740AA" w:rsidP="004740AA">
            <w:pPr>
              <w:rPr>
                <w:rFonts w:cs="Arial"/>
                <w:sz w:val="20"/>
              </w:rPr>
            </w:pPr>
            <w:r w:rsidRPr="000978C3">
              <w:rPr>
                <w:rFonts w:cs="Arial"/>
                <w:spacing w:val="-10"/>
                <w:sz w:val="20"/>
              </w:rPr>
              <w:t>emission limit (lb VHAP/lb solids)</w:t>
            </w:r>
          </w:p>
        </w:tc>
      </w:tr>
      <w:tr w:rsidR="004740AA" w:rsidRPr="004D59B4" w14:paraId="40C5752A" w14:textId="77777777" w:rsidTr="004740AA">
        <w:tc>
          <w:tcPr>
            <w:tcW w:w="990" w:type="dxa"/>
          </w:tcPr>
          <w:p w14:paraId="70096A43" w14:textId="77777777" w:rsidR="004740AA" w:rsidRPr="000978C3" w:rsidRDefault="004740AA" w:rsidP="004740AA">
            <w:pPr>
              <w:ind w:left="-108"/>
              <w:rPr>
                <w:rFonts w:cs="Arial"/>
                <w:sz w:val="20"/>
              </w:rPr>
            </w:pPr>
            <w:r w:rsidRPr="000978C3">
              <w:rPr>
                <w:rFonts w:cs="Arial"/>
                <w:spacing w:val="-10"/>
                <w:sz w:val="20"/>
              </w:rPr>
              <w:lastRenderedPageBreak/>
              <w:t>M</w:t>
            </w:r>
            <w:r w:rsidRPr="000978C3">
              <w:rPr>
                <w:rFonts w:cs="Arial"/>
                <w:spacing w:val="-10"/>
                <w:sz w:val="20"/>
                <w:vertAlign w:val="subscript"/>
              </w:rPr>
              <w:t>c</w:t>
            </w:r>
          </w:p>
        </w:tc>
        <w:tc>
          <w:tcPr>
            <w:tcW w:w="418" w:type="dxa"/>
          </w:tcPr>
          <w:p w14:paraId="343E8F17" w14:textId="77777777" w:rsidR="004740AA" w:rsidRPr="000978C3" w:rsidRDefault="004740AA" w:rsidP="004740AA">
            <w:pPr>
              <w:rPr>
                <w:rFonts w:cs="Arial"/>
                <w:sz w:val="20"/>
              </w:rPr>
            </w:pPr>
            <w:r w:rsidRPr="000978C3">
              <w:rPr>
                <w:rFonts w:cs="Arial"/>
                <w:sz w:val="20"/>
              </w:rPr>
              <w:t>=</w:t>
            </w:r>
          </w:p>
        </w:tc>
        <w:tc>
          <w:tcPr>
            <w:tcW w:w="6692" w:type="dxa"/>
          </w:tcPr>
          <w:p w14:paraId="5F043DD8" w14:textId="77777777" w:rsidR="004740AA" w:rsidRPr="000978C3" w:rsidRDefault="004740AA" w:rsidP="004740AA">
            <w:pPr>
              <w:rPr>
                <w:rFonts w:cs="Arial"/>
                <w:sz w:val="20"/>
              </w:rPr>
            </w:pPr>
            <w:r w:rsidRPr="000978C3">
              <w:rPr>
                <w:rFonts w:cs="Arial"/>
                <w:spacing w:val="-10"/>
                <w:sz w:val="20"/>
              </w:rPr>
              <w:t>mass of solids in the finishing material (c) (lb solids/month)</w:t>
            </w:r>
          </w:p>
        </w:tc>
      </w:tr>
      <w:tr w:rsidR="004740AA" w:rsidRPr="004D59B4" w14:paraId="018439B9" w14:textId="77777777" w:rsidTr="004740AA">
        <w:tc>
          <w:tcPr>
            <w:tcW w:w="990" w:type="dxa"/>
          </w:tcPr>
          <w:p w14:paraId="722CA319" w14:textId="77777777" w:rsidR="004740AA" w:rsidRPr="000978C3" w:rsidRDefault="004740AA" w:rsidP="004740AA">
            <w:pPr>
              <w:ind w:left="-108"/>
              <w:rPr>
                <w:rFonts w:cs="Arial"/>
                <w:sz w:val="20"/>
              </w:rPr>
            </w:pPr>
            <w:r w:rsidRPr="000978C3">
              <w:rPr>
                <w:rFonts w:cs="Arial"/>
                <w:spacing w:val="-10"/>
                <w:sz w:val="20"/>
              </w:rPr>
              <w:t>C</w:t>
            </w:r>
            <w:r w:rsidRPr="000978C3">
              <w:rPr>
                <w:rFonts w:cs="Arial"/>
                <w:spacing w:val="-10"/>
                <w:sz w:val="20"/>
                <w:vertAlign w:val="subscript"/>
              </w:rPr>
              <w:t>c</w:t>
            </w:r>
          </w:p>
        </w:tc>
        <w:tc>
          <w:tcPr>
            <w:tcW w:w="418" w:type="dxa"/>
          </w:tcPr>
          <w:p w14:paraId="3579E3EE" w14:textId="77777777" w:rsidR="004740AA" w:rsidRPr="000978C3" w:rsidRDefault="004740AA" w:rsidP="004740AA">
            <w:pPr>
              <w:rPr>
                <w:rFonts w:cs="Arial"/>
                <w:sz w:val="20"/>
              </w:rPr>
            </w:pPr>
            <w:r w:rsidRPr="000978C3">
              <w:rPr>
                <w:rFonts w:cs="Arial"/>
                <w:sz w:val="20"/>
              </w:rPr>
              <w:t>=</w:t>
            </w:r>
          </w:p>
        </w:tc>
        <w:tc>
          <w:tcPr>
            <w:tcW w:w="6692" w:type="dxa"/>
          </w:tcPr>
          <w:p w14:paraId="2029E007" w14:textId="77777777" w:rsidR="004740AA" w:rsidRPr="000978C3" w:rsidRDefault="004740AA" w:rsidP="004740AA">
            <w:pPr>
              <w:rPr>
                <w:rFonts w:cs="Arial"/>
                <w:sz w:val="20"/>
              </w:rPr>
            </w:pPr>
            <w:r w:rsidRPr="000978C3">
              <w:rPr>
                <w:rFonts w:cs="Arial"/>
                <w:spacing w:val="-10"/>
                <w:sz w:val="20"/>
              </w:rPr>
              <w:t>VHAP content of the finishing material (c) (lb VHAP/lb solids, as supplied)</w:t>
            </w:r>
          </w:p>
        </w:tc>
      </w:tr>
      <w:tr w:rsidR="004740AA" w:rsidRPr="004D59B4" w14:paraId="646CD18E" w14:textId="77777777" w:rsidTr="004740AA">
        <w:tc>
          <w:tcPr>
            <w:tcW w:w="990" w:type="dxa"/>
          </w:tcPr>
          <w:p w14:paraId="48A72521" w14:textId="77777777" w:rsidR="004740AA" w:rsidRPr="000978C3" w:rsidRDefault="004740AA" w:rsidP="004740AA">
            <w:pPr>
              <w:ind w:left="-108"/>
              <w:rPr>
                <w:rFonts w:cs="Arial"/>
                <w:sz w:val="20"/>
              </w:rPr>
            </w:pPr>
            <w:r w:rsidRPr="000978C3">
              <w:rPr>
                <w:rFonts w:cs="Arial"/>
                <w:spacing w:val="-10"/>
                <w:sz w:val="20"/>
              </w:rPr>
              <w:t>S</w:t>
            </w:r>
          </w:p>
        </w:tc>
        <w:tc>
          <w:tcPr>
            <w:tcW w:w="418" w:type="dxa"/>
          </w:tcPr>
          <w:p w14:paraId="4F48424C" w14:textId="77777777" w:rsidR="004740AA" w:rsidRPr="000978C3" w:rsidRDefault="004740AA" w:rsidP="004740AA">
            <w:pPr>
              <w:rPr>
                <w:rFonts w:cs="Arial"/>
                <w:sz w:val="20"/>
              </w:rPr>
            </w:pPr>
            <w:r w:rsidRPr="000978C3">
              <w:rPr>
                <w:rFonts w:cs="Arial"/>
                <w:sz w:val="20"/>
              </w:rPr>
              <w:t>=</w:t>
            </w:r>
          </w:p>
        </w:tc>
        <w:tc>
          <w:tcPr>
            <w:tcW w:w="6692" w:type="dxa"/>
          </w:tcPr>
          <w:p w14:paraId="222444B6" w14:textId="77777777" w:rsidR="004740AA" w:rsidRPr="000978C3" w:rsidRDefault="004740AA" w:rsidP="004740AA">
            <w:pPr>
              <w:rPr>
                <w:rFonts w:cs="Arial"/>
                <w:sz w:val="20"/>
              </w:rPr>
            </w:pPr>
            <w:r w:rsidRPr="000978C3">
              <w:rPr>
                <w:rFonts w:cs="Arial"/>
                <w:spacing w:val="-10"/>
                <w:sz w:val="20"/>
              </w:rPr>
              <w:t>VHAP content of a solvent added to finishing materials, expressed as a weight fraction</w:t>
            </w:r>
          </w:p>
        </w:tc>
      </w:tr>
      <w:tr w:rsidR="004740AA" w:rsidRPr="004D59B4" w14:paraId="037A00EA" w14:textId="77777777" w:rsidTr="004740AA">
        <w:tc>
          <w:tcPr>
            <w:tcW w:w="990" w:type="dxa"/>
          </w:tcPr>
          <w:p w14:paraId="3DB033D1" w14:textId="77777777" w:rsidR="004740AA" w:rsidRPr="000978C3" w:rsidRDefault="004740AA" w:rsidP="004740AA">
            <w:pPr>
              <w:ind w:left="-108"/>
              <w:rPr>
                <w:rFonts w:cs="Arial"/>
                <w:sz w:val="20"/>
              </w:rPr>
            </w:pPr>
            <w:r w:rsidRPr="000978C3">
              <w:rPr>
                <w:rFonts w:cs="Arial"/>
                <w:spacing w:val="-10"/>
                <w:sz w:val="20"/>
              </w:rPr>
              <w:t>W</w:t>
            </w:r>
          </w:p>
        </w:tc>
        <w:tc>
          <w:tcPr>
            <w:tcW w:w="418" w:type="dxa"/>
          </w:tcPr>
          <w:p w14:paraId="2BC09CBD" w14:textId="77777777" w:rsidR="004740AA" w:rsidRPr="000978C3" w:rsidRDefault="004740AA" w:rsidP="004740AA">
            <w:pPr>
              <w:rPr>
                <w:rFonts w:cs="Arial"/>
                <w:sz w:val="20"/>
              </w:rPr>
            </w:pPr>
            <w:r w:rsidRPr="000978C3">
              <w:rPr>
                <w:rFonts w:cs="Arial"/>
                <w:sz w:val="20"/>
              </w:rPr>
              <w:t>=</w:t>
            </w:r>
          </w:p>
        </w:tc>
        <w:tc>
          <w:tcPr>
            <w:tcW w:w="6692" w:type="dxa"/>
          </w:tcPr>
          <w:p w14:paraId="1749C0E6" w14:textId="77777777" w:rsidR="004740AA" w:rsidRPr="000978C3" w:rsidRDefault="004740AA" w:rsidP="004740AA">
            <w:pPr>
              <w:rPr>
                <w:rFonts w:cs="Arial"/>
                <w:sz w:val="20"/>
              </w:rPr>
            </w:pPr>
            <w:r w:rsidRPr="000978C3">
              <w:rPr>
                <w:rFonts w:cs="Arial"/>
                <w:spacing w:val="-10"/>
                <w:sz w:val="20"/>
              </w:rPr>
              <w:t>amount of solvent added to finishing materials during the monthly averaging period (lb)</w:t>
            </w:r>
          </w:p>
        </w:tc>
      </w:tr>
      <w:tr w:rsidR="004740AA" w:rsidRPr="004D59B4" w14:paraId="38E5EFD9" w14:textId="77777777" w:rsidTr="004740AA">
        <w:tc>
          <w:tcPr>
            <w:tcW w:w="990" w:type="dxa"/>
          </w:tcPr>
          <w:p w14:paraId="7A81BDD0" w14:textId="77777777" w:rsidR="004740AA" w:rsidRPr="000978C3" w:rsidRDefault="004740AA" w:rsidP="004740AA">
            <w:pPr>
              <w:ind w:left="-108"/>
              <w:rPr>
                <w:rFonts w:cs="Arial"/>
                <w:sz w:val="20"/>
              </w:rPr>
            </w:pPr>
            <w:r w:rsidRPr="000978C3">
              <w:rPr>
                <w:rFonts w:cs="Arial"/>
                <w:spacing w:val="-10"/>
                <w:sz w:val="20"/>
              </w:rPr>
              <w:t>n</w:t>
            </w:r>
          </w:p>
        </w:tc>
        <w:tc>
          <w:tcPr>
            <w:tcW w:w="418" w:type="dxa"/>
          </w:tcPr>
          <w:p w14:paraId="5E5BC63A" w14:textId="77777777" w:rsidR="004740AA" w:rsidRPr="000978C3" w:rsidRDefault="004740AA" w:rsidP="004740AA">
            <w:pPr>
              <w:rPr>
                <w:rFonts w:cs="Arial"/>
                <w:sz w:val="20"/>
              </w:rPr>
            </w:pPr>
            <w:r w:rsidRPr="000978C3">
              <w:rPr>
                <w:rFonts w:cs="Arial"/>
                <w:sz w:val="20"/>
              </w:rPr>
              <w:t>=</w:t>
            </w:r>
          </w:p>
        </w:tc>
        <w:tc>
          <w:tcPr>
            <w:tcW w:w="6692" w:type="dxa"/>
          </w:tcPr>
          <w:p w14:paraId="01D08E0B" w14:textId="77777777" w:rsidR="004740AA" w:rsidRPr="000978C3" w:rsidRDefault="004740AA" w:rsidP="004740AA">
            <w:pPr>
              <w:rPr>
                <w:rFonts w:cs="Arial"/>
                <w:sz w:val="20"/>
              </w:rPr>
            </w:pPr>
            <w:r w:rsidRPr="000978C3">
              <w:rPr>
                <w:rFonts w:cs="Arial"/>
                <w:spacing w:val="-10"/>
                <w:sz w:val="20"/>
              </w:rPr>
              <w:t>number of finishing materials used.</w:t>
            </w:r>
          </w:p>
        </w:tc>
      </w:tr>
    </w:tbl>
    <w:p w14:paraId="682F25FC" w14:textId="77777777" w:rsidR="004740AA" w:rsidRPr="00565F89" w:rsidRDefault="004740AA" w:rsidP="004740AA">
      <w:pPr>
        <w:ind w:left="432"/>
        <w:rPr>
          <w:b/>
          <w:spacing w:val="-10"/>
          <w:sz w:val="20"/>
        </w:rPr>
      </w:pPr>
      <w:r w:rsidRPr="000978C3">
        <w:rPr>
          <w:rFonts w:cs="Arial"/>
          <w:spacing w:val="-10"/>
          <w:sz w:val="20"/>
        </w:rPr>
        <w:t xml:space="preserve">                                                                                                                                                               </w:t>
      </w:r>
      <w:r w:rsidRPr="00565F89">
        <w:rPr>
          <w:b/>
          <w:spacing w:val="-10"/>
          <w:sz w:val="20"/>
        </w:rPr>
        <w:t>40 CFR 63.804(a)(1)</w:t>
      </w:r>
    </w:p>
    <w:p w14:paraId="73D11055" w14:textId="77777777" w:rsidR="004740AA" w:rsidRPr="000978C3" w:rsidRDefault="004740AA" w:rsidP="004740AA">
      <w:pPr>
        <w:rPr>
          <w:rFonts w:cs="Arial"/>
          <w:sz w:val="20"/>
        </w:rPr>
      </w:pPr>
    </w:p>
    <w:p w14:paraId="366C7A46" w14:textId="77777777" w:rsidR="004740AA" w:rsidRPr="000978C3" w:rsidRDefault="004740AA" w:rsidP="004740AA">
      <w:pPr>
        <w:rPr>
          <w:rFonts w:cs="Arial"/>
          <w:spacing w:val="-10"/>
          <w:sz w:val="20"/>
        </w:rPr>
      </w:pPr>
      <w:r w:rsidRPr="000978C3">
        <w:rPr>
          <w:rFonts w:cs="Arial"/>
          <w:i/>
          <w:sz w:val="20"/>
        </w:rPr>
        <w:br/>
      </w:r>
      <w:r w:rsidRPr="000978C3">
        <w:rPr>
          <w:rFonts w:cs="Arial"/>
          <w:spacing w:val="-10"/>
          <w:sz w:val="20"/>
        </w:rPr>
        <w:t>Use Equation 2 from to determine the overall control efficiency if using control system to determine compliance.</w:t>
      </w:r>
    </w:p>
    <w:p w14:paraId="7A9BB0C2" w14:textId="77777777" w:rsidR="004740AA" w:rsidRPr="000978C3" w:rsidRDefault="004740AA" w:rsidP="004740AA">
      <w:pPr>
        <w:rPr>
          <w:rFonts w:cs="Arial"/>
          <w:spacing w:val="-10"/>
          <w:sz w:val="20"/>
        </w:rPr>
      </w:pPr>
    </w:p>
    <w:p w14:paraId="41D900CE" w14:textId="77777777" w:rsidR="004740AA" w:rsidRPr="000978C3" w:rsidRDefault="004740AA" w:rsidP="004740AA">
      <w:pPr>
        <w:framePr w:hSpace="180" w:wrap="around" w:vAnchor="text" w:hAnchor="page" w:x="4753" w:y="19"/>
        <w:shd w:val="pct10" w:color="auto" w:fill="auto"/>
        <w:rPr>
          <w:rFonts w:cs="Arial"/>
          <w:b/>
          <w:spacing w:val="-10"/>
          <w:sz w:val="20"/>
        </w:rPr>
      </w:pPr>
      <w:r w:rsidRPr="000978C3">
        <w:rPr>
          <w:rFonts w:cs="Arial"/>
          <w:spacing w:val="-10"/>
          <w:sz w:val="20"/>
        </w:rPr>
        <w:t>Eqn 2:</w:t>
      </w:r>
      <w:r w:rsidRPr="000978C3">
        <w:rPr>
          <w:rFonts w:cs="Arial"/>
          <w:spacing w:val="-10"/>
          <w:sz w:val="20"/>
        </w:rPr>
        <w:tab/>
        <w:t>R = [(E</w:t>
      </w:r>
      <w:r w:rsidRPr="000978C3">
        <w:rPr>
          <w:rFonts w:cs="Arial"/>
          <w:spacing w:val="-10"/>
          <w:sz w:val="20"/>
          <w:vertAlign w:val="subscript"/>
        </w:rPr>
        <w:t>bc</w:t>
      </w:r>
      <w:r w:rsidRPr="000978C3">
        <w:rPr>
          <w:rFonts w:cs="Arial"/>
          <w:spacing w:val="-10"/>
          <w:sz w:val="20"/>
        </w:rPr>
        <w:t xml:space="preserve"> - E</w:t>
      </w:r>
      <w:r w:rsidRPr="000978C3">
        <w:rPr>
          <w:rFonts w:cs="Arial"/>
          <w:spacing w:val="-10"/>
          <w:sz w:val="20"/>
          <w:vertAlign w:val="subscript"/>
        </w:rPr>
        <w:t>ac</w:t>
      </w:r>
      <w:r w:rsidRPr="000978C3">
        <w:rPr>
          <w:rFonts w:cs="Arial"/>
          <w:spacing w:val="-10"/>
          <w:sz w:val="20"/>
        </w:rPr>
        <w:t>) / E</w:t>
      </w:r>
      <w:r w:rsidRPr="000978C3">
        <w:rPr>
          <w:rFonts w:cs="Arial"/>
          <w:spacing w:val="-10"/>
          <w:sz w:val="20"/>
          <w:vertAlign w:val="subscript"/>
        </w:rPr>
        <w:t>bc</w:t>
      </w:r>
      <w:r w:rsidRPr="000978C3">
        <w:rPr>
          <w:rFonts w:cs="Arial"/>
          <w:spacing w:val="-10"/>
          <w:sz w:val="20"/>
        </w:rPr>
        <w:t>] (100)</w:t>
      </w:r>
    </w:p>
    <w:p w14:paraId="3D00C244" w14:textId="77777777" w:rsidR="004740AA" w:rsidRPr="000978C3" w:rsidRDefault="004740AA" w:rsidP="004740AA">
      <w:pPr>
        <w:ind w:left="432"/>
        <w:rPr>
          <w:rFonts w:cs="Arial"/>
          <w:spacing w:val="-10"/>
          <w:sz w:val="20"/>
        </w:rPr>
      </w:pPr>
    </w:p>
    <w:p w14:paraId="612985F7" w14:textId="77777777" w:rsidR="004740AA" w:rsidRPr="000978C3" w:rsidRDefault="004740AA" w:rsidP="004740AA">
      <w:pPr>
        <w:ind w:left="432"/>
        <w:rPr>
          <w:rFonts w:cs="Arial"/>
          <w:spacing w:val="-10"/>
          <w:sz w:val="20"/>
        </w:rPr>
      </w:pPr>
    </w:p>
    <w:p w14:paraId="110537B7" w14:textId="77777777" w:rsidR="004740AA" w:rsidRPr="000978C3" w:rsidRDefault="004740AA" w:rsidP="004740AA">
      <w:pPr>
        <w:ind w:left="432"/>
        <w:rPr>
          <w:rFonts w:cs="Arial"/>
          <w:spacing w:val="-10"/>
          <w:sz w:val="20"/>
        </w:rPr>
      </w:pPr>
      <w:r w:rsidRPr="000978C3">
        <w:rPr>
          <w:rFonts w:cs="Arial"/>
          <w:spacing w:val="-10"/>
          <w:sz w:val="20"/>
        </w:rPr>
        <w:t>Where:</w:t>
      </w:r>
    </w:p>
    <w:p w14:paraId="103718F0" w14:textId="77777777" w:rsidR="004740AA" w:rsidRPr="000978C3" w:rsidRDefault="004740AA" w:rsidP="004740AA">
      <w:pPr>
        <w:ind w:left="432"/>
        <w:rPr>
          <w:rFonts w:cs="Arial"/>
          <w:spacing w:val="-10"/>
          <w:sz w:val="20"/>
        </w:rPr>
      </w:pPr>
    </w:p>
    <w:tbl>
      <w:tblPr>
        <w:tblW w:w="0" w:type="auto"/>
        <w:tblLayout w:type="fixed"/>
        <w:tblLook w:val="0000" w:firstRow="0" w:lastRow="0" w:firstColumn="0" w:lastColumn="0" w:noHBand="0" w:noVBand="0"/>
      </w:tblPr>
      <w:tblGrid>
        <w:gridCol w:w="1008"/>
        <w:gridCol w:w="540"/>
        <w:gridCol w:w="6660"/>
      </w:tblGrid>
      <w:tr w:rsidR="004740AA" w:rsidRPr="004D59B4" w14:paraId="27532CC2" w14:textId="77777777" w:rsidTr="004740AA">
        <w:tc>
          <w:tcPr>
            <w:tcW w:w="1008" w:type="dxa"/>
          </w:tcPr>
          <w:p w14:paraId="2CC45E2B" w14:textId="77777777" w:rsidR="004740AA" w:rsidRPr="000978C3" w:rsidRDefault="004740AA" w:rsidP="004740AA">
            <w:pPr>
              <w:rPr>
                <w:rFonts w:cs="Arial"/>
                <w:sz w:val="20"/>
              </w:rPr>
            </w:pPr>
            <w:r w:rsidRPr="000978C3">
              <w:rPr>
                <w:rFonts w:cs="Arial"/>
                <w:spacing w:val="-10"/>
                <w:sz w:val="20"/>
              </w:rPr>
              <w:t>R</w:t>
            </w:r>
          </w:p>
        </w:tc>
        <w:tc>
          <w:tcPr>
            <w:tcW w:w="540" w:type="dxa"/>
          </w:tcPr>
          <w:p w14:paraId="045D6D31" w14:textId="77777777" w:rsidR="004740AA" w:rsidRPr="000978C3" w:rsidRDefault="004740AA" w:rsidP="004740AA">
            <w:pPr>
              <w:ind w:left="-18" w:firstLine="18"/>
              <w:rPr>
                <w:rFonts w:cs="Arial"/>
                <w:sz w:val="20"/>
              </w:rPr>
            </w:pPr>
            <w:r w:rsidRPr="000978C3">
              <w:rPr>
                <w:rFonts w:cs="Arial"/>
                <w:sz w:val="20"/>
              </w:rPr>
              <w:t>=</w:t>
            </w:r>
          </w:p>
        </w:tc>
        <w:tc>
          <w:tcPr>
            <w:tcW w:w="6660" w:type="dxa"/>
          </w:tcPr>
          <w:p w14:paraId="0F32B4EA" w14:textId="77777777" w:rsidR="004740AA" w:rsidRPr="000978C3" w:rsidRDefault="004740AA" w:rsidP="004740AA">
            <w:pPr>
              <w:ind w:left="-108"/>
              <w:rPr>
                <w:rFonts w:cs="Arial"/>
                <w:sz w:val="20"/>
              </w:rPr>
            </w:pPr>
            <w:r w:rsidRPr="000978C3">
              <w:rPr>
                <w:rFonts w:cs="Arial"/>
                <w:spacing w:val="-10"/>
                <w:sz w:val="20"/>
              </w:rPr>
              <w:t>the overall efficiency of the control system</w:t>
            </w:r>
          </w:p>
        </w:tc>
      </w:tr>
      <w:tr w:rsidR="004740AA" w:rsidRPr="004D59B4" w14:paraId="17D233F8" w14:textId="77777777" w:rsidTr="004740AA">
        <w:tc>
          <w:tcPr>
            <w:tcW w:w="1008" w:type="dxa"/>
          </w:tcPr>
          <w:p w14:paraId="3CE8C759" w14:textId="77777777" w:rsidR="004740AA" w:rsidRPr="000978C3" w:rsidRDefault="004740AA" w:rsidP="004740AA">
            <w:pPr>
              <w:rPr>
                <w:rFonts w:cs="Arial"/>
                <w:sz w:val="20"/>
              </w:rPr>
            </w:pPr>
            <w:r w:rsidRPr="000978C3">
              <w:rPr>
                <w:rFonts w:cs="Arial"/>
                <w:spacing w:val="-10"/>
                <w:sz w:val="20"/>
              </w:rPr>
              <w:t>E</w:t>
            </w:r>
            <w:r w:rsidRPr="000978C3">
              <w:rPr>
                <w:rFonts w:cs="Arial"/>
                <w:spacing w:val="-10"/>
                <w:sz w:val="20"/>
                <w:vertAlign w:val="subscript"/>
              </w:rPr>
              <w:t>bc</w:t>
            </w:r>
          </w:p>
        </w:tc>
        <w:tc>
          <w:tcPr>
            <w:tcW w:w="540" w:type="dxa"/>
          </w:tcPr>
          <w:p w14:paraId="49347600" w14:textId="77777777" w:rsidR="004740AA" w:rsidRPr="000978C3" w:rsidRDefault="004740AA" w:rsidP="004740AA">
            <w:pPr>
              <w:ind w:left="-18" w:firstLine="18"/>
              <w:rPr>
                <w:rFonts w:cs="Arial"/>
                <w:sz w:val="20"/>
              </w:rPr>
            </w:pPr>
            <w:r w:rsidRPr="000978C3">
              <w:rPr>
                <w:rFonts w:cs="Arial"/>
                <w:sz w:val="20"/>
              </w:rPr>
              <w:t>=</w:t>
            </w:r>
          </w:p>
        </w:tc>
        <w:tc>
          <w:tcPr>
            <w:tcW w:w="6660" w:type="dxa"/>
          </w:tcPr>
          <w:p w14:paraId="7C9FC194" w14:textId="77777777" w:rsidR="004740AA" w:rsidRPr="000978C3" w:rsidRDefault="004740AA" w:rsidP="004740AA">
            <w:pPr>
              <w:ind w:left="-108"/>
              <w:rPr>
                <w:rFonts w:cs="Arial"/>
                <w:sz w:val="20"/>
              </w:rPr>
            </w:pPr>
            <w:r w:rsidRPr="000978C3">
              <w:rPr>
                <w:rFonts w:cs="Arial"/>
                <w:spacing w:val="-10"/>
                <w:sz w:val="20"/>
              </w:rPr>
              <w:t>emissions before the control system is installed and operated, calculated using  Equation 1 (lb VHAP/lb solids)</w:t>
            </w:r>
          </w:p>
        </w:tc>
      </w:tr>
      <w:tr w:rsidR="004740AA" w:rsidRPr="004D59B4" w14:paraId="5750C4A0" w14:textId="77777777" w:rsidTr="004740AA">
        <w:tc>
          <w:tcPr>
            <w:tcW w:w="1008" w:type="dxa"/>
          </w:tcPr>
          <w:p w14:paraId="76206577" w14:textId="77777777" w:rsidR="004740AA" w:rsidRPr="000978C3" w:rsidRDefault="004740AA" w:rsidP="004740AA">
            <w:pPr>
              <w:rPr>
                <w:rFonts w:cs="Arial"/>
                <w:sz w:val="20"/>
              </w:rPr>
            </w:pPr>
            <w:r w:rsidRPr="000978C3">
              <w:rPr>
                <w:rFonts w:cs="Arial"/>
                <w:spacing w:val="-10"/>
                <w:sz w:val="20"/>
              </w:rPr>
              <w:t>E</w:t>
            </w:r>
            <w:r w:rsidRPr="000978C3">
              <w:rPr>
                <w:rFonts w:cs="Arial"/>
                <w:spacing w:val="-10"/>
                <w:sz w:val="20"/>
                <w:vertAlign w:val="subscript"/>
              </w:rPr>
              <w:t>ac</w:t>
            </w:r>
          </w:p>
        </w:tc>
        <w:tc>
          <w:tcPr>
            <w:tcW w:w="540" w:type="dxa"/>
          </w:tcPr>
          <w:p w14:paraId="53E18528" w14:textId="77777777" w:rsidR="004740AA" w:rsidRPr="000978C3" w:rsidRDefault="004740AA" w:rsidP="004740AA">
            <w:pPr>
              <w:ind w:left="-18" w:firstLine="18"/>
              <w:rPr>
                <w:rFonts w:cs="Arial"/>
                <w:sz w:val="20"/>
              </w:rPr>
            </w:pPr>
            <w:r w:rsidRPr="000978C3">
              <w:rPr>
                <w:rFonts w:cs="Arial"/>
                <w:sz w:val="20"/>
              </w:rPr>
              <w:t>=</w:t>
            </w:r>
          </w:p>
        </w:tc>
        <w:tc>
          <w:tcPr>
            <w:tcW w:w="6660" w:type="dxa"/>
          </w:tcPr>
          <w:p w14:paraId="0DBE4459" w14:textId="77777777" w:rsidR="004740AA" w:rsidRPr="000978C3" w:rsidRDefault="004740AA" w:rsidP="004740AA">
            <w:pPr>
              <w:ind w:left="-108"/>
              <w:rPr>
                <w:rFonts w:cs="Arial"/>
                <w:sz w:val="20"/>
              </w:rPr>
            </w:pPr>
            <w:r w:rsidRPr="000978C3">
              <w:rPr>
                <w:rFonts w:cs="Arial"/>
                <w:spacing w:val="-10"/>
                <w:sz w:val="20"/>
              </w:rPr>
              <w:t>emissions after the control system is installed and operated (lb VHAP/lb solids).</w:t>
            </w:r>
          </w:p>
        </w:tc>
      </w:tr>
    </w:tbl>
    <w:p w14:paraId="5094141A" w14:textId="77777777" w:rsidR="004740AA" w:rsidRPr="00565F89" w:rsidRDefault="004740AA" w:rsidP="004740AA">
      <w:pPr>
        <w:tabs>
          <w:tab w:val="left" w:pos="1530"/>
        </w:tabs>
        <w:rPr>
          <w:b/>
          <w:sz w:val="20"/>
        </w:rPr>
      </w:pPr>
      <w:r w:rsidRPr="000978C3">
        <w:rPr>
          <w:rFonts w:cs="Arial"/>
          <w:sz w:val="20"/>
        </w:rPr>
        <w:t xml:space="preserve">                                                                                                                                                 </w:t>
      </w:r>
      <w:r w:rsidRPr="00565F89">
        <w:rPr>
          <w:b/>
          <w:spacing w:val="-10"/>
          <w:sz w:val="20"/>
        </w:rPr>
        <w:t>40 CFR 63.804(a)(3)</w:t>
      </w:r>
    </w:p>
    <w:p w14:paraId="5BD40B73" w14:textId="77777777" w:rsidR="004740AA" w:rsidRPr="000978C3" w:rsidRDefault="004740AA" w:rsidP="004740AA">
      <w:pPr>
        <w:tabs>
          <w:tab w:val="right" w:pos="8640"/>
        </w:tabs>
        <w:rPr>
          <w:rFonts w:cs="Arial"/>
          <w:sz w:val="20"/>
        </w:rPr>
      </w:pPr>
    </w:p>
    <w:p w14:paraId="70C82B18" w14:textId="77777777" w:rsidR="004740AA" w:rsidRPr="000978C3" w:rsidRDefault="004740AA" w:rsidP="004740AA">
      <w:pPr>
        <w:ind w:right="360"/>
        <w:rPr>
          <w:rFonts w:cs="Arial"/>
          <w:spacing w:val="-10"/>
          <w:sz w:val="20"/>
        </w:rPr>
      </w:pPr>
      <w:r w:rsidRPr="000978C3">
        <w:rPr>
          <w:rFonts w:cs="Arial"/>
          <w:spacing w:val="-10"/>
          <w:sz w:val="20"/>
        </w:rPr>
        <w:t>Use Equation 3 from 40 CFR 63.804(a)(2) to determine the overall control efficiency when using control system to determine compliance for contact adhesives.</w:t>
      </w:r>
    </w:p>
    <w:p w14:paraId="4A2A1C46" w14:textId="77777777" w:rsidR="004740AA" w:rsidRPr="000978C3" w:rsidRDefault="004740AA" w:rsidP="004740AA">
      <w:pPr>
        <w:rPr>
          <w:rFonts w:cs="Arial"/>
          <w:spacing w:val="-10"/>
          <w:sz w:val="20"/>
        </w:rPr>
      </w:pPr>
    </w:p>
    <w:p w14:paraId="4C8B7A47" w14:textId="77777777" w:rsidR="004740AA" w:rsidRPr="000978C3" w:rsidRDefault="004740AA" w:rsidP="004740AA">
      <w:pPr>
        <w:framePr w:hSpace="180" w:wrap="around" w:vAnchor="text" w:hAnchor="page" w:x="4609" w:y="29"/>
        <w:shd w:val="pct10" w:color="auto" w:fill="auto"/>
        <w:jc w:val="center"/>
        <w:rPr>
          <w:rFonts w:cs="Arial"/>
          <w:spacing w:val="-10"/>
          <w:sz w:val="20"/>
        </w:rPr>
      </w:pPr>
      <w:r w:rsidRPr="000978C3">
        <w:rPr>
          <w:rFonts w:cs="Arial"/>
          <w:spacing w:val="-10"/>
          <w:sz w:val="20"/>
        </w:rPr>
        <w:t>Eqn 3:</w:t>
      </w:r>
      <w:r w:rsidRPr="000978C3">
        <w:rPr>
          <w:rFonts w:cs="Arial"/>
          <w:spacing w:val="-10"/>
          <w:sz w:val="20"/>
        </w:rPr>
        <w:tab/>
        <w:t>R = [(G</w:t>
      </w:r>
      <w:r w:rsidRPr="000978C3">
        <w:rPr>
          <w:rFonts w:cs="Arial"/>
          <w:spacing w:val="-10"/>
          <w:sz w:val="20"/>
          <w:vertAlign w:val="subscript"/>
        </w:rPr>
        <w:t xml:space="preserve">bc </w:t>
      </w:r>
      <w:r w:rsidRPr="000978C3">
        <w:rPr>
          <w:rFonts w:cs="Arial"/>
          <w:spacing w:val="-10"/>
          <w:sz w:val="20"/>
        </w:rPr>
        <w:t>- G</w:t>
      </w:r>
      <w:r w:rsidRPr="000978C3">
        <w:rPr>
          <w:rFonts w:cs="Arial"/>
          <w:spacing w:val="-10"/>
          <w:sz w:val="20"/>
          <w:vertAlign w:val="subscript"/>
        </w:rPr>
        <w:t>ac</w:t>
      </w:r>
      <w:r w:rsidRPr="000978C3">
        <w:rPr>
          <w:rFonts w:cs="Arial"/>
          <w:spacing w:val="-10"/>
          <w:sz w:val="20"/>
        </w:rPr>
        <w:t>)/G</w:t>
      </w:r>
      <w:r w:rsidRPr="000978C3">
        <w:rPr>
          <w:rFonts w:cs="Arial"/>
          <w:spacing w:val="-10"/>
          <w:sz w:val="20"/>
          <w:vertAlign w:val="subscript"/>
        </w:rPr>
        <w:t>bc</w:t>
      </w:r>
      <w:r w:rsidRPr="000978C3">
        <w:rPr>
          <w:rFonts w:cs="Arial"/>
          <w:spacing w:val="-10"/>
          <w:sz w:val="20"/>
        </w:rPr>
        <w:t>](100)</w:t>
      </w:r>
    </w:p>
    <w:p w14:paraId="1DDECF42" w14:textId="77777777" w:rsidR="004740AA" w:rsidRPr="000978C3" w:rsidRDefault="004740AA" w:rsidP="004740AA">
      <w:pPr>
        <w:rPr>
          <w:rFonts w:cs="Arial"/>
          <w:spacing w:val="-10"/>
          <w:sz w:val="20"/>
        </w:rPr>
      </w:pPr>
    </w:p>
    <w:p w14:paraId="07C1EC2C" w14:textId="77777777" w:rsidR="004740AA" w:rsidRPr="000978C3" w:rsidRDefault="004740AA" w:rsidP="004740AA">
      <w:pPr>
        <w:ind w:left="432"/>
        <w:rPr>
          <w:rFonts w:cs="Arial"/>
          <w:sz w:val="20"/>
        </w:rPr>
      </w:pPr>
      <w:r w:rsidRPr="000978C3">
        <w:rPr>
          <w:rFonts w:cs="Arial"/>
          <w:spacing w:val="-10"/>
          <w:sz w:val="20"/>
        </w:rPr>
        <w:t>Where:</w:t>
      </w:r>
      <w:r w:rsidRPr="000978C3">
        <w:rPr>
          <w:rFonts w:cs="Arial"/>
          <w:sz w:val="20"/>
        </w:rPr>
        <w:t xml:space="preserve"> </w:t>
      </w:r>
    </w:p>
    <w:p w14:paraId="358E1B9E" w14:textId="77777777" w:rsidR="004740AA" w:rsidRPr="000978C3" w:rsidRDefault="004740AA" w:rsidP="004740AA">
      <w:pPr>
        <w:ind w:left="432"/>
        <w:rPr>
          <w:rFonts w:cs="Arial"/>
          <w:sz w:val="20"/>
        </w:rPr>
      </w:pPr>
    </w:p>
    <w:tbl>
      <w:tblPr>
        <w:tblW w:w="0" w:type="auto"/>
        <w:tblInd w:w="468" w:type="dxa"/>
        <w:tblLayout w:type="fixed"/>
        <w:tblLook w:val="0000" w:firstRow="0" w:lastRow="0" w:firstColumn="0" w:lastColumn="0" w:noHBand="0" w:noVBand="0"/>
      </w:tblPr>
      <w:tblGrid>
        <w:gridCol w:w="1170"/>
        <w:gridCol w:w="360"/>
        <w:gridCol w:w="6660"/>
      </w:tblGrid>
      <w:tr w:rsidR="004740AA" w:rsidRPr="004D59B4" w14:paraId="2F0B2E5F" w14:textId="77777777" w:rsidTr="004740AA">
        <w:tc>
          <w:tcPr>
            <w:tcW w:w="1170" w:type="dxa"/>
          </w:tcPr>
          <w:p w14:paraId="27C648C1" w14:textId="77777777" w:rsidR="004740AA" w:rsidRPr="000978C3" w:rsidRDefault="004740AA" w:rsidP="004740AA">
            <w:pPr>
              <w:tabs>
                <w:tab w:val="left" w:pos="1152"/>
              </w:tabs>
              <w:rPr>
                <w:rFonts w:cs="Arial"/>
                <w:sz w:val="20"/>
              </w:rPr>
            </w:pPr>
            <w:r w:rsidRPr="000978C3">
              <w:rPr>
                <w:rFonts w:cs="Arial"/>
                <w:spacing w:val="-10"/>
                <w:sz w:val="20"/>
              </w:rPr>
              <w:t>R</w:t>
            </w:r>
          </w:p>
        </w:tc>
        <w:tc>
          <w:tcPr>
            <w:tcW w:w="360" w:type="dxa"/>
          </w:tcPr>
          <w:p w14:paraId="7CE1CB1B" w14:textId="77777777" w:rsidR="004740AA" w:rsidRPr="000978C3" w:rsidRDefault="004740AA" w:rsidP="004740AA">
            <w:pPr>
              <w:rPr>
                <w:rFonts w:cs="Arial"/>
                <w:sz w:val="20"/>
              </w:rPr>
            </w:pPr>
            <w:r w:rsidRPr="000978C3">
              <w:rPr>
                <w:rFonts w:cs="Arial"/>
                <w:sz w:val="20"/>
              </w:rPr>
              <w:t>=</w:t>
            </w:r>
          </w:p>
        </w:tc>
        <w:tc>
          <w:tcPr>
            <w:tcW w:w="6660" w:type="dxa"/>
          </w:tcPr>
          <w:p w14:paraId="7D39D772" w14:textId="77777777" w:rsidR="004740AA" w:rsidRPr="000978C3" w:rsidRDefault="004740AA" w:rsidP="004740AA">
            <w:pPr>
              <w:rPr>
                <w:rFonts w:cs="Arial"/>
                <w:sz w:val="20"/>
              </w:rPr>
            </w:pPr>
            <w:r w:rsidRPr="000978C3">
              <w:rPr>
                <w:rFonts w:cs="Arial"/>
                <w:spacing w:val="-10"/>
                <w:sz w:val="20"/>
              </w:rPr>
              <w:t>the overall efficiency of the control system</w:t>
            </w:r>
          </w:p>
        </w:tc>
      </w:tr>
      <w:tr w:rsidR="004740AA" w:rsidRPr="004D59B4" w14:paraId="7839A4E5" w14:textId="77777777" w:rsidTr="004740AA">
        <w:tc>
          <w:tcPr>
            <w:tcW w:w="1170" w:type="dxa"/>
          </w:tcPr>
          <w:p w14:paraId="5AFEB306" w14:textId="77777777" w:rsidR="004740AA" w:rsidRPr="000978C3" w:rsidRDefault="004740AA" w:rsidP="004740AA">
            <w:pPr>
              <w:tabs>
                <w:tab w:val="left" w:pos="1152"/>
              </w:tabs>
              <w:rPr>
                <w:rFonts w:cs="Arial"/>
                <w:sz w:val="20"/>
              </w:rPr>
            </w:pPr>
            <w:r w:rsidRPr="000978C3">
              <w:rPr>
                <w:rFonts w:cs="Arial"/>
                <w:spacing w:val="-10"/>
                <w:sz w:val="20"/>
              </w:rPr>
              <w:t>G</w:t>
            </w:r>
            <w:r w:rsidRPr="000978C3">
              <w:rPr>
                <w:rFonts w:cs="Arial"/>
                <w:spacing w:val="-10"/>
                <w:sz w:val="20"/>
                <w:vertAlign w:val="subscript"/>
              </w:rPr>
              <w:t>bc</w:t>
            </w:r>
          </w:p>
        </w:tc>
        <w:tc>
          <w:tcPr>
            <w:tcW w:w="360" w:type="dxa"/>
          </w:tcPr>
          <w:p w14:paraId="7826D614" w14:textId="77777777" w:rsidR="004740AA" w:rsidRPr="000978C3" w:rsidRDefault="004740AA" w:rsidP="004740AA">
            <w:pPr>
              <w:rPr>
                <w:rFonts w:cs="Arial"/>
                <w:sz w:val="20"/>
              </w:rPr>
            </w:pPr>
            <w:r w:rsidRPr="000978C3">
              <w:rPr>
                <w:rFonts w:cs="Arial"/>
                <w:sz w:val="20"/>
              </w:rPr>
              <w:t>=</w:t>
            </w:r>
          </w:p>
        </w:tc>
        <w:tc>
          <w:tcPr>
            <w:tcW w:w="6660" w:type="dxa"/>
          </w:tcPr>
          <w:p w14:paraId="04EFA27F" w14:textId="77777777" w:rsidR="004740AA" w:rsidRPr="000978C3" w:rsidRDefault="004740AA" w:rsidP="004740AA">
            <w:pPr>
              <w:rPr>
                <w:rFonts w:cs="Arial"/>
                <w:sz w:val="20"/>
              </w:rPr>
            </w:pPr>
            <w:r w:rsidRPr="000978C3">
              <w:rPr>
                <w:rFonts w:cs="Arial"/>
                <w:spacing w:val="-10"/>
                <w:sz w:val="20"/>
              </w:rPr>
              <w:t>VHAP content of the contact adhesive before control (lb VHAP/lb solids)</w:t>
            </w:r>
          </w:p>
        </w:tc>
      </w:tr>
      <w:tr w:rsidR="004740AA" w:rsidRPr="004D59B4" w14:paraId="3A56B4BF" w14:textId="77777777" w:rsidTr="004740AA">
        <w:tc>
          <w:tcPr>
            <w:tcW w:w="1170" w:type="dxa"/>
          </w:tcPr>
          <w:p w14:paraId="5677DF53" w14:textId="77777777" w:rsidR="004740AA" w:rsidRPr="000978C3" w:rsidRDefault="004740AA" w:rsidP="004740AA">
            <w:pPr>
              <w:tabs>
                <w:tab w:val="left" w:pos="1152"/>
              </w:tabs>
              <w:rPr>
                <w:rFonts w:cs="Arial"/>
                <w:sz w:val="20"/>
              </w:rPr>
            </w:pPr>
            <w:r w:rsidRPr="000978C3">
              <w:rPr>
                <w:rFonts w:cs="Arial"/>
                <w:spacing w:val="-10"/>
                <w:sz w:val="20"/>
              </w:rPr>
              <w:t>G</w:t>
            </w:r>
            <w:r w:rsidRPr="000978C3">
              <w:rPr>
                <w:rFonts w:cs="Arial"/>
                <w:spacing w:val="-10"/>
                <w:sz w:val="20"/>
                <w:vertAlign w:val="subscript"/>
              </w:rPr>
              <w:t>ac</w:t>
            </w:r>
          </w:p>
        </w:tc>
        <w:tc>
          <w:tcPr>
            <w:tcW w:w="360" w:type="dxa"/>
          </w:tcPr>
          <w:p w14:paraId="4FBF4FFD" w14:textId="77777777" w:rsidR="004740AA" w:rsidRPr="000978C3" w:rsidRDefault="004740AA" w:rsidP="004740AA">
            <w:pPr>
              <w:rPr>
                <w:rFonts w:cs="Arial"/>
                <w:sz w:val="20"/>
              </w:rPr>
            </w:pPr>
            <w:r w:rsidRPr="000978C3">
              <w:rPr>
                <w:rFonts w:cs="Arial"/>
                <w:sz w:val="20"/>
              </w:rPr>
              <w:t>=</w:t>
            </w:r>
          </w:p>
        </w:tc>
        <w:tc>
          <w:tcPr>
            <w:tcW w:w="6660" w:type="dxa"/>
          </w:tcPr>
          <w:p w14:paraId="796C78C5" w14:textId="77777777" w:rsidR="004740AA" w:rsidRPr="000978C3" w:rsidRDefault="004740AA" w:rsidP="004740AA">
            <w:pPr>
              <w:rPr>
                <w:rFonts w:cs="Arial"/>
                <w:spacing w:val="-10"/>
                <w:sz w:val="20"/>
              </w:rPr>
            </w:pPr>
            <w:r w:rsidRPr="000978C3">
              <w:rPr>
                <w:rFonts w:cs="Arial"/>
                <w:spacing w:val="-10"/>
                <w:sz w:val="20"/>
              </w:rPr>
              <w:t xml:space="preserve">VHAP content of the contact adhesive after the control system is installed </w:t>
            </w:r>
          </w:p>
          <w:p w14:paraId="516211EE" w14:textId="77777777" w:rsidR="004740AA" w:rsidRPr="000978C3" w:rsidRDefault="004740AA" w:rsidP="004740AA">
            <w:pPr>
              <w:rPr>
                <w:rFonts w:cs="Arial"/>
                <w:sz w:val="20"/>
              </w:rPr>
            </w:pPr>
            <w:r w:rsidRPr="000978C3">
              <w:rPr>
                <w:rFonts w:cs="Arial"/>
                <w:spacing w:val="-10"/>
                <w:sz w:val="20"/>
              </w:rPr>
              <w:t>and operated (lb VHAP/lb solids).</w:t>
            </w:r>
          </w:p>
        </w:tc>
      </w:tr>
    </w:tbl>
    <w:p w14:paraId="2B60E2B2" w14:textId="77777777" w:rsidR="004740AA" w:rsidRPr="00307F49" w:rsidRDefault="004740AA" w:rsidP="004740AA">
      <w:pPr>
        <w:rPr>
          <w:rFonts w:cs="Arial"/>
          <w:b/>
          <w:spacing w:val="-10"/>
          <w:sz w:val="20"/>
        </w:rPr>
      </w:pPr>
      <w:r w:rsidRPr="000978C3">
        <w:rPr>
          <w:rFonts w:cs="Arial"/>
          <w:sz w:val="20"/>
        </w:rPr>
        <w:t xml:space="preserve">                                                                                                                                                    </w:t>
      </w:r>
      <w:r w:rsidRPr="000978C3">
        <w:rPr>
          <w:rFonts w:cs="Arial"/>
          <w:b/>
          <w:spacing w:val="-10"/>
          <w:sz w:val="20"/>
        </w:rPr>
        <w:t>40 CFR 63.804(a)(2)</w:t>
      </w:r>
    </w:p>
    <w:p w14:paraId="1F02D79D" w14:textId="3378F491" w:rsidR="00D742DA" w:rsidRPr="00FC1F2C" w:rsidRDefault="00D742DA" w:rsidP="00D742DA">
      <w:pPr>
        <w:pStyle w:val="Heading2"/>
        <w:numPr>
          <w:ilvl w:val="0"/>
          <w:numId w:val="0"/>
        </w:numPr>
        <w:jc w:val="both"/>
        <w:rPr>
          <w:b w:val="0"/>
          <w:sz w:val="22"/>
          <w:szCs w:val="22"/>
        </w:rPr>
      </w:pPr>
      <w:bookmarkStart w:id="245" w:name="_Toc55397561"/>
      <w:r w:rsidRPr="00461D22">
        <w:rPr>
          <w:sz w:val="22"/>
          <w:szCs w:val="22"/>
        </w:rPr>
        <w:t>Appendix 8</w:t>
      </w:r>
      <w:r w:rsidR="001A0E32">
        <w:rPr>
          <w:sz w:val="22"/>
          <w:szCs w:val="22"/>
        </w:rPr>
        <w:t>-4</w:t>
      </w:r>
      <w:r w:rsidRPr="00461D22">
        <w:rPr>
          <w:sz w:val="22"/>
          <w:szCs w:val="22"/>
        </w:rPr>
        <w:t>.  Reporting</w:t>
      </w:r>
      <w:bookmarkEnd w:id="245"/>
    </w:p>
    <w:p w14:paraId="4B167342" w14:textId="77777777" w:rsidR="00D742DA" w:rsidRPr="00B77C68" w:rsidRDefault="00D742DA" w:rsidP="00D742DA">
      <w:pPr>
        <w:jc w:val="both"/>
        <w:rPr>
          <w:sz w:val="20"/>
        </w:rPr>
      </w:pPr>
    </w:p>
    <w:p w14:paraId="375080EC" w14:textId="77777777" w:rsidR="00D742DA" w:rsidRPr="00FC1F2C" w:rsidRDefault="00D742DA" w:rsidP="00D742DA">
      <w:pPr>
        <w:jc w:val="both"/>
        <w:rPr>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14:paraId="266E9E53" w14:textId="77777777" w:rsidR="00D742DA" w:rsidRPr="0080590E" w:rsidRDefault="00D742DA" w:rsidP="00D742DA">
      <w:pPr>
        <w:jc w:val="both"/>
        <w:rPr>
          <w:sz w:val="20"/>
        </w:rPr>
      </w:pPr>
    </w:p>
    <w:p w14:paraId="70751523" w14:textId="77777777" w:rsidR="00D742DA" w:rsidRPr="00B77C68" w:rsidRDefault="00D742DA" w:rsidP="00D742DA">
      <w:pPr>
        <w:jc w:val="both"/>
        <w:rPr>
          <w:sz w:val="20"/>
        </w:rPr>
      </w:pPr>
      <w:r w:rsidRPr="00B77C68">
        <w:rPr>
          <w:sz w:val="20"/>
        </w:rPr>
        <w:t xml:space="preserve">The permittee shall use </w:t>
      </w:r>
      <w:r>
        <w:rPr>
          <w:sz w:val="20"/>
        </w:rPr>
        <w:t>EGLE, AQD,</w:t>
      </w:r>
      <w:r w:rsidRPr="00B77C68">
        <w:rPr>
          <w:sz w:val="20"/>
        </w:rPr>
        <w:t xml:space="preserve"> Report Certification form (EQP 5736) and </w:t>
      </w:r>
      <w:r>
        <w:rPr>
          <w:sz w:val="20"/>
        </w:rPr>
        <w:t>EGLE,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213(3)(c)(i), respectively, and be approved by the AQD District Supervisor.</w:t>
      </w:r>
    </w:p>
    <w:p w14:paraId="56B8CF6F" w14:textId="77777777" w:rsidR="00D742DA" w:rsidRPr="00B77C68" w:rsidRDefault="00D742DA" w:rsidP="00D742DA">
      <w:pPr>
        <w:jc w:val="both"/>
        <w:rPr>
          <w:sz w:val="20"/>
        </w:rPr>
      </w:pPr>
    </w:p>
    <w:p w14:paraId="166D2D85" w14:textId="77777777" w:rsidR="00D742DA" w:rsidRPr="00FC1F2C" w:rsidRDefault="00D742DA" w:rsidP="00D742DA">
      <w:pPr>
        <w:jc w:val="both"/>
        <w:rPr>
          <w:sz w:val="20"/>
        </w:rPr>
      </w:pPr>
      <w:r w:rsidRPr="00B77C68">
        <w:rPr>
          <w:b/>
          <w:sz w:val="20"/>
        </w:rPr>
        <w:t>B.  Other Reporting</w:t>
      </w:r>
    </w:p>
    <w:p w14:paraId="277165BE" w14:textId="77777777" w:rsidR="00D742DA" w:rsidRPr="0080590E" w:rsidRDefault="00D742DA" w:rsidP="00D742DA">
      <w:pPr>
        <w:jc w:val="both"/>
        <w:rPr>
          <w:sz w:val="20"/>
        </w:rPr>
      </w:pPr>
    </w:p>
    <w:p w14:paraId="4458F8A0" w14:textId="77777777" w:rsidR="00D742DA" w:rsidRDefault="00D742DA" w:rsidP="00D742DA">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p>
    <w:p w14:paraId="42B9A677" w14:textId="77777777" w:rsidR="00D742DA" w:rsidRPr="00AA3FFA" w:rsidRDefault="00D742DA" w:rsidP="00D742DA">
      <w:pPr>
        <w:rPr>
          <w:sz w:val="20"/>
        </w:rPr>
      </w:pPr>
    </w:p>
    <w:p w14:paraId="0BBADBC2" w14:textId="298CBDC3" w:rsidR="00D742DA" w:rsidRPr="00D742DA" w:rsidRDefault="00D742DA" w:rsidP="00D742DA">
      <w:pPr>
        <w:rPr>
          <w:sz w:val="20"/>
        </w:rPr>
      </w:pPr>
    </w:p>
    <w:sectPr w:rsidR="00D742DA" w:rsidRPr="00D742DA" w:rsidSect="00CC2DA6">
      <w:headerReference w:type="default" r:id="rId20"/>
      <w:headerReference w:type="first" r:id="rId21"/>
      <w:pgSz w:w="12240" w:h="15840" w:code="1"/>
      <w:pgMar w:top="1008" w:right="1008" w:bottom="1008" w:left="99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25AC4" w14:textId="77777777" w:rsidR="003110AC" w:rsidRDefault="003110AC">
      <w:r>
        <w:separator/>
      </w:r>
    </w:p>
  </w:endnote>
  <w:endnote w:type="continuationSeparator" w:id="0">
    <w:p w14:paraId="1B45C1DE" w14:textId="77777777" w:rsidR="003110AC" w:rsidRDefault="00311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F0DDF" w14:textId="77777777" w:rsidR="003110AC" w:rsidRDefault="003110AC"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D3DA56" w14:textId="77777777" w:rsidR="003110AC" w:rsidRDefault="003110AC"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6BEDE" w14:textId="77777777" w:rsidR="003110AC" w:rsidRPr="001F649E" w:rsidRDefault="003110AC"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49871" w14:textId="77777777" w:rsidR="003110AC" w:rsidRDefault="00311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05ABAA" w14:textId="77777777" w:rsidR="003110AC" w:rsidRDefault="003110AC">
      <w:r>
        <w:separator/>
      </w:r>
    </w:p>
  </w:footnote>
  <w:footnote w:type="continuationSeparator" w:id="0">
    <w:p w14:paraId="07E09718" w14:textId="77777777" w:rsidR="003110AC" w:rsidRDefault="00311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9C1EC" w14:textId="77777777" w:rsidR="003110AC" w:rsidRDefault="003110A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E4C23" w14:textId="66928938" w:rsidR="003110AC" w:rsidRPr="001D51F2" w:rsidRDefault="003110AC" w:rsidP="00CC2DA6">
    <w:pPr>
      <w:pStyle w:val="Header"/>
      <w:tabs>
        <w:tab w:val="clear" w:pos="4320"/>
        <w:tab w:val="clear" w:pos="8640"/>
      </w:tabs>
      <w:rPr>
        <w:rFonts w:cs="Arial"/>
        <w:sz w:val="20"/>
      </w:rPr>
    </w:pPr>
    <w:r w:rsidRPr="00CC2DA6">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8"/>
      </w:rPr>
      <w:tab/>
    </w:r>
    <w:r w:rsidRPr="001D51F2">
      <w:rPr>
        <w:rFonts w:cs="Arial"/>
        <w:sz w:val="20"/>
      </w:rPr>
      <w:t>ROP No:  MI-ROP-N0677-20</w:t>
    </w:r>
    <w:r>
      <w:rPr>
        <w:rFonts w:cs="Arial"/>
        <w:sz w:val="20"/>
      </w:rPr>
      <w:t>20</w:t>
    </w:r>
  </w:p>
  <w:p w14:paraId="26CB8487" w14:textId="2DF842A4" w:rsidR="003110AC" w:rsidRPr="001D51F2" w:rsidRDefault="003110AC" w:rsidP="00CC2DA6">
    <w:pPr>
      <w:pStyle w:val="Header"/>
      <w:tabs>
        <w:tab w:val="clear" w:pos="4320"/>
        <w:tab w:val="clear" w:pos="8640"/>
      </w:tabs>
      <w:ind w:left="2160" w:firstLine="720"/>
      <w:rPr>
        <w:rFonts w:cs="Arial"/>
        <w:sz w:val="20"/>
      </w:rPr>
    </w:pPr>
    <w:r w:rsidRPr="001D51F2">
      <w:rPr>
        <w:rFonts w:cs="Arial"/>
        <w:b/>
        <w:sz w:val="24"/>
        <w:szCs w:val="24"/>
      </w:rPr>
      <w:t xml:space="preserve">Section </w:t>
    </w:r>
    <w:r>
      <w:rPr>
        <w:rFonts w:cs="Arial"/>
        <w:b/>
        <w:sz w:val="24"/>
        <w:szCs w:val="24"/>
      </w:rPr>
      <w:t xml:space="preserve">4 </w:t>
    </w:r>
    <w:r w:rsidRPr="001D51F2">
      <w:rPr>
        <w:rFonts w:cs="Arial"/>
        <w:b/>
        <w:sz w:val="24"/>
        <w:szCs w:val="24"/>
      </w:rPr>
      <w:t xml:space="preserve">– </w:t>
    </w:r>
    <w:r>
      <w:rPr>
        <w:rFonts w:cs="Arial"/>
        <w:b/>
        <w:sz w:val="24"/>
        <w:szCs w:val="24"/>
      </w:rPr>
      <w:t>Wood Furniture</w:t>
    </w:r>
    <w:r w:rsidRPr="001D51F2">
      <w:rPr>
        <w:rFonts w:cs="Arial"/>
        <w:b/>
        <w:sz w:val="24"/>
        <w:szCs w:val="24"/>
      </w:rPr>
      <w:tab/>
    </w:r>
    <w:r w:rsidRPr="001D51F2">
      <w:rPr>
        <w:rFonts w:cs="Arial"/>
        <w:sz w:val="20"/>
      </w:rPr>
      <w:t xml:space="preserve">Expiration Date: </w:t>
    </w:r>
    <w:r>
      <w:rPr>
        <w:rFonts w:cs="Arial"/>
        <w:sz w:val="20"/>
      </w:rPr>
      <w:t xml:space="preserve"> November 4, 2025</w:t>
    </w:r>
  </w:p>
  <w:p w14:paraId="68A7F027" w14:textId="21DBD96B" w:rsidR="003110AC" w:rsidRPr="001D51F2" w:rsidRDefault="003110AC" w:rsidP="00CC2DA6">
    <w:pPr>
      <w:pStyle w:val="Header"/>
      <w:tabs>
        <w:tab w:val="clear" w:pos="8640"/>
      </w:tabs>
      <w:rPr>
        <w:rFonts w:cs="Arial"/>
        <w:sz w:val="20"/>
      </w:rPr>
    </w:pPr>
    <w:r w:rsidRPr="001D51F2">
      <w:rPr>
        <w:sz w:val="20"/>
      </w:rPr>
      <w:tab/>
    </w:r>
    <w:r w:rsidRPr="001D51F2">
      <w:rPr>
        <w:sz w:val="20"/>
      </w:rPr>
      <w:tab/>
    </w:r>
    <w:r w:rsidRPr="001D51F2">
      <w:rPr>
        <w:sz w:val="20"/>
      </w:rPr>
      <w:tab/>
    </w:r>
    <w:r w:rsidRPr="001D51F2">
      <w:rPr>
        <w:sz w:val="20"/>
      </w:rPr>
      <w:tab/>
      <w:t>PTI No:  MI-PTI-N0677</w:t>
    </w:r>
    <w:r w:rsidRPr="001D51F2">
      <w:rPr>
        <w:rFonts w:cs="Arial"/>
        <w:sz w:val="20"/>
      </w:rPr>
      <w:t>-20</w:t>
    </w:r>
    <w:r>
      <w:rPr>
        <w:rFonts w:cs="Arial"/>
        <w:sz w:val="20"/>
      </w:rPr>
      <w:t>20</w:t>
    </w:r>
  </w:p>
  <w:p w14:paraId="0DB50274" w14:textId="77777777" w:rsidR="003110AC" w:rsidRPr="00BE3A4C" w:rsidRDefault="003110AC" w:rsidP="00CC2DA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5A4E5" w14:textId="518BFECB" w:rsidR="003110AC" w:rsidRPr="001D51F2" w:rsidRDefault="003110AC" w:rsidP="00CC2DA6">
    <w:pPr>
      <w:pStyle w:val="Header"/>
      <w:tabs>
        <w:tab w:val="clear" w:pos="4320"/>
        <w:tab w:val="clear" w:pos="8640"/>
      </w:tabs>
      <w:rPr>
        <w:rFonts w:cs="Arial"/>
        <w:sz w:val="20"/>
      </w:rPr>
    </w:pPr>
    <w:r w:rsidRPr="00CC2DA6">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8"/>
      </w:rPr>
      <w:tab/>
    </w:r>
    <w:r>
      <w:rPr>
        <w:b/>
        <w:sz w:val="28"/>
      </w:rPr>
      <w:tab/>
    </w:r>
    <w:r w:rsidRPr="001D51F2">
      <w:rPr>
        <w:rFonts w:cs="Arial"/>
        <w:sz w:val="20"/>
      </w:rPr>
      <w:t>ROP No:  MI-ROP-N0677-20</w:t>
    </w:r>
    <w:r>
      <w:rPr>
        <w:rFonts w:cs="Arial"/>
        <w:sz w:val="20"/>
      </w:rPr>
      <w:t>20</w:t>
    </w:r>
  </w:p>
  <w:p w14:paraId="6113B9DC" w14:textId="2974218B" w:rsidR="003110AC" w:rsidRPr="001D51F2" w:rsidRDefault="003110AC" w:rsidP="00D742DA">
    <w:pPr>
      <w:pStyle w:val="Header"/>
      <w:tabs>
        <w:tab w:val="clear" w:pos="4320"/>
        <w:tab w:val="clear" w:pos="8640"/>
      </w:tabs>
      <w:ind w:left="2160" w:firstLine="720"/>
      <w:rPr>
        <w:rFonts w:cs="Arial"/>
        <w:sz w:val="20"/>
      </w:rPr>
    </w:pPr>
    <w:r w:rsidRPr="001D51F2">
      <w:rPr>
        <w:rFonts w:cs="Arial"/>
        <w:b/>
        <w:sz w:val="24"/>
        <w:szCs w:val="24"/>
      </w:rPr>
      <w:t xml:space="preserve">Section </w:t>
    </w:r>
    <w:r>
      <w:rPr>
        <w:rFonts w:cs="Arial"/>
        <w:b/>
        <w:sz w:val="24"/>
        <w:szCs w:val="24"/>
      </w:rPr>
      <w:t xml:space="preserve">4 </w:t>
    </w:r>
    <w:r w:rsidRPr="001D51F2">
      <w:rPr>
        <w:rFonts w:cs="Arial"/>
        <w:b/>
        <w:sz w:val="24"/>
        <w:szCs w:val="24"/>
      </w:rPr>
      <w:t xml:space="preserve">– </w:t>
    </w:r>
    <w:r>
      <w:rPr>
        <w:rFonts w:cs="Arial"/>
        <w:b/>
        <w:sz w:val="24"/>
        <w:szCs w:val="24"/>
      </w:rPr>
      <w:t>Wood Furniture</w:t>
    </w:r>
    <w:r w:rsidRPr="001D51F2">
      <w:rPr>
        <w:rFonts w:cs="Arial"/>
        <w:b/>
        <w:sz w:val="24"/>
        <w:szCs w:val="24"/>
      </w:rPr>
      <w:tab/>
    </w:r>
    <w:r w:rsidRPr="001D51F2">
      <w:rPr>
        <w:rFonts w:cs="Arial"/>
        <w:sz w:val="20"/>
      </w:rPr>
      <w:t xml:space="preserve">Expiration Date: </w:t>
    </w:r>
    <w:r>
      <w:rPr>
        <w:rFonts w:cs="Arial"/>
        <w:sz w:val="20"/>
      </w:rPr>
      <w:t xml:space="preserve"> November 4, 2025</w:t>
    </w:r>
  </w:p>
  <w:p w14:paraId="4CCE1080" w14:textId="15AB1D51" w:rsidR="003110AC" w:rsidRPr="001D51F2" w:rsidRDefault="003110AC" w:rsidP="001B4F46">
    <w:pPr>
      <w:pStyle w:val="Header"/>
      <w:tabs>
        <w:tab w:val="clear" w:pos="8640"/>
      </w:tabs>
      <w:rPr>
        <w:rFonts w:cs="Arial"/>
        <w:sz w:val="20"/>
      </w:rPr>
    </w:pPr>
    <w:r w:rsidRPr="001D51F2">
      <w:rPr>
        <w:sz w:val="20"/>
      </w:rPr>
      <w:tab/>
    </w:r>
    <w:r w:rsidRPr="001D51F2">
      <w:rPr>
        <w:sz w:val="20"/>
      </w:rPr>
      <w:tab/>
    </w:r>
    <w:r w:rsidRPr="001D51F2">
      <w:rPr>
        <w:sz w:val="20"/>
      </w:rPr>
      <w:tab/>
    </w:r>
    <w:r w:rsidRPr="001D51F2">
      <w:rPr>
        <w:sz w:val="20"/>
      </w:rPr>
      <w:tab/>
      <w:t>PTI No:  MI-PTI-N0677</w:t>
    </w:r>
    <w:r w:rsidRPr="001D51F2">
      <w:rPr>
        <w:rFonts w:cs="Arial"/>
        <w:sz w:val="20"/>
      </w:rPr>
      <w:t>-20</w:t>
    </w:r>
    <w:r>
      <w:rPr>
        <w:rFonts w:cs="Arial"/>
        <w:sz w:val="20"/>
      </w:rPr>
      <w:t>20</w:t>
    </w:r>
  </w:p>
  <w:p w14:paraId="185BE7B4" w14:textId="77777777" w:rsidR="003110AC" w:rsidRPr="00BE3A4C" w:rsidRDefault="003110AC" w:rsidP="001B4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C718" w14:textId="01963233" w:rsidR="003110AC" w:rsidRPr="00E414B8" w:rsidRDefault="003110AC" w:rsidP="00A409F5">
    <w:pPr>
      <w:ind w:left="5760" w:firstLine="900"/>
      <w:rPr>
        <w:rFonts w:cs="Arial"/>
        <w:sz w:val="20"/>
      </w:rPr>
    </w:pPr>
    <w:r w:rsidRPr="00E414B8">
      <w:rPr>
        <w:rFonts w:cs="Arial"/>
        <w:sz w:val="20"/>
      </w:rPr>
      <w:t>ROP No:  MI-ROP-</w:t>
    </w:r>
    <w:bookmarkStart w:id="14" w:name="bSRN4"/>
    <w:bookmarkEnd w:id="14"/>
    <w:r>
      <w:rPr>
        <w:rFonts w:cs="Arial"/>
        <w:sz w:val="20"/>
      </w:rPr>
      <w:t>N0677</w:t>
    </w:r>
    <w:r w:rsidRPr="00E414B8">
      <w:rPr>
        <w:rFonts w:cs="Arial"/>
        <w:sz w:val="20"/>
      </w:rPr>
      <w:t>-</w:t>
    </w:r>
    <w:bookmarkStart w:id="15" w:name="bIssueYear3"/>
    <w:bookmarkEnd w:id="15"/>
    <w:r>
      <w:rPr>
        <w:rFonts w:cs="Arial"/>
        <w:sz w:val="20"/>
      </w:rPr>
      <w:t>2020</w:t>
    </w:r>
  </w:p>
  <w:p w14:paraId="2C6CA26F" w14:textId="5FF96449" w:rsidR="003110AC" w:rsidRPr="005C1928" w:rsidRDefault="003110AC" w:rsidP="002332C3">
    <w:pPr>
      <w:pStyle w:val="Header"/>
      <w:tabs>
        <w:tab w:val="clear" w:pos="4320"/>
        <w:tab w:val="clear" w:pos="8640"/>
        <w:tab w:val="left" w:pos="6660"/>
      </w:tabs>
      <w:rPr>
        <w:rFonts w:cs="Arial"/>
        <w:sz w:val="20"/>
      </w:rPr>
    </w:pPr>
    <w:r w:rsidRPr="002339A7">
      <w:rPr>
        <w:rFonts w:cs="Arial"/>
        <w:sz w:val="20"/>
      </w:rPr>
      <w:tab/>
      <w:t>Ex</w:t>
    </w:r>
    <w:r w:rsidRPr="005C1928">
      <w:rPr>
        <w:rFonts w:cs="Arial"/>
        <w:sz w:val="20"/>
      </w:rPr>
      <w:t xml:space="preserve">piration Date:  </w:t>
    </w:r>
    <w:bookmarkStart w:id="16" w:name="bExpireDate2"/>
    <w:bookmarkEnd w:id="16"/>
    <w:r>
      <w:rPr>
        <w:rFonts w:cs="Arial"/>
        <w:sz w:val="20"/>
      </w:rPr>
      <w:t>November 4, 2025</w:t>
    </w:r>
  </w:p>
  <w:p w14:paraId="5EA0576F" w14:textId="7D893F66" w:rsidR="003110AC" w:rsidRDefault="003110AC" w:rsidP="00E414B8">
    <w:pPr>
      <w:pStyle w:val="Header"/>
      <w:tabs>
        <w:tab w:val="clear" w:pos="8640"/>
        <w:tab w:val="left" w:pos="6660"/>
      </w:tabs>
      <w:rPr>
        <w:sz w:val="20"/>
      </w:rPr>
    </w:pPr>
    <w:r w:rsidRPr="005C1928">
      <w:rPr>
        <w:sz w:val="20"/>
      </w:rPr>
      <w:tab/>
    </w:r>
    <w:r w:rsidRPr="005C1928">
      <w:rPr>
        <w:sz w:val="20"/>
      </w:rPr>
      <w:tab/>
      <w:t>PTI</w:t>
    </w:r>
    <w:r>
      <w:rPr>
        <w:sz w:val="20"/>
      </w:rPr>
      <w:t xml:space="preserve"> No:  MI-PTI-</w:t>
    </w:r>
    <w:bookmarkStart w:id="17" w:name="bSRN5"/>
    <w:bookmarkEnd w:id="17"/>
    <w:r>
      <w:rPr>
        <w:sz w:val="20"/>
      </w:rPr>
      <w:t>N0677-</w:t>
    </w:r>
    <w:bookmarkStart w:id="18" w:name="bIssueYear4"/>
    <w:bookmarkEnd w:id="18"/>
    <w:r>
      <w:rPr>
        <w:sz w:val="20"/>
      </w:rPr>
      <w:t>2020</w:t>
    </w:r>
  </w:p>
  <w:p w14:paraId="484738BB" w14:textId="77777777" w:rsidR="003110AC" w:rsidRDefault="003110AC" w:rsidP="00E414B8">
    <w:pPr>
      <w:pStyle w:val="Header"/>
      <w:tabs>
        <w:tab w:val="clear" w:pos="8640"/>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99E5E" w14:textId="77777777" w:rsidR="003110AC" w:rsidRDefault="003110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E2953" w14:textId="0E17C0A0" w:rsidR="003110AC" w:rsidRPr="001D51F2" w:rsidRDefault="003110AC" w:rsidP="00EE4C47">
    <w:pPr>
      <w:pStyle w:val="Header"/>
      <w:tabs>
        <w:tab w:val="clear" w:pos="4320"/>
        <w:tab w:val="clear" w:pos="8640"/>
      </w:tabs>
      <w:rPr>
        <w:rFonts w:cs="Arial"/>
        <w:sz w:val="20"/>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sidRPr="001D51F2">
      <w:rPr>
        <w:rFonts w:cs="Arial"/>
        <w:sz w:val="20"/>
      </w:rPr>
      <w:t>ROP No:  MI-ROP-N0677-20</w:t>
    </w:r>
    <w:r>
      <w:rPr>
        <w:rFonts w:cs="Arial"/>
        <w:sz w:val="20"/>
      </w:rPr>
      <w:t>20</w:t>
    </w:r>
  </w:p>
  <w:p w14:paraId="28A418D0" w14:textId="7079F0A1" w:rsidR="003110AC" w:rsidRPr="001D51F2" w:rsidRDefault="003110AC" w:rsidP="004D5AC5">
    <w:pPr>
      <w:pStyle w:val="Header"/>
      <w:tabs>
        <w:tab w:val="clear" w:pos="4320"/>
        <w:tab w:val="clear" w:pos="8640"/>
      </w:tabs>
      <w:ind w:left="2160" w:firstLine="720"/>
      <w:rPr>
        <w:rFonts w:cs="Arial"/>
        <w:sz w:val="20"/>
      </w:rPr>
    </w:pPr>
    <w:r w:rsidRPr="001D51F2">
      <w:rPr>
        <w:rFonts w:cs="Arial"/>
        <w:b/>
        <w:sz w:val="24"/>
        <w:szCs w:val="24"/>
      </w:rPr>
      <w:t xml:space="preserve">Section </w:t>
    </w:r>
    <w:r>
      <w:rPr>
        <w:rFonts w:cs="Arial"/>
        <w:b/>
        <w:sz w:val="24"/>
        <w:szCs w:val="24"/>
      </w:rPr>
      <w:t xml:space="preserve">1 </w:t>
    </w:r>
    <w:r w:rsidRPr="001D51F2">
      <w:rPr>
        <w:rFonts w:cs="Arial"/>
        <w:b/>
        <w:sz w:val="24"/>
        <w:szCs w:val="24"/>
      </w:rPr>
      <w:t>– Kentwood West</w:t>
    </w:r>
    <w:r w:rsidRPr="001D51F2">
      <w:rPr>
        <w:rFonts w:cs="Arial"/>
        <w:b/>
        <w:sz w:val="24"/>
        <w:szCs w:val="24"/>
      </w:rPr>
      <w:tab/>
    </w:r>
    <w:r w:rsidRPr="001D51F2">
      <w:rPr>
        <w:rFonts w:cs="Arial"/>
        <w:sz w:val="20"/>
      </w:rPr>
      <w:t xml:space="preserve">Expiration Date: </w:t>
    </w:r>
    <w:r>
      <w:rPr>
        <w:rFonts w:cs="Arial"/>
        <w:sz w:val="20"/>
      </w:rPr>
      <w:t xml:space="preserve"> November 4, 2025</w:t>
    </w:r>
  </w:p>
  <w:p w14:paraId="3A58BE3A" w14:textId="1D08AAC8" w:rsidR="003110AC" w:rsidRPr="001D51F2" w:rsidRDefault="003110AC" w:rsidP="00972987">
    <w:pPr>
      <w:pStyle w:val="Header"/>
      <w:tabs>
        <w:tab w:val="clear" w:pos="8640"/>
      </w:tabs>
      <w:rPr>
        <w:rFonts w:cs="Arial"/>
        <w:sz w:val="20"/>
      </w:rPr>
    </w:pPr>
    <w:r w:rsidRPr="001D51F2">
      <w:rPr>
        <w:sz w:val="20"/>
      </w:rPr>
      <w:tab/>
    </w:r>
    <w:r w:rsidRPr="001D51F2">
      <w:rPr>
        <w:sz w:val="20"/>
      </w:rPr>
      <w:tab/>
    </w:r>
    <w:r w:rsidRPr="001D51F2">
      <w:rPr>
        <w:sz w:val="20"/>
      </w:rPr>
      <w:tab/>
    </w:r>
    <w:r w:rsidRPr="001D51F2">
      <w:rPr>
        <w:sz w:val="20"/>
      </w:rPr>
      <w:tab/>
      <w:t>PTI No:  MI-PTI-N0677</w:t>
    </w:r>
    <w:r w:rsidRPr="001D51F2">
      <w:rPr>
        <w:rFonts w:cs="Arial"/>
        <w:sz w:val="20"/>
      </w:rPr>
      <w:t>-20</w:t>
    </w:r>
    <w:r>
      <w:rPr>
        <w:rFonts w:cs="Arial"/>
        <w:sz w:val="20"/>
      </w:rPr>
      <w:t>20</w:t>
    </w:r>
  </w:p>
  <w:p w14:paraId="798688AA" w14:textId="77777777" w:rsidR="003110AC" w:rsidRPr="00BE3A4C" w:rsidRDefault="003110AC" w:rsidP="0097298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DD8D7" w14:textId="2E594308" w:rsidR="003110AC" w:rsidRPr="001D51F2" w:rsidRDefault="003110AC" w:rsidP="004D5AC5">
    <w:pPr>
      <w:pStyle w:val="Header"/>
      <w:tabs>
        <w:tab w:val="clear" w:pos="4320"/>
        <w:tab w:val="clear" w:pos="8640"/>
      </w:tabs>
      <w:rPr>
        <w:rFonts w:cs="Arial"/>
        <w:sz w:val="20"/>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sidRPr="001D51F2">
      <w:rPr>
        <w:rFonts w:cs="Arial"/>
        <w:sz w:val="20"/>
      </w:rPr>
      <w:t>ROP No:  MI-ROP-N0677-20</w:t>
    </w:r>
    <w:r>
      <w:rPr>
        <w:rFonts w:cs="Arial"/>
        <w:sz w:val="20"/>
      </w:rPr>
      <w:t>20</w:t>
    </w:r>
  </w:p>
  <w:p w14:paraId="4844A1D9" w14:textId="5A5899D5" w:rsidR="003110AC" w:rsidRPr="001D51F2" w:rsidRDefault="003110AC" w:rsidP="004D5AC5">
    <w:pPr>
      <w:pStyle w:val="Header"/>
      <w:tabs>
        <w:tab w:val="clear" w:pos="4320"/>
        <w:tab w:val="clear" w:pos="8640"/>
      </w:tabs>
      <w:ind w:left="2160" w:firstLine="720"/>
      <w:rPr>
        <w:rFonts w:cs="Arial"/>
        <w:sz w:val="20"/>
      </w:rPr>
    </w:pPr>
    <w:r w:rsidRPr="001D51F2">
      <w:rPr>
        <w:rFonts w:cs="Arial"/>
        <w:b/>
        <w:sz w:val="24"/>
        <w:szCs w:val="24"/>
      </w:rPr>
      <w:t xml:space="preserve">Section </w:t>
    </w:r>
    <w:r>
      <w:rPr>
        <w:rFonts w:cs="Arial"/>
        <w:b/>
        <w:sz w:val="24"/>
        <w:szCs w:val="24"/>
      </w:rPr>
      <w:t xml:space="preserve">1 </w:t>
    </w:r>
    <w:r w:rsidRPr="001D51F2">
      <w:rPr>
        <w:rFonts w:cs="Arial"/>
        <w:b/>
        <w:sz w:val="24"/>
        <w:szCs w:val="24"/>
      </w:rPr>
      <w:t>– Kentwood West</w:t>
    </w:r>
    <w:r w:rsidRPr="001D51F2">
      <w:rPr>
        <w:rFonts w:cs="Arial"/>
        <w:b/>
        <w:sz w:val="24"/>
        <w:szCs w:val="24"/>
      </w:rPr>
      <w:tab/>
    </w:r>
    <w:r w:rsidRPr="001D51F2">
      <w:rPr>
        <w:rFonts w:cs="Arial"/>
        <w:sz w:val="20"/>
      </w:rPr>
      <w:t xml:space="preserve">Expiration Date: </w:t>
    </w:r>
    <w:r>
      <w:rPr>
        <w:rFonts w:cs="Arial"/>
        <w:sz w:val="20"/>
      </w:rPr>
      <w:t>November 4, 2025</w:t>
    </w:r>
  </w:p>
  <w:p w14:paraId="0C01D156" w14:textId="422A1BC9" w:rsidR="003110AC" w:rsidRPr="001D51F2" w:rsidRDefault="003110AC" w:rsidP="001B4F46">
    <w:pPr>
      <w:pStyle w:val="Header"/>
      <w:tabs>
        <w:tab w:val="clear" w:pos="8640"/>
      </w:tabs>
      <w:rPr>
        <w:rFonts w:cs="Arial"/>
        <w:sz w:val="20"/>
      </w:rPr>
    </w:pPr>
    <w:r w:rsidRPr="001D51F2">
      <w:rPr>
        <w:sz w:val="20"/>
      </w:rPr>
      <w:tab/>
    </w:r>
    <w:r w:rsidRPr="001D51F2">
      <w:rPr>
        <w:sz w:val="20"/>
      </w:rPr>
      <w:tab/>
    </w:r>
    <w:r w:rsidRPr="001D51F2">
      <w:rPr>
        <w:sz w:val="20"/>
      </w:rPr>
      <w:tab/>
    </w:r>
    <w:r w:rsidRPr="001D51F2">
      <w:rPr>
        <w:sz w:val="20"/>
      </w:rPr>
      <w:tab/>
      <w:t>PTI No:  MI-PTI-N0677</w:t>
    </w:r>
    <w:r w:rsidRPr="001D51F2">
      <w:rPr>
        <w:rFonts w:cs="Arial"/>
        <w:sz w:val="20"/>
      </w:rPr>
      <w:t>-20</w:t>
    </w:r>
    <w:r>
      <w:rPr>
        <w:rFonts w:cs="Arial"/>
        <w:sz w:val="20"/>
      </w:rPr>
      <w:t>20</w:t>
    </w:r>
  </w:p>
  <w:p w14:paraId="3CC87901" w14:textId="77777777" w:rsidR="003110AC" w:rsidRPr="00BE3A4C" w:rsidRDefault="003110AC" w:rsidP="001B4F4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A985B" w14:textId="4A57861E" w:rsidR="003110AC" w:rsidRPr="001D51F2" w:rsidRDefault="003110AC" w:rsidP="00EE4C47">
    <w:pPr>
      <w:pStyle w:val="Header"/>
      <w:tabs>
        <w:tab w:val="clear" w:pos="4320"/>
        <w:tab w:val="clear" w:pos="8640"/>
      </w:tabs>
      <w:rPr>
        <w:rFonts w:cs="Arial"/>
        <w:sz w:val="20"/>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8"/>
      </w:rPr>
      <w:tab/>
    </w:r>
    <w:r>
      <w:rPr>
        <w:b/>
        <w:sz w:val="28"/>
      </w:rPr>
      <w:tab/>
    </w:r>
    <w:r w:rsidRPr="001D51F2">
      <w:rPr>
        <w:rFonts w:cs="Arial"/>
        <w:sz w:val="20"/>
      </w:rPr>
      <w:t>ROP No:  MI-ROP-N0677-20</w:t>
    </w:r>
    <w:r>
      <w:rPr>
        <w:rFonts w:cs="Arial"/>
        <w:sz w:val="20"/>
      </w:rPr>
      <w:t>20</w:t>
    </w:r>
  </w:p>
  <w:p w14:paraId="5ED3C2E8" w14:textId="1E48C8D9" w:rsidR="003110AC" w:rsidRPr="001D51F2" w:rsidRDefault="003110AC" w:rsidP="006F070E">
    <w:pPr>
      <w:pStyle w:val="Header"/>
      <w:tabs>
        <w:tab w:val="clear" w:pos="4320"/>
        <w:tab w:val="clear" w:pos="8640"/>
      </w:tabs>
      <w:ind w:left="2160" w:firstLine="720"/>
      <w:rPr>
        <w:rFonts w:cs="Arial"/>
        <w:sz w:val="20"/>
      </w:rPr>
    </w:pPr>
    <w:r w:rsidRPr="001D51F2">
      <w:rPr>
        <w:rFonts w:cs="Arial"/>
        <w:b/>
        <w:sz w:val="24"/>
        <w:szCs w:val="24"/>
      </w:rPr>
      <w:t xml:space="preserve">Section </w:t>
    </w:r>
    <w:r>
      <w:rPr>
        <w:rFonts w:cs="Arial"/>
        <w:b/>
        <w:sz w:val="24"/>
        <w:szCs w:val="24"/>
      </w:rPr>
      <w:t xml:space="preserve">2 </w:t>
    </w:r>
    <w:r w:rsidRPr="001D51F2">
      <w:rPr>
        <w:rFonts w:cs="Arial"/>
        <w:b/>
        <w:sz w:val="24"/>
        <w:szCs w:val="24"/>
      </w:rPr>
      <w:t xml:space="preserve">– </w:t>
    </w:r>
    <w:r>
      <w:rPr>
        <w:rFonts w:cs="Arial"/>
        <w:b/>
        <w:sz w:val="24"/>
        <w:szCs w:val="24"/>
      </w:rPr>
      <w:t>Energy Center</w:t>
    </w:r>
    <w:r w:rsidRPr="001D51F2">
      <w:rPr>
        <w:rFonts w:cs="Arial"/>
        <w:b/>
        <w:sz w:val="24"/>
        <w:szCs w:val="24"/>
      </w:rPr>
      <w:tab/>
    </w:r>
    <w:r w:rsidRPr="001D51F2">
      <w:rPr>
        <w:rFonts w:cs="Arial"/>
        <w:sz w:val="20"/>
      </w:rPr>
      <w:t>Expiration Date:</w:t>
    </w:r>
    <w:r>
      <w:rPr>
        <w:rFonts w:cs="Arial"/>
        <w:sz w:val="20"/>
      </w:rPr>
      <w:t xml:space="preserve">  November 4, 2025</w:t>
    </w:r>
  </w:p>
  <w:p w14:paraId="7CE93530" w14:textId="02AAAD18" w:rsidR="003110AC" w:rsidRPr="001D51F2" w:rsidRDefault="003110AC" w:rsidP="00972987">
    <w:pPr>
      <w:pStyle w:val="Header"/>
      <w:tabs>
        <w:tab w:val="clear" w:pos="8640"/>
      </w:tabs>
      <w:rPr>
        <w:rFonts w:cs="Arial"/>
        <w:sz w:val="20"/>
      </w:rPr>
    </w:pPr>
    <w:r w:rsidRPr="001D51F2">
      <w:rPr>
        <w:sz w:val="20"/>
      </w:rPr>
      <w:tab/>
    </w:r>
    <w:r w:rsidRPr="001D51F2">
      <w:rPr>
        <w:sz w:val="20"/>
      </w:rPr>
      <w:tab/>
    </w:r>
    <w:r w:rsidRPr="001D51F2">
      <w:rPr>
        <w:sz w:val="20"/>
      </w:rPr>
      <w:tab/>
    </w:r>
    <w:r w:rsidRPr="001D51F2">
      <w:rPr>
        <w:sz w:val="20"/>
      </w:rPr>
      <w:tab/>
      <w:t>PTI No:  MI-PTI-N0677</w:t>
    </w:r>
    <w:r w:rsidRPr="001D51F2">
      <w:rPr>
        <w:rFonts w:cs="Arial"/>
        <w:sz w:val="20"/>
      </w:rPr>
      <w:t>-20</w:t>
    </w:r>
    <w:r>
      <w:rPr>
        <w:rFonts w:cs="Arial"/>
        <w:sz w:val="20"/>
      </w:rPr>
      <w:t>20</w:t>
    </w:r>
  </w:p>
  <w:p w14:paraId="19AA7CC2" w14:textId="77777777" w:rsidR="003110AC" w:rsidRPr="00BE3A4C" w:rsidRDefault="003110AC" w:rsidP="0097298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F116D" w14:textId="5AF88825" w:rsidR="003110AC" w:rsidRPr="001D51F2" w:rsidRDefault="003110AC" w:rsidP="006F070E">
    <w:pPr>
      <w:pStyle w:val="Header"/>
      <w:tabs>
        <w:tab w:val="clear" w:pos="4320"/>
        <w:tab w:val="clear" w:pos="8640"/>
      </w:tabs>
      <w:rPr>
        <w:rFonts w:cs="Arial"/>
        <w:sz w:val="20"/>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sidRPr="001D51F2">
      <w:rPr>
        <w:rFonts w:cs="Arial"/>
        <w:sz w:val="20"/>
      </w:rPr>
      <w:t>ROP No:  MI-ROP-N0677-20</w:t>
    </w:r>
    <w:r>
      <w:rPr>
        <w:rFonts w:cs="Arial"/>
        <w:sz w:val="20"/>
      </w:rPr>
      <w:t>20</w:t>
    </w:r>
  </w:p>
  <w:p w14:paraId="532C6906" w14:textId="694E009A" w:rsidR="003110AC" w:rsidRPr="001D51F2" w:rsidRDefault="003110AC" w:rsidP="006F070E">
    <w:pPr>
      <w:pStyle w:val="Header"/>
      <w:tabs>
        <w:tab w:val="clear" w:pos="4320"/>
        <w:tab w:val="clear" w:pos="8640"/>
      </w:tabs>
      <w:ind w:left="2160" w:firstLine="720"/>
      <w:rPr>
        <w:rFonts w:cs="Arial"/>
        <w:sz w:val="20"/>
      </w:rPr>
    </w:pPr>
    <w:r w:rsidRPr="001D51F2">
      <w:rPr>
        <w:rFonts w:cs="Arial"/>
        <w:b/>
        <w:sz w:val="24"/>
        <w:szCs w:val="24"/>
      </w:rPr>
      <w:t xml:space="preserve">Section </w:t>
    </w:r>
    <w:r>
      <w:rPr>
        <w:rFonts w:cs="Arial"/>
        <w:b/>
        <w:sz w:val="24"/>
        <w:szCs w:val="24"/>
      </w:rPr>
      <w:t xml:space="preserve">2 </w:t>
    </w:r>
    <w:r w:rsidRPr="001D51F2">
      <w:rPr>
        <w:rFonts w:cs="Arial"/>
        <w:b/>
        <w:sz w:val="24"/>
        <w:szCs w:val="24"/>
      </w:rPr>
      <w:t xml:space="preserve">– </w:t>
    </w:r>
    <w:r>
      <w:rPr>
        <w:rFonts w:cs="Arial"/>
        <w:b/>
        <w:sz w:val="24"/>
        <w:szCs w:val="24"/>
      </w:rPr>
      <w:t>Energy Center</w:t>
    </w:r>
    <w:r w:rsidRPr="001D51F2">
      <w:rPr>
        <w:rFonts w:cs="Arial"/>
        <w:b/>
        <w:sz w:val="24"/>
        <w:szCs w:val="24"/>
      </w:rPr>
      <w:tab/>
    </w:r>
    <w:r w:rsidRPr="001D51F2">
      <w:rPr>
        <w:rFonts w:cs="Arial"/>
        <w:sz w:val="20"/>
      </w:rPr>
      <w:t xml:space="preserve">Expiration Date: </w:t>
    </w:r>
    <w:r>
      <w:rPr>
        <w:rFonts w:cs="Arial"/>
        <w:sz w:val="20"/>
      </w:rPr>
      <w:t xml:space="preserve"> November 4, 2025</w:t>
    </w:r>
  </w:p>
  <w:p w14:paraId="69C5F0A1" w14:textId="044020D5" w:rsidR="003110AC" w:rsidRPr="001D51F2" w:rsidRDefault="003110AC" w:rsidP="001B4F46">
    <w:pPr>
      <w:pStyle w:val="Header"/>
      <w:tabs>
        <w:tab w:val="clear" w:pos="8640"/>
      </w:tabs>
      <w:rPr>
        <w:rFonts w:cs="Arial"/>
        <w:sz w:val="20"/>
      </w:rPr>
    </w:pPr>
    <w:r w:rsidRPr="001D51F2">
      <w:rPr>
        <w:sz w:val="20"/>
      </w:rPr>
      <w:tab/>
    </w:r>
    <w:r w:rsidRPr="001D51F2">
      <w:rPr>
        <w:sz w:val="20"/>
      </w:rPr>
      <w:tab/>
    </w:r>
    <w:r w:rsidRPr="001D51F2">
      <w:rPr>
        <w:sz w:val="20"/>
      </w:rPr>
      <w:tab/>
    </w:r>
    <w:r w:rsidRPr="001D51F2">
      <w:rPr>
        <w:sz w:val="20"/>
      </w:rPr>
      <w:tab/>
      <w:t>PTI No:  MI-PTI-N0677</w:t>
    </w:r>
    <w:r w:rsidRPr="001D51F2">
      <w:rPr>
        <w:rFonts w:cs="Arial"/>
        <w:sz w:val="20"/>
      </w:rPr>
      <w:t>-20</w:t>
    </w:r>
    <w:r>
      <w:rPr>
        <w:rFonts w:cs="Arial"/>
        <w:sz w:val="20"/>
      </w:rPr>
      <w:t>20</w:t>
    </w:r>
  </w:p>
  <w:p w14:paraId="69AD4E71" w14:textId="77777777" w:rsidR="003110AC" w:rsidRPr="00BE3A4C" w:rsidRDefault="003110AC" w:rsidP="001B4F4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17145" w14:textId="77777777" w:rsidR="003110AC" w:rsidRPr="007C48B5" w:rsidRDefault="003110AC" w:rsidP="00A409F5">
    <w:pPr>
      <w:pStyle w:val="Header"/>
      <w:tabs>
        <w:tab w:val="clear" w:pos="4320"/>
        <w:tab w:val="clear" w:pos="8640"/>
      </w:tabs>
      <w:ind w:left="1440" w:firstLine="720"/>
      <w:rPr>
        <w:rFonts w:cs="Arial"/>
        <w:sz w:val="20"/>
      </w:rPr>
    </w:pPr>
    <w:r w:rsidRPr="001D51F2">
      <w:rPr>
        <w:rFonts w:cs="Arial"/>
        <w:b/>
        <w:sz w:val="24"/>
        <w:szCs w:val="24"/>
      </w:rPr>
      <w:t xml:space="preserve">Section </w:t>
    </w:r>
    <w:r>
      <w:rPr>
        <w:rFonts w:cs="Arial"/>
        <w:b/>
        <w:sz w:val="24"/>
        <w:szCs w:val="24"/>
      </w:rPr>
      <w:t xml:space="preserve">3 </w:t>
    </w:r>
    <w:r w:rsidRPr="001D51F2">
      <w:rPr>
        <w:rFonts w:cs="Arial"/>
        <w:b/>
        <w:sz w:val="24"/>
        <w:szCs w:val="24"/>
      </w:rPr>
      <w:t xml:space="preserve">– </w:t>
    </w:r>
    <w:r>
      <w:rPr>
        <w:rFonts w:cs="Arial"/>
        <w:b/>
        <w:sz w:val="24"/>
        <w:szCs w:val="24"/>
      </w:rPr>
      <w:t>Kentwood Seating &amp;</w:t>
    </w:r>
    <w:r w:rsidRPr="007C48B5">
      <w:rPr>
        <w:b/>
        <w:sz w:val="20"/>
      </w:rPr>
      <w:tab/>
    </w:r>
    <w:r w:rsidRPr="007C48B5">
      <w:rPr>
        <w:rFonts w:cs="Arial"/>
        <w:sz w:val="20"/>
      </w:rPr>
      <w:t>ROP No:  MI-ROP-N0677-20</w:t>
    </w:r>
    <w:r>
      <w:rPr>
        <w:rFonts w:cs="Arial"/>
        <w:sz w:val="20"/>
      </w:rPr>
      <w:t>20</w:t>
    </w:r>
  </w:p>
  <w:p w14:paraId="7D535115" w14:textId="77777777" w:rsidR="003110AC" w:rsidRDefault="003110AC" w:rsidP="00A409F5">
    <w:pPr>
      <w:pStyle w:val="Header"/>
      <w:tabs>
        <w:tab w:val="clear" w:pos="4320"/>
        <w:tab w:val="clear" w:pos="8640"/>
      </w:tabs>
      <w:ind w:left="1440" w:firstLine="720"/>
      <w:rPr>
        <w:rFonts w:cs="Arial"/>
        <w:b/>
        <w:sz w:val="24"/>
        <w:szCs w:val="24"/>
      </w:rPr>
    </w:pPr>
    <w:r>
      <w:rPr>
        <w:rFonts w:cs="Arial"/>
        <w:b/>
        <w:sz w:val="24"/>
        <w:szCs w:val="24"/>
      </w:rPr>
      <w:t>Non-Manufacturing Facilities</w:t>
    </w:r>
    <w:r>
      <w:rPr>
        <w:rFonts w:cs="Arial"/>
        <w:b/>
        <w:sz w:val="24"/>
        <w:szCs w:val="24"/>
      </w:rPr>
      <w:tab/>
    </w:r>
    <w:r>
      <w:rPr>
        <w:rFonts w:cs="Arial"/>
        <w:b/>
        <w:sz w:val="24"/>
        <w:szCs w:val="24"/>
      </w:rPr>
      <w:tab/>
    </w:r>
    <w:r w:rsidRPr="001D51F2">
      <w:rPr>
        <w:rFonts w:cs="Arial"/>
        <w:sz w:val="20"/>
      </w:rPr>
      <w:t>Expiration Date:</w:t>
    </w:r>
    <w:r>
      <w:rPr>
        <w:rFonts w:cs="Arial"/>
        <w:sz w:val="20"/>
      </w:rPr>
      <w:t xml:space="preserve">  November 4, 2025</w:t>
    </w:r>
  </w:p>
  <w:p w14:paraId="005A9DDA" w14:textId="77777777" w:rsidR="003110AC" w:rsidRDefault="003110AC" w:rsidP="00A409F5">
    <w:pPr>
      <w:pStyle w:val="Header"/>
      <w:tabs>
        <w:tab w:val="clear" w:pos="4320"/>
        <w:tab w:val="clear" w:pos="8640"/>
      </w:tabs>
      <w:rPr>
        <w:rFonts w:cs="Arial"/>
        <w:sz w:val="20"/>
      </w:rPr>
    </w:pP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sidRPr="001D51F2">
      <w:rPr>
        <w:rFonts w:cs="Arial"/>
        <w:b/>
        <w:sz w:val="24"/>
        <w:szCs w:val="24"/>
      </w:rPr>
      <w:tab/>
    </w:r>
    <w:r>
      <w:rPr>
        <w:rFonts w:cs="Arial"/>
        <w:b/>
        <w:sz w:val="24"/>
        <w:szCs w:val="24"/>
      </w:rPr>
      <w:tab/>
    </w:r>
    <w:r>
      <w:rPr>
        <w:rFonts w:cs="Arial"/>
        <w:b/>
        <w:sz w:val="24"/>
        <w:szCs w:val="24"/>
      </w:rPr>
      <w:tab/>
    </w:r>
    <w:r>
      <w:rPr>
        <w:rFonts w:cs="Arial"/>
        <w:b/>
        <w:sz w:val="24"/>
        <w:szCs w:val="24"/>
      </w:rPr>
      <w:tab/>
    </w:r>
    <w:r w:rsidRPr="001D51F2">
      <w:rPr>
        <w:sz w:val="20"/>
      </w:rPr>
      <w:t>PTI No:  MI-PTI-N0677</w:t>
    </w:r>
    <w:r w:rsidRPr="001D51F2">
      <w:rPr>
        <w:rFonts w:cs="Arial"/>
        <w:sz w:val="20"/>
      </w:rPr>
      <w:t>-20</w:t>
    </w:r>
    <w:r>
      <w:rPr>
        <w:rFonts w:cs="Arial"/>
        <w:sz w:val="20"/>
      </w:rPr>
      <w:t>20</w:t>
    </w:r>
  </w:p>
  <w:p w14:paraId="2F665431" w14:textId="77777777" w:rsidR="003110AC" w:rsidRPr="007C48B5" w:rsidRDefault="003110AC" w:rsidP="00A409F5">
    <w:pPr>
      <w:pStyle w:val="Header"/>
      <w:tabs>
        <w:tab w:val="clear" w:pos="8640"/>
      </w:tabs>
      <w:rPr>
        <w:rFonts w:cs="Arial"/>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7E7BE" w14:textId="0883F401" w:rsidR="003110AC" w:rsidRPr="007C48B5" w:rsidRDefault="003110AC" w:rsidP="00A409F5">
    <w:pPr>
      <w:pStyle w:val="Header"/>
      <w:tabs>
        <w:tab w:val="clear" w:pos="4320"/>
        <w:tab w:val="clear" w:pos="8640"/>
      </w:tabs>
      <w:ind w:left="1440" w:firstLine="720"/>
      <w:rPr>
        <w:rFonts w:cs="Arial"/>
        <w:sz w:val="20"/>
      </w:rPr>
    </w:pPr>
    <w:r w:rsidRPr="001D51F2">
      <w:rPr>
        <w:rFonts w:cs="Arial"/>
        <w:b/>
        <w:sz w:val="24"/>
        <w:szCs w:val="24"/>
      </w:rPr>
      <w:t xml:space="preserve">Section </w:t>
    </w:r>
    <w:r>
      <w:rPr>
        <w:rFonts w:cs="Arial"/>
        <w:b/>
        <w:sz w:val="24"/>
        <w:szCs w:val="24"/>
      </w:rPr>
      <w:t xml:space="preserve">3 </w:t>
    </w:r>
    <w:r w:rsidRPr="001D51F2">
      <w:rPr>
        <w:rFonts w:cs="Arial"/>
        <w:b/>
        <w:sz w:val="24"/>
        <w:szCs w:val="24"/>
      </w:rPr>
      <w:t xml:space="preserve">– </w:t>
    </w:r>
    <w:r>
      <w:rPr>
        <w:rFonts w:cs="Arial"/>
        <w:b/>
        <w:sz w:val="24"/>
        <w:szCs w:val="24"/>
      </w:rPr>
      <w:t>Kentwood Seating &amp;</w:t>
    </w:r>
    <w:r w:rsidRPr="007C48B5">
      <w:rPr>
        <w:b/>
        <w:sz w:val="20"/>
      </w:rPr>
      <w:tab/>
    </w:r>
    <w:r w:rsidRPr="007C48B5">
      <w:rPr>
        <w:rFonts w:cs="Arial"/>
        <w:sz w:val="20"/>
      </w:rPr>
      <w:t>ROP No:  MI-ROP-N0677-20</w:t>
    </w:r>
    <w:r>
      <w:rPr>
        <w:rFonts w:cs="Arial"/>
        <w:sz w:val="20"/>
      </w:rPr>
      <w:t>20</w:t>
    </w:r>
  </w:p>
  <w:p w14:paraId="27EAD702" w14:textId="2FEA41B0" w:rsidR="003110AC" w:rsidRDefault="003110AC" w:rsidP="00A409F5">
    <w:pPr>
      <w:pStyle w:val="Header"/>
      <w:tabs>
        <w:tab w:val="clear" w:pos="4320"/>
        <w:tab w:val="clear" w:pos="8640"/>
      </w:tabs>
      <w:ind w:left="1440" w:firstLine="720"/>
      <w:rPr>
        <w:rFonts w:cs="Arial"/>
        <w:b/>
        <w:sz w:val="24"/>
        <w:szCs w:val="24"/>
      </w:rPr>
    </w:pPr>
    <w:r>
      <w:rPr>
        <w:rFonts w:cs="Arial"/>
        <w:b/>
        <w:sz w:val="24"/>
        <w:szCs w:val="24"/>
      </w:rPr>
      <w:t>Non-Manufacturing Facilities</w:t>
    </w:r>
    <w:r>
      <w:rPr>
        <w:rFonts w:cs="Arial"/>
        <w:b/>
        <w:sz w:val="24"/>
        <w:szCs w:val="24"/>
      </w:rPr>
      <w:tab/>
    </w:r>
    <w:r>
      <w:rPr>
        <w:rFonts w:cs="Arial"/>
        <w:b/>
        <w:sz w:val="24"/>
        <w:szCs w:val="24"/>
      </w:rPr>
      <w:tab/>
    </w:r>
    <w:r w:rsidRPr="001D51F2">
      <w:rPr>
        <w:rFonts w:cs="Arial"/>
        <w:sz w:val="20"/>
      </w:rPr>
      <w:t>Expiration Date:</w:t>
    </w:r>
    <w:r>
      <w:rPr>
        <w:rFonts w:cs="Arial"/>
        <w:sz w:val="20"/>
      </w:rPr>
      <w:t xml:space="preserve">  November 4, 2025</w:t>
    </w:r>
  </w:p>
  <w:p w14:paraId="7987F5EA" w14:textId="3132EB46" w:rsidR="003110AC" w:rsidRDefault="003110AC" w:rsidP="007948FB">
    <w:pPr>
      <w:pStyle w:val="Header"/>
      <w:tabs>
        <w:tab w:val="clear" w:pos="4320"/>
        <w:tab w:val="clear" w:pos="8640"/>
      </w:tabs>
      <w:rPr>
        <w:rFonts w:cs="Arial"/>
        <w:sz w:val="20"/>
      </w:rPr>
    </w:pP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sidRPr="001D51F2">
      <w:rPr>
        <w:rFonts w:cs="Arial"/>
        <w:b/>
        <w:sz w:val="24"/>
        <w:szCs w:val="24"/>
      </w:rPr>
      <w:tab/>
    </w:r>
    <w:r>
      <w:rPr>
        <w:rFonts w:cs="Arial"/>
        <w:b/>
        <w:sz w:val="24"/>
        <w:szCs w:val="24"/>
      </w:rPr>
      <w:tab/>
    </w:r>
    <w:r>
      <w:rPr>
        <w:rFonts w:cs="Arial"/>
        <w:b/>
        <w:sz w:val="24"/>
        <w:szCs w:val="24"/>
      </w:rPr>
      <w:tab/>
    </w:r>
    <w:r>
      <w:rPr>
        <w:rFonts w:cs="Arial"/>
        <w:b/>
        <w:sz w:val="24"/>
        <w:szCs w:val="24"/>
      </w:rPr>
      <w:tab/>
    </w:r>
    <w:r w:rsidRPr="001D51F2">
      <w:rPr>
        <w:sz w:val="20"/>
      </w:rPr>
      <w:t>PTI No:  MI-PTI-N0677</w:t>
    </w:r>
    <w:r w:rsidRPr="001D51F2">
      <w:rPr>
        <w:rFonts w:cs="Arial"/>
        <w:sz w:val="20"/>
      </w:rPr>
      <w:t>-20</w:t>
    </w:r>
    <w:r>
      <w:rPr>
        <w:rFonts w:cs="Arial"/>
        <w:sz w:val="20"/>
      </w:rPr>
      <w:t>20</w:t>
    </w:r>
  </w:p>
  <w:p w14:paraId="6ACC7BB3" w14:textId="77777777" w:rsidR="003110AC" w:rsidRPr="007C48B5" w:rsidRDefault="003110AC" w:rsidP="007C48B5">
    <w:pPr>
      <w:pStyle w:val="Header"/>
      <w:tabs>
        <w:tab w:val="clear" w:pos="8640"/>
      </w:tabs>
      <w:rPr>
        <w:rFonts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C77F82"/>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10C55B0"/>
    <w:multiLevelType w:val="hybridMultilevel"/>
    <w:tmpl w:val="25A23FF2"/>
    <w:lvl w:ilvl="0" w:tplc="520E563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33370EE"/>
    <w:multiLevelType w:val="hybridMultilevel"/>
    <w:tmpl w:val="6DA4B7D6"/>
    <w:lvl w:ilvl="0" w:tplc="CE4855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E215A3"/>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64C3604"/>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8" w15:restartNumberingAfterBreak="0">
    <w:nsid w:val="07A02F10"/>
    <w:multiLevelType w:val="hybridMultilevel"/>
    <w:tmpl w:val="4E686CA4"/>
    <w:lvl w:ilvl="0" w:tplc="9F425092">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29741B"/>
    <w:multiLevelType w:val="hybridMultilevel"/>
    <w:tmpl w:val="36384C08"/>
    <w:lvl w:ilvl="0" w:tplc="B4EC68B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B237BAA"/>
    <w:multiLevelType w:val="hybridMultilevel"/>
    <w:tmpl w:val="FF10CEF8"/>
    <w:lvl w:ilvl="0" w:tplc="C52A5DF6">
      <w:start w:val="1"/>
      <w:numFmt w:val="lowerLetter"/>
      <w:lvlText w:val="%1."/>
      <w:lvlJc w:val="left"/>
      <w:pPr>
        <w:ind w:left="72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BB30653"/>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C9A31F3"/>
    <w:multiLevelType w:val="hybridMultilevel"/>
    <w:tmpl w:val="F78EB52A"/>
    <w:lvl w:ilvl="0" w:tplc="FDD8DAB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AF446C"/>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E366A65"/>
    <w:multiLevelType w:val="hybridMultilevel"/>
    <w:tmpl w:val="A334AFF4"/>
    <w:lvl w:ilvl="0" w:tplc="B4D4A498">
      <w:start w:val="3"/>
      <w:numFmt w:val="decimal"/>
      <w:lvlText w:val="%1."/>
      <w:lvlJc w:val="left"/>
      <w:pPr>
        <w:tabs>
          <w:tab w:val="num" w:pos="36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BE4ACC"/>
    <w:multiLevelType w:val="multilevel"/>
    <w:tmpl w:val="61D0BFC8"/>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0F903CCB"/>
    <w:multiLevelType w:val="multilevel"/>
    <w:tmpl w:val="C99E2EA6"/>
    <w:lvl w:ilvl="0">
      <w:start w:val="42"/>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0CC0ADA"/>
    <w:multiLevelType w:val="hybridMultilevel"/>
    <w:tmpl w:val="00726230"/>
    <w:lvl w:ilvl="0" w:tplc="78828F5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60286A"/>
    <w:multiLevelType w:val="hybridMultilevel"/>
    <w:tmpl w:val="7A323A78"/>
    <w:lvl w:ilvl="0" w:tplc="50F2BAE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28E088B"/>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33C115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5092349"/>
    <w:multiLevelType w:val="hybridMultilevel"/>
    <w:tmpl w:val="DAE06938"/>
    <w:lvl w:ilvl="0" w:tplc="50A8D542">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5687429"/>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5F05D90"/>
    <w:multiLevelType w:val="hybridMultilevel"/>
    <w:tmpl w:val="3F82AA8E"/>
    <w:lvl w:ilvl="0" w:tplc="A0EABEAA">
      <w:start w:val="1"/>
      <w:numFmt w:val="lowerLetter"/>
      <w:lvlText w:val="%1."/>
      <w:lvlJc w:val="left"/>
      <w:pPr>
        <w:tabs>
          <w:tab w:val="num" w:pos="720"/>
        </w:tabs>
        <w:ind w:left="720" w:hanging="360"/>
      </w:pPr>
      <w:rPr>
        <w:rFonts w:cs="Times New Roman" w:hint="default"/>
      </w:rPr>
    </w:lvl>
    <w:lvl w:ilvl="1" w:tplc="FEC4347C">
      <w:start w:val="2"/>
      <w:numFmt w:val="decimal"/>
      <w:lvlText w:val="%2."/>
      <w:lvlJc w:val="left"/>
      <w:pPr>
        <w:tabs>
          <w:tab w:val="num" w:pos="360"/>
        </w:tabs>
        <w:ind w:left="360" w:hanging="360"/>
      </w:pPr>
      <w:rPr>
        <w:rFonts w:ascii="Arial" w:hAnsi="Arial" w:cs="Times New Roman" w:hint="default"/>
        <w:b w:val="0"/>
        <w:i w:val="0"/>
        <w:sz w:val="20"/>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7182AD6"/>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75C4ABB"/>
    <w:multiLevelType w:val="hybridMultilevel"/>
    <w:tmpl w:val="4AC84A04"/>
    <w:lvl w:ilvl="0" w:tplc="D3E4583A">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81E75E6"/>
    <w:multiLevelType w:val="hybridMultilevel"/>
    <w:tmpl w:val="7D5CD8E6"/>
    <w:lvl w:ilvl="0" w:tplc="4948A4C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86060B3"/>
    <w:multiLevelType w:val="hybridMultilevel"/>
    <w:tmpl w:val="9FC85438"/>
    <w:lvl w:ilvl="0" w:tplc="AC16343E">
      <w:start w:val="1"/>
      <w:numFmt w:val="lowerLetter"/>
      <w:lvlText w:val="%1."/>
      <w:lvlJc w:val="left"/>
      <w:pPr>
        <w:ind w:left="72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18757E5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8B47145"/>
    <w:multiLevelType w:val="hybridMultilevel"/>
    <w:tmpl w:val="27E26ECC"/>
    <w:lvl w:ilvl="0" w:tplc="19C030B2">
      <w:start w:val="1"/>
      <w:numFmt w:val="decimal"/>
      <w:lvlText w:val="%1."/>
      <w:lvlJc w:val="left"/>
      <w:pPr>
        <w:tabs>
          <w:tab w:val="num" w:pos="36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9D242C3"/>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1A19711E"/>
    <w:multiLevelType w:val="hybridMultilevel"/>
    <w:tmpl w:val="D9D44C1E"/>
    <w:lvl w:ilvl="0" w:tplc="4920A5B8">
      <w:start w:val="1"/>
      <w:numFmt w:val="decimal"/>
      <w:lvlText w:val="%1."/>
      <w:lvlJc w:val="left"/>
      <w:pPr>
        <w:tabs>
          <w:tab w:val="num" w:pos="360"/>
        </w:tabs>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A23559B"/>
    <w:multiLevelType w:val="hybridMultilevel"/>
    <w:tmpl w:val="10005334"/>
    <w:lvl w:ilvl="0" w:tplc="487C3A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AB8467E"/>
    <w:multiLevelType w:val="hybridMultilevel"/>
    <w:tmpl w:val="BC407A5C"/>
    <w:lvl w:ilvl="0" w:tplc="487C3A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1B553903"/>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1D0D1F7D"/>
    <w:multiLevelType w:val="hybridMultilevel"/>
    <w:tmpl w:val="33B05CB4"/>
    <w:lvl w:ilvl="0" w:tplc="48FC6620">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D993951"/>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1E23641F"/>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1E247716"/>
    <w:multiLevelType w:val="hybridMultilevel"/>
    <w:tmpl w:val="B888AE9E"/>
    <w:lvl w:ilvl="0" w:tplc="FECA501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1E4F6806"/>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1E8F14B6"/>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1EF97718"/>
    <w:multiLevelType w:val="hybridMultilevel"/>
    <w:tmpl w:val="A13605E2"/>
    <w:lvl w:ilvl="0" w:tplc="C11CC96A">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FF94619"/>
    <w:multiLevelType w:val="hybridMultilevel"/>
    <w:tmpl w:val="DA14ADB0"/>
    <w:lvl w:ilvl="0" w:tplc="5B925C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09B124D"/>
    <w:multiLevelType w:val="hybridMultilevel"/>
    <w:tmpl w:val="F8B0FE86"/>
    <w:lvl w:ilvl="0" w:tplc="6E1A4D40">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20F4A46"/>
    <w:multiLevelType w:val="hybridMultilevel"/>
    <w:tmpl w:val="B3A07D24"/>
    <w:lvl w:ilvl="0" w:tplc="B4EC68B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229E4F1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254F01A1"/>
    <w:multiLevelType w:val="hybridMultilevel"/>
    <w:tmpl w:val="57A60EC6"/>
    <w:lvl w:ilvl="0" w:tplc="106A03F6">
      <w:start w:val="1"/>
      <w:numFmt w:val="decimal"/>
      <w:lvlText w:val="%1."/>
      <w:lvlJc w:val="left"/>
      <w:pPr>
        <w:tabs>
          <w:tab w:val="num" w:pos="360"/>
        </w:tabs>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5653F41"/>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258108D1"/>
    <w:multiLevelType w:val="hybridMultilevel"/>
    <w:tmpl w:val="CAE41F5A"/>
    <w:lvl w:ilvl="0" w:tplc="716E24EE">
      <w:start w:val="1"/>
      <w:numFmt w:val="decimal"/>
      <w:lvlText w:val="%1."/>
      <w:lvlJc w:val="left"/>
      <w:pPr>
        <w:tabs>
          <w:tab w:val="num" w:pos="360"/>
        </w:tabs>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58809FA"/>
    <w:multiLevelType w:val="hybridMultilevel"/>
    <w:tmpl w:val="FF10CEF8"/>
    <w:lvl w:ilvl="0" w:tplc="C52A5DF6">
      <w:start w:val="1"/>
      <w:numFmt w:val="lowerLetter"/>
      <w:lvlText w:val="%1."/>
      <w:lvlJc w:val="left"/>
      <w:pPr>
        <w:ind w:left="72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25D106FA"/>
    <w:multiLevelType w:val="hybridMultilevel"/>
    <w:tmpl w:val="B5A4D5BE"/>
    <w:lvl w:ilvl="0" w:tplc="F9A4C7AA">
      <w:start w:val="3"/>
      <w:numFmt w:val="decimal"/>
      <w:lvlText w:val="%1."/>
      <w:lvlJc w:val="left"/>
      <w:pPr>
        <w:tabs>
          <w:tab w:val="num" w:pos="36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6F25C00"/>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2841010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2A0B2AEF"/>
    <w:multiLevelType w:val="hybridMultilevel"/>
    <w:tmpl w:val="F19A4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A203B02"/>
    <w:multiLevelType w:val="hybridMultilevel"/>
    <w:tmpl w:val="E5E2A2CA"/>
    <w:lvl w:ilvl="0" w:tplc="37C4BCAA">
      <w:start w:val="1"/>
      <w:numFmt w:val="decimal"/>
      <w:lvlText w:val="%1."/>
      <w:lvlJc w:val="left"/>
      <w:pPr>
        <w:tabs>
          <w:tab w:val="num" w:pos="360"/>
        </w:tabs>
        <w:ind w:left="360" w:hanging="360"/>
      </w:pPr>
      <w:rPr>
        <w:rFonts w:ascii="Arial" w:hAnsi="Arial" w:cs="Arial" w:hint="default"/>
        <w:b w:val="0"/>
      </w:rPr>
    </w:lvl>
    <w:lvl w:ilvl="1" w:tplc="3AE4CD7C">
      <w:start w:val="1"/>
      <w:numFmt w:val="lowerLetter"/>
      <w:lvlText w:val="%2."/>
      <w:lvlJc w:val="left"/>
      <w:pPr>
        <w:ind w:left="720" w:hanging="360"/>
      </w:pPr>
      <w:rPr>
        <w:rFonts w:hint="default"/>
        <w:b w:val="0"/>
      </w:rPr>
    </w:lvl>
    <w:lvl w:ilvl="2" w:tplc="430ECBEE">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2B267D04"/>
    <w:multiLevelType w:val="hybridMultilevel"/>
    <w:tmpl w:val="8FCE572C"/>
    <w:lvl w:ilvl="0" w:tplc="5B5EB63A">
      <w:start w:val="1"/>
      <w:numFmt w:val="decimal"/>
      <w:lvlText w:val="%1."/>
      <w:lvlJc w:val="left"/>
      <w:pPr>
        <w:tabs>
          <w:tab w:val="num" w:pos="360"/>
        </w:tabs>
        <w:ind w:left="360" w:hanging="360"/>
      </w:pPr>
      <w:rPr>
        <w:rFonts w:ascii="Arial" w:hAnsi="Arial" w:cs="Times New Roman" w:hint="default"/>
        <w:b w:val="0"/>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2BD132E6"/>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2EC86897"/>
    <w:multiLevelType w:val="hybridMultilevel"/>
    <w:tmpl w:val="172A26D0"/>
    <w:lvl w:ilvl="0" w:tplc="50F2BAE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300F7C29"/>
    <w:multiLevelType w:val="hybridMultilevel"/>
    <w:tmpl w:val="2AFE99A6"/>
    <w:lvl w:ilvl="0" w:tplc="321012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0A26535"/>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32FA4D3E"/>
    <w:multiLevelType w:val="hybridMultilevel"/>
    <w:tmpl w:val="687CE626"/>
    <w:lvl w:ilvl="0" w:tplc="7ED2D726">
      <w:start w:val="1"/>
      <w:numFmt w:val="decimal"/>
      <w:lvlText w:val="%1."/>
      <w:lvlJc w:val="left"/>
      <w:pPr>
        <w:tabs>
          <w:tab w:val="num" w:pos="360"/>
        </w:tabs>
        <w:ind w:left="360" w:hanging="360"/>
      </w:pPr>
      <w:rPr>
        <w:rFonts w:ascii="Arial" w:hAnsi="Arial" w:cs="Arial" w:hint="default"/>
        <w:b w:val="0"/>
      </w:rPr>
    </w:lvl>
    <w:lvl w:ilvl="1" w:tplc="BD1EDD78">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38E7C79"/>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555491A"/>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35E07E73"/>
    <w:multiLevelType w:val="hybridMultilevel"/>
    <w:tmpl w:val="2138B880"/>
    <w:lvl w:ilvl="0" w:tplc="B4EC68B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63C5A99"/>
    <w:multiLevelType w:val="hybridMultilevel"/>
    <w:tmpl w:val="EC32C6D2"/>
    <w:lvl w:ilvl="0" w:tplc="2DD6EF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7AD2CBA"/>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386D5DFD"/>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38C64980"/>
    <w:multiLevelType w:val="hybridMultilevel"/>
    <w:tmpl w:val="A6908730"/>
    <w:lvl w:ilvl="0" w:tplc="E3B63F52">
      <w:start w:val="3"/>
      <w:numFmt w:val="decimal"/>
      <w:lvlText w:val="%1."/>
      <w:lvlJc w:val="left"/>
      <w:pPr>
        <w:tabs>
          <w:tab w:val="num" w:pos="36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98A2D5F"/>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39A34F5B"/>
    <w:multiLevelType w:val="hybridMultilevel"/>
    <w:tmpl w:val="1D3E2C34"/>
    <w:lvl w:ilvl="0" w:tplc="0896A69E">
      <w:start w:val="1"/>
      <w:numFmt w:val="decimal"/>
      <w:lvlText w:val="%1."/>
      <w:lvlJc w:val="left"/>
      <w:pPr>
        <w:tabs>
          <w:tab w:val="num" w:pos="360"/>
        </w:tabs>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A27330F"/>
    <w:multiLevelType w:val="hybridMultilevel"/>
    <w:tmpl w:val="FB5EFAF4"/>
    <w:lvl w:ilvl="0" w:tplc="86447E30">
      <w:start w:val="3"/>
      <w:numFmt w:val="decimal"/>
      <w:lvlText w:val="%1."/>
      <w:lvlJc w:val="left"/>
      <w:pPr>
        <w:tabs>
          <w:tab w:val="num" w:pos="360"/>
        </w:tabs>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B4C09BF"/>
    <w:multiLevelType w:val="hybridMultilevel"/>
    <w:tmpl w:val="839202B2"/>
    <w:lvl w:ilvl="0" w:tplc="B4EC68B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7"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3BCD5DC9"/>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3CBD690D"/>
    <w:multiLevelType w:val="hybridMultilevel"/>
    <w:tmpl w:val="9FC85438"/>
    <w:lvl w:ilvl="0" w:tplc="AC16343E">
      <w:start w:val="1"/>
      <w:numFmt w:val="lowerLetter"/>
      <w:lvlText w:val="%1."/>
      <w:lvlJc w:val="left"/>
      <w:pPr>
        <w:ind w:left="72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15:restartNumberingAfterBreak="0">
    <w:nsid w:val="3CD3305A"/>
    <w:multiLevelType w:val="hybridMultilevel"/>
    <w:tmpl w:val="59880B9C"/>
    <w:lvl w:ilvl="0" w:tplc="1D9EAC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D034C50"/>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3E643AF8"/>
    <w:multiLevelType w:val="hybridMultilevel"/>
    <w:tmpl w:val="89A62960"/>
    <w:lvl w:ilvl="0" w:tplc="B4909AA8">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3EE772D5"/>
    <w:multiLevelType w:val="hybridMultilevel"/>
    <w:tmpl w:val="FF10CEF8"/>
    <w:lvl w:ilvl="0" w:tplc="C52A5DF6">
      <w:start w:val="1"/>
      <w:numFmt w:val="lowerLetter"/>
      <w:lvlText w:val="%1."/>
      <w:lvlJc w:val="left"/>
      <w:pPr>
        <w:ind w:left="72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3F74057F"/>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41151598"/>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41936C7E"/>
    <w:multiLevelType w:val="hybridMultilevel"/>
    <w:tmpl w:val="FFC00CC2"/>
    <w:lvl w:ilvl="0" w:tplc="093A39EC">
      <w:start w:val="1"/>
      <w:numFmt w:val="lowerRoman"/>
      <w:lvlText w:val="%1."/>
      <w:lvlJc w:val="left"/>
      <w:pPr>
        <w:tabs>
          <w:tab w:val="num" w:pos="1080"/>
        </w:tabs>
        <w:ind w:left="1080" w:hanging="360"/>
      </w:pPr>
      <w:rPr>
        <w:rFonts w:ascii="Arial" w:hAnsi="Arial" w:cs="Times New Roman" w:hint="default"/>
        <w:b w:val="0"/>
        <w:i w:val="0"/>
        <w:sz w:val="20"/>
        <w:szCs w:val="20"/>
      </w:rPr>
    </w:lvl>
    <w:lvl w:ilvl="1" w:tplc="4BF08DAA">
      <w:start w:val="5"/>
      <w:numFmt w:val="decimal"/>
      <w:lvlText w:val="%2."/>
      <w:lvlJc w:val="left"/>
      <w:pPr>
        <w:tabs>
          <w:tab w:val="num" w:pos="360"/>
        </w:tabs>
        <w:ind w:left="360" w:hanging="360"/>
      </w:pPr>
      <w:rPr>
        <w:rFonts w:ascii="Arial" w:hAnsi="Arial" w:cs="Times New Roman" w:hint="default"/>
        <w:b w:val="0"/>
        <w:i w:val="0"/>
        <w:caps w:val="0"/>
        <w:strike w:val="0"/>
        <w:dstrike w:val="0"/>
        <w:vanish w:val="0"/>
        <w:color w:val="000000"/>
        <w:sz w:val="20"/>
        <w:szCs w:val="20"/>
        <w:vertAlign w:val="baseline"/>
      </w:rPr>
    </w:lvl>
    <w:lvl w:ilvl="2" w:tplc="DD3AA34E">
      <w:start w:val="1"/>
      <w:numFmt w:val="lowerLetter"/>
      <w:lvlText w:val="%3."/>
      <w:lvlJc w:val="left"/>
      <w:pPr>
        <w:tabs>
          <w:tab w:val="num" w:pos="720"/>
        </w:tabs>
        <w:ind w:left="720" w:hanging="360"/>
      </w:pPr>
      <w:rPr>
        <w:rFonts w:ascii="Arial" w:hAnsi="Arial" w:cs="Times New Roman" w:hint="default"/>
        <w:b w:val="0"/>
        <w:i w:val="0"/>
        <w:sz w:val="20"/>
        <w:szCs w:val="20"/>
      </w:rPr>
    </w:lvl>
    <w:lvl w:ilvl="3" w:tplc="0409000F">
      <w:start w:val="1"/>
      <w:numFmt w:val="decimal"/>
      <w:lvlText w:val="%4."/>
      <w:lvlJc w:val="left"/>
      <w:pPr>
        <w:tabs>
          <w:tab w:val="num" w:pos="2880"/>
        </w:tabs>
        <w:ind w:left="2880" w:hanging="360"/>
      </w:pPr>
      <w:rPr>
        <w:rFonts w:cs="Times New Roman" w:hint="default"/>
        <w:b w:val="0"/>
        <w:i w:val="0"/>
        <w:sz w:val="20"/>
        <w:szCs w:val="2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41DB35B1"/>
    <w:multiLevelType w:val="multilevel"/>
    <w:tmpl w:val="D06EA5FC"/>
    <w:lvl w:ilvl="0">
      <w:start w:val="1"/>
      <w:numFmt w:val="decimal"/>
      <w:lvlText w:val="%1."/>
      <w:lvlJc w:val="left"/>
      <w:pPr>
        <w:tabs>
          <w:tab w:val="num" w:pos="360"/>
        </w:tabs>
        <w:ind w:left="360" w:hanging="360"/>
      </w:pPr>
      <w:rPr>
        <w:rFonts w:hint="default"/>
        <w:b w:val="0"/>
        <w:bCs/>
        <w:sz w:val="20"/>
        <w:szCs w:val="18"/>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42D64CB2"/>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42E74C1D"/>
    <w:multiLevelType w:val="hybridMultilevel"/>
    <w:tmpl w:val="6FD6CE7C"/>
    <w:lvl w:ilvl="0" w:tplc="57E8B3E2">
      <w:start w:val="1"/>
      <w:numFmt w:val="decimal"/>
      <w:lvlText w:val="%1."/>
      <w:lvlJc w:val="left"/>
      <w:pPr>
        <w:tabs>
          <w:tab w:val="num" w:pos="360"/>
        </w:tabs>
        <w:ind w:left="360" w:hanging="360"/>
      </w:pPr>
      <w:rPr>
        <w:rFonts w:ascii="Arial" w:hAnsi="Arial" w:cs="Times New Roman" w:hint="default"/>
        <w:b w:val="0"/>
        <w:i w:val="0"/>
        <w:caps w:val="0"/>
        <w:strike w:val="0"/>
        <w:dstrike w:val="0"/>
        <w:vanish w:val="0"/>
        <w:color w:val="000000"/>
        <w:sz w:val="20"/>
        <w:szCs w:val="20"/>
        <w:vertAlign w:val="base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2" w15:restartNumberingAfterBreak="0">
    <w:nsid w:val="440818B1"/>
    <w:multiLevelType w:val="hybridMultilevel"/>
    <w:tmpl w:val="839202B2"/>
    <w:lvl w:ilvl="0" w:tplc="B4EC68B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3" w15:restartNumberingAfterBreak="0">
    <w:nsid w:val="441806AE"/>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44181087"/>
    <w:multiLevelType w:val="hybridMultilevel"/>
    <w:tmpl w:val="CF78E032"/>
    <w:lvl w:ilvl="0" w:tplc="44CA5038">
      <w:start w:val="1"/>
      <w:numFmt w:val="lowerRoman"/>
      <w:lvlText w:val="%1."/>
      <w:lvlJc w:val="left"/>
      <w:pPr>
        <w:tabs>
          <w:tab w:val="num" w:pos="1080"/>
        </w:tabs>
        <w:ind w:left="1080" w:hanging="360"/>
      </w:pPr>
      <w:rPr>
        <w:rFonts w:ascii="Arial" w:hAnsi="Arial" w:cs="Times New Roman" w:hint="default"/>
        <w:b w:val="0"/>
        <w:i w:val="0"/>
        <w:sz w:val="20"/>
        <w:szCs w:val="20"/>
      </w:rPr>
    </w:lvl>
    <w:lvl w:ilvl="1" w:tplc="807C81FA">
      <w:start w:val="3"/>
      <w:numFmt w:val="decimal"/>
      <w:lvlText w:val="%2."/>
      <w:lvlJc w:val="left"/>
      <w:pPr>
        <w:tabs>
          <w:tab w:val="num" w:pos="360"/>
        </w:tabs>
        <w:ind w:left="360" w:hanging="360"/>
      </w:pPr>
      <w:rPr>
        <w:rFonts w:ascii="Arial" w:hAnsi="Arial" w:cs="Times New Roman" w:hint="default"/>
        <w:b w:val="0"/>
        <w:i w:val="0"/>
        <w:caps w:val="0"/>
        <w:strike w:val="0"/>
        <w:dstrike w:val="0"/>
        <w:vanish w:val="0"/>
        <w:color w:val="000000"/>
        <w:sz w:val="20"/>
        <w:szCs w:val="20"/>
        <w:vertAlign w:val="baseline"/>
      </w:rPr>
    </w:lvl>
    <w:lvl w:ilvl="2" w:tplc="3788B110">
      <w:start w:val="1"/>
      <w:numFmt w:val="lowerLetter"/>
      <w:lvlText w:val="%3."/>
      <w:lvlJc w:val="left"/>
      <w:pPr>
        <w:tabs>
          <w:tab w:val="num" w:pos="720"/>
        </w:tabs>
        <w:ind w:left="720" w:hanging="360"/>
      </w:pPr>
      <w:rPr>
        <w:rFonts w:ascii="Arial" w:hAnsi="Arial" w:cs="Times New Roman" w:hint="default"/>
        <w:b w:val="0"/>
        <w:i w:val="0"/>
        <w:sz w:val="20"/>
        <w:szCs w:val="20"/>
      </w:rPr>
    </w:lvl>
    <w:lvl w:ilvl="3" w:tplc="7494D102">
      <w:start w:val="1"/>
      <w:numFmt w:val="lowerRoman"/>
      <w:lvlText w:val="%4."/>
      <w:lvlJc w:val="left"/>
      <w:pPr>
        <w:tabs>
          <w:tab w:val="num" w:pos="1080"/>
        </w:tabs>
        <w:ind w:left="1080" w:hanging="360"/>
      </w:pPr>
      <w:rPr>
        <w:rFonts w:ascii="Arial" w:hAnsi="Arial" w:cs="Times New Roman" w:hint="default"/>
        <w:b w:val="0"/>
        <w:i w:val="0"/>
        <w:sz w:val="20"/>
        <w:szCs w:val="20"/>
      </w:rPr>
    </w:lvl>
    <w:lvl w:ilvl="4" w:tplc="0409000F">
      <w:start w:val="1"/>
      <w:numFmt w:val="decimal"/>
      <w:lvlText w:val="%5."/>
      <w:lvlJc w:val="left"/>
      <w:pPr>
        <w:tabs>
          <w:tab w:val="num" w:pos="3600"/>
        </w:tabs>
        <w:ind w:left="3600" w:hanging="360"/>
      </w:pPr>
      <w:rPr>
        <w:rFonts w:cs="Times New Roman" w:hint="default"/>
        <w:b w:val="0"/>
        <w:i w:val="0"/>
        <w:sz w:val="20"/>
        <w:szCs w:val="20"/>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44C62C4F"/>
    <w:multiLevelType w:val="hybridMultilevel"/>
    <w:tmpl w:val="0FC420B8"/>
    <w:lvl w:ilvl="0" w:tplc="0896A69E">
      <w:start w:val="1"/>
      <w:numFmt w:val="decimal"/>
      <w:lvlText w:val="%1."/>
      <w:lvlJc w:val="left"/>
      <w:pPr>
        <w:tabs>
          <w:tab w:val="num" w:pos="360"/>
        </w:tabs>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6A5701F"/>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473A4861"/>
    <w:multiLevelType w:val="hybridMultilevel"/>
    <w:tmpl w:val="2138B880"/>
    <w:lvl w:ilvl="0" w:tplc="B4EC68B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79E2EDF"/>
    <w:multiLevelType w:val="hybridMultilevel"/>
    <w:tmpl w:val="BF0A7BC0"/>
    <w:lvl w:ilvl="0" w:tplc="08C2690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84F48E3"/>
    <w:multiLevelType w:val="hybridMultilevel"/>
    <w:tmpl w:val="FF10CEF8"/>
    <w:lvl w:ilvl="0" w:tplc="C52A5DF6">
      <w:start w:val="1"/>
      <w:numFmt w:val="lowerLetter"/>
      <w:lvlText w:val="%1."/>
      <w:lvlJc w:val="left"/>
      <w:pPr>
        <w:ind w:left="72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15:restartNumberingAfterBreak="0">
    <w:nsid w:val="48825527"/>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491C03F2"/>
    <w:multiLevelType w:val="multilevel"/>
    <w:tmpl w:val="20EC80DA"/>
    <w:lvl w:ilvl="0">
      <w:start w:val="1"/>
      <w:numFmt w:val="decimal"/>
      <w:lvlText w:val="%1."/>
      <w:lvlJc w:val="left"/>
      <w:pPr>
        <w:tabs>
          <w:tab w:val="num" w:pos="360"/>
        </w:tabs>
        <w:ind w:left="360" w:hanging="360"/>
      </w:pPr>
      <w:rPr>
        <w:rFonts w:cs="Times New Roman"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decimal"/>
      <w:lvlText w:val="%3."/>
      <w:lvlJc w:val="left"/>
      <w:pPr>
        <w:tabs>
          <w:tab w:val="num" w:pos="1440"/>
        </w:tabs>
        <w:ind w:left="1080" w:hanging="360"/>
      </w:pPr>
      <w:rPr>
        <w:rFonts w:cs="Times New Roman" w:hint="default"/>
        <w:b w:val="0"/>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3"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49F9232F"/>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5" w15:restartNumberingAfterBreak="0">
    <w:nsid w:val="4A944D1D"/>
    <w:multiLevelType w:val="hybridMultilevel"/>
    <w:tmpl w:val="2A569180"/>
    <w:lvl w:ilvl="0" w:tplc="50F2BAE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6"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BF361E9"/>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4DE762C2"/>
    <w:multiLevelType w:val="hybridMultilevel"/>
    <w:tmpl w:val="612C4466"/>
    <w:lvl w:ilvl="0" w:tplc="4948A4C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0"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1"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2" w15:restartNumberingAfterBreak="0">
    <w:nsid w:val="508C5FBA"/>
    <w:multiLevelType w:val="hybridMultilevel"/>
    <w:tmpl w:val="5C6862A6"/>
    <w:lvl w:ilvl="0" w:tplc="487C3A82">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51E16987"/>
    <w:multiLevelType w:val="hybridMultilevel"/>
    <w:tmpl w:val="7BAE59C0"/>
    <w:lvl w:ilvl="0" w:tplc="832001B2">
      <w:start w:val="1"/>
      <w:numFmt w:val="decimal"/>
      <w:lvlText w:val="%1."/>
      <w:lvlJc w:val="left"/>
      <w:pPr>
        <w:tabs>
          <w:tab w:val="num" w:pos="360"/>
        </w:tabs>
        <w:ind w:left="360" w:hanging="360"/>
      </w:pPr>
      <w:rPr>
        <w:rFonts w:hint="default"/>
        <w:b w:val="0"/>
        <w:sz w:val="20"/>
        <w:szCs w:val="20"/>
      </w:rPr>
    </w:lvl>
    <w:lvl w:ilvl="1" w:tplc="FED4C638">
      <w:start w:val="1"/>
      <w:numFmt w:val="lowerLetter"/>
      <w:lvlText w:val="%2."/>
      <w:lvlJc w:val="left"/>
      <w:pPr>
        <w:tabs>
          <w:tab w:val="num" w:pos="1080"/>
        </w:tabs>
        <w:ind w:left="1080" w:hanging="360"/>
      </w:pPr>
      <w:rPr>
        <w:b w:val="0"/>
      </w:rPr>
    </w:lvl>
    <w:lvl w:ilvl="2" w:tplc="430ECBEE">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4" w15:restartNumberingAfterBreak="0">
    <w:nsid w:val="51E915A9"/>
    <w:multiLevelType w:val="hybridMultilevel"/>
    <w:tmpl w:val="9936326E"/>
    <w:lvl w:ilvl="0" w:tplc="FE9C461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54602D85"/>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7" w15:restartNumberingAfterBreak="0">
    <w:nsid w:val="55D764BE"/>
    <w:multiLevelType w:val="hybridMultilevel"/>
    <w:tmpl w:val="BED4774C"/>
    <w:lvl w:ilvl="0" w:tplc="B4EC68B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62A417F"/>
    <w:multiLevelType w:val="hybridMultilevel"/>
    <w:tmpl w:val="5798EB8A"/>
    <w:lvl w:ilvl="0" w:tplc="FDA44342">
      <w:start w:val="1"/>
      <w:numFmt w:val="decimal"/>
      <w:lvlText w:val="%1."/>
      <w:lvlJc w:val="left"/>
      <w:pPr>
        <w:tabs>
          <w:tab w:val="num" w:pos="360"/>
        </w:tabs>
        <w:ind w:left="360" w:hanging="360"/>
      </w:pPr>
      <w:rPr>
        <w:rFonts w:ascii="Arial" w:hAnsi="Arial" w:cs="Arial" w:hint="default"/>
        <w:b w:val="0"/>
      </w:rPr>
    </w:lvl>
    <w:lvl w:ilvl="1" w:tplc="AC2A3CAC">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6605D3E"/>
    <w:multiLevelType w:val="hybridMultilevel"/>
    <w:tmpl w:val="5D00565C"/>
    <w:lvl w:ilvl="0" w:tplc="FED4C638">
      <w:start w:val="1"/>
      <w:numFmt w:val="lowerLetter"/>
      <w:lvlText w:val="%1."/>
      <w:lvlJc w:val="left"/>
      <w:pPr>
        <w:ind w:left="1080" w:hanging="360"/>
      </w:pPr>
      <w:rPr>
        <w:rFonts w:hint="default"/>
        <w:b w:val="0"/>
      </w:rPr>
    </w:lvl>
    <w:lvl w:ilvl="1" w:tplc="9F425092">
      <w:start w:val="1"/>
      <w:numFmt w:val="lowerRoman"/>
      <w:lvlText w:val="%2."/>
      <w:lvlJc w:val="right"/>
      <w:pPr>
        <w:ind w:left="108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57ED596D"/>
    <w:multiLevelType w:val="hybridMultilevel"/>
    <w:tmpl w:val="A63CFC88"/>
    <w:lvl w:ilvl="0" w:tplc="91A4D8D8">
      <w:start w:val="1"/>
      <w:numFmt w:val="decimal"/>
      <w:lvlText w:val="%1."/>
      <w:lvlJc w:val="left"/>
      <w:pPr>
        <w:tabs>
          <w:tab w:val="num" w:pos="360"/>
        </w:tabs>
        <w:ind w:left="360" w:hanging="360"/>
      </w:pPr>
      <w:rPr>
        <w:rFonts w:ascii="Arial" w:hAnsi="Arial" w:cs="Times New Roman" w:hint="default"/>
        <w:b w:val="0"/>
        <w:i w:val="0"/>
        <w:sz w:val="20"/>
        <w:szCs w:val="20"/>
      </w:rPr>
    </w:lvl>
    <w:lvl w:ilvl="1" w:tplc="35EE548A">
      <w:start w:val="4"/>
      <w:numFmt w:val="decimal"/>
      <w:lvlText w:val="%2."/>
      <w:lvlJc w:val="left"/>
      <w:pPr>
        <w:tabs>
          <w:tab w:val="num" w:pos="360"/>
        </w:tabs>
        <w:ind w:left="360" w:hanging="360"/>
      </w:pPr>
      <w:rPr>
        <w:rFonts w:ascii="Arial" w:hAnsi="Arial" w:cs="Times New Roman" w:hint="default"/>
        <w:b w:val="0"/>
        <w:i w:val="0"/>
        <w:sz w:val="20"/>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1" w15:restartNumberingAfterBreak="0">
    <w:nsid w:val="58143360"/>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2" w15:restartNumberingAfterBreak="0">
    <w:nsid w:val="58807CA3"/>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3" w15:restartNumberingAfterBreak="0">
    <w:nsid w:val="595A23BD"/>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4" w15:restartNumberingAfterBreak="0">
    <w:nsid w:val="5A292E29"/>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5" w15:restartNumberingAfterBreak="0">
    <w:nsid w:val="5ACB6ABA"/>
    <w:multiLevelType w:val="hybridMultilevel"/>
    <w:tmpl w:val="247A9EE0"/>
    <w:lvl w:ilvl="0" w:tplc="69D0E232">
      <w:start w:val="1"/>
      <w:numFmt w:val="lowerRoman"/>
      <w:lvlText w:val="%1."/>
      <w:lvlJc w:val="left"/>
      <w:pPr>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6" w15:restartNumberingAfterBreak="0">
    <w:nsid w:val="5B9A5DC0"/>
    <w:multiLevelType w:val="hybridMultilevel"/>
    <w:tmpl w:val="E5E2A2CA"/>
    <w:lvl w:ilvl="0" w:tplc="37C4BCAA">
      <w:start w:val="1"/>
      <w:numFmt w:val="decimal"/>
      <w:lvlText w:val="%1."/>
      <w:lvlJc w:val="left"/>
      <w:pPr>
        <w:tabs>
          <w:tab w:val="num" w:pos="360"/>
        </w:tabs>
        <w:ind w:left="360" w:hanging="360"/>
      </w:pPr>
      <w:rPr>
        <w:rFonts w:ascii="Arial" w:hAnsi="Arial" w:cs="Arial" w:hint="default"/>
        <w:b w:val="0"/>
      </w:rPr>
    </w:lvl>
    <w:lvl w:ilvl="1" w:tplc="3AE4CD7C">
      <w:start w:val="1"/>
      <w:numFmt w:val="lowerLetter"/>
      <w:lvlText w:val="%2."/>
      <w:lvlJc w:val="left"/>
      <w:pPr>
        <w:ind w:left="720" w:hanging="360"/>
      </w:pPr>
      <w:rPr>
        <w:rFonts w:hint="default"/>
        <w:b w:val="0"/>
      </w:rPr>
    </w:lvl>
    <w:lvl w:ilvl="2" w:tplc="430ECBEE">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7" w15:restartNumberingAfterBreak="0">
    <w:nsid w:val="5D2C1EFD"/>
    <w:multiLevelType w:val="hybridMultilevel"/>
    <w:tmpl w:val="F334996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8" w15:restartNumberingAfterBreak="0">
    <w:nsid w:val="5EC5713F"/>
    <w:multiLevelType w:val="hybridMultilevel"/>
    <w:tmpl w:val="184C6308"/>
    <w:lvl w:ilvl="0" w:tplc="B4EC68B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F20065E"/>
    <w:multiLevelType w:val="hybridMultilevel"/>
    <w:tmpl w:val="184C6308"/>
    <w:lvl w:ilvl="0" w:tplc="B4EC68B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1" w15:restartNumberingAfterBreak="0">
    <w:nsid w:val="60D22524"/>
    <w:multiLevelType w:val="hybridMultilevel"/>
    <w:tmpl w:val="2FE835CC"/>
    <w:lvl w:ilvl="0" w:tplc="9F425092">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3" w15:restartNumberingAfterBreak="0">
    <w:nsid w:val="63B572C2"/>
    <w:multiLevelType w:val="hybridMultilevel"/>
    <w:tmpl w:val="9FC85438"/>
    <w:lvl w:ilvl="0" w:tplc="AC16343E">
      <w:start w:val="1"/>
      <w:numFmt w:val="lowerLetter"/>
      <w:lvlText w:val="%1."/>
      <w:lvlJc w:val="left"/>
      <w:pPr>
        <w:ind w:left="72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4" w15:restartNumberingAfterBreak="0">
    <w:nsid w:val="63E40022"/>
    <w:multiLevelType w:val="hybridMultilevel"/>
    <w:tmpl w:val="1BD4F3E8"/>
    <w:lvl w:ilvl="0" w:tplc="E5DCEE5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445025F"/>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6" w15:restartNumberingAfterBreak="0">
    <w:nsid w:val="64457567"/>
    <w:multiLevelType w:val="hybridMultilevel"/>
    <w:tmpl w:val="B136EA4C"/>
    <w:lvl w:ilvl="0" w:tplc="487C3A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51E73A0"/>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8" w15:restartNumberingAfterBreak="0">
    <w:nsid w:val="6659240C"/>
    <w:multiLevelType w:val="hybridMultilevel"/>
    <w:tmpl w:val="0F28C444"/>
    <w:lvl w:ilvl="0" w:tplc="213EBC64">
      <w:start w:val="1"/>
      <w:numFmt w:val="decimal"/>
      <w:lvlText w:val="%1."/>
      <w:lvlJc w:val="left"/>
      <w:pPr>
        <w:tabs>
          <w:tab w:val="num" w:pos="360"/>
        </w:tabs>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6744F5D"/>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6719762A"/>
    <w:multiLevelType w:val="hybridMultilevel"/>
    <w:tmpl w:val="05B8A8B4"/>
    <w:lvl w:ilvl="0" w:tplc="DB4A3782">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2"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3" w15:restartNumberingAfterBreak="0">
    <w:nsid w:val="68D33C99"/>
    <w:multiLevelType w:val="hybridMultilevel"/>
    <w:tmpl w:val="B5D6492E"/>
    <w:lvl w:ilvl="0" w:tplc="0002C082">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908214A"/>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5" w15:restartNumberingAfterBreak="0">
    <w:nsid w:val="698F5768"/>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6" w15:restartNumberingAfterBreak="0">
    <w:nsid w:val="6A0C2061"/>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6A8A7174"/>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8" w15:restartNumberingAfterBreak="0">
    <w:nsid w:val="6B2F2E80"/>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9" w15:restartNumberingAfterBreak="0">
    <w:nsid w:val="6B41674A"/>
    <w:multiLevelType w:val="hybridMultilevel"/>
    <w:tmpl w:val="97948574"/>
    <w:lvl w:ilvl="0" w:tplc="1494EA66">
      <w:start w:val="1"/>
      <w:numFmt w:val="decimal"/>
      <w:lvlText w:val="%1."/>
      <w:lvlJc w:val="left"/>
      <w:pPr>
        <w:tabs>
          <w:tab w:val="num" w:pos="360"/>
        </w:tabs>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C217D5E"/>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1" w15:restartNumberingAfterBreak="0">
    <w:nsid w:val="6D257531"/>
    <w:multiLevelType w:val="hybridMultilevel"/>
    <w:tmpl w:val="9FC85438"/>
    <w:lvl w:ilvl="0" w:tplc="AC16343E">
      <w:start w:val="1"/>
      <w:numFmt w:val="lowerLetter"/>
      <w:lvlText w:val="%1."/>
      <w:lvlJc w:val="left"/>
      <w:pPr>
        <w:ind w:left="72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2"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3" w15:restartNumberingAfterBreak="0">
    <w:nsid w:val="6E934D1D"/>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4" w15:restartNumberingAfterBreak="0">
    <w:nsid w:val="6F2643C1"/>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5" w15:restartNumberingAfterBreak="0">
    <w:nsid w:val="6FD75D0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6" w15:restartNumberingAfterBreak="0">
    <w:nsid w:val="70291292"/>
    <w:multiLevelType w:val="hybridMultilevel"/>
    <w:tmpl w:val="F57E6512"/>
    <w:lvl w:ilvl="0" w:tplc="487C3A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7" w15:restartNumberingAfterBreak="0">
    <w:nsid w:val="702B79C8"/>
    <w:multiLevelType w:val="hybridMultilevel"/>
    <w:tmpl w:val="D9866160"/>
    <w:lvl w:ilvl="0" w:tplc="093A39EC">
      <w:start w:val="1"/>
      <w:numFmt w:val="lowerRoman"/>
      <w:lvlText w:val="%1."/>
      <w:lvlJc w:val="left"/>
      <w:pPr>
        <w:tabs>
          <w:tab w:val="num" w:pos="1080"/>
        </w:tabs>
        <w:ind w:left="1080" w:hanging="360"/>
      </w:pPr>
      <w:rPr>
        <w:rFonts w:ascii="Arial" w:hAnsi="Arial" w:cs="Times New Roman" w:hint="default"/>
        <w:b w:val="0"/>
        <w:i w:val="0"/>
        <w:sz w:val="20"/>
        <w:szCs w:val="20"/>
      </w:rPr>
    </w:lvl>
    <w:lvl w:ilvl="1" w:tplc="199A6B4A">
      <w:start w:val="1"/>
      <w:numFmt w:val="lowerLetter"/>
      <w:lvlText w:val="%2."/>
      <w:lvlJc w:val="left"/>
      <w:pPr>
        <w:tabs>
          <w:tab w:val="num" w:pos="720"/>
        </w:tabs>
        <w:ind w:left="720" w:hanging="360"/>
      </w:pPr>
      <w:rPr>
        <w:rFonts w:ascii="Arial" w:hAnsi="Arial" w:cs="Times New Roman" w:hint="default"/>
        <w:b w:val="0"/>
        <w:i w:val="0"/>
        <w:sz w:val="20"/>
        <w:szCs w:val="20"/>
      </w:rPr>
    </w:lvl>
    <w:lvl w:ilvl="2" w:tplc="ED5207F8">
      <w:start w:val="1"/>
      <w:numFmt w:val="lowerRoman"/>
      <w:lvlText w:val="%3."/>
      <w:lvlJc w:val="left"/>
      <w:pPr>
        <w:tabs>
          <w:tab w:val="num" w:pos="1080"/>
        </w:tabs>
        <w:ind w:left="1080" w:hanging="360"/>
      </w:pPr>
      <w:rPr>
        <w:rFonts w:ascii="Arial" w:hAnsi="Arial" w:cs="Times New Roman" w:hint="default"/>
        <w:b w:val="0"/>
        <w:i w:val="0"/>
        <w:sz w:val="20"/>
        <w:szCs w:val="20"/>
      </w:rPr>
    </w:lvl>
    <w:lvl w:ilvl="3" w:tplc="CEE4ADD2">
      <w:start w:val="7"/>
      <w:numFmt w:val="decimal"/>
      <w:lvlText w:val="%4."/>
      <w:lvlJc w:val="left"/>
      <w:pPr>
        <w:tabs>
          <w:tab w:val="num" w:pos="360"/>
        </w:tabs>
        <w:ind w:left="360" w:hanging="360"/>
      </w:pPr>
      <w:rPr>
        <w:rFonts w:ascii="Arial" w:hAnsi="Arial" w:cs="Times New Roman" w:hint="default"/>
        <w:b w:val="0"/>
        <w:i w:val="0"/>
        <w:caps w:val="0"/>
        <w:strike w:val="0"/>
        <w:dstrike w:val="0"/>
        <w:vanish w:val="0"/>
        <w:color w:val="000000"/>
        <w:sz w:val="20"/>
        <w:szCs w:val="20"/>
        <w:vertAlign w:val="baseline"/>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8"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9" w15:restartNumberingAfterBreak="0">
    <w:nsid w:val="70BB137D"/>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0" w15:restartNumberingAfterBreak="0">
    <w:nsid w:val="73461272"/>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1" w15:restartNumberingAfterBreak="0">
    <w:nsid w:val="74233279"/>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2" w15:restartNumberingAfterBreak="0">
    <w:nsid w:val="74583698"/>
    <w:multiLevelType w:val="hybridMultilevel"/>
    <w:tmpl w:val="06D4441C"/>
    <w:lvl w:ilvl="0" w:tplc="FF5024B2">
      <w:start w:val="1"/>
      <w:numFmt w:val="decimal"/>
      <w:lvlText w:val="%1."/>
      <w:lvlJc w:val="left"/>
      <w:pPr>
        <w:tabs>
          <w:tab w:val="num" w:pos="360"/>
        </w:tabs>
        <w:ind w:left="360" w:hanging="360"/>
      </w:pPr>
      <w:rPr>
        <w:rFonts w:ascii="Arial" w:hAnsi="Arial" w:cs="Times New Roman" w:hint="default"/>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3"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4" w15:restartNumberingAfterBreak="0">
    <w:nsid w:val="771A6641"/>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5" w15:restartNumberingAfterBreak="0">
    <w:nsid w:val="7770539D"/>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6" w15:restartNumberingAfterBreak="0">
    <w:nsid w:val="78941D18"/>
    <w:multiLevelType w:val="hybridMultilevel"/>
    <w:tmpl w:val="4E686CA4"/>
    <w:lvl w:ilvl="0" w:tplc="9F425092">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9406605"/>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8"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79CA1F80"/>
    <w:multiLevelType w:val="hybridMultilevel"/>
    <w:tmpl w:val="4C607724"/>
    <w:lvl w:ilvl="0" w:tplc="1E0AD46C">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ABC4FA6"/>
    <w:multiLevelType w:val="hybridMultilevel"/>
    <w:tmpl w:val="C0A4E41E"/>
    <w:lvl w:ilvl="0" w:tplc="BCB030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2" w15:restartNumberingAfterBreak="0">
    <w:nsid w:val="7B147C39"/>
    <w:multiLevelType w:val="hybridMultilevel"/>
    <w:tmpl w:val="B12C78AC"/>
    <w:lvl w:ilvl="0" w:tplc="CE04FB30">
      <w:start w:val="1"/>
      <w:numFmt w:val="decimal"/>
      <w:lvlText w:val="%1."/>
      <w:lvlJc w:val="left"/>
      <w:pPr>
        <w:tabs>
          <w:tab w:val="num" w:pos="360"/>
        </w:tabs>
        <w:ind w:left="360" w:hanging="360"/>
      </w:pPr>
      <w:rPr>
        <w:rFonts w:ascii="Arial" w:hAnsi="Arial" w:cs="Arial" w:hint="default"/>
        <w:b w:val="0"/>
      </w:rPr>
    </w:lvl>
    <w:lvl w:ilvl="1" w:tplc="052A5C84">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B997CDA"/>
    <w:multiLevelType w:val="hybridMultilevel"/>
    <w:tmpl w:val="B3A07D24"/>
    <w:lvl w:ilvl="0" w:tplc="B4EC68B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4"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5" w15:restartNumberingAfterBreak="0">
    <w:nsid w:val="7BF81D31"/>
    <w:multiLevelType w:val="hybridMultilevel"/>
    <w:tmpl w:val="36862D30"/>
    <w:lvl w:ilvl="0" w:tplc="44CA5038">
      <w:start w:val="1"/>
      <w:numFmt w:val="lowerRoman"/>
      <w:lvlText w:val="%1."/>
      <w:lvlJc w:val="left"/>
      <w:pPr>
        <w:tabs>
          <w:tab w:val="num" w:pos="1080"/>
        </w:tabs>
        <w:ind w:left="1080" w:hanging="360"/>
      </w:pPr>
      <w:rPr>
        <w:rFonts w:ascii="Arial" w:hAnsi="Arial" w:cs="Times New Roman" w:hint="default"/>
        <w:b w:val="0"/>
        <w:i w:val="0"/>
        <w:sz w:val="20"/>
        <w:szCs w:val="20"/>
      </w:rPr>
    </w:lvl>
    <w:lvl w:ilvl="1" w:tplc="29E6C5E4">
      <w:start w:val="2"/>
      <w:numFmt w:val="decimal"/>
      <w:lvlText w:val="%2."/>
      <w:lvlJc w:val="left"/>
      <w:pPr>
        <w:tabs>
          <w:tab w:val="num" w:pos="360"/>
        </w:tabs>
        <w:ind w:left="360" w:hanging="360"/>
      </w:pPr>
      <w:rPr>
        <w:rFonts w:ascii="Arial" w:hAnsi="Arial" w:cs="Times New Roman" w:hint="default"/>
        <w:b w:val="0"/>
        <w:i w:val="0"/>
        <w:caps w:val="0"/>
        <w:strike w:val="0"/>
        <w:dstrike w:val="0"/>
        <w:vanish w:val="0"/>
        <w:color w:val="000000"/>
        <w:sz w:val="20"/>
        <w:szCs w:val="20"/>
        <w:vertAlign w:val="baseline"/>
      </w:rPr>
    </w:lvl>
    <w:lvl w:ilvl="2" w:tplc="9C54D79A">
      <w:start w:val="1"/>
      <w:numFmt w:val="lowerLetter"/>
      <w:lvlText w:val="%3."/>
      <w:lvlJc w:val="left"/>
      <w:pPr>
        <w:tabs>
          <w:tab w:val="num" w:pos="720"/>
        </w:tabs>
        <w:ind w:left="720" w:hanging="360"/>
      </w:pPr>
      <w:rPr>
        <w:rFonts w:ascii="Arial" w:hAnsi="Arial" w:cs="Times New Roman" w:hint="default"/>
        <w:b w:val="0"/>
        <w:i w:val="0"/>
        <w:sz w:val="20"/>
        <w:szCs w:val="20"/>
      </w:rPr>
    </w:lvl>
    <w:lvl w:ilvl="3" w:tplc="0409000F">
      <w:start w:val="1"/>
      <w:numFmt w:val="decimal"/>
      <w:lvlText w:val="%4."/>
      <w:lvlJc w:val="left"/>
      <w:pPr>
        <w:tabs>
          <w:tab w:val="num" w:pos="2880"/>
        </w:tabs>
        <w:ind w:left="2880" w:hanging="360"/>
      </w:pPr>
      <w:rPr>
        <w:rFonts w:cs="Times New Roman" w:hint="default"/>
        <w:b w:val="0"/>
        <w:i w:val="0"/>
        <w:sz w:val="20"/>
        <w:szCs w:val="2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6" w15:restartNumberingAfterBreak="0">
    <w:nsid w:val="7CFD4DF1"/>
    <w:multiLevelType w:val="hybridMultilevel"/>
    <w:tmpl w:val="067AD762"/>
    <w:lvl w:ilvl="0" w:tplc="01E4C1FA">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DE223A4"/>
    <w:multiLevelType w:val="hybridMultilevel"/>
    <w:tmpl w:val="3C9A506A"/>
    <w:lvl w:ilvl="0" w:tplc="E1A6235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FE65EC8"/>
    <w:multiLevelType w:val="hybridMultilevel"/>
    <w:tmpl w:val="60C25F48"/>
    <w:lvl w:ilvl="0" w:tplc="91A4D8D8">
      <w:start w:val="1"/>
      <w:numFmt w:val="decimal"/>
      <w:lvlText w:val="%1."/>
      <w:lvlJc w:val="left"/>
      <w:pPr>
        <w:tabs>
          <w:tab w:val="num" w:pos="360"/>
        </w:tabs>
        <w:ind w:left="360" w:hanging="360"/>
      </w:pPr>
      <w:rPr>
        <w:rFonts w:ascii="Arial" w:hAnsi="Arial" w:cs="Times New Roman" w:hint="default"/>
        <w:b w:val="0"/>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168"/>
  </w:num>
  <w:num w:numId="3">
    <w:abstractNumId w:val="40"/>
  </w:num>
  <w:num w:numId="4">
    <w:abstractNumId w:val="111"/>
  </w:num>
  <w:num w:numId="5">
    <w:abstractNumId w:val="5"/>
  </w:num>
  <w:num w:numId="6">
    <w:abstractNumId w:val="174"/>
  </w:num>
  <w:num w:numId="7">
    <w:abstractNumId w:val="109"/>
  </w:num>
  <w:num w:numId="8">
    <w:abstractNumId w:val="142"/>
  </w:num>
  <w:num w:numId="9">
    <w:abstractNumId w:val="37"/>
  </w:num>
  <w:num w:numId="10">
    <w:abstractNumId w:val="85"/>
  </w:num>
  <w:num w:numId="11">
    <w:abstractNumId w:val="115"/>
  </w:num>
  <w:num w:numId="12">
    <w:abstractNumId w:val="163"/>
  </w:num>
  <w:num w:numId="13">
    <w:abstractNumId w:val="141"/>
  </w:num>
  <w:num w:numId="14">
    <w:abstractNumId w:val="24"/>
  </w:num>
  <w:num w:numId="15">
    <w:abstractNumId w:val="171"/>
  </w:num>
  <w:num w:numId="16">
    <w:abstractNumId w:val="158"/>
  </w:num>
  <w:num w:numId="17">
    <w:abstractNumId w:val="62"/>
  </w:num>
  <w:num w:numId="18">
    <w:abstractNumId w:val="132"/>
  </w:num>
  <w:num w:numId="19">
    <w:abstractNumId w:val="130"/>
  </w:num>
  <w:num w:numId="20">
    <w:abstractNumId w:val="31"/>
  </w:num>
  <w:num w:numId="21">
    <w:abstractNumId w:val="77"/>
  </w:num>
  <w:num w:numId="22">
    <w:abstractNumId w:val="87"/>
  </w:num>
  <w:num w:numId="23">
    <w:abstractNumId w:val="0"/>
  </w:num>
  <w:num w:numId="24">
    <w:abstractNumId w:val="110"/>
  </w:num>
  <w:num w:numId="25">
    <w:abstractNumId w:val="103"/>
  </w:num>
  <w:num w:numId="26">
    <w:abstractNumId w:val="2"/>
  </w:num>
  <w:num w:numId="27">
    <w:abstractNumId w:val="42"/>
  </w:num>
  <w:num w:numId="28">
    <w:abstractNumId w:val="114"/>
  </w:num>
  <w:num w:numId="29">
    <w:abstractNumId w:val="152"/>
  </w:num>
  <w:num w:numId="30">
    <w:abstractNumId w:val="106"/>
  </w:num>
  <w:num w:numId="31">
    <w:abstractNumId w:val="10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5"/>
  </w:num>
  <w:num w:numId="34">
    <w:abstractNumId w:val="19"/>
  </w:num>
  <w:num w:numId="35">
    <w:abstractNumId w:val="147"/>
  </w:num>
  <w:num w:numId="36">
    <w:abstractNumId w:val="90"/>
  </w:num>
  <w:num w:numId="37">
    <w:abstractNumId w:val="29"/>
  </w:num>
  <w:num w:numId="38">
    <w:abstractNumId w:val="67"/>
  </w:num>
  <w:num w:numId="39">
    <w:abstractNumId w:val="86"/>
  </w:num>
  <w:num w:numId="40">
    <w:abstractNumId w:val="51"/>
  </w:num>
  <w:num w:numId="41">
    <w:abstractNumId w:val="160"/>
  </w:num>
  <w:num w:numId="42">
    <w:abstractNumId w:val="116"/>
  </w:num>
  <w:num w:numId="43">
    <w:abstractNumId w:val="159"/>
  </w:num>
  <w:num w:numId="44">
    <w:abstractNumId w:val="144"/>
  </w:num>
  <w:num w:numId="45">
    <w:abstractNumId w:val="73"/>
  </w:num>
  <w:num w:numId="46">
    <w:abstractNumId w:val="104"/>
  </w:num>
  <w:num w:numId="47">
    <w:abstractNumId w:val="167"/>
  </w:num>
  <w:num w:numId="48">
    <w:abstractNumId w:val="39"/>
  </w:num>
  <w:num w:numId="49">
    <w:abstractNumId w:val="43"/>
  </w:num>
  <w:num w:numId="50">
    <w:abstractNumId w:val="6"/>
  </w:num>
  <w:num w:numId="51">
    <w:abstractNumId w:val="134"/>
  </w:num>
  <w:num w:numId="52">
    <w:abstractNumId w:val="140"/>
  </w:num>
  <w:num w:numId="53">
    <w:abstractNumId w:val="178"/>
  </w:num>
  <w:num w:numId="54">
    <w:abstractNumId w:val="120"/>
  </w:num>
  <w:num w:numId="55">
    <w:abstractNumId w:val="143"/>
  </w:num>
  <w:num w:numId="56">
    <w:abstractNumId w:val="146"/>
  </w:num>
  <w:num w:numId="57">
    <w:abstractNumId w:val="150"/>
  </w:num>
  <w:num w:numId="58">
    <w:abstractNumId w:val="101"/>
  </w:num>
  <w:num w:numId="59">
    <w:abstractNumId w:val="164"/>
  </w:num>
  <w:num w:numId="60">
    <w:abstractNumId w:val="55"/>
  </w:num>
  <w:num w:numId="61">
    <w:abstractNumId w:val="70"/>
  </w:num>
  <w:num w:numId="62">
    <w:abstractNumId w:val="44"/>
  </w:num>
  <w:num w:numId="63">
    <w:abstractNumId w:val="78"/>
  </w:num>
  <w:num w:numId="64">
    <w:abstractNumId w:val="56"/>
  </w:num>
  <w:num w:numId="65">
    <w:abstractNumId w:val="135"/>
  </w:num>
  <w:num w:numId="66">
    <w:abstractNumId w:val="71"/>
  </w:num>
  <w:num w:numId="67">
    <w:abstractNumId w:val="153"/>
  </w:num>
  <w:num w:numId="68">
    <w:abstractNumId w:val="49"/>
  </w:num>
  <w:num w:numId="69">
    <w:abstractNumId w:val="11"/>
  </w:num>
  <w:num w:numId="70">
    <w:abstractNumId w:val="123"/>
  </w:num>
  <w:num w:numId="71">
    <w:abstractNumId w:val="84"/>
  </w:num>
  <w:num w:numId="72">
    <w:abstractNumId w:val="36"/>
  </w:num>
  <w:num w:numId="73">
    <w:abstractNumId w:val="124"/>
  </w:num>
  <w:num w:numId="74">
    <w:abstractNumId w:val="4"/>
  </w:num>
  <w:num w:numId="75">
    <w:abstractNumId w:val="81"/>
  </w:num>
  <w:num w:numId="76">
    <w:abstractNumId w:val="139"/>
  </w:num>
  <w:num w:numId="77">
    <w:abstractNumId w:val="121"/>
  </w:num>
  <w:num w:numId="78">
    <w:abstractNumId w:val="60"/>
  </w:num>
  <w:num w:numId="79">
    <w:abstractNumId w:val="122"/>
  </w:num>
  <w:num w:numId="80">
    <w:abstractNumId w:val="93"/>
  </w:num>
  <w:num w:numId="81">
    <w:abstractNumId w:val="155"/>
  </w:num>
  <w:num w:numId="82">
    <w:abstractNumId w:val="96"/>
  </w:num>
  <w:num w:numId="83">
    <w:abstractNumId w:val="22"/>
  </w:num>
  <w:num w:numId="84">
    <w:abstractNumId w:val="41"/>
  </w:num>
  <w:num w:numId="85">
    <w:abstractNumId w:val="107"/>
  </w:num>
  <w:num w:numId="86">
    <w:abstractNumId w:val="148"/>
  </w:num>
  <w:num w:numId="87">
    <w:abstractNumId w:val="32"/>
  </w:num>
  <w:num w:numId="88">
    <w:abstractNumId w:val="137"/>
  </w:num>
  <w:num w:numId="89">
    <w:abstractNumId w:val="13"/>
  </w:num>
  <w:num w:numId="90">
    <w:abstractNumId w:val="64"/>
  </w:num>
  <w:num w:numId="91">
    <w:abstractNumId w:val="165"/>
  </w:num>
  <w:num w:numId="92">
    <w:abstractNumId w:val="145"/>
  </w:num>
  <w:num w:numId="93">
    <w:abstractNumId w:val="161"/>
  </w:num>
  <w:num w:numId="94">
    <w:abstractNumId w:val="1"/>
  </w:num>
  <w:num w:numId="95">
    <w:abstractNumId w:val="154"/>
  </w:num>
  <w:num w:numId="96">
    <w:abstractNumId w:val="59"/>
  </w:num>
  <w:num w:numId="97">
    <w:abstractNumId w:val="91"/>
  </w:num>
  <w:num w:numId="98">
    <w:abstractNumId w:val="15"/>
  </w:num>
  <w:num w:numId="99">
    <w:abstractNumId w:val="102"/>
  </w:num>
  <w:num w:numId="100">
    <w:abstractNumId w:val="175"/>
  </w:num>
  <w:num w:numId="101">
    <w:abstractNumId w:val="94"/>
  </w:num>
  <w:num w:numId="102">
    <w:abstractNumId w:val="88"/>
  </w:num>
  <w:num w:numId="103">
    <w:abstractNumId w:val="157"/>
  </w:num>
  <w:num w:numId="104">
    <w:abstractNumId w:val="23"/>
  </w:num>
  <w:num w:numId="105">
    <w:abstractNumId w:val="127"/>
  </w:num>
  <w:num w:numId="106">
    <w:abstractNumId w:val="176"/>
  </w:num>
  <w:num w:numId="107">
    <w:abstractNumId w:val="82"/>
  </w:num>
  <w:num w:numId="108">
    <w:abstractNumId w:val="45"/>
  </w:num>
  <w:num w:numId="109">
    <w:abstractNumId w:val="66"/>
  </w:num>
  <w:num w:numId="110">
    <w:abstractNumId w:val="16"/>
  </w:num>
  <w:num w:numId="111">
    <w:abstractNumId w:val="113"/>
  </w:num>
  <w:num w:numId="112">
    <w:abstractNumId w:val="119"/>
  </w:num>
  <w:num w:numId="113">
    <w:abstractNumId w:val="58"/>
  </w:num>
  <w:num w:numId="114">
    <w:abstractNumId w:val="18"/>
  </w:num>
  <w:num w:numId="115">
    <w:abstractNumId w:val="61"/>
  </w:num>
  <w:num w:numId="116">
    <w:abstractNumId w:val="105"/>
  </w:num>
  <w:num w:numId="117">
    <w:abstractNumId w:val="83"/>
  </w:num>
  <w:num w:numId="118">
    <w:abstractNumId w:val="28"/>
  </w:num>
  <w:num w:numId="119">
    <w:abstractNumId w:val="126"/>
  </w:num>
  <w:num w:numId="120">
    <w:abstractNumId w:val="138"/>
  </w:num>
  <w:num w:numId="121">
    <w:abstractNumId w:val="172"/>
  </w:num>
  <w:num w:numId="122">
    <w:abstractNumId w:val="53"/>
  </w:num>
  <w:num w:numId="123">
    <w:abstractNumId w:val="131"/>
  </w:num>
  <w:num w:numId="124">
    <w:abstractNumId w:val="69"/>
  </w:num>
  <w:num w:numId="125">
    <w:abstractNumId w:val="99"/>
  </w:num>
  <w:num w:numId="126">
    <w:abstractNumId w:val="98"/>
  </w:num>
  <w:num w:numId="127">
    <w:abstractNumId w:val="26"/>
  </w:num>
  <w:num w:numId="128">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89"/>
  </w:num>
  <w:num w:numId="130">
    <w:abstractNumId w:val="33"/>
  </w:num>
  <w:num w:numId="131">
    <w:abstractNumId w:val="65"/>
  </w:num>
  <w:num w:numId="132">
    <w:abstractNumId w:val="17"/>
  </w:num>
  <w:num w:numId="133">
    <w:abstractNumId w:val="30"/>
  </w:num>
  <w:num w:numId="134">
    <w:abstractNumId w:val="63"/>
  </w:num>
  <w:num w:numId="135">
    <w:abstractNumId w:val="54"/>
  </w:num>
  <w:num w:numId="136">
    <w:abstractNumId w:val="74"/>
  </w:num>
  <w:num w:numId="137">
    <w:abstractNumId w:val="95"/>
  </w:num>
  <w:num w:numId="138">
    <w:abstractNumId w:val="169"/>
  </w:num>
  <w:num w:numId="139">
    <w:abstractNumId w:val="52"/>
  </w:num>
  <w:num w:numId="140">
    <w:abstractNumId w:val="27"/>
  </w:num>
  <w:num w:numId="141">
    <w:abstractNumId w:val="108"/>
  </w:num>
  <w:num w:numId="142">
    <w:abstractNumId w:val="72"/>
  </w:num>
  <w:num w:numId="143">
    <w:abstractNumId w:val="50"/>
  </w:num>
  <w:num w:numId="144">
    <w:abstractNumId w:val="118"/>
  </w:num>
  <w:num w:numId="145">
    <w:abstractNumId w:val="170"/>
  </w:num>
  <w:num w:numId="146">
    <w:abstractNumId w:val="3"/>
  </w:num>
  <w:num w:numId="147">
    <w:abstractNumId w:val="46"/>
  </w:num>
  <w:num w:numId="148">
    <w:abstractNumId w:val="14"/>
  </w:num>
  <w:num w:numId="149">
    <w:abstractNumId w:val="80"/>
  </w:num>
  <w:num w:numId="150">
    <w:abstractNumId w:val="12"/>
  </w:num>
  <w:num w:numId="151">
    <w:abstractNumId w:val="149"/>
  </w:num>
  <w:num w:numId="152">
    <w:abstractNumId w:val="75"/>
  </w:num>
  <w:num w:numId="153">
    <w:abstractNumId w:val="100"/>
  </w:num>
  <w:num w:numId="154">
    <w:abstractNumId w:val="8"/>
  </w:num>
  <w:num w:numId="155">
    <w:abstractNumId w:val="133"/>
  </w:num>
  <w:num w:numId="156">
    <w:abstractNumId w:val="151"/>
  </w:num>
  <w:num w:numId="157">
    <w:abstractNumId w:val="10"/>
  </w:num>
  <w:num w:numId="158">
    <w:abstractNumId w:val="166"/>
  </w:num>
  <w:num w:numId="159">
    <w:abstractNumId w:val="79"/>
  </w:num>
  <w:num w:numId="160">
    <w:abstractNumId w:val="57"/>
  </w:num>
  <w:num w:numId="161">
    <w:abstractNumId w:val="34"/>
  </w:num>
  <w:num w:numId="162">
    <w:abstractNumId w:val="156"/>
  </w:num>
  <w:num w:numId="163">
    <w:abstractNumId w:val="35"/>
  </w:num>
  <w:num w:numId="164">
    <w:abstractNumId w:val="112"/>
  </w:num>
  <w:num w:numId="165">
    <w:abstractNumId w:val="136"/>
  </w:num>
  <w:num w:numId="166">
    <w:abstractNumId w:val="128"/>
  </w:num>
  <w:num w:numId="167">
    <w:abstractNumId w:val="173"/>
  </w:num>
  <w:num w:numId="168">
    <w:abstractNumId w:val="92"/>
  </w:num>
  <w:num w:numId="169">
    <w:abstractNumId w:val="9"/>
  </w:num>
  <w:num w:numId="170">
    <w:abstractNumId w:val="68"/>
  </w:num>
  <w:num w:numId="171">
    <w:abstractNumId w:val="117"/>
  </w:num>
  <w:num w:numId="172">
    <w:abstractNumId w:val="129"/>
  </w:num>
  <w:num w:numId="173">
    <w:abstractNumId w:val="48"/>
  </w:num>
  <w:num w:numId="174">
    <w:abstractNumId w:val="76"/>
  </w:num>
  <w:num w:numId="175">
    <w:abstractNumId w:val="21"/>
  </w:num>
  <w:num w:numId="176">
    <w:abstractNumId w:val="97"/>
  </w:num>
  <w:num w:numId="177">
    <w:abstractNumId w:val="47"/>
  </w:num>
  <w:num w:numId="178">
    <w:abstractNumId w:val="177"/>
  </w:num>
  <w:num w:numId="179">
    <w:abstractNumId w:val="125"/>
  </w:num>
  <w:num w:numId="180">
    <w:abstractNumId w:val="38"/>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enforcement="1" w:cryptProviderType="rsaAES" w:cryptAlgorithmClass="hash" w:cryptAlgorithmType="typeAny" w:cryptAlgorithmSid="14" w:cryptSpinCount="100000" w:hash="XAyZW9QwbnUiH0usX3CAhPP+1/DQ+bY77Zy/VCQ36Xh2LRDTCvgnDxJWEisGQCWYKTz8vNR7VXPDvFvVgeQHUA==" w:salt="SbdZy2O/KnZxBcKiuiE8HA=="/>
  <w:defaultTabStop w:val="720"/>
  <w:displayHorizontalDrawingGridEvery w:val="0"/>
  <w:displayVerticalDrawingGridEvery w:val="0"/>
  <w:doNotUseMarginsForDrawingGridOrigin/>
  <w:noPunctuationKerning/>
  <w:characterSpacingControl w:val="doNotCompress"/>
  <w:hdrShapeDefaults>
    <o:shapedefaults v:ext="edit" spidmax="9420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4F46"/>
    <w:rsid w:val="000000B9"/>
    <w:rsid w:val="00002A45"/>
    <w:rsid w:val="00004E36"/>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2143"/>
    <w:rsid w:val="00033F65"/>
    <w:rsid w:val="000363C9"/>
    <w:rsid w:val="000363E8"/>
    <w:rsid w:val="000369CC"/>
    <w:rsid w:val="0003746C"/>
    <w:rsid w:val="00040921"/>
    <w:rsid w:val="0004217B"/>
    <w:rsid w:val="00044577"/>
    <w:rsid w:val="00044CCA"/>
    <w:rsid w:val="00044DBA"/>
    <w:rsid w:val="00045EBF"/>
    <w:rsid w:val="000507AD"/>
    <w:rsid w:val="000509C6"/>
    <w:rsid w:val="00053F0F"/>
    <w:rsid w:val="00054BBF"/>
    <w:rsid w:val="00055028"/>
    <w:rsid w:val="000560BD"/>
    <w:rsid w:val="0005674A"/>
    <w:rsid w:val="000577A6"/>
    <w:rsid w:val="00057F26"/>
    <w:rsid w:val="00060C42"/>
    <w:rsid w:val="00061050"/>
    <w:rsid w:val="0006121A"/>
    <w:rsid w:val="00061D61"/>
    <w:rsid w:val="00062649"/>
    <w:rsid w:val="00062A67"/>
    <w:rsid w:val="000630E3"/>
    <w:rsid w:val="000638EC"/>
    <w:rsid w:val="0006474B"/>
    <w:rsid w:val="000647E0"/>
    <w:rsid w:val="000662AD"/>
    <w:rsid w:val="0006736C"/>
    <w:rsid w:val="0006750A"/>
    <w:rsid w:val="000675A0"/>
    <w:rsid w:val="0007030E"/>
    <w:rsid w:val="00070ECD"/>
    <w:rsid w:val="00071E9D"/>
    <w:rsid w:val="00073D09"/>
    <w:rsid w:val="00073F6D"/>
    <w:rsid w:val="00074308"/>
    <w:rsid w:val="00074687"/>
    <w:rsid w:val="0007524E"/>
    <w:rsid w:val="00075EF4"/>
    <w:rsid w:val="000811F6"/>
    <w:rsid w:val="00081762"/>
    <w:rsid w:val="000822B4"/>
    <w:rsid w:val="000826DA"/>
    <w:rsid w:val="00083866"/>
    <w:rsid w:val="0008483F"/>
    <w:rsid w:val="0008603F"/>
    <w:rsid w:val="000862E3"/>
    <w:rsid w:val="00086D5F"/>
    <w:rsid w:val="000902EF"/>
    <w:rsid w:val="00090A25"/>
    <w:rsid w:val="00091F01"/>
    <w:rsid w:val="00092B8A"/>
    <w:rsid w:val="000944A9"/>
    <w:rsid w:val="00094571"/>
    <w:rsid w:val="000948B0"/>
    <w:rsid w:val="00095B77"/>
    <w:rsid w:val="0009626E"/>
    <w:rsid w:val="00096F29"/>
    <w:rsid w:val="000978C3"/>
    <w:rsid w:val="000A016A"/>
    <w:rsid w:val="000A0751"/>
    <w:rsid w:val="000A26FD"/>
    <w:rsid w:val="000A36EA"/>
    <w:rsid w:val="000A3C74"/>
    <w:rsid w:val="000A43CE"/>
    <w:rsid w:val="000A51F8"/>
    <w:rsid w:val="000A6050"/>
    <w:rsid w:val="000B2B70"/>
    <w:rsid w:val="000B3A18"/>
    <w:rsid w:val="000B59E4"/>
    <w:rsid w:val="000B5B9C"/>
    <w:rsid w:val="000B63CA"/>
    <w:rsid w:val="000B692A"/>
    <w:rsid w:val="000B6ACC"/>
    <w:rsid w:val="000B75E7"/>
    <w:rsid w:val="000C03A7"/>
    <w:rsid w:val="000C1DDB"/>
    <w:rsid w:val="000C30AC"/>
    <w:rsid w:val="000C3C52"/>
    <w:rsid w:val="000C3F1E"/>
    <w:rsid w:val="000C414F"/>
    <w:rsid w:val="000C550F"/>
    <w:rsid w:val="000C67B8"/>
    <w:rsid w:val="000D24F8"/>
    <w:rsid w:val="000D27AE"/>
    <w:rsid w:val="000D3201"/>
    <w:rsid w:val="000D49F1"/>
    <w:rsid w:val="000D530F"/>
    <w:rsid w:val="000D5749"/>
    <w:rsid w:val="000D5F06"/>
    <w:rsid w:val="000D6560"/>
    <w:rsid w:val="000D7DC3"/>
    <w:rsid w:val="000E06A4"/>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A7C"/>
    <w:rsid w:val="000F4B60"/>
    <w:rsid w:val="000F67EE"/>
    <w:rsid w:val="0010097A"/>
    <w:rsid w:val="00101186"/>
    <w:rsid w:val="00103446"/>
    <w:rsid w:val="0010367F"/>
    <w:rsid w:val="001041B1"/>
    <w:rsid w:val="00104849"/>
    <w:rsid w:val="00105176"/>
    <w:rsid w:val="001055B3"/>
    <w:rsid w:val="001064D1"/>
    <w:rsid w:val="00107D12"/>
    <w:rsid w:val="00111670"/>
    <w:rsid w:val="00112782"/>
    <w:rsid w:val="00112B81"/>
    <w:rsid w:val="00112CA0"/>
    <w:rsid w:val="00112FAC"/>
    <w:rsid w:val="00113630"/>
    <w:rsid w:val="00114C6F"/>
    <w:rsid w:val="001152DA"/>
    <w:rsid w:val="00116158"/>
    <w:rsid w:val="00117BC4"/>
    <w:rsid w:val="00117BC6"/>
    <w:rsid w:val="0012240D"/>
    <w:rsid w:val="00122C5F"/>
    <w:rsid w:val="0012743F"/>
    <w:rsid w:val="00127459"/>
    <w:rsid w:val="0013346B"/>
    <w:rsid w:val="00133F34"/>
    <w:rsid w:val="001375CA"/>
    <w:rsid w:val="00140D8A"/>
    <w:rsid w:val="0014500E"/>
    <w:rsid w:val="00146AA5"/>
    <w:rsid w:val="00151027"/>
    <w:rsid w:val="001515CE"/>
    <w:rsid w:val="001515E9"/>
    <w:rsid w:val="00152BC7"/>
    <w:rsid w:val="00152C77"/>
    <w:rsid w:val="00153FA5"/>
    <w:rsid w:val="00156668"/>
    <w:rsid w:val="001570B9"/>
    <w:rsid w:val="0015731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6FB2"/>
    <w:rsid w:val="001873A7"/>
    <w:rsid w:val="001877F3"/>
    <w:rsid w:val="00190ABB"/>
    <w:rsid w:val="0019246C"/>
    <w:rsid w:val="0019287A"/>
    <w:rsid w:val="0019299E"/>
    <w:rsid w:val="001939B1"/>
    <w:rsid w:val="00194228"/>
    <w:rsid w:val="00196614"/>
    <w:rsid w:val="001973B2"/>
    <w:rsid w:val="001A0E32"/>
    <w:rsid w:val="001A1D50"/>
    <w:rsid w:val="001A30DB"/>
    <w:rsid w:val="001A3AAD"/>
    <w:rsid w:val="001A6214"/>
    <w:rsid w:val="001A6C24"/>
    <w:rsid w:val="001A702B"/>
    <w:rsid w:val="001B2916"/>
    <w:rsid w:val="001B383F"/>
    <w:rsid w:val="001B3DC0"/>
    <w:rsid w:val="001B4F46"/>
    <w:rsid w:val="001B53FC"/>
    <w:rsid w:val="001B5ACB"/>
    <w:rsid w:val="001B5E34"/>
    <w:rsid w:val="001C3773"/>
    <w:rsid w:val="001C3EEA"/>
    <w:rsid w:val="001C5405"/>
    <w:rsid w:val="001C614B"/>
    <w:rsid w:val="001C6DB8"/>
    <w:rsid w:val="001C6DD2"/>
    <w:rsid w:val="001C7D42"/>
    <w:rsid w:val="001D288F"/>
    <w:rsid w:val="001D4151"/>
    <w:rsid w:val="001D4191"/>
    <w:rsid w:val="001D440B"/>
    <w:rsid w:val="001D464A"/>
    <w:rsid w:val="001D5150"/>
    <w:rsid w:val="001D58B9"/>
    <w:rsid w:val="001D6479"/>
    <w:rsid w:val="001D6893"/>
    <w:rsid w:val="001E1249"/>
    <w:rsid w:val="001E1B5E"/>
    <w:rsid w:val="001E2AF2"/>
    <w:rsid w:val="001E5069"/>
    <w:rsid w:val="001E714D"/>
    <w:rsid w:val="001F02BE"/>
    <w:rsid w:val="001F15C6"/>
    <w:rsid w:val="001F2182"/>
    <w:rsid w:val="001F25A4"/>
    <w:rsid w:val="001F2F2C"/>
    <w:rsid w:val="001F3E8E"/>
    <w:rsid w:val="001F649E"/>
    <w:rsid w:val="001F7DDD"/>
    <w:rsid w:val="00201DE4"/>
    <w:rsid w:val="00216128"/>
    <w:rsid w:val="0022115A"/>
    <w:rsid w:val="00221386"/>
    <w:rsid w:val="0022171F"/>
    <w:rsid w:val="002229D7"/>
    <w:rsid w:val="002232A9"/>
    <w:rsid w:val="00223853"/>
    <w:rsid w:val="00224904"/>
    <w:rsid w:val="00226013"/>
    <w:rsid w:val="002266D2"/>
    <w:rsid w:val="00226C96"/>
    <w:rsid w:val="00230346"/>
    <w:rsid w:val="00231889"/>
    <w:rsid w:val="002327CE"/>
    <w:rsid w:val="002332C3"/>
    <w:rsid w:val="00233961"/>
    <w:rsid w:val="00233E61"/>
    <w:rsid w:val="00234667"/>
    <w:rsid w:val="0023479A"/>
    <w:rsid w:val="00235B98"/>
    <w:rsid w:val="002361C6"/>
    <w:rsid w:val="002373B3"/>
    <w:rsid w:val="002413B2"/>
    <w:rsid w:val="00241B5D"/>
    <w:rsid w:val="002425DC"/>
    <w:rsid w:val="00244C19"/>
    <w:rsid w:val="00244FD5"/>
    <w:rsid w:val="00245A72"/>
    <w:rsid w:val="002465A7"/>
    <w:rsid w:val="00251830"/>
    <w:rsid w:val="00252EB9"/>
    <w:rsid w:val="00254602"/>
    <w:rsid w:val="00254637"/>
    <w:rsid w:val="0025467B"/>
    <w:rsid w:val="00254B38"/>
    <w:rsid w:val="00255675"/>
    <w:rsid w:val="0025601A"/>
    <w:rsid w:val="00256C88"/>
    <w:rsid w:val="0026033F"/>
    <w:rsid w:val="0026265B"/>
    <w:rsid w:val="002635B0"/>
    <w:rsid w:val="00266EA4"/>
    <w:rsid w:val="00267C45"/>
    <w:rsid w:val="00270B7C"/>
    <w:rsid w:val="0027152C"/>
    <w:rsid w:val="00272560"/>
    <w:rsid w:val="002745AE"/>
    <w:rsid w:val="0027572B"/>
    <w:rsid w:val="00276651"/>
    <w:rsid w:val="00277397"/>
    <w:rsid w:val="002778A3"/>
    <w:rsid w:val="002779A5"/>
    <w:rsid w:val="00277F7A"/>
    <w:rsid w:val="002806DC"/>
    <w:rsid w:val="0028234D"/>
    <w:rsid w:val="00285F21"/>
    <w:rsid w:val="00287FE1"/>
    <w:rsid w:val="002916F7"/>
    <w:rsid w:val="002917CF"/>
    <w:rsid w:val="002936D4"/>
    <w:rsid w:val="00294AED"/>
    <w:rsid w:val="0029500B"/>
    <w:rsid w:val="002974B8"/>
    <w:rsid w:val="00297DB0"/>
    <w:rsid w:val="002A23FB"/>
    <w:rsid w:val="002A4D24"/>
    <w:rsid w:val="002A4E09"/>
    <w:rsid w:val="002B2132"/>
    <w:rsid w:val="002B29E9"/>
    <w:rsid w:val="002B42F2"/>
    <w:rsid w:val="002B5A0D"/>
    <w:rsid w:val="002B5A16"/>
    <w:rsid w:val="002B5C7C"/>
    <w:rsid w:val="002B5ED5"/>
    <w:rsid w:val="002B5F18"/>
    <w:rsid w:val="002B78F7"/>
    <w:rsid w:val="002B790A"/>
    <w:rsid w:val="002B7D5B"/>
    <w:rsid w:val="002C152E"/>
    <w:rsid w:val="002C529B"/>
    <w:rsid w:val="002C7CC5"/>
    <w:rsid w:val="002D341A"/>
    <w:rsid w:val="002D3BFA"/>
    <w:rsid w:val="002D45B3"/>
    <w:rsid w:val="002D6F00"/>
    <w:rsid w:val="002D6FB7"/>
    <w:rsid w:val="002D710E"/>
    <w:rsid w:val="002E10A6"/>
    <w:rsid w:val="002E3875"/>
    <w:rsid w:val="002E4DE5"/>
    <w:rsid w:val="002E6E40"/>
    <w:rsid w:val="002E6E9A"/>
    <w:rsid w:val="002E72DB"/>
    <w:rsid w:val="002F1A73"/>
    <w:rsid w:val="002F2615"/>
    <w:rsid w:val="002F307C"/>
    <w:rsid w:val="002F4C64"/>
    <w:rsid w:val="002F4C9E"/>
    <w:rsid w:val="0030089A"/>
    <w:rsid w:val="00300AE2"/>
    <w:rsid w:val="00302116"/>
    <w:rsid w:val="003033E1"/>
    <w:rsid w:val="003035A1"/>
    <w:rsid w:val="00304085"/>
    <w:rsid w:val="003042E2"/>
    <w:rsid w:val="00304770"/>
    <w:rsid w:val="00304852"/>
    <w:rsid w:val="00304A0B"/>
    <w:rsid w:val="003051A1"/>
    <w:rsid w:val="003052C8"/>
    <w:rsid w:val="0030591B"/>
    <w:rsid w:val="00310EE1"/>
    <w:rsid w:val="003110AC"/>
    <w:rsid w:val="003113BF"/>
    <w:rsid w:val="003163DA"/>
    <w:rsid w:val="0031787E"/>
    <w:rsid w:val="0032188A"/>
    <w:rsid w:val="00322F56"/>
    <w:rsid w:val="00324B98"/>
    <w:rsid w:val="003255D2"/>
    <w:rsid w:val="00327430"/>
    <w:rsid w:val="0033042D"/>
    <w:rsid w:val="00330626"/>
    <w:rsid w:val="00330EB0"/>
    <w:rsid w:val="003316BA"/>
    <w:rsid w:val="00332D17"/>
    <w:rsid w:val="0033501E"/>
    <w:rsid w:val="00335C29"/>
    <w:rsid w:val="00336588"/>
    <w:rsid w:val="00336ADE"/>
    <w:rsid w:val="0033724B"/>
    <w:rsid w:val="003373CE"/>
    <w:rsid w:val="00337A45"/>
    <w:rsid w:val="003412FB"/>
    <w:rsid w:val="003425FD"/>
    <w:rsid w:val="00342855"/>
    <w:rsid w:val="003428F7"/>
    <w:rsid w:val="00344576"/>
    <w:rsid w:val="00344600"/>
    <w:rsid w:val="0034744B"/>
    <w:rsid w:val="0035266C"/>
    <w:rsid w:val="00352CC0"/>
    <w:rsid w:val="00352EE6"/>
    <w:rsid w:val="00353B30"/>
    <w:rsid w:val="0035455C"/>
    <w:rsid w:val="00354B2D"/>
    <w:rsid w:val="00354B88"/>
    <w:rsid w:val="003557AC"/>
    <w:rsid w:val="003613B8"/>
    <w:rsid w:val="003625C7"/>
    <w:rsid w:val="003633AD"/>
    <w:rsid w:val="003647B9"/>
    <w:rsid w:val="00366C6B"/>
    <w:rsid w:val="00371AEB"/>
    <w:rsid w:val="00372E7C"/>
    <w:rsid w:val="00374A95"/>
    <w:rsid w:val="00375AE2"/>
    <w:rsid w:val="00380004"/>
    <w:rsid w:val="0038082B"/>
    <w:rsid w:val="00380C50"/>
    <w:rsid w:val="00381A99"/>
    <w:rsid w:val="00382004"/>
    <w:rsid w:val="00385F1E"/>
    <w:rsid w:val="00385FF4"/>
    <w:rsid w:val="00387E8C"/>
    <w:rsid w:val="0039080E"/>
    <w:rsid w:val="003922C1"/>
    <w:rsid w:val="00392956"/>
    <w:rsid w:val="00393A6F"/>
    <w:rsid w:val="0039563A"/>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C0A82"/>
    <w:rsid w:val="003C19DE"/>
    <w:rsid w:val="003C2679"/>
    <w:rsid w:val="003C29C5"/>
    <w:rsid w:val="003C4678"/>
    <w:rsid w:val="003C61EA"/>
    <w:rsid w:val="003C6E52"/>
    <w:rsid w:val="003C71D8"/>
    <w:rsid w:val="003D1052"/>
    <w:rsid w:val="003D1761"/>
    <w:rsid w:val="003D3383"/>
    <w:rsid w:val="003D35F5"/>
    <w:rsid w:val="003D3E97"/>
    <w:rsid w:val="003D4984"/>
    <w:rsid w:val="003D6E3F"/>
    <w:rsid w:val="003D753E"/>
    <w:rsid w:val="003E0F20"/>
    <w:rsid w:val="003E16E9"/>
    <w:rsid w:val="003E2836"/>
    <w:rsid w:val="003E38B8"/>
    <w:rsid w:val="003E4A18"/>
    <w:rsid w:val="003E7F03"/>
    <w:rsid w:val="003F3360"/>
    <w:rsid w:val="003F397C"/>
    <w:rsid w:val="003F4905"/>
    <w:rsid w:val="003F5BE8"/>
    <w:rsid w:val="00402F46"/>
    <w:rsid w:val="004032B7"/>
    <w:rsid w:val="004037A2"/>
    <w:rsid w:val="00405462"/>
    <w:rsid w:val="00405CB3"/>
    <w:rsid w:val="004069AC"/>
    <w:rsid w:val="00407EFE"/>
    <w:rsid w:val="0041064E"/>
    <w:rsid w:val="004132A7"/>
    <w:rsid w:val="00414AC0"/>
    <w:rsid w:val="00415A04"/>
    <w:rsid w:val="00415C8A"/>
    <w:rsid w:val="00416304"/>
    <w:rsid w:val="00420094"/>
    <w:rsid w:val="004249DD"/>
    <w:rsid w:val="00425031"/>
    <w:rsid w:val="004255EC"/>
    <w:rsid w:val="00427891"/>
    <w:rsid w:val="00427B17"/>
    <w:rsid w:val="00430A3C"/>
    <w:rsid w:val="00431A42"/>
    <w:rsid w:val="00431EA0"/>
    <w:rsid w:val="0043250B"/>
    <w:rsid w:val="00434344"/>
    <w:rsid w:val="00435A6A"/>
    <w:rsid w:val="004377EE"/>
    <w:rsid w:val="00440957"/>
    <w:rsid w:val="00440C26"/>
    <w:rsid w:val="00442B4A"/>
    <w:rsid w:val="00442BF0"/>
    <w:rsid w:val="00445C28"/>
    <w:rsid w:val="004465A7"/>
    <w:rsid w:val="00447D64"/>
    <w:rsid w:val="00447DB3"/>
    <w:rsid w:val="00447DF3"/>
    <w:rsid w:val="00450590"/>
    <w:rsid w:val="004507AD"/>
    <w:rsid w:val="004544ED"/>
    <w:rsid w:val="004568E6"/>
    <w:rsid w:val="00456F47"/>
    <w:rsid w:val="004614AC"/>
    <w:rsid w:val="00461A65"/>
    <w:rsid w:val="00461D22"/>
    <w:rsid w:val="00461E40"/>
    <w:rsid w:val="00462A82"/>
    <w:rsid w:val="004649EF"/>
    <w:rsid w:val="004651D3"/>
    <w:rsid w:val="004659E2"/>
    <w:rsid w:val="00466618"/>
    <w:rsid w:val="004740AA"/>
    <w:rsid w:val="00474174"/>
    <w:rsid w:val="004747E9"/>
    <w:rsid w:val="00475E31"/>
    <w:rsid w:val="00477689"/>
    <w:rsid w:val="004825B1"/>
    <w:rsid w:val="00486140"/>
    <w:rsid w:val="00486D9D"/>
    <w:rsid w:val="00486F12"/>
    <w:rsid w:val="004875CB"/>
    <w:rsid w:val="00493E52"/>
    <w:rsid w:val="004945C4"/>
    <w:rsid w:val="00494D15"/>
    <w:rsid w:val="00496A62"/>
    <w:rsid w:val="004A12A1"/>
    <w:rsid w:val="004A23B7"/>
    <w:rsid w:val="004A2E0F"/>
    <w:rsid w:val="004A3CD0"/>
    <w:rsid w:val="004A3E57"/>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02A6"/>
    <w:rsid w:val="004C0315"/>
    <w:rsid w:val="004C0833"/>
    <w:rsid w:val="004C1BC6"/>
    <w:rsid w:val="004C1D64"/>
    <w:rsid w:val="004C3288"/>
    <w:rsid w:val="004C656A"/>
    <w:rsid w:val="004C691E"/>
    <w:rsid w:val="004C69F6"/>
    <w:rsid w:val="004C6AB6"/>
    <w:rsid w:val="004C6C0D"/>
    <w:rsid w:val="004C7900"/>
    <w:rsid w:val="004D14E0"/>
    <w:rsid w:val="004D183F"/>
    <w:rsid w:val="004D2084"/>
    <w:rsid w:val="004D269A"/>
    <w:rsid w:val="004D2911"/>
    <w:rsid w:val="004D4459"/>
    <w:rsid w:val="004D5A96"/>
    <w:rsid w:val="004D5AC5"/>
    <w:rsid w:val="004D5E2D"/>
    <w:rsid w:val="004D609A"/>
    <w:rsid w:val="004D7277"/>
    <w:rsid w:val="004D7E0E"/>
    <w:rsid w:val="004E101B"/>
    <w:rsid w:val="004E2DF9"/>
    <w:rsid w:val="004E384B"/>
    <w:rsid w:val="004F09CF"/>
    <w:rsid w:val="004F0E04"/>
    <w:rsid w:val="004F111B"/>
    <w:rsid w:val="004F13D8"/>
    <w:rsid w:val="004F1860"/>
    <w:rsid w:val="004F47B3"/>
    <w:rsid w:val="004F5DF2"/>
    <w:rsid w:val="004F6B23"/>
    <w:rsid w:val="004F77DB"/>
    <w:rsid w:val="0050046B"/>
    <w:rsid w:val="0050200E"/>
    <w:rsid w:val="005032BF"/>
    <w:rsid w:val="005035AE"/>
    <w:rsid w:val="00504297"/>
    <w:rsid w:val="0050707C"/>
    <w:rsid w:val="00507D2D"/>
    <w:rsid w:val="005114C5"/>
    <w:rsid w:val="0051355E"/>
    <w:rsid w:val="00514F56"/>
    <w:rsid w:val="005161BF"/>
    <w:rsid w:val="0051642B"/>
    <w:rsid w:val="00516B00"/>
    <w:rsid w:val="00516F6D"/>
    <w:rsid w:val="00517D38"/>
    <w:rsid w:val="00517F80"/>
    <w:rsid w:val="005207F9"/>
    <w:rsid w:val="0052082F"/>
    <w:rsid w:val="00523B02"/>
    <w:rsid w:val="005242A5"/>
    <w:rsid w:val="005249D0"/>
    <w:rsid w:val="0052583B"/>
    <w:rsid w:val="00526155"/>
    <w:rsid w:val="00526D97"/>
    <w:rsid w:val="00527BC8"/>
    <w:rsid w:val="0053063A"/>
    <w:rsid w:val="00531329"/>
    <w:rsid w:val="00532DE7"/>
    <w:rsid w:val="00533B7E"/>
    <w:rsid w:val="00533E26"/>
    <w:rsid w:val="00533F17"/>
    <w:rsid w:val="00535562"/>
    <w:rsid w:val="00535CE9"/>
    <w:rsid w:val="00536141"/>
    <w:rsid w:val="00536208"/>
    <w:rsid w:val="0053776A"/>
    <w:rsid w:val="005378B8"/>
    <w:rsid w:val="00540068"/>
    <w:rsid w:val="005420E5"/>
    <w:rsid w:val="0054228C"/>
    <w:rsid w:val="005426F5"/>
    <w:rsid w:val="00543087"/>
    <w:rsid w:val="00545309"/>
    <w:rsid w:val="00545CF1"/>
    <w:rsid w:val="0054654A"/>
    <w:rsid w:val="00552DA6"/>
    <w:rsid w:val="005537F2"/>
    <w:rsid w:val="00553DDF"/>
    <w:rsid w:val="00554C3A"/>
    <w:rsid w:val="005557AD"/>
    <w:rsid w:val="005562A9"/>
    <w:rsid w:val="0056080D"/>
    <w:rsid w:val="005634F3"/>
    <w:rsid w:val="005638CA"/>
    <w:rsid w:val="00563986"/>
    <w:rsid w:val="00565415"/>
    <w:rsid w:val="00565F89"/>
    <w:rsid w:val="00570C36"/>
    <w:rsid w:val="00570FD5"/>
    <w:rsid w:val="0057321C"/>
    <w:rsid w:val="00573DEA"/>
    <w:rsid w:val="00576AAA"/>
    <w:rsid w:val="00577783"/>
    <w:rsid w:val="00577A57"/>
    <w:rsid w:val="00580207"/>
    <w:rsid w:val="00583532"/>
    <w:rsid w:val="00583A5D"/>
    <w:rsid w:val="0058429B"/>
    <w:rsid w:val="00585402"/>
    <w:rsid w:val="0058650C"/>
    <w:rsid w:val="005870F3"/>
    <w:rsid w:val="005914AD"/>
    <w:rsid w:val="005943D8"/>
    <w:rsid w:val="005949B0"/>
    <w:rsid w:val="005963EC"/>
    <w:rsid w:val="00596DCB"/>
    <w:rsid w:val="00597563"/>
    <w:rsid w:val="005A1356"/>
    <w:rsid w:val="005A2E1F"/>
    <w:rsid w:val="005A2F5C"/>
    <w:rsid w:val="005A310E"/>
    <w:rsid w:val="005A402E"/>
    <w:rsid w:val="005A494F"/>
    <w:rsid w:val="005A53BF"/>
    <w:rsid w:val="005A6329"/>
    <w:rsid w:val="005A7899"/>
    <w:rsid w:val="005B1526"/>
    <w:rsid w:val="005B1DED"/>
    <w:rsid w:val="005B2BB7"/>
    <w:rsid w:val="005B2E64"/>
    <w:rsid w:val="005B508D"/>
    <w:rsid w:val="005B60CF"/>
    <w:rsid w:val="005B7DF9"/>
    <w:rsid w:val="005C07D8"/>
    <w:rsid w:val="005C1278"/>
    <w:rsid w:val="005C1928"/>
    <w:rsid w:val="005C4883"/>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5399"/>
    <w:rsid w:val="005E53AB"/>
    <w:rsid w:val="005E6377"/>
    <w:rsid w:val="005E71AE"/>
    <w:rsid w:val="005F071A"/>
    <w:rsid w:val="005F1071"/>
    <w:rsid w:val="005F2CC2"/>
    <w:rsid w:val="005F3060"/>
    <w:rsid w:val="005F3AE8"/>
    <w:rsid w:val="005F58AC"/>
    <w:rsid w:val="005F6285"/>
    <w:rsid w:val="005F70F5"/>
    <w:rsid w:val="005F7AB4"/>
    <w:rsid w:val="005F7CA8"/>
    <w:rsid w:val="00600524"/>
    <w:rsid w:val="00604FCD"/>
    <w:rsid w:val="006065E2"/>
    <w:rsid w:val="00606A98"/>
    <w:rsid w:val="0060772E"/>
    <w:rsid w:val="00611D4F"/>
    <w:rsid w:val="0061473D"/>
    <w:rsid w:val="006148BA"/>
    <w:rsid w:val="00614F3E"/>
    <w:rsid w:val="00616027"/>
    <w:rsid w:val="006173A1"/>
    <w:rsid w:val="00620183"/>
    <w:rsid w:val="0062119B"/>
    <w:rsid w:val="006216D3"/>
    <w:rsid w:val="0062282D"/>
    <w:rsid w:val="00622F63"/>
    <w:rsid w:val="006231CC"/>
    <w:rsid w:val="006239A2"/>
    <w:rsid w:val="00624B73"/>
    <w:rsid w:val="00624C4A"/>
    <w:rsid w:val="00625F2F"/>
    <w:rsid w:val="0063015F"/>
    <w:rsid w:val="0063077B"/>
    <w:rsid w:val="0063184B"/>
    <w:rsid w:val="006320E4"/>
    <w:rsid w:val="00632741"/>
    <w:rsid w:val="00633CFE"/>
    <w:rsid w:val="0063453B"/>
    <w:rsid w:val="0063764A"/>
    <w:rsid w:val="006377A6"/>
    <w:rsid w:val="006409E6"/>
    <w:rsid w:val="0064210C"/>
    <w:rsid w:val="0064283E"/>
    <w:rsid w:val="00642C98"/>
    <w:rsid w:val="00642DD1"/>
    <w:rsid w:val="00643E0C"/>
    <w:rsid w:val="00644DF8"/>
    <w:rsid w:val="00645592"/>
    <w:rsid w:val="00646B80"/>
    <w:rsid w:val="00646EB0"/>
    <w:rsid w:val="006504BD"/>
    <w:rsid w:val="00650A8F"/>
    <w:rsid w:val="00651081"/>
    <w:rsid w:val="0065116B"/>
    <w:rsid w:val="00652842"/>
    <w:rsid w:val="00654E44"/>
    <w:rsid w:val="00655DC0"/>
    <w:rsid w:val="00656AC0"/>
    <w:rsid w:val="006615E2"/>
    <w:rsid w:val="0066524B"/>
    <w:rsid w:val="00665417"/>
    <w:rsid w:val="00665478"/>
    <w:rsid w:val="0066595D"/>
    <w:rsid w:val="00665E89"/>
    <w:rsid w:val="0067176C"/>
    <w:rsid w:val="00671FED"/>
    <w:rsid w:val="00672337"/>
    <w:rsid w:val="00672E09"/>
    <w:rsid w:val="00673358"/>
    <w:rsid w:val="00673A20"/>
    <w:rsid w:val="00673BC8"/>
    <w:rsid w:val="006746BD"/>
    <w:rsid w:val="00674FBC"/>
    <w:rsid w:val="00677294"/>
    <w:rsid w:val="00680067"/>
    <w:rsid w:val="00680676"/>
    <w:rsid w:val="0068205D"/>
    <w:rsid w:val="006830E8"/>
    <w:rsid w:val="0068362D"/>
    <w:rsid w:val="00684018"/>
    <w:rsid w:val="006851EF"/>
    <w:rsid w:val="00685CE5"/>
    <w:rsid w:val="0068662D"/>
    <w:rsid w:val="006874EB"/>
    <w:rsid w:val="00690C5A"/>
    <w:rsid w:val="00690F0D"/>
    <w:rsid w:val="0069160E"/>
    <w:rsid w:val="00691891"/>
    <w:rsid w:val="00693960"/>
    <w:rsid w:val="00694226"/>
    <w:rsid w:val="00695513"/>
    <w:rsid w:val="0069709D"/>
    <w:rsid w:val="006A089D"/>
    <w:rsid w:val="006A342B"/>
    <w:rsid w:val="006A4D4F"/>
    <w:rsid w:val="006A5183"/>
    <w:rsid w:val="006A5920"/>
    <w:rsid w:val="006A66DA"/>
    <w:rsid w:val="006A6C42"/>
    <w:rsid w:val="006B0A08"/>
    <w:rsid w:val="006B2072"/>
    <w:rsid w:val="006B20AC"/>
    <w:rsid w:val="006B36F4"/>
    <w:rsid w:val="006B4E48"/>
    <w:rsid w:val="006B55A1"/>
    <w:rsid w:val="006B5620"/>
    <w:rsid w:val="006B5F03"/>
    <w:rsid w:val="006B6A43"/>
    <w:rsid w:val="006B6FBE"/>
    <w:rsid w:val="006C01BA"/>
    <w:rsid w:val="006C1682"/>
    <w:rsid w:val="006C17DA"/>
    <w:rsid w:val="006C185F"/>
    <w:rsid w:val="006C3B67"/>
    <w:rsid w:val="006C5810"/>
    <w:rsid w:val="006C59C3"/>
    <w:rsid w:val="006D2A71"/>
    <w:rsid w:val="006D2EFC"/>
    <w:rsid w:val="006D2FAC"/>
    <w:rsid w:val="006D3673"/>
    <w:rsid w:val="006D36C8"/>
    <w:rsid w:val="006D3CE2"/>
    <w:rsid w:val="006D4ED5"/>
    <w:rsid w:val="006D5684"/>
    <w:rsid w:val="006D6436"/>
    <w:rsid w:val="006D6F24"/>
    <w:rsid w:val="006D7B66"/>
    <w:rsid w:val="006E0A69"/>
    <w:rsid w:val="006E0B33"/>
    <w:rsid w:val="006E30A7"/>
    <w:rsid w:val="006E3639"/>
    <w:rsid w:val="006E3F82"/>
    <w:rsid w:val="006E53B4"/>
    <w:rsid w:val="006E7E8E"/>
    <w:rsid w:val="006F070E"/>
    <w:rsid w:val="006F07CB"/>
    <w:rsid w:val="006F0E96"/>
    <w:rsid w:val="006F1CF6"/>
    <w:rsid w:val="006F2C46"/>
    <w:rsid w:val="006F37A6"/>
    <w:rsid w:val="006F4A84"/>
    <w:rsid w:val="006F555B"/>
    <w:rsid w:val="006F5D35"/>
    <w:rsid w:val="006F7D79"/>
    <w:rsid w:val="00700AA2"/>
    <w:rsid w:val="007014BE"/>
    <w:rsid w:val="007017D5"/>
    <w:rsid w:val="00702688"/>
    <w:rsid w:val="00704653"/>
    <w:rsid w:val="00705BE2"/>
    <w:rsid w:val="00705C70"/>
    <w:rsid w:val="00707254"/>
    <w:rsid w:val="0071499D"/>
    <w:rsid w:val="007149DE"/>
    <w:rsid w:val="00716B15"/>
    <w:rsid w:val="00720265"/>
    <w:rsid w:val="00722A85"/>
    <w:rsid w:val="007235AE"/>
    <w:rsid w:val="00723774"/>
    <w:rsid w:val="00723C92"/>
    <w:rsid w:val="00724BA5"/>
    <w:rsid w:val="00730A50"/>
    <w:rsid w:val="00731581"/>
    <w:rsid w:val="007341EE"/>
    <w:rsid w:val="00734D35"/>
    <w:rsid w:val="007362F4"/>
    <w:rsid w:val="007366EB"/>
    <w:rsid w:val="00736BDB"/>
    <w:rsid w:val="00736D46"/>
    <w:rsid w:val="00737183"/>
    <w:rsid w:val="0073763E"/>
    <w:rsid w:val="00740D47"/>
    <w:rsid w:val="00740FB3"/>
    <w:rsid w:val="00744901"/>
    <w:rsid w:val="0074522A"/>
    <w:rsid w:val="00745526"/>
    <w:rsid w:val="00745818"/>
    <w:rsid w:val="007462AC"/>
    <w:rsid w:val="00746B3F"/>
    <w:rsid w:val="00750161"/>
    <w:rsid w:val="00752D7A"/>
    <w:rsid w:val="0075368E"/>
    <w:rsid w:val="00753D3A"/>
    <w:rsid w:val="007542B3"/>
    <w:rsid w:val="0075518C"/>
    <w:rsid w:val="00765F1A"/>
    <w:rsid w:val="00766B07"/>
    <w:rsid w:val="0076746B"/>
    <w:rsid w:val="00767DEC"/>
    <w:rsid w:val="007701F8"/>
    <w:rsid w:val="00770D74"/>
    <w:rsid w:val="007713F1"/>
    <w:rsid w:val="007718C6"/>
    <w:rsid w:val="007721E9"/>
    <w:rsid w:val="007743F0"/>
    <w:rsid w:val="00774B98"/>
    <w:rsid w:val="00775862"/>
    <w:rsid w:val="00775BB9"/>
    <w:rsid w:val="00784B66"/>
    <w:rsid w:val="00785E06"/>
    <w:rsid w:val="00785EAC"/>
    <w:rsid w:val="00786553"/>
    <w:rsid w:val="00786C09"/>
    <w:rsid w:val="00790F82"/>
    <w:rsid w:val="00791C7D"/>
    <w:rsid w:val="00792E97"/>
    <w:rsid w:val="0079344B"/>
    <w:rsid w:val="007948FB"/>
    <w:rsid w:val="00794966"/>
    <w:rsid w:val="00795A9E"/>
    <w:rsid w:val="00796280"/>
    <w:rsid w:val="00797823"/>
    <w:rsid w:val="00797C10"/>
    <w:rsid w:val="007A0BBC"/>
    <w:rsid w:val="007A14E5"/>
    <w:rsid w:val="007A32B1"/>
    <w:rsid w:val="007A62CD"/>
    <w:rsid w:val="007A7419"/>
    <w:rsid w:val="007B116E"/>
    <w:rsid w:val="007B43B0"/>
    <w:rsid w:val="007B50A9"/>
    <w:rsid w:val="007B7BB2"/>
    <w:rsid w:val="007C452F"/>
    <w:rsid w:val="007C48B5"/>
    <w:rsid w:val="007C4E4D"/>
    <w:rsid w:val="007C519F"/>
    <w:rsid w:val="007C57A5"/>
    <w:rsid w:val="007C61CC"/>
    <w:rsid w:val="007C7621"/>
    <w:rsid w:val="007C7A90"/>
    <w:rsid w:val="007D1729"/>
    <w:rsid w:val="007D2746"/>
    <w:rsid w:val="007D2FF4"/>
    <w:rsid w:val="007D348A"/>
    <w:rsid w:val="007D3703"/>
    <w:rsid w:val="007D4237"/>
    <w:rsid w:val="007D6731"/>
    <w:rsid w:val="007D7A37"/>
    <w:rsid w:val="007E0212"/>
    <w:rsid w:val="007E091E"/>
    <w:rsid w:val="007E0EE4"/>
    <w:rsid w:val="007E32BB"/>
    <w:rsid w:val="007E4030"/>
    <w:rsid w:val="007E490C"/>
    <w:rsid w:val="007E65EB"/>
    <w:rsid w:val="007E6F32"/>
    <w:rsid w:val="007E760D"/>
    <w:rsid w:val="007F320C"/>
    <w:rsid w:val="007F3965"/>
    <w:rsid w:val="007F3BEB"/>
    <w:rsid w:val="007F3CE7"/>
    <w:rsid w:val="007F5D7F"/>
    <w:rsid w:val="007F7347"/>
    <w:rsid w:val="00800D49"/>
    <w:rsid w:val="00800F24"/>
    <w:rsid w:val="00802947"/>
    <w:rsid w:val="008055D8"/>
    <w:rsid w:val="0080590E"/>
    <w:rsid w:val="00806D12"/>
    <w:rsid w:val="0080749F"/>
    <w:rsid w:val="00807634"/>
    <w:rsid w:val="00811356"/>
    <w:rsid w:val="00811377"/>
    <w:rsid w:val="00811B42"/>
    <w:rsid w:val="008122F0"/>
    <w:rsid w:val="00812B4C"/>
    <w:rsid w:val="00813271"/>
    <w:rsid w:val="00813F1F"/>
    <w:rsid w:val="00814CE0"/>
    <w:rsid w:val="0081525C"/>
    <w:rsid w:val="0081585F"/>
    <w:rsid w:val="00815A33"/>
    <w:rsid w:val="00815B74"/>
    <w:rsid w:val="00816295"/>
    <w:rsid w:val="0081729A"/>
    <w:rsid w:val="0082202F"/>
    <w:rsid w:val="00822D05"/>
    <w:rsid w:val="00823F04"/>
    <w:rsid w:val="0082405D"/>
    <w:rsid w:val="008248B0"/>
    <w:rsid w:val="00825172"/>
    <w:rsid w:val="008256F1"/>
    <w:rsid w:val="008260BC"/>
    <w:rsid w:val="00826594"/>
    <w:rsid w:val="008268C5"/>
    <w:rsid w:val="00826D08"/>
    <w:rsid w:val="00826D17"/>
    <w:rsid w:val="00826DFA"/>
    <w:rsid w:val="008275DC"/>
    <w:rsid w:val="00830D12"/>
    <w:rsid w:val="00831D57"/>
    <w:rsid w:val="00833182"/>
    <w:rsid w:val="00833269"/>
    <w:rsid w:val="00833994"/>
    <w:rsid w:val="00835542"/>
    <w:rsid w:val="008364E5"/>
    <w:rsid w:val="00837FCC"/>
    <w:rsid w:val="0084044A"/>
    <w:rsid w:val="00841EFB"/>
    <w:rsid w:val="008427BE"/>
    <w:rsid w:val="008448B8"/>
    <w:rsid w:val="00845441"/>
    <w:rsid w:val="00846CC3"/>
    <w:rsid w:val="00846D8E"/>
    <w:rsid w:val="008471EF"/>
    <w:rsid w:val="008526A1"/>
    <w:rsid w:val="00853010"/>
    <w:rsid w:val="00854153"/>
    <w:rsid w:val="008544F3"/>
    <w:rsid w:val="00855EA0"/>
    <w:rsid w:val="0085653E"/>
    <w:rsid w:val="008572E5"/>
    <w:rsid w:val="0085781A"/>
    <w:rsid w:val="00857C26"/>
    <w:rsid w:val="00861233"/>
    <w:rsid w:val="0086167B"/>
    <w:rsid w:val="00862334"/>
    <w:rsid w:val="008627B5"/>
    <w:rsid w:val="0086299F"/>
    <w:rsid w:val="00862ED1"/>
    <w:rsid w:val="00863111"/>
    <w:rsid w:val="00863186"/>
    <w:rsid w:val="008637E3"/>
    <w:rsid w:val="008653C8"/>
    <w:rsid w:val="00865632"/>
    <w:rsid w:val="0086717A"/>
    <w:rsid w:val="00867F21"/>
    <w:rsid w:val="00871287"/>
    <w:rsid w:val="00875F04"/>
    <w:rsid w:val="00876F3F"/>
    <w:rsid w:val="008772A6"/>
    <w:rsid w:val="00877A07"/>
    <w:rsid w:val="00877D94"/>
    <w:rsid w:val="00882BAF"/>
    <w:rsid w:val="00882BE2"/>
    <w:rsid w:val="008834C5"/>
    <w:rsid w:val="00883E9A"/>
    <w:rsid w:val="00885DE4"/>
    <w:rsid w:val="00885E17"/>
    <w:rsid w:val="00887AAA"/>
    <w:rsid w:val="00891CE8"/>
    <w:rsid w:val="00893522"/>
    <w:rsid w:val="00893890"/>
    <w:rsid w:val="00893BE8"/>
    <w:rsid w:val="00896557"/>
    <w:rsid w:val="008966C8"/>
    <w:rsid w:val="008968B6"/>
    <w:rsid w:val="0089691E"/>
    <w:rsid w:val="008969FD"/>
    <w:rsid w:val="00897669"/>
    <w:rsid w:val="008978A0"/>
    <w:rsid w:val="00897D42"/>
    <w:rsid w:val="008A4F8A"/>
    <w:rsid w:val="008A6361"/>
    <w:rsid w:val="008B472F"/>
    <w:rsid w:val="008B4F6A"/>
    <w:rsid w:val="008C1140"/>
    <w:rsid w:val="008C114E"/>
    <w:rsid w:val="008C300E"/>
    <w:rsid w:val="008C57D2"/>
    <w:rsid w:val="008C728D"/>
    <w:rsid w:val="008D145E"/>
    <w:rsid w:val="008D1C1B"/>
    <w:rsid w:val="008D4E87"/>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4CF6"/>
    <w:rsid w:val="008F6D06"/>
    <w:rsid w:val="008F6E74"/>
    <w:rsid w:val="008F720D"/>
    <w:rsid w:val="009017A2"/>
    <w:rsid w:val="00903257"/>
    <w:rsid w:val="00903829"/>
    <w:rsid w:val="00906093"/>
    <w:rsid w:val="009069B9"/>
    <w:rsid w:val="00906ACF"/>
    <w:rsid w:val="00906EB9"/>
    <w:rsid w:val="00907333"/>
    <w:rsid w:val="0090749B"/>
    <w:rsid w:val="00911146"/>
    <w:rsid w:val="0091332D"/>
    <w:rsid w:val="0091371B"/>
    <w:rsid w:val="00914F6A"/>
    <w:rsid w:val="009172B1"/>
    <w:rsid w:val="009174E7"/>
    <w:rsid w:val="0092147E"/>
    <w:rsid w:val="009222BA"/>
    <w:rsid w:val="009233B2"/>
    <w:rsid w:val="00926547"/>
    <w:rsid w:val="00927270"/>
    <w:rsid w:val="009303BF"/>
    <w:rsid w:val="00930C1A"/>
    <w:rsid w:val="00930DAA"/>
    <w:rsid w:val="00932561"/>
    <w:rsid w:val="009335E1"/>
    <w:rsid w:val="00934EA9"/>
    <w:rsid w:val="00936739"/>
    <w:rsid w:val="00937179"/>
    <w:rsid w:val="00937C98"/>
    <w:rsid w:val="0094094D"/>
    <w:rsid w:val="0094194F"/>
    <w:rsid w:val="009448E0"/>
    <w:rsid w:val="0094514E"/>
    <w:rsid w:val="00946B73"/>
    <w:rsid w:val="00946E9F"/>
    <w:rsid w:val="00950BE4"/>
    <w:rsid w:val="009514A7"/>
    <w:rsid w:val="009539C8"/>
    <w:rsid w:val="00955616"/>
    <w:rsid w:val="00956139"/>
    <w:rsid w:val="009570DC"/>
    <w:rsid w:val="009602B7"/>
    <w:rsid w:val="00960BD7"/>
    <w:rsid w:val="00960CA8"/>
    <w:rsid w:val="009613AF"/>
    <w:rsid w:val="00961A2F"/>
    <w:rsid w:val="0096213B"/>
    <w:rsid w:val="009627CA"/>
    <w:rsid w:val="009628BB"/>
    <w:rsid w:val="0096474C"/>
    <w:rsid w:val="00965AC1"/>
    <w:rsid w:val="00965CCE"/>
    <w:rsid w:val="009668B9"/>
    <w:rsid w:val="00967CFC"/>
    <w:rsid w:val="00972987"/>
    <w:rsid w:val="00972C29"/>
    <w:rsid w:val="00973F4F"/>
    <w:rsid w:val="00974763"/>
    <w:rsid w:val="0097673C"/>
    <w:rsid w:val="00977DC9"/>
    <w:rsid w:val="00977FBE"/>
    <w:rsid w:val="009815B0"/>
    <w:rsid w:val="00982C4B"/>
    <w:rsid w:val="0098346A"/>
    <w:rsid w:val="00983655"/>
    <w:rsid w:val="009839AC"/>
    <w:rsid w:val="00984DE6"/>
    <w:rsid w:val="00987CB3"/>
    <w:rsid w:val="009902AF"/>
    <w:rsid w:val="00991194"/>
    <w:rsid w:val="0099256B"/>
    <w:rsid w:val="00993690"/>
    <w:rsid w:val="00993B5C"/>
    <w:rsid w:val="00993DB5"/>
    <w:rsid w:val="009946BE"/>
    <w:rsid w:val="00994CA1"/>
    <w:rsid w:val="00995CA2"/>
    <w:rsid w:val="009969FB"/>
    <w:rsid w:val="00997D5B"/>
    <w:rsid w:val="009A0A07"/>
    <w:rsid w:val="009A1E0F"/>
    <w:rsid w:val="009A2C08"/>
    <w:rsid w:val="009A6059"/>
    <w:rsid w:val="009A6426"/>
    <w:rsid w:val="009B0F4B"/>
    <w:rsid w:val="009B1BD1"/>
    <w:rsid w:val="009B213B"/>
    <w:rsid w:val="009B2FEE"/>
    <w:rsid w:val="009B70A7"/>
    <w:rsid w:val="009B716E"/>
    <w:rsid w:val="009C023E"/>
    <w:rsid w:val="009C37B0"/>
    <w:rsid w:val="009D1BE7"/>
    <w:rsid w:val="009D2AF0"/>
    <w:rsid w:val="009D2D4F"/>
    <w:rsid w:val="009D3F2D"/>
    <w:rsid w:val="009D4360"/>
    <w:rsid w:val="009D4E30"/>
    <w:rsid w:val="009D4F1D"/>
    <w:rsid w:val="009D52E8"/>
    <w:rsid w:val="009D68B3"/>
    <w:rsid w:val="009D6C93"/>
    <w:rsid w:val="009D79FD"/>
    <w:rsid w:val="009E0535"/>
    <w:rsid w:val="009E1CCA"/>
    <w:rsid w:val="009E201C"/>
    <w:rsid w:val="009E4068"/>
    <w:rsid w:val="009E40D6"/>
    <w:rsid w:val="009E4465"/>
    <w:rsid w:val="009E5B64"/>
    <w:rsid w:val="009E6A62"/>
    <w:rsid w:val="009F43AB"/>
    <w:rsid w:val="009F5282"/>
    <w:rsid w:val="00A00686"/>
    <w:rsid w:val="00A0106D"/>
    <w:rsid w:val="00A018D7"/>
    <w:rsid w:val="00A02310"/>
    <w:rsid w:val="00A038CE"/>
    <w:rsid w:val="00A0408D"/>
    <w:rsid w:val="00A07516"/>
    <w:rsid w:val="00A078B5"/>
    <w:rsid w:val="00A07DF9"/>
    <w:rsid w:val="00A1123E"/>
    <w:rsid w:val="00A1146D"/>
    <w:rsid w:val="00A13378"/>
    <w:rsid w:val="00A137E1"/>
    <w:rsid w:val="00A13EF6"/>
    <w:rsid w:val="00A1415D"/>
    <w:rsid w:val="00A15295"/>
    <w:rsid w:val="00A15BD1"/>
    <w:rsid w:val="00A1768D"/>
    <w:rsid w:val="00A2087B"/>
    <w:rsid w:val="00A21FA1"/>
    <w:rsid w:val="00A23F19"/>
    <w:rsid w:val="00A23F64"/>
    <w:rsid w:val="00A24EF1"/>
    <w:rsid w:val="00A31E9E"/>
    <w:rsid w:val="00A34B51"/>
    <w:rsid w:val="00A34CC4"/>
    <w:rsid w:val="00A36763"/>
    <w:rsid w:val="00A4006F"/>
    <w:rsid w:val="00A409F5"/>
    <w:rsid w:val="00A429DA"/>
    <w:rsid w:val="00A42A4F"/>
    <w:rsid w:val="00A476FA"/>
    <w:rsid w:val="00A50466"/>
    <w:rsid w:val="00A50ADF"/>
    <w:rsid w:val="00A51A3C"/>
    <w:rsid w:val="00A51EE7"/>
    <w:rsid w:val="00A53442"/>
    <w:rsid w:val="00A53F9D"/>
    <w:rsid w:val="00A54FDF"/>
    <w:rsid w:val="00A556BB"/>
    <w:rsid w:val="00A56F2D"/>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1F5F"/>
    <w:rsid w:val="00A822CA"/>
    <w:rsid w:val="00A839CE"/>
    <w:rsid w:val="00A847C9"/>
    <w:rsid w:val="00A86D8D"/>
    <w:rsid w:val="00A87516"/>
    <w:rsid w:val="00A90AC3"/>
    <w:rsid w:val="00A926DD"/>
    <w:rsid w:val="00A9278B"/>
    <w:rsid w:val="00A92A65"/>
    <w:rsid w:val="00A935B0"/>
    <w:rsid w:val="00A946A9"/>
    <w:rsid w:val="00A949EF"/>
    <w:rsid w:val="00A94FF2"/>
    <w:rsid w:val="00A95624"/>
    <w:rsid w:val="00A96338"/>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18CA"/>
    <w:rsid w:val="00AD1E74"/>
    <w:rsid w:val="00AD441E"/>
    <w:rsid w:val="00AD4678"/>
    <w:rsid w:val="00AD4BEB"/>
    <w:rsid w:val="00AE023E"/>
    <w:rsid w:val="00AE1187"/>
    <w:rsid w:val="00AE1D84"/>
    <w:rsid w:val="00AE2FA7"/>
    <w:rsid w:val="00AE62E4"/>
    <w:rsid w:val="00AE63D6"/>
    <w:rsid w:val="00AF0203"/>
    <w:rsid w:val="00AF129D"/>
    <w:rsid w:val="00AF2521"/>
    <w:rsid w:val="00AF27E4"/>
    <w:rsid w:val="00AF328D"/>
    <w:rsid w:val="00AF4CF3"/>
    <w:rsid w:val="00AF50A8"/>
    <w:rsid w:val="00AF5D8D"/>
    <w:rsid w:val="00AF7422"/>
    <w:rsid w:val="00AF76DC"/>
    <w:rsid w:val="00AF7E93"/>
    <w:rsid w:val="00B01596"/>
    <w:rsid w:val="00B02785"/>
    <w:rsid w:val="00B03066"/>
    <w:rsid w:val="00B0558A"/>
    <w:rsid w:val="00B06B9F"/>
    <w:rsid w:val="00B07828"/>
    <w:rsid w:val="00B10CBB"/>
    <w:rsid w:val="00B1275A"/>
    <w:rsid w:val="00B1370F"/>
    <w:rsid w:val="00B139C7"/>
    <w:rsid w:val="00B15940"/>
    <w:rsid w:val="00B168EF"/>
    <w:rsid w:val="00B169D9"/>
    <w:rsid w:val="00B21423"/>
    <w:rsid w:val="00B22EFC"/>
    <w:rsid w:val="00B25C52"/>
    <w:rsid w:val="00B27D2E"/>
    <w:rsid w:val="00B304AB"/>
    <w:rsid w:val="00B315C0"/>
    <w:rsid w:val="00B33DF5"/>
    <w:rsid w:val="00B34266"/>
    <w:rsid w:val="00B3469D"/>
    <w:rsid w:val="00B348FA"/>
    <w:rsid w:val="00B35075"/>
    <w:rsid w:val="00B36729"/>
    <w:rsid w:val="00B3696C"/>
    <w:rsid w:val="00B37A7D"/>
    <w:rsid w:val="00B37FF3"/>
    <w:rsid w:val="00B40355"/>
    <w:rsid w:val="00B408B0"/>
    <w:rsid w:val="00B4254F"/>
    <w:rsid w:val="00B4303B"/>
    <w:rsid w:val="00B44BF0"/>
    <w:rsid w:val="00B4545F"/>
    <w:rsid w:val="00B45B5B"/>
    <w:rsid w:val="00B45D76"/>
    <w:rsid w:val="00B461CD"/>
    <w:rsid w:val="00B4709B"/>
    <w:rsid w:val="00B509E8"/>
    <w:rsid w:val="00B50D4E"/>
    <w:rsid w:val="00B5152C"/>
    <w:rsid w:val="00B519F9"/>
    <w:rsid w:val="00B52DB2"/>
    <w:rsid w:val="00B5447F"/>
    <w:rsid w:val="00B55DC9"/>
    <w:rsid w:val="00B60FAD"/>
    <w:rsid w:val="00B6163B"/>
    <w:rsid w:val="00B6321C"/>
    <w:rsid w:val="00B639B1"/>
    <w:rsid w:val="00B646F4"/>
    <w:rsid w:val="00B672B6"/>
    <w:rsid w:val="00B707C2"/>
    <w:rsid w:val="00B71C24"/>
    <w:rsid w:val="00B730C5"/>
    <w:rsid w:val="00B73E47"/>
    <w:rsid w:val="00B7494A"/>
    <w:rsid w:val="00B7523C"/>
    <w:rsid w:val="00B7613C"/>
    <w:rsid w:val="00B77C68"/>
    <w:rsid w:val="00B801B9"/>
    <w:rsid w:val="00B82221"/>
    <w:rsid w:val="00B82B49"/>
    <w:rsid w:val="00B83D81"/>
    <w:rsid w:val="00B8547B"/>
    <w:rsid w:val="00B85BEA"/>
    <w:rsid w:val="00B85FFE"/>
    <w:rsid w:val="00B86103"/>
    <w:rsid w:val="00B86A07"/>
    <w:rsid w:val="00B90185"/>
    <w:rsid w:val="00B9050D"/>
    <w:rsid w:val="00B920D2"/>
    <w:rsid w:val="00B92795"/>
    <w:rsid w:val="00B93043"/>
    <w:rsid w:val="00B9432A"/>
    <w:rsid w:val="00B965F5"/>
    <w:rsid w:val="00B96E36"/>
    <w:rsid w:val="00B96F13"/>
    <w:rsid w:val="00BA0289"/>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95F"/>
    <w:rsid w:val="00BB7C9E"/>
    <w:rsid w:val="00BC0BB8"/>
    <w:rsid w:val="00BC107D"/>
    <w:rsid w:val="00BC48B8"/>
    <w:rsid w:val="00BC48DF"/>
    <w:rsid w:val="00BC7015"/>
    <w:rsid w:val="00BD04A1"/>
    <w:rsid w:val="00BD2C0C"/>
    <w:rsid w:val="00BD6AF5"/>
    <w:rsid w:val="00BD6C4A"/>
    <w:rsid w:val="00BD6F22"/>
    <w:rsid w:val="00BE0766"/>
    <w:rsid w:val="00BE42B9"/>
    <w:rsid w:val="00BE535F"/>
    <w:rsid w:val="00BF3332"/>
    <w:rsid w:val="00BF63B0"/>
    <w:rsid w:val="00BF7CB0"/>
    <w:rsid w:val="00BF7F72"/>
    <w:rsid w:val="00C011AB"/>
    <w:rsid w:val="00C05C56"/>
    <w:rsid w:val="00C063C0"/>
    <w:rsid w:val="00C06ED7"/>
    <w:rsid w:val="00C06FC6"/>
    <w:rsid w:val="00C1113C"/>
    <w:rsid w:val="00C123EB"/>
    <w:rsid w:val="00C12A10"/>
    <w:rsid w:val="00C16668"/>
    <w:rsid w:val="00C172D4"/>
    <w:rsid w:val="00C17B92"/>
    <w:rsid w:val="00C21155"/>
    <w:rsid w:val="00C2134D"/>
    <w:rsid w:val="00C21D15"/>
    <w:rsid w:val="00C22B41"/>
    <w:rsid w:val="00C24A37"/>
    <w:rsid w:val="00C250A9"/>
    <w:rsid w:val="00C252AA"/>
    <w:rsid w:val="00C26134"/>
    <w:rsid w:val="00C2618F"/>
    <w:rsid w:val="00C30782"/>
    <w:rsid w:val="00C31A89"/>
    <w:rsid w:val="00C33081"/>
    <w:rsid w:val="00C34570"/>
    <w:rsid w:val="00C34834"/>
    <w:rsid w:val="00C35045"/>
    <w:rsid w:val="00C35218"/>
    <w:rsid w:val="00C3571F"/>
    <w:rsid w:val="00C36162"/>
    <w:rsid w:val="00C363B3"/>
    <w:rsid w:val="00C37067"/>
    <w:rsid w:val="00C401DE"/>
    <w:rsid w:val="00C40B13"/>
    <w:rsid w:val="00C416C1"/>
    <w:rsid w:val="00C423D8"/>
    <w:rsid w:val="00C43223"/>
    <w:rsid w:val="00C44C61"/>
    <w:rsid w:val="00C44E0D"/>
    <w:rsid w:val="00C45EF0"/>
    <w:rsid w:val="00C4691B"/>
    <w:rsid w:val="00C46952"/>
    <w:rsid w:val="00C477DA"/>
    <w:rsid w:val="00C5097E"/>
    <w:rsid w:val="00C50CB7"/>
    <w:rsid w:val="00C52A08"/>
    <w:rsid w:val="00C53769"/>
    <w:rsid w:val="00C5420B"/>
    <w:rsid w:val="00C54DC5"/>
    <w:rsid w:val="00C55DDF"/>
    <w:rsid w:val="00C571B3"/>
    <w:rsid w:val="00C60E84"/>
    <w:rsid w:val="00C6273C"/>
    <w:rsid w:val="00C62C62"/>
    <w:rsid w:val="00C6419A"/>
    <w:rsid w:val="00C64D4B"/>
    <w:rsid w:val="00C663B0"/>
    <w:rsid w:val="00C66654"/>
    <w:rsid w:val="00C66F89"/>
    <w:rsid w:val="00C67340"/>
    <w:rsid w:val="00C67826"/>
    <w:rsid w:val="00C711F7"/>
    <w:rsid w:val="00C7163E"/>
    <w:rsid w:val="00C71F09"/>
    <w:rsid w:val="00C73FB0"/>
    <w:rsid w:val="00C74DAA"/>
    <w:rsid w:val="00C74DEC"/>
    <w:rsid w:val="00C75654"/>
    <w:rsid w:val="00C75F47"/>
    <w:rsid w:val="00C76003"/>
    <w:rsid w:val="00C7684F"/>
    <w:rsid w:val="00C7692A"/>
    <w:rsid w:val="00C77296"/>
    <w:rsid w:val="00C776F2"/>
    <w:rsid w:val="00C7770F"/>
    <w:rsid w:val="00C8115A"/>
    <w:rsid w:val="00C81E5E"/>
    <w:rsid w:val="00C82718"/>
    <w:rsid w:val="00C8324B"/>
    <w:rsid w:val="00C83483"/>
    <w:rsid w:val="00C87D05"/>
    <w:rsid w:val="00C90601"/>
    <w:rsid w:val="00C919AF"/>
    <w:rsid w:val="00C94605"/>
    <w:rsid w:val="00C951DB"/>
    <w:rsid w:val="00C95816"/>
    <w:rsid w:val="00C96CDF"/>
    <w:rsid w:val="00CA3179"/>
    <w:rsid w:val="00CA34CD"/>
    <w:rsid w:val="00CA6307"/>
    <w:rsid w:val="00CA665E"/>
    <w:rsid w:val="00CB06AA"/>
    <w:rsid w:val="00CB5991"/>
    <w:rsid w:val="00CB5B94"/>
    <w:rsid w:val="00CB7260"/>
    <w:rsid w:val="00CC02A3"/>
    <w:rsid w:val="00CC0536"/>
    <w:rsid w:val="00CC0B62"/>
    <w:rsid w:val="00CC13E5"/>
    <w:rsid w:val="00CC2DA6"/>
    <w:rsid w:val="00CC57F2"/>
    <w:rsid w:val="00CC5C04"/>
    <w:rsid w:val="00CC6BC5"/>
    <w:rsid w:val="00CD068F"/>
    <w:rsid w:val="00CD2497"/>
    <w:rsid w:val="00CD2729"/>
    <w:rsid w:val="00CD476E"/>
    <w:rsid w:val="00CD6F53"/>
    <w:rsid w:val="00CD7846"/>
    <w:rsid w:val="00CD7EA8"/>
    <w:rsid w:val="00CE0FF1"/>
    <w:rsid w:val="00CE1923"/>
    <w:rsid w:val="00CE1925"/>
    <w:rsid w:val="00CE2DDF"/>
    <w:rsid w:val="00CE40E3"/>
    <w:rsid w:val="00CE44D8"/>
    <w:rsid w:val="00CE4628"/>
    <w:rsid w:val="00CE4F2C"/>
    <w:rsid w:val="00CE5C49"/>
    <w:rsid w:val="00CE7B90"/>
    <w:rsid w:val="00CF1A5E"/>
    <w:rsid w:val="00CF3C14"/>
    <w:rsid w:val="00CF4349"/>
    <w:rsid w:val="00CF443E"/>
    <w:rsid w:val="00CF6A73"/>
    <w:rsid w:val="00CF6FF0"/>
    <w:rsid w:val="00CF7449"/>
    <w:rsid w:val="00CF7A04"/>
    <w:rsid w:val="00D00B1A"/>
    <w:rsid w:val="00D0206D"/>
    <w:rsid w:val="00D04E39"/>
    <w:rsid w:val="00D04F7B"/>
    <w:rsid w:val="00D04F7E"/>
    <w:rsid w:val="00D05BF0"/>
    <w:rsid w:val="00D06DA9"/>
    <w:rsid w:val="00D10803"/>
    <w:rsid w:val="00D12749"/>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4C19"/>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2DA"/>
    <w:rsid w:val="00D74BA6"/>
    <w:rsid w:val="00D74BBE"/>
    <w:rsid w:val="00D75F89"/>
    <w:rsid w:val="00D765AA"/>
    <w:rsid w:val="00D77602"/>
    <w:rsid w:val="00D80937"/>
    <w:rsid w:val="00D8135F"/>
    <w:rsid w:val="00D82604"/>
    <w:rsid w:val="00D835F4"/>
    <w:rsid w:val="00D83FA2"/>
    <w:rsid w:val="00D8429D"/>
    <w:rsid w:val="00D8564A"/>
    <w:rsid w:val="00D86B5E"/>
    <w:rsid w:val="00D91B0D"/>
    <w:rsid w:val="00D92592"/>
    <w:rsid w:val="00D935B1"/>
    <w:rsid w:val="00D93691"/>
    <w:rsid w:val="00D93901"/>
    <w:rsid w:val="00D93AAD"/>
    <w:rsid w:val="00D96F22"/>
    <w:rsid w:val="00D97218"/>
    <w:rsid w:val="00D97437"/>
    <w:rsid w:val="00DA20DA"/>
    <w:rsid w:val="00DA21B9"/>
    <w:rsid w:val="00DA6C16"/>
    <w:rsid w:val="00DB040F"/>
    <w:rsid w:val="00DB1513"/>
    <w:rsid w:val="00DB2A79"/>
    <w:rsid w:val="00DB34A2"/>
    <w:rsid w:val="00DB3605"/>
    <w:rsid w:val="00DB3F47"/>
    <w:rsid w:val="00DB4BB4"/>
    <w:rsid w:val="00DB5B5D"/>
    <w:rsid w:val="00DB5EB0"/>
    <w:rsid w:val="00DC18F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E7CA1"/>
    <w:rsid w:val="00DF0348"/>
    <w:rsid w:val="00DF42A5"/>
    <w:rsid w:val="00DF42B7"/>
    <w:rsid w:val="00DF47A8"/>
    <w:rsid w:val="00DF5FD6"/>
    <w:rsid w:val="00DF65F0"/>
    <w:rsid w:val="00DF6609"/>
    <w:rsid w:val="00DF71E4"/>
    <w:rsid w:val="00DF7564"/>
    <w:rsid w:val="00E03236"/>
    <w:rsid w:val="00E06733"/>
    <w:rsid w:val="00E07623"/>
    <w:rsid w:val="00E10E00"/>
    <w:rsid w:val="00E12C93"/>
    <w:rsid w:val="00E12DE3"/>
    <w:rsid w:val="00E12F2B"/>
    <w:rsid w:val="00E14632"/>
    <w:rsid w:val="00E154FB"/>
    <w:rsid w:val="00E16194"/>
    <w:rsid w:val="00E174A2"/>
    <w:rsid w:val="00E20681"/>
    <w:rsid w:val="00E24CD5"/>
    <w:rsid w:val="00E267D1"/>
    <w:rsid w:val="00E27FD2"/>
    <w:rsid w:val="00E308A9"/>
    <w:rsid w:val="00E31F00"/>
    <w:rsid w:val="00E31FA2"/>
    <w:rsid w:val="00E33412"/>
    <w:rsid w:val="00E3386C"/>
    <w:rsid w:val="00E342EC"/>
    <w:rsid w:val="00E37D20"/>
    <w:rsid w:val="00E414B8"/>
    <w:rsid w:val="00E4393D"/>
    <w:rsid w:val="00E44CA3"/>
    <w:rsid w:val="00E45E0A"/>
    <w:rsid w:val="00E47C33"/>
    <w:rsid w:val="00E52AB7"/>
    <w:rsid w:val="00E53654"/>
    <w:rsid w:val="00E53BDC"/>
    <w:rsid w:val="00E55356"/>
    <w:rsid w:val="00E56E58"/>
    <w:rsid w:val="00E61A10"/>
    <w:rsid w:val="00E64BE3"/>
    <w:rsid w:val="00E652C3"/>
    <w:rsid w:val="00E6685E"/>
    <w:rsid w:val="00E716C1"/>
    <w:rsid w:val="00E71DBD"/>
    <w:rsid w:val="00E7223C"/>
    <w:rsid w:val="00E735E6"/>
    <w:rsid w:val="00E75522"/>
    <w:rsid w:val="00E77875"/>
    <w:rsid w:val="00E8021E"/>
    <w:rsid w:val="00E8104C"/>
    <w:rsid w:val="00E84437"/>
    <w:rsid w:val="00E854AF"/>
    <w:rsid w:val="00E86D67"/>
    <w:rsid w:val="00E8750C"/>
    <w:rsid w:val="00E908E1"/>
    <w:rsid w:val="00E91170"/>
    <w:rsid w:val="00E91673"/>
    <w:rsid w:val="00E9403E"/>
    <w:rsid w:val="00E96293"/>
    <w:rsid w:val="00E96657"/>
    <w:rsid w:val="00E9713D"/>
    <w:rsid w:val="00EA047C"/>
    <w:rsid w:val="00EA119B"/>
    <w:rsid w:val="00EA2214"/>
    <w:rsid w:val="00EA29C1"/>
    <w:rsid w:val="00EA3673"/>
    <w:rsid w:val="00EA5104"/>
    <w:rsid w:val="00EA65AF"/>
    <w:rsid w:val="00EB07C5"/>
    <w:rsid w:val="00EB1238"/>
    <w:rsid w:val="00EB2721"/>
    <w:rsid w:val="00EB4D10"/>
    <w:rsid w:val="00EB528C"/>
    <w:rsid w:val="00EB71BA"/>
    <w:rsid w:val="00EC07BA"/>
    <w:rsid w:val="00EC0D12"/>
    <w:rsid w:val="00EC0DF3"/>
    <w:rsid w:val="00EC0E43"/>
    <w:rsid w:val="00EC13EB"/>
    <w:rsid w:val="00EC2AC8"/>
    <w:rsid w:val="00EC33D6"/>
    <w:rsid w:val="00EC55E9"/>
    <w:rsid w:val="00EC5C6F"/>
    <w:rsid w:val="00EC6F89"/>
    <w:rsid w:val="00EC707E"/>
    <w:rsid w:val="00ED0849"/>
    <w:rsid w:val="00ED0AFD"/>
    <w:rsid w:val="00ED23B5"/>
    <w:rsid w:val="00ED3447"/>
    <w:rsid w:val="00ED3803"/>
    <w:rsid w:val="00ED3A23"/>
    <w:rsid w:val="00ED4391"/>
    <w:rsid w:val="00ED4D9A"/>
    <w:rsid w:val="00ED4DC6"/>
    <w:rsid w:val="00ED551C"/>
    <w:rsid w:val="00ED5563"/>
    <w:rsid w:val="00ED5DFA"/>
    <w:rsid w:val="00ED74CC"/>
    <w:rsid w:val="00ED7FCD"/>
    <w:rsid w:val="00EE02F9"/>
    <w:rsid w:val="00EE0A91"/>
    <w:rsid w:val="00EE1469"/>
    <w:rsid w:val="00EE2588"/>
    <w:rsid w:val="00EE4C47"/>
    <w:rsid w:val="00EE57C0"/>
    <w:rsid w:val="00EE5F4E"/>
    <w:rsid w:val="00EE6065"/>
    <w:rsid w:val="00EE62DF"/>
    <w:rsid w:val="00EE6970"/>
    <w:rsid w:val="00EE7B45"/>
    <w:rsid w:val="00EF1674"/>
    <w:rsid w:val="00EF394B"/>
    <w:rsid w:val="00EF3E6B"/>
    <w:rsid w:val="00EF4242"/>
    <w:rsid w:val="00F00341"/>
    <w:rsid w:val="00F00CCC"/>
    <w:rsid w:val="00F029ED"/>
    <w:rsid w:val="00F04327"/>
    <w:rsid w:val="00F049D4"/>
    <w:rsid w:val="00F04B01"/>
    <w:rsid w:val="00F056D0"/>
    <w:rsid w:val="00F0722C"/>
    <w:rsid w:val="00F1043D"/>
    <w:rsid w:val="00F1304F"/>
    <w:rsid w:val="00F15F33"/>
    <w:rsid w:val="00F164F1"/>
    <w:rsid w:val="00F16767"/>
    <w:rsid w:val="00F16F5D"/>
    <w:rsid w:val="00F20EBD"/>
    <w:rsid w:val="00F20EDE"/>
    <w:rsid w:val="00F21983"/>
    <w:rsid w:val="00F23328"/>
    <w:rsid w:val="00F23D4F"/>
    <w:rsid w:val="00F24287"/>
    <w:rsid w:val="00F25782"/>
    <w:rsid w:val="00F259E4"/>
    <w:rsid w:val="00F2791C"/>
    <w:rsid w:val="00F30EB9"/>
    <w:rsid w:val="00F34503"/>
    <w:rsid w:val="00F35443"/>
    <w:rsid w:val="00F35ADC"/>
    <w:rsid w:val="00F35BF3"/>
    <w:rsid w:val="00F3691D"/>
    <w:rsid w:val="00F4036F"/>
    <w:rsid w:val="00F41BF5"/>
    <w:rsid w:val="00F428FA"/>
    <w:rsid w:val="00F4313D"/>
    <w:rsid w:val="00F44799"/>
    <w:rsid w:val="00F466A0"/>
    <w:rsid w:val="00F466CC"/>
    <w:rsid w:val="00F46AFA"/>
    <w:rsid w:val="00F50300"/>
    <w:rsid w:val="00F50E39"/>
    <w:rsid w:val="00F557DA"/>
    <w:rsid w:val="00F571C8"/>
    <w:rsid w:val="00F57224"/>
    <w:rsid w:val="00F6033B"/>
    <w:rsid w:val="00F60FAF"/>
    <w:rsid w:val="00F62984"/>
    <w:rsid w:val="00F62E0D"/>
    <w:rsid w:val="00F63BA2"/>
    <w:rsid w:val="00F63FF0"/>
    <w:rsid w:val="00F644C2"/>
    <w:rsid w:val="00F647A0"/>
    <w:rsid w:val="00F654D2"/>
    <w:rsid w:val="00F66296"/>
    <w:rsid w:val="00F66768"/>
    <w:rsid w:val="00F6747E"/>
    <w:rsid w:val="00F67D46"/>
    <w:rsid w:val="00F70F98"/>
    <w:rsid w:val="00F711C8"/>
    <w:rsid w:val="00F71803"/>
    <w:rsid w:val="00F71970"/>
    <w:rsid w:val="00F72694"/>
    <w:rsid w:val="00F73D71"/>
    <w:rsid w:val="00F757CE"/>
    <w:rsid w:val="00F758B0"/>
    <w:rsid w:val="00F76625"/>
    <w:rsid w:val="00F76F98"/>
    <w:rsid w:val="00F77D3B"/>
    <w:rsid w:val="00F83AF7"/>
    <w:rsid w:val="00F85D4F"/>
    <w:rsid w:val="00F861F5"/>
    <w:rsid w:val="00F867B6"/>
    <w:rsid w:val="00F86884"/>
    <w:rsid w:val="00F92F76"/>
    <w:rsid w:val="00F94728"/>
    <w:rsid w:val="00F954AB"/>
    <w:rsid w:val="00F95772"/>
    <w:rsid w:val="00F978DA"/>
    <w:rsid w:val="00FA0205"/>
    <w:rsid w:val="00FA25C4"/>
    <w:rsid w:val="00FB0D88"/>
    <w:rsid w:val="00FB1FA2"/>
    <w:rsid w:val="00FB4DB7"/>
    <w:rsid w:val="00FB52DF"/>
    <w:rsid w:val="00FB53C0"/>
    <w:rsid w:val="00FB59FD"/>
    <w:rsid w:val="00FB6540"/>
    <w:rsid w:val="00FB6B54"/>
    <w:rsid w:val="00FB7320"/>
    <w:rsid w:val="00FB7DFA"/>
    <w:rsid w:val="00FC12FE"/>
    <w:rsid w:val="00FC1F2C"/>
    <w:rsid w:val="00FC2052"/>
    <w:rsid w:val="00FC3D76"/>
    <w:rsid w:val="00FC5CD1"/>
    <w:rsid w:val="00FC7E96"/>
    <w:rsid w:val="00FD079B"/>
    <w:rsid w:val="00FD0EE3"/>
    <w:rsid w:val="00FD23A9"/>
    <w:rsid w:val="00FD242B"/>
    <w:rsid w:val="00FD265B"/>
    <w:rsid w:val="00FD35BF"/>
    <w:rsid w:val="00FD5F32"/>
    <w:rsid w:val="00FD63AC"/>
    <w:rsid w:val="00FD63AF"/>
    <w:rsid w:val="00FD6A73"/>
    <w:rsid w:val="00FD73FF"/>
    <w:rsid w:val="00FD7674"/>
    <w:rsid w:val="00FE0AD0"/>
    <w:rsid w:val="00FE2A0A"/>
    <w:rsid w:val="00FF072F"/>
    <w:rsid w:val="00FF1186"/>
    <w:rsid w:val="00FF22E1"/>
    <w:rsid w:val="00FF26DA"/>
    <w:rsid w:val="00FF2F67"/>
    <w:rsid w:val="00FF43E5"/>
    <w:rsid w:val="00FF4C93"/>
    <w:rsid w:val="00FF6323"/>
    <w:rsid w:val="00FF7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7124119F"/>
  <w15:chartTrackingRefBased/>
  <w15:docId w15:val="{FC0CA10B-7D34-48ED-9A35-6411BE972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Body Text Indent" w:uiPriority="99"/>
    <w:lsdException w:name="Subtitle" w:qFormat="1"/>
    <w:lsdException w:name="Body Text Indent 2" w:uiPriority="99"/>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3690"/>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uiPriority w:val="39"/>
    <w:rsid w:val="00752D7A"/>
    <w:pPr>
      <w:ind w:left="440"/>
    </w:pPr>
    <w:rPr>
      <w:i/>
    </w:rPr>
  </w:style>
  <w:style w:type="paragraph" w:styleId="TOC4">
    <w:name w:val="toc 4"/>
    <w:basedOn w:val="Normal"/>
    <w:next w:val="Normal"/>
    <w:autoRedefine/>
    <w:uiPriority w:val="39"/>
    <w:rsid w:val="00DB1513"/>
    <w:pPr>
      <w:ind w:left="660"/>
    </w:pPr>
    <w:rPr>
      <w:sz w:val="18"/>
    </w:rPr>
  </w:style>
  <w:style w:type="paragraph" w:styleId="TOC5">
    <w:name w:val="toc 5"/>
    <w:basedOn w:val="Normal"/>
    <w:next w:val="Normal"/>
    <w:autoRedefine/>
    <w:uiPriority w:val="39"/>
    <w:rsid w:val="00DB1513"/>
    <w:pPr>
      <w:ind w:left="880"/>
    </w:pPr>
    <w:rPr>
      <w:sz w:val="18"/>
    </w:rPr>
  </w:style>
  <w:style w:type="paragraph" w:styleId="TOC6">
    <w:name w:val="toc 6"/>
    <w:basedOn w:val="Normal"/>
    <w:next w:val="Normal"/>
    <w:autoRedefine/>
    <w:uiPriority w:val="39"/>
    <w:rsid w:val="00DB1513"/>
    <w:pPr>
      <w:ind w:left="1100"/>
    </w:pPr>
    <w:rPr>
      <w:sz w:val="18"/>
    </w:rPr>
  </w:style>
  <w:style w:type="paragraph" w:styleId="TOC7">
    <w:name w:val="toc 7"/>
    <w:basedOn w:val="Normal"/>
    <w:next w:val="Normal"/>
    <w:autoRedefine/>
    <w:uiPriority w:val="39"/>
    <w:rsid w:val="00DB1513"/>
    <w:pPr>
      <w:ind w:left="1320"/>
    </w:pPr>
    <w:rPr>
      <w:sz w:val="18"/>
    </w:rPr>
  </w:style>
  <w:style w:type="paragraph" w:styleId="TOC8">
    <w:name w:val="toc 8"/>
    <w:basedOn w:val="Normal"/>
    <w:next w:val="Normal"/>
    <w:autoRedefine/>
    <w:uiPriority w:val="39"/>
    <w:rsid w:val="00DB1513"/>
    <w:pPr>
      <w:ind w:left="1540"/>
    </w:pPr>
    <w:rPr>
      <w:sz w:val="18"/>
    </w:rPr>
  </w:style>
  <w:style w:type="paragraph" w:styleId="TOC9">
    <w:name w:val="toc 9"/>
    <w:basedOn w:val="Normal"/>
    <w:next w:val="Normal"/>
    <w:autoRedefine/>
    <w:uiPriority w:val="39"/>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HeaderChar">
    <w:name w:val="Header Char"/>
    <w:link w:val="Header"/>
    <w:locked/>
    <w:rsid w:val="001B4F46"/>
    <w:rPr>
      <w:rFonts w:ascii="Arial" w:hAnsi="Arial"/>
      <w:sz w:val="22"/>
    </w:rPr>
  </w:style>
  <w:style w:type="character" w:customStyle="1" w:styleId="Heading1Char">
    <w:name w:val="Heading 1 Char"/>
    <w:link w:val="Heading1"/>
    <w:uiPriority w:val="9"/>
    <w:rsid w:val="001B4F46"/>
    <w:rPr>
      <w:rFonts w:ascii="Arial" w:hAnsi="Arial"/>
      <w:b/>
      <w:kern w:val="28"/>
      <w:sz w:val="28"/>
      <w:szCs w:val="28"/>
    </w:rPr>
  </w:style>
  <w:style w:type="character" w:customStyle="1" w:styleId="CommentTextChar">
    <w:name w:val="Comment Text Char"/>
    <w:link w:val="CommentText"/>
    <w:uiPriority w:val="99"/>
    <w:semiHidden/>
    <w:rsid w:val="001B4F46"/>
    <w:rPr>
      <w:rFonts w:ascii="Arial" w:hAnsi="Arial"/>
    </w:rPr>
  </w:style>
  <w:style w:type="paragraph" w:customStyle="1" w:styleId="Heading2CenteredBoxSinglesolidlineAuto">
    <w:name w:val="Heading 2 + Centered Box: (Single solid line Auto ..."/>
    <w:basedOn w:val="Heading2"/>
    <w:next w:val="Normal"/>
    <w:rsid w:val="00645592"/>
    <w:pPr>
      <w:numPr>
        <w:ilvl w:val="0"/>
        <w:numId w:val="0"/>
      </w:numPr>
      <w:pBdr>
        <w:top w:val="single" w:sz="4" w:space="1" w:color="auto"/>
        <w:left w:val="single" w:sz="4" w:space="4" w:color="auto"/>
        <w:bottom w:val="single" w:sz="4" w:space="1" w:color="auto"/>
        <w:right w:val="single" w:sz="4" w:space="4" w:color="auto"/>
      </w:pBdr>
    </w:pPr>
    <w:rPr>
      <w:bCs/>
      <w:iCs/>
    </w:rPr>
  </w:style>
  <w:style w:type="character" w:customStyle="1" w:styleId="Heading2Char">
    <w:name w:val="Heading 2 Char"/>
    <w:link w:val="Heading2"/>
    <w:rsid w:val="00654E44"/>
    <w:rPr>
      <w:rFonts w:ascii="Arial" w:hAnsi="Arial"/>
      <w:b/>
      <w:sz w:val="28"/>
    </w:rPr>
  </w:style>
  <w:style w:type="paragraph" w:styleId="BodyTextIndent">
    <w:name w:val="Body Text Indent"/>
    <w:basedOn w:val="Normal"/>
    <w:link w:val="BodyTextIndentChar"/>
    <w:uiPriority w:val="99"/>
    <w:rsid w:val="004D4459"/>
    <w:pPr>
      <w:spacing w:after="120"/>
      <w:ind w:left="360"/>
    </w:pPr>
  </w:style>
  <w:style w:type="character" w:customStyle="1" w:styleId="BodyTextIndentChar">
    <w:name w:val="Body Text Indent Char"/>
    <w:basedOn w:val="DefaultParagraphFont"/>
    <w:link w:val="BodyTextIndent"/>
    <w:uiPriority w:val="99"/>
    <w:rsid w:val="004D4459"/>
    <w:rPr>
      <w:rFonts w:ascii="Arial" w:hAnsi="Arial"/>
      <w:sz w:val="22"/>
    </w:rPr>
  </w:style>
  <w:style w:type="paragraph" w:styleId="BodyTextIndent2">
    <w:name w:val="Body Text Indent 2"/>
    <w:basedOn w:val="Normal"/>
    <w:link w:val="BodyTextIndent2Char"/>
    <w:uiPriority w:val="99"/>
    <w:rsid w:val="004D4459"/>
    <w:pPr>
      <w:spacing w:after="120" w:line="480" w:lineRule="auto"/>
      <w:ind w:left="360"/>
    </w:pPr>
  </w:style>
  <w:style w:type="character" w:customStyle="1" w:styleId="BodyTextIndent2Char">
    <w:name w:val="Body Text Indent 2 Char"/>
    <w:basedOn w:val="DefaultParagraphFont"/>
    <w:link w:val="BodyTextIndent2"/>
    <w:uiPriority w:val="99"/>
    <w:rsid w:val="004D4459"/>
    <w:rPr>
      <w:rFonts w:ascii="Arial" w:hAnsi="Arial"/>
      <w:sz w:val="22"/>
    </w:rPr>
  </w:style>
  <w:style w:type="character" w:styleId="UnresolvedMention">
    <w:name w:val="Unresolved Mention"/>
    <w:uiPriority w:val="99"/>
    <w:semiHidden/>
    <w:unhideWhenUsed/>
    <w:rsid w:val="00474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49775">
      <w:bodyDiv w:val="1"/>
      <w:marLeft w:val="0"/>
      <w:marRight w:val="0"/>
      <w:marTop w:val="0"/>
      <w:marBottom w:val="0"/>
      <w:divBdr>
        <w:top w:val="none" w:sz="0" w:space="0" w:color="auto"/>
        <w:left w:val="none" w:sz="0" w:space="0" w:color="auto"/>
        <w:bottom w:val="none" w:sz="0" w:space="0" w:color="auto"/>
        <w:right w:val="none" w:sz="0" w:space="0" w:color="auto"/>
      </w:divBdr>
    </w:div>
    <w:div w:id="166940213">
      <w:bodyDiv w:val="1"/>
      <w:marLeft w:val="0"/>
      <w:marRight w:val="0"/>
      <w:marTop w:val="0"/>
      <w:marBottom w:val="0"/>
      <w:divBdr>
        <w:top w:val="none" w:sz="0" w:space="0" w:color="auto"/>
        <w:left w:val="none" w:sz="0" w:space="0" w:color="auto"/>
        <w:bottom w:val="none" w:sz="0" w:space="0" w:color="auto"/>
        <w:right w:val="none" w:sz="0" w:space="0" w:color="auto"/>
      </w:divBdr>
    </w:div>
    <w:div w:id="328171061">
      <w:bodyDiv w:val="1"/>
      <w:marLeft w:val="0"/>
      <w:marRight w:val="0"/>
      <w:marTop w:val="0"/>
      <w:marBottom w:val="0"/>
      <w:divBdr>
        <w:top w:val="none" w:sz="0" w:space="0" w:color="auto"/>
        <w:left w:val="none" w:sz="0" w:space="0" w:color="auto"/>
        <w:bottom w:val="none" w:sz="0" w:space="0" w:color="auto"/>
        <w:right w:val="none" w:sz="0" w:space="0" w:color="auto"/>
      </w:divBdr>
    </w:div>
    <w:div w:id="511797517">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195385750">
      <w:bodyDiv w:val="1"/>
      <w:marLeft w:val="0"/>
      <w:marRight w:val="0"/>
      <w:marTop w:val="0"/>
      <w:marBottom w:val="0"/>
      <w:divBdr>
        <w:top w:val="none" w:sz="0" w:space="0" w:color="auto"/>
        <w:left w:val="none" w:sz="0" w:space="0" w:color="auto"/>
        <w:bottom w:val="none" w:sz="0" w:space="0" w:color="auto"/>
        <w:right w:val="none" w:sz="0" w:space="0" w:color="auto"/>
      </w:divBdr>
    </w:div>
    <w:div w:id="1346321849">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536239002">
      <w:bodyDiv w:val="1"/>
      <w:marLeft w:val="0"/>
      <w:marRight w:val="0"/>
      <w:marTop w:val="0"/>
      <w:marBottom w:val="0"/>
      <w:divBdr>
        <w:top w:val="none" w:sz="0" w:space="0" w:color="auto"/>
        <w:left w:val="none" w:sz="0" w:space="0" w:color="auto"/>
        <w:bottom w:val="none" w:sz="0" w:space="0" w:color="auto"/>
        <w:right w:val="none" w:sz="0" w:space="0" w:color="auto"/>
      </w:divBdr>
    </w:div>
    <w:div w:id="1649941035">
      <w:bodyDiv w:val="1"/>
      <w:marLeft w:val="0"/>
      <w:marRight w:val="0"/>
      <w:marTop w:val="0"/>
      <w:marBottom w:val="0"/>
      <w:divBdr>
        <w:top w:val="none" w:sz="0" w:space="0" w:color="auto"/>
        <w:left w:val="none" w:sz="0" w:space="0" w:color="auto"/>
        <w:bottom w:val="none" w:sz="0" w:space="0" w:color="auto"/>
        <w:right w:val="none" w:sz="0" w:space="0" w:color="auto"/>
      </w:divBdr>
    </w:div>
    <w:div w:id="1734741006">
      <w:bodyDiv w:val="1"/>
      <w:marLeft w:val="0"/>
      <w:marRight w:val="0"/>
      <w:marTop w:val="0"/>
      <w:marBottom w:val="0"/>
      <w:divBdr>
        <w:top w:val="none" w:sz="0" w:space="0" w:color="auto"/>
        <w:left w:val="none" w:sz="0" w:space="0" w:color="auto"/>
        <w:bottom w:val="none" w:sz="0" w:space="0" w:color="auto"/>
        <w:right w:val="none" w:sz="0" w:space="0" w:color="auto"/>
      </w:divBdr>
    </w:div>
    <w:div w:id="1901861890">
      <w:bodyDiv w:val="1"/>
      <w:marLeft w:val="0"/>
      <w:marRight w:val="0"/>
      <w:marTop w:val="0"/>
      <w:marBottom w:val="0"/>
      <w:divBdr>
        <w:top w:val="none" w:sz="0" w:space="0" w:color="auto"/>
        <w:left w:val="none" w:sz="0" w:space="0" w:color="auto"/>
        <w:bottom w:val="none" w:sz="0" w:space="0" w:color="auto"/>
        <w:right w:val="none" w:sz="0" w:space="0" w:color="auto"/>
      </w:divBdr>
    </w:div>
    <w:div w:id="1925793613">
      <w:bodyDiv w:val="1"/>
      <w:marLeft w:val="0"/>
      <w:marRight w:val="0"/>
      <w:marTop w:val="0"/>
      <w:marBottom w:val="0"/>
      <w:divBdr>
        <w:top w:val="none" w:sz="0" w:space="0" w:color="auto"/>
        <w:left w:val="none" w:sz="0" w:space="0" w:color="auto"/>
        <w:bottom w:val="none" w:sz="0" w:space="0" w:color="auto"/>
        <w:right w:val="none" w:sz="0" w:space="0" w:color="auto"/>
      </w:divBdr>
    </w:div>
    <w:div w:id="200567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19169-75FB-41C4-A118-EF02290A3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NEW.dot</Template>
  <TotalTime>3731</TotalTime>
  <Pages>120</Pages>
  <Words>40710</Words>
  <Characters>232050</Characters>
  <Application>Microsoft Office Word</Application>
  <DocSecurity>0</DocSecurity>
  <Lines>1933</Lines>
  <Paragraphs>544</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272216</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Orent, Kelly (DEQ)</dc:creator>
  <cp:keywords>AQD-AIR-ROP-TITLE V, Template Shell</cp:keywords>
  <dc:description>SharePoint Program Category: ROP Related Templates</dc:description>
  <cp:lastModifiedBy>Orent, Kelly (EGLE)</cp:lastModifiedBy>
  <cp:revision>308</cp:revision>
  <cp:lastPrinted>2002-09-24T20:30:00Z</cp:lastPrinted>
  <dcterms:created xsi:type="dcterms:W3CDTF">2019-10-02T17:27:00Z</dcterms:created>
  <dcterms:modified xsi:type="dcterms:W3CDTF">2020-11-05T12:52:00Z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iteId">
    <vt:lpwstr>d5fb7087-3777-42ad-966a-892ef47225d1</vt:lpwstr>
  </property>
  <property fmtid="{D5CDD505-2E9C-101B-9397-08002B2CF9AE}" pid="4" name="MSIP_Label_2f46dfe0-534f-4c95-815c-5b1af86b9823_Owner">
    <vt:lpwstr>LazzaroA1@michigan.gov</vt:lpwstr>
  </property>
  <property fmtid="{D5CDD505-2E9C-101B-9397-08002B2CF9AE}" pid="5" name="MSIP_Label_2f46dfe0-534f-4c95-815c-5b1af86b9823_SetDate">
    <vt:lpwstr>2020-03-25T15:14:47.5204940Z</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Application">
    <vt:lpwstr>Microsoft Azure Information Protection</vt:lpwstr>
  </property>
  <property fmtid="{D5CDD505-2E9C-101B-9397-08002B2CF9AE}" pid="8" name="MSIP_Label_2f46dfe0-534f-4c95-815c-5b1af86b9823_ActionId">
    <vt:lpwstr>c589e6c5-3d6f-42ba-ac35-1f58f0b62efa</vt:lpwstr>
  </property>
  <property fmtid="{D5CDD505-2E9C-101B-9397-08002B2CF9AE}" pid="9" name="MSIP_Label_2f46dfe0-534f-4c95-815c-5b1af86b9823_Extended_MSFT_Method">
    <vt:lpwstr>Manual</vt:lpwstr>
  </property>
  <property fmtid="{D5CDD505-2E9C-101B-9397-08002B2CF9AE}" pid="10" name="Sensitivity">
    <vt:lpwstr>Public Data (Published to the Public)</vt:lpwstr>
  </property>
</Properties>
</file>