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BC1BC5" w:rsidRPr="00BC1BC5" w14:paraId="2313E062" w14:textId="77777777" w:rsidTr="00A9750A">
        <w:tc>
          <w:tcPr>
            <w:tcW w:w="810" w:type="dxa"/>
          </w:tcPr>
          <w:p w14:paraId="51281AD9" w14:textId="77777777" w:rsidR="005E5399" w:rsidRPr="00BC1BC5" w:rsidRDefault="005E5399">
            <w:pPr>
              <w:jc w:val="center"/>
              <w:rPr>
                <w:sz w:val="16"/>
              </w:rPr>
            </w:pPr>
          </w:p>
        </w:tc>
        <w:tc>
          <w:tcPr>
            <w:tcW w:w="9000" w:type="dxa"/>
          </w:tcPr>
          <w:p w14:paraId="0A9AD133" w14:textId="73EC5309" w:rsidR="005E5399" w:rsidRPr="00BC1BC5" w:rsidRDefault="005E5399">
            <w:pPr>
              <w:spacing w:before="20" w:after="20"/>
              <w:jc w:val="center"/>
              <w:rPr>
                <w:b/>
                <w:sz w:val="24"/>
                <w:szCs w:val="24"/>
              </w:rPr>
            </w:pPr>
            <w:r w:rsidRPr="00BC1BC5">
              <w:rPr>
                <w:b/>
                <w:sz w:val="24"/>
                <w:szCs w:val="24"/>
              </w:rPr>
              <w:t>M</w:t>
            </w:r>
            <w:r w:rsidR="00012E33" w:rsidRPr="00BC1BC5">
              <w:rPr>
                <w:b/>
                <w:sz w:val="24"/>
                <w:szCs w:val="24"/>
              </w:rPr>
              <w:t>ICHIGAN DEPARTMENT OF ENVIRONMENT</w:t>
            </w:r>
            <w:r w:rsidR="001B6BEB" w:rsidRPr="00BC1BC5">
              <w:rPr>
                <w:b/>
                <w:sz w:val="24"/>
                <w:szCs w:val="24"/>
              </w:rPr>
              <w:t>, GREAT LAKES, AND ENERGY</w:t>
            </w:r>
          </w:p>
          <w:p w14:paraId="70584740" w14:textId="4FF59CEB" w:rsidR="005E5399" w:rsidRPr="00BC1BC5" w:rsidRDefault="00BE6755">
            <w:pPr>
              <w:spacing w:before="20" w:after="20"/>
              <w:jc w:val="center"/>
              <w:rPr>
                <w:sz w:val="16"/>
              </w:rPr>
            </w:pPr>
            <w:r w:rsidRPr="00BC1BC5">
              <w:rPr>
                <w:b/>
                <w:sz w:val="24"/>
                <w:szCs w:val="24"/>
              </w:rPr>
              <w:t>A</w:t>
            </w:r>
            <w:r w:rsidR="00AE7BC6" w:rsidRPr="00BC1BC5">
              <w:rPr>
                <w:b/>
                <w:sz w:val="24"/>
                <w:szCs w:val="24"/>
              </w:rPr>
              <w:t xml:space="preserve">IR </w:t>
            </w:r>
            <w:r w:rsidRPr="00BC1BC5">
              <w:rPr>
                <w:b/>
                <w:sz w:val="24"/>
                <w:szCs w:val="24"/>
              </w:rPr>
              <w:t>Q</w:t>
            </w:r>
            <w:r w:rsidR="00AE7BC6" w:rsidRPr="00BC1BC5">
              <w:rPr>
                <w:b/>
                <w:sz w:val="24"/>
                <w:szCs w:val="24"/>
              </w:rPr>
              <w:t xml:space="preserve">UALITY </w:t>
            </w:r>
            <w:r w:rsidRPr="00BC1BC5">
              <w:rPr>
                <w:b/>
                <w:sz w:val="24"/>
                <w:szCs w:val="24"/>
              </w:rPr>
              <w:t>D</w:t>
            </w:r>
            <w:r w:rsidR="00AE7BC6" w:rsidRPr="00BC1BC5">
              <w:rPr>
                <w:b/>
                <w:sz w:val="24"/>
                <w:szCs w:val="24"/>
              </w:rPr>
              <w:t>IVISION</w:t>
            </w:r>
          </w:p>
        </w:tc>
        <w:tc>
          <w:tcPr>
            <w:tcW w:w="720" w:type="dxa"/>
          </w:tcPr>
          <w:p w14:paraId="05B24529" w14:textId="77777777" w:rsidR="005E5399" w:rsidRPr="00BC1BC5" w:rsidRDefault="005E5399">
            <w:pPr>
              <w:jc w:val="center"/>
              <w:rPr>
                <w:b/>
                <w:sz w:val="24"/>
              </w:rPr>
            </w:pPr>
          </w:p>
        </w:tc>
      </w:tr>
      <w:tr w:rsidR="00BC1BC5" w:rsidRPr="00BC1BC5" w14:paraId="6F2ED620" w14:textId="77777777" w:rsidTr="00A9750A">
        <w:trPr>
          <w:cantSplit/>
          <w:trHeight w:val="146"/>
        </w:trPr>
        <w:tc>
          <w:tcPr>
            <w:tcW w:w="10530" w:type="dxa"/>
            <w:gridSpan w:val="3"/>
          </w:tcPr>
          <w:p w14:paraId="4C93C2B4" w14:textId="77777777" w:rsidR="00C7692A" w:rsidRPr="00BC1BC5" w:rsidRDefault="00C7692A" w:rsidP="00C2618F">
            <w:pPr>
              <w:jc w:val="center"/>
              <w:rPr>
                <w:szCs w:val="22"/>
              </w:rPr>
            </w:pPr>
          </w:p>
          <w:p w14:paraId="556A6A1F" w14:textId="46E52026" w:rsidR="006B4E48" w:rsidRPr="00BC1BC5" w:rsidRDefault="006F5D35" w:rsidP="00C2618F">
            <w:pPr>
              <w:jc w:val="center"/>
              <w:rPr>
                <w:szCs w:val="22"/>
              </w:rPr>
            </w:pPr>
            <w:r w:rsidRPr="00BC1BC5">
              <w:rPr>
                <w:szCs w:val="22"/>
              </w:rPr>
              <w:t xml:space="preserve">EFFECTIVE </w:t>
            </w:r>
            <w:r w:rsidR="00C7692A" w:rsidRPr="00BC1BC5">
              <w:rPr>
                <w:szCs w:val="22"/>
              </w:rPr>
              <w:t>DATE</w:t>
            </w:r>
            <w:r w:rsidRPr="00BC1BC5">
              <w:rPr>
                <w:szCs w:val="22"/>
              </w:rPr>
              <w:t>:</w:t>
            </w:r>
            <w:r w:rsidR="00EF394B" w:rsidRPr="00BC1BC5">
              <w:rPr>
                <w:szCs w:val="22"/>
              </w:rPr>
              <w:t xml:space="preserve"> </w:t>
            </w:r>
            <w:r w:rsidR="00D81A53" w:rsidRPr="00BC1BC5">
              <w:rPr>
                <w:szCs w:val="22"/>
              </w:rPr>
              <w:t>September 28, 2018</w:t>
            </w:r>
          </w:p>
          <w:p w14:paraId="5F0F1DC8" w14:textId="152DF59F" w:rsidR="00B622A8" w:rsidRPr="00BC1BC5" w:rsidRDefault="00B622A8" w:rsidP="00C2618F">
            <w:pPr>
              <w:jc w:val="center"/>
              <w:rPr>
                <w:szCs w:val="22"/>
              </w:rPr>
            </w:pPr>
            <w:r w:rsidRPr="00BC1BC5">
              <w:rPr>
                <w:szCs w:val="22"/>
              </w:rPr>
              <w:t>REVISION DATE</w:t>
            </w:r>
            <w:r w:rsidR="007D753C" w:rsidRPr="00BC1BC5">
              <w:rPr>
                <w:szCs w:val="22"/>
              </w:rPr>
              <w:t>S</w:t>
            </w:r>
            <w:r w:rsidRPr="00BC1BC5">
              <w:rPr>
                <w:szCs w:val="22"/>
              </w:rPr>
              <w:t xml:space="preserve">: </w:t>
            </w:r>
            <w:r w:rsidR="002455A1" w:rsidRPr="00BC1BC5">
              <w:rPr>
                <w:szCs w:val="22"/>
              </w:rPr>
              <w:t>February 7, 2022</w:t>
            </w:r>
            <w:r w:rsidR="008921F6" w:rsidRPr="00BC1BC5">
              <w:rPr>
                <w:szCs w:val="22"/>
              </w:rPr>
              <w:t xml:space="preserve">, </w:t>
            </w:r>
            <w:r w:rsidR="009E70FF">
              <w:rPr>
                <w:szCs w:val="22"/>
              </w:rPr>
              <w:t>October 25, 2022</w:t>
            </w:r>
          </w:p>
          <w:p w14:paraId="55AF49E2" w14:textId="77777777" w:rsidR="0043437B" w:rsidRPr="00BC1BC5" w:rsidRDefault="0043437B" w:rsidP="00C2618F">
            <w:pPr>
              <w:jc w:val="center"/>
              <w:rPr>
                <w:szCs w:val="22"/>
              </w:rPr>
            </w:pPr>
          </w:p>
          <w:p w14:paraId="6E7619F9" w14:textId="77777777" w:rsidR="00C2618F" w:rsidRPr="00BC1BC5" w:rsidRDefault="00C2618F" w:rsidP="00C2618F">
            <w:pPr>
              <w:jc w:val="center"/>
              <w:rPr>
                <w:szCs w:val="22"/>
              </w:rPr>
            </w:pPr>
            <w:r w:rsidRPr="00BC1BC5">
              <w:rPr>
                <w:szCs w:val="22"/>
              </w:rPr>
              <w:t>ISSUED TO</w:t>
            </w:r>
          </w:p>
          <w:p w14:paraId="43CF692E" w14:textId="77777777" w:rsidR="00C2618F" w:rsidRPr="00BC1BC5" w:rsidRDefault="00C2618F" w:rsidP="00C2618F">
            <w:pPr>
              <w:jc w:val="center"/>
              <w:rPr>
                <w:szCs w:val="22"/>
              </w:rPr>
            </w:pPr>
          </w:p>
          <w:p w14:paraId="0702F024" w14:textId="365D70A9" w:rsidR="00B9050D" w:rsidRPr="00BC1BC5" w:rsidRDefault="00B622A8" w:rsidP="00B9050D">
            <w:pPr>
              <w:jc w:val="center"/>
              <w:rPr>
                <w:b/>
                <w:szCs w:val="22"/>
              </w:rPr>
            </w:pPr>
            <w:bookmarkStart w:id="0" w:name="bCompanyName"/>
            <w:r w:rsidRPr="00BC1BC5">
              <w:rPr>
                <w:b/>
                <w:szCs w:val="22"/>
              </w:rPr>
              <w:t xml:space="preserve">National </w:t>
            </w:r>
            <w:r w:rsidR="00575E56" w:rsidRPr="00BC1BC5">
              <w:rPr>
                <w:b/>
                <w:szCs w:val="22"/>
              </w:rPr>
              <w:t>Energy of McBain LLC</w:t>
            </w:r>
          </w:p>
          <w:bookmarkEnd w:id="0"/>
          <w:p w14:paraId="16C3542C" w14:textId="77777777" w:rsidR="00C2618F" w:rsidRPr="00BC1BC5" w:rsidRDefault="00C2618F" w:rsidP="00C2618F">
            <w:pPr>
              <w:jc w:val="center"/>
              <w:rPr>
                <w:szCs w:val="22"/>
              </w:rPr>
            </w:pPr>
          </w:p>
          <w:p w14:paraId="5E80CD36" w14:textId="77777777" w:rsidR="00C2618F" w:rsidRPr="00BC1BC5" w:rsidRDefault="00C2618F" w:rsidP="00C2618F">
            <w:pPr>
              <w:jc w:val="center"/>
              <w:rPr>
                <w:szCs w:val="22"/>
              </w:rPr>
            </w:pPr>
            <w:r w:rsidRPr="00BC1BC5">
              <w:rPr>
                <w:szCs w:val="22"/>
              </w:rPr>
              <w:t xml:space="preserve">State Registration Number (SRN):  </w:t>
            </w:r>
            <w:bookmarkStart w:id="1" w:name="bSRN"/>
            <w:r w:rsidR="00575E56" w:rsidRPr="00BC1BC5">
              <w:rPr>
                <w:szCs w:val="22"/>
              </w:rPr>
              <w:t>N1160</w:t>
            </w:r>
            <w:bookmarkEnd w:id="1"/>
          </w:p>
          <w:p w14:paraId="0E4D776C" w14:textId="77777777" w:rsidR="00807634" w:rsidRPr="00BC1BC5" w:rsidRDefault="00807634" w:rsidP="00C2618F">
            <w:pPr>
              <w:jc w:val="center"/>
              <w:rPr>
                <w:szCs w:val="22"/>
              </w:rPr>
            </w:pPr>
          </w:p>
          <w:p w14:paraId="4CEB25CD" w14:textId="77777777" w:rsidR="00C2618F" w:rsidRPr="00BC1BC5" w:rsidRDefault="00C2618F" w:rsidP="00C2618F">
            <w:pPr>
              <w:jc w:val="center"/>
              <w:rPr>
                <w:szCs w:val="22"/>
              </w:rPr>
            </w:pPr>
            <w:r w:rsidRPr="00BC1BC5">
              <w:rPr>
                <w:szCs w:val="22"/>
              </w:rPr>
              <w:t>LOCATED AT</w:t>
            </w:r>
          </w:p>
          <w:p w14:paraId="741612D2" w14:textId="77777777" w:rsidR="002B29E9" w:rsidRPr="00BC1BC5" w:rsidRDefault="002B29E9" w:rsidP="002B29E9">
            <w:pPr>
              <w:jc w:val="center"/>
              <w:rPr>
                <w:szCs w:val="22"/>
              </w:rPr>
            </w:pPr>
          </w:p>
          <w:p w14:paraId="0DDCEAF8" w14:textId="3DBC7FEF" w:rsidR="005E5399" w:rsidRPr="00BC1BC5" w:rsidRDefault="00575E56" w:rsidP="002B29E9">
            <w:pPr>
              <w:jc w:val="center"/>
              <w:rPr>
                <w:szCs w:val="22"/>
              </w:rPr>
            </w:pPr>
            <w:bookmarkStart w:id="2" w:name="bStreetAddress"/>
            <w:bookmarkEnd w:id="2"/>
            <w:r w:rsidRPr="00BC1BC5">
              <w:rPr>
                <w:szCs w:val="22"/>
              </w:rPr>
              <w:t>6751 Gerwoude Drive</w:t>
            </w:r>
            <w:r w:rsidR="002B29E9" w:rsidRPr="00BC1BC5">
              <w:rPr>
                <w:szCs w:val="22"/>
              </w:rPr>
              <w:t xml:space="preserve">, </w:t>
            </w:r>
            <w:bookmarkStart w:id="3" w:name="bCity"/>
            <w:bookmarkEnd w:id="3"/>
            <w:r w:rsidRPr="00BC1BC5">
              <w:rPr>
                <w:szCs w:val="22"/>
              </w:rPr>
              <w:t>McBain</w:t>
            </w:r>
            <w:r w:rsidR="002B29E9" w:rsidRPr="00BC1BC5">
              <w:rPr>
                <w:szCs w:val="22"/>
              </w:rPr>
              <w:t xml:space="preserve">, </w:t>
            </w:r>
            <w:r w:rsidR="00EC5DF7" w:rsidRPr="00BC1BC5">
              <w:rPr>
                <w:szCs w:val="22"/>
              </w:rPr>
              <w:t xml:space="preserve">Missaukee County, </w:t>
            </w:r>
            <w:r w:rsidR="002B29E9" w:rsidRPr="00BC1BC5">
              <w:rPr>
                <w:szCs w:val="22"/>
              </w:rPr>
              <w:t xml:space="preserve">Michigan  </w:t>
            </w:r>
            <w:bookmarkStart w:id="4" w:name="bZip"/>
            <w:bookmarkEnd w:id="4"/>
            <w:r w:rsidRPr="00BC1BC5">
              <w:rPr>
                <w:szCs w:val="22"/>
              </w:rPr>
              <w:t>49657</w:t>
            </w:r>
          </w:p>
        </w:tc>
      </w:tr>
      <w:tr w:rsidR="00BC1BC5" w:rsidRPr="00BC1BC5" w14:paraId="1DF6C249" w14:textId="77777777" w:rsidTr="00A9750A">
        <w:trPr>
          <w:cantSplit/>
          <w:trHeight w:val="145"/>
        </w:trPr>
        <w:tc>
          <w:tcPr>
            <w:tcW w:w="10530" w:type="dxa"/>
            <w:gridSpan w:val="3"/>
          </w:tcPr>
          <w:p w14:paraId="72D98601" w14:textId="77777777" w:rsidR="00C2618F" w:rsidRPr="00BC1BC5" w:rsidRDefault="00C2618F" w:rsidP="00C2618F">
            <w:pPr>
              <w:pStyle w:val="Header"/>
              <w:spacing w:before="20" w:after="20"/>
              <w:rPr>
                <w:szCs w:val="22"/>
              </w:rPr>
            </w:pPr>
          </w:p>
        </w:tc>
      </w:tr>
      <w:tr w:rsidR="00BC1BC5" w:rsidRPr="00BC1BC5" w14:paraId="0687625B"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1E882FFB" w14:textId="77777777" w:rsidR="00C2618F" w:rsidRPr="00BC1BC5" w:rsidRDefault="00C2618F" w:rsidP="001838ED">
            <w:pPr>
              <w:jc w:val="center"/>
              <w:rPr>
                <w:szCs w:val="22"/>
              </w:rPr>
            </w:pPr>
          </w:p>
          <w:p w14:paraId="69A57245" w14:textId="77777777" w:rsidR="00C2618F" w:rsidRPr="00BC1BC5" w:rsidRDefault="00C2618F" w:rsidP="001838ED">
            <w:pPr>
              <w:jc w:val="center"/>
              <w:rPr>
                <w:b/>
                <w:sz w:val="28"/>
              </w:rPr>
            </w:pPr>
            <w:r w:rsidRPr="00BC1BC5">
              <w:rPr>
                <w:b/>
                <w:sz w:val="28"/>
              </w:rPr>
              <w:t>RENEWABLE OPERATING PERMIT</w:t>
            </w:r>
          </w:p>
          <w:p w14:paraId="0B1DA2DA" w14:textId="77777777" w:rsidR="00C2618F" w:rsidRPr="00BC1BC5" w:rsidRDefault="00C2618F" w:rsidP="001838ED">
            <w:pPr>
              <w:ind w:left="3240"/>
              <w:rPr>
                <w:sz w:val="24"/>
              </w:rPr>
            </w:pPr>
          </w:p>
          <w:p w14:paraId="0AFD3A40" w14:textId="254D767D" w:rsidR="00C2618F" w:rsidRPr="00BC1BC5" w:rsidRDefault="00C2618F" w:rsidP="001838ED">
            <w:pPr>
              <w:ind w:left="2880" w:firstLine="720"/>
              <w:rPr>
                <w:sz w:val="24"/>
                <w:szCs w:val="24"/>
              </w:rPr>
            </w:pPr>
            <w:r w:rsidRPr="00BC1BC5">
              <w:rPr>
                <w:sz w:val="24"/>
              </w:rPr>
              <w:t>Permit Number:</w:t>
            </w:r>
            <w:r w:rsidRPr="00BC1BC5">
              <w:rPr>
                <w:sz w:val="24"/>
              </w:rPr>
              <w:tab/>
              <w:t>MI-ROP-</w:t>
            </w:r>
            <w:bookmarkStart w:id="5" w:name="bSRN2"/>
            <w:bookmarkEnd w:id="5"/>
            <w:r w:rsidR="00575E56" w:rsidRPr="00BC1BC5">
              <w:rPr>
                <w:sz w:val="24"/>
              </w:rPr>
              <w:t>N1160</w:t>
            </w:r>
            <w:r w:rsidR="004032B7" w:rsidRPr="00BC1BC5">
              <w:rPr>
                <w:sz w:val="24"/>
              </w:rPr>
              <w:t>-</w:t>
            </w:r>
            <w:bookmarkStart w:id="6" w:name="bIssueYear"/>
            <w:bookmarkEnd w:id="6"/>
            <w:r w:rsidR="000828C5" w:rsidRPr="00BC1BC5">
              <w:rPr>
                <w:sz w:val="24"/>
              </w:rPr>
              <w:t>20</w:t>
            </w:r>
            <w:r w:rsidR="00D81A53" w:rsidRPr="00BC1BC5">
              <w:rPr>
                <w:sz w:val="24"/>
              </w:rPr>
              <w:t>18</w:t>
            </w:r>
            <w:r w:rsidR="007D753C" w:rsidRPr="00BC1BC5">
              <w:rPr>
                <w:sz w:val="24"/>
              </w:rPr>
              <w:t>b</w:t>
            </w:r>
          </w:p>
          <w:p w14:paraId="2FB04D71" w14:textId="77777777" w:rsidR="00C2618F" w:rsidRPr="00BC1BC5" w:rsidRDefault="00C2618F" w:rsidP="001838ED">
            <w:pPr>
              <w:ind w:left="3240"/>
              <w:rPr>
                <w:sz w:val="24"/>
              </w:rPr>
            </w:pPr>
          </w:p>
          <w:p w14:paraId="1997B7A1" w14:textId="11FA74D2" w:rsidR="00C2618F" w:rsidRPr="00BC1BC5" w:rsidRDefault="00C2618F" w:rsidP="001838ED">
            <w:pPr>
              <w:ind w:left="2880" w:firstLine="720"/>
              <w:rPr>
                <w:sz w:val="24"/>
                <w:szCs w:val="24"/>
              </w:rPr>
            </w:pPr>
            <w:r w:rsidRPr="00BC1BC5">
              <w:rPr>
                <w:sz w:val="24"/>
              </w:rPr>
              <w:t>Expiration Date:</w:t>
            </w:r>
            <w:r w:rsidRPr="00BC1BC5">
              <w:rPr>
                <w:sz w:val="24"/>
              </w:rPr>
              <w:tab/>
            </w:r>
            <w:r w:rsidR="00D81A53" w:rsidRPr="00BC1BC5">
              <w:rPr>
                <w:sz w:val="24"/>
              </w:rPr>
              <w:t>September 28, 2023</w:t>
            </w:r>
          </w:p>
          <w:p w14:paraId="6C6C4B37" w14:textId="77777777" w:rsidR="0025601A" w:rsidRPr="00BC1BC5" w:rsidRDefault="0025601A" w:rsidP="001838ED">
            <w:pPr>
              <w:ind w:left="2880" w:firstLine="360"/>
              <w:rPr>
                <w:sz w:val="24"/>
              </w:rPr>
            </w:pPr>
          </w:p>
          <w:p w14:paraId="10D7A18C" w14:textId="77777777" w:rsidR="00780963" w:rsidRDefault="00E7223C" w:rsidP="001838ED">
            <w:pPr>
              <w:jc w:val="center"/>
              <w:rPr>
                <w:sz w:val="24"/>
                <w:szCs w:val="24"/>
              </w:rPr>
            </w:pPr>
            <w:r w:rsidRPr="00BC1BC5">
              <w:rPr>
                <w:sz w:val="24"/>
                <w:szCs w:val="24"/>
              </w:rPr>
              <w:t>A</w:t>
            </w:r>
            <w:r w:rsidR="00DF47A8" w:rsidRPr="00BC1BC5">
              <w:rPr>
                <w:sz w:val="24"/>
                <w:szCs w:val="24"/>
              </w:rPr>
              <w:t xml:space="preserve">dministratively </w:t>
            </w:r>
            <w:r w:rsidRPr="00BC1BC5">
              <w:rPr>
                <w:sz w:val="24"/>
                <w:szCs w:val="24"/>
              </w:rPr>
              <w:t>C</w:t>
            </w:r>
            <w:r w:rsidR="00DF47A8" w:rsidRPr="00BC1BC5">
              <w:rPr>
                <w:sz w:val="24"/>
                <w:szCs w:val="24"/>
              </w:rPr>
              <w:t xml:space="preserve">omplete ROP Renewal </w:t>
            </w:r>
            <w:r w:rsidRPr="00BC1BC5">
              <w:rPr>
                <w:sz w:val="24"/>
                <w:szCs w:val="24"/>
              </w:rPr>
              <w:t>A</w:t>
            </w:r>
            <w:r w:rsidR="00DF47A8" w:rsidRPr="00BC1BC5">
              <w:rPr>
                <w:sz w:val="24"/>
                <w:szCs w:val="24"/>
              </w:rPr>
              <w:t>pplication</w:t>
            </w:r>
            <w:r w:rsidRPr="00BC1BC5">
              <w:rPr>
                <w:sz w:val="24"/>
                <w:szCs w:val="24"/>
              </w:rPr>
              <w:t xml:space="preserve"> </w:t>
            </w:r>
          </w:p>
          <w:p w14:paraId="192BCC06" w14:textId="65C9FC0E" w:rsidR="00D81A53" w:rsidRPr="00BC1BC5" w:rsidRDefault="00E7223C" w:rsidP="001838ED">
            <w:pPr>
              <w:jc w:val="center"/>
              <w:rPr>
                <w:sz w:val="24"/>
                <w:szCs w:val="24"/>
              </w:rPr>
            </w:pPr>
            <w:r w:rsidRPr="00BC1BC5">
              <w:rPr>
                <w:sz w:val="24"/>
                <w:szCs w:val="24"/>
              </w:rPr>
              <w:t>Due B</w:t>
            </w:r>
            <w:r w:rsidR="00DF47A8" w:rsidRPr="00BC1BC5">
              <w:rPr>
                <w:sz w:val="24"/>
                <w:szCs w:val="24"/>
              </w:rPr>
              <w:t>etween</w:t>
            </w:r>
            <w:r w:rsidR="00B9050D" w:rsidRPr="00BC1BC5">
              <w:rPr>
                <w:sz w:val="24"/>
                <w:szCs w:val="24"/>
              </w:rPr>
              <w:t xml:space="preserve"> </w:t>
            </w:r>
            <w:r w:rsidR="00D81A53" w:rsidRPr="00BC1BC5">
              <w:rPr>
                <w:sz w:val="24"/>
                <w:szCs w:val="24"/>
              </w:rPr>
              <w:t>March 28, 2022 and March 28, 2023</w:t>
            </w:r>
          </w:p>
          <w:p w14:paraId="16A9144A" w14:textId="77777777" w:rsidR="00DF47A8" w:rsidRPr="00BC1BC5" w:rsidRDefault="00DF47A8" w:rsidP="00DF47A8">
            <w:pPr>
              <w:rPr>
                <w:sz w:val="24"/>
              </w:rPr>
            </w:pPr>
          </w:p>
          <w:p w14:paraId="6F7C16E6" w14:textId="77777777" w:rsidR="00994CA1" w:rsidRPr="00BC1BC5" w:rsidRDefault="0025601A" w:rsidP="001838ED">
            <w:pPr>
              <w:jc w:val="both"/>
              <w:rPr>
                <w:szCs w:val="22"/>
              </w:rPr>
            </w:pPr>
            <w:r w:rsidRPr="00BC1BC5">
              <w:rPr>
                <w:szCs w:val="22"/>
              </w:rPr>
              <w:t>This R</w:t>
            </w:r>
            <w:r w:rsidR="006D7B66" w:rsidRPr="00BC1BC5">
              <w:rPr>
                <w:szCs w:val="22"/>
              </w:rPr>
              <w:t>enewable Op</w:t>
            </w:r>
            <w:r w:rsidRPr="00BC1BC5">
              <w:rPr>
                <w:szCs w:val="22"/>
              </w:rPr>
              <w:t xml:space="preserve">erating Permit </w:t>
            </w:r>
            <w:r w:rsidR="006D7B66" w:rsidRPr="00BC1BC5">
              <w:rPr>
                <w:szCs w:val="22"/>
              </w:rPr>
              <w:t xml:space="preserve">(ROP) </w:t>
            </w:r>
            <w:r w:rsidRPr="00BC1BC5">
              <w:rPr>
                <w:szCs w:val="22"/>
              </w:rPr>
              <w:t xml:space="preserve">is issued in accordance with and subject to </w:t>
            </w:r>
            <w:r w:rsidR="00C1113C" w:rsidRPr="00BC1BC5">
              <w:rPr>
                <w:szCs w:val="22"/>
              </w:rPr>
              <w:t xml:space="preserve">Section </w:t>
            </w:r>
            <w:r w:rsidRPr="00BC1BC5">
              <w:rPr>
                <w:szCs w:val="22"/>
              </w:rPr>
              <w:t>5506(3) of Part 55</w:t>
            </w:r>
            <w:r w:rsidR="00267C45" w:rsidRPr="00BC1BC5">
              <w:rPr>
                <w:szCs w:val="22"/>
              </w:rPr>
              <w:t>,</w:t>
            </w:r>
            <w:r w:rsidRPr="00BC1BC5">
              <w:rPr>
                <w:szCs w:val="22"/>
              </w:rPr>
              <w:t xml:space="preserve"> Air Pollution Control</w:t>
            </w:r>
            <w:r w:rsidR="003F5BE8" w:rsidRPr="00BC1BC5">
              <w:rPr>
                <w:szCs w:val="22"/>
              </w:rPr>
              <w:t>, of the Natural Resources and Environmental Protection Act, 1994 P</w:t>
            </w:r>
            <w:r w:rsidRPr="00BC1BC5">
              <w:rPr>
                <w:szCs w:val="22"/>
              </w:rPr>
              <w:t>A 451</w:t>
            </w:r>
            <w:r w:rsidR="003F5BE8" w:rsidRPr="00BC1BC5">
              <w:rPr>
                <w:szCs w:val="22"/>
              </w:rPr>
              <w:t>, as amended</w:t>
            </w:r>
            <w:r w:rsidR="00EA119B" w:rsidRPr="00BC1BC5">
              <w:rPr>
                <w:szCs w:val="22"/>
              </w:rPr>
              <w:t xml:space="preserve"> (Act 451)</w:t>
            </w:r>
            <w:r w:rsidRPr="00BC1BC5">
              <w:rPr>
                <w:szCs w:val="22"/>
              </w:rPr>
              <w:t xml:space="preserve">.  Pursuant to </w:t>
            </w:r>
            <w:r w:rsidR="00785EAC" w:rsidRPr="00BC1BC5">
              <w:rPr>
                <w:szCs w:val="22"/>
              </w:rPr>
              <w:t xml:space="preserve">Michigan </w:t>
            </w:r>
            <w:r w:rsidRPr="00BC1BC5">
              <w:rPr>
                <w:szCs w:val="22"/>
              </w:rPr>
              <w:t xml:space="preserve">Air Pollution Control Rule </w:t>
            </w:r>
            <w:r w:rsidR="000E4E06" w:rsidRPr="00BC1BC5">
              <w:rPr>
                <w:szCs w:val="22"/>
              </w:rPr>
              <w:t>210(1)</w:t>
            </w:r>
            <w:r w:rsidRPr="00BC1BC5">
              <w:rPr>
                <w:szCs w:val="22"/>
              </w:rPr>
              <w:t>, this RO</w:t>
            </w:r>
            <w:r w:rsidR="006D7B66" w:rsidRPr="00BC1BC5">
              <w:rPr>
                <w:szCs w:val="22"/>
              </w:rPr>
              <w:t>P</w:t>
            </w:r>
            <w:r w:rsidRPr="00BC1BC5">
              <w:rPr>
                <w:szCs w:val="22"/>
              </w:rPr>
              <w:t xml:space="preserve"> constitutes the permittee’s authority to operate the stationary source identified above in accordance with the general conditions, special conditions and attachments contained</w:t>
            </w:r>
            <w:r w:rsidR="00DE144B" w:rsidRPr="00BC1BC5">
              <w:rPr>
                <w:szCs w:val="22"/>
              </w:rPr>
              <w:t xml:space="preserve"> herein.  Operation of the</w:t>
            </w:r>
            <w:r w:rsidRPr="00BC1BC5">
              <w:rPr>
                <w:szCs w:val="22"/>
              </w:rPr>
              <w:t xml:space="preserve"> stationary source and all emission units listed in the permit are subject to all applicable future or amended rules </w:t>
            </w:r>
            <w:r w:rsidR="003F5BE8" w:rsidRPr="00BC1BC5">
              <w:rPr>
                <w:szCs w:val="22"/>
              </w:rPr>
              <w:t xml:space="preserve">and regulations pursuant to </w:t>
            </w:r>
            <w:r w:rsidR="00EA119B" w:rsidRPr="00BC1BC5">
              <w:rPr>
                <w:szCs w:val="22"/>
              </w:rPr>
              <w:t>Act</w:t>
            </w:r>
            <w:r w:rsidR="003F5BE8" w:rsidRPr="00BC1BC5">
              <w:rPr>
                <w:szCs w:val="22"/>
              </w:rPr>
              <w:t xml:space="preserve"> </w:t>
            </w:r>
            <w:r w:rsidRPr="00BC1BC5">
              <w:rPr>
                <w:szCs w:val="22"/>
              </w:rPr>
              <w:t xml:space="preserve">451 and the </w:t>
            </w:r>
            <w:r w:rsidR="0010097A" w:rsidRPr="00BC1BC5">
              <w:rPr>
                <w:szCs w:val="22"/>
              </w:rPr>
              <w:t xml:space="preserve">federal </w:t>
            </w:r>
            <w:r w:rsidRPr="00BC1BC5">
              <w:rPr>
                <w:szCs w:val="22"/>
              </w:rPr>
              <w:t>Clean Air Act.</w:t>
            </w:r>
          </w:p>
        </w:tc>
      </w:tr>
    </w:tbl>
    <w:p w14:paraId="12D4E6A6" w14:textId="77777777" w:rsidR="00C2618F" w:rsidRPr="00BC1BC5" w:rsidRDefault="00C2618F" w:rsidP="00C2618F">
      <w:pPr>
        <w:jc w:val="center"/>
      </w:pPr>
    </w:p>
    <w:tbl>
      <w:tblPr>
        <w:tblW w:w="5218"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76"/>
      </w:tblGrid>
      <w:tr w:rsidR="00BC1BC5" w:rsidRPr="00BC1BC5" w14:paraId="1D12C58A" w14:textId="77777777" w:rsidTr="00FB06EA">
        <w:trPr>
          <w:jc w:val="center"/>
        </w:trPr>
        <w:tc>
          <w:tcPr>
            <w:tcW w:w="10576" w:type="dxa"/>
            <w:shd w:val="clear" w:color="auto" w:fill="auto"/>
          </w:tcPr>
          <w:p w14:paraId="0CA11A84" w14:textId="77777777" w:rsidR="00461E40" w:rsidRPr="00BC1BC5" w:rsidRDefault="00461E40" w:rsidP="0025601A">
            <w:pPr>
              <w:jc w:val="center"/>
              <w:rPr>
                <w:b/>
                <w:szCs w:val="22"/>
              </w:rPr>
            </w:pPr>
          </w:p>
          <w:p w14:paraId="1B82F3E0" w14:textId="77777777" w:rsidR="005D5FBE" w:rsidRPr="00BC1BC5" w:rsidRDefault="0058429B" w:rsidP="0025601A">
            <w:pPr>
              <w:jc w:val="center"/>
              <w:rPr>
                <w:b/>
                <w:sz w:val="28"/>
                <w:szCs w:val="28"/>
              </w:rPr>
            </w:pPr>
            <w:r w:rsidRPr="00BC1BC5">
              <w:rPr>
                <w:b/>
                <w:sz w:val="28"/>
                <w:szCs w:val="28"/>
              </w:rPr>
              <w:t>SOURCE-WIDE PERMIT TO INSTALL</w:t>
            </w:r>
          </w:p>
          <w:p w14:paraId="2BC39FFB" w14:textId="77777777" w:rsidR="001D502F" w:rsidRPr="00BC1BC5" w:rsidRDefault="001D502F" w:rsidP="0047703B">
            <w:pPr>
              <w:ind w:left="2880" w:firstLine="24"/>
              <w:rPr>
                <w:sz w:val="24"/>
              </w:rPr>
            </w:pPr>
          </w:p>
          <w:p w14:paraId="6FA4C0D6" w14:textId="648B3EEB" w:rsidR="005A402E" w:rsidRPr="00BC1BC5" w:rsidRDefault="005A402E" w:rsidP="0047703B">
            <w:pPr>
              <w:ind w:left="2880" w:firstLine="24"/>
              <w:rPr>
                <w:sz w:val="24"/>
              </w:rPr>
            </w:pPr>
            <w:r w:rsidRPr="00BC1BC5">
              <w:rPr>
                <w:sz w:val="24"/>
              </w:rPr>
              <w:t>Permit Number:</w:t>
            </w:r>
            <w:r w:rsidRPr="00BC1BC5">
              <w:rPr>
                <w:sz w:val="24"/>
              </w:rPr>
              <w:tab/>
            </w:r>
            <w:r w:rsidRPr="00BC1BC5">
              <w:rPr>
                <w:sz w:val="24"/>
                <w:szCs w:val="24"/>
              </w:rPr>
              <w:t>MI-</w:t>
            </w:r>
            <w:r w:rsidR="006F5D35" w:rsidRPr="00BC1BC5">
              <w:rPr>
                <w:sz w:val="24"/>
                <w:szCs w:val="24"/>
              </w:rPr>
              <w:t>PTI</w:t>
            </w:r>
            <w:r w:rsidRPr="00BC1BC5">
              <w:rPr>
                <w:sz w:val="24"/>
                <w:szCs w:val="24"/>
              </w:rPr>
              <w:t>-</w:t>
            </w:r>
            <w:bookmarkStart w:id="7" w:name="bSRN3"/>
            <w:bookmarkEnd w:id="7"/>
            <w:r w:rsidR="00575E56" w:rsidRPr="00BC1BC5">
              <w:rPr>
                <w:sz w:val="24"/>
                <w:szCs w:val="24"/>
              </w:rPr>
              <w:t>N1160</w:t>
            </w:r>
            <w:r w:rsidR="0047703B" w:rsidRPr="00BC1BC5">
              <w:rPr>
                <w:sz w:val="24"/>
                <w:szCs w:val="24"/>
              </w:rPr>
              <w:t>-</w:t>
            </w:r>
            <w:r w:rsidR="00BA76EE" w:rsidRPr="00BC1BC5">
              <w:rPr>
                <w:sz w:val="24"/>
                <w:szCs w:val="24"/>
              </w:rPr>
              <w:t>20</w:t>
            </w:r>
            <w:bookmarkStart w:id="8" w:name="bIssueYear2"/>
            <w:bookmarkEnd w:id="8"/>
            <w:r w:rsidR="00D81A53" w:rsidRPr="00BC1BC5">
              <w:rPr>
                <w:sz w:val="24"/>
                <w:szCs w:val="24"/>
              </w:rPr>
              <w:t>18</w:t>
            </w:r>
            <w:r w:rsidR="007D753C" w:rsidRPr="00BC1BC5">
              <w:rPr>
                <w:sz w:val="24"/>
              </w:rPr>
              <w:t>b</w:t>
            </w:r>
          </w:p>
          <w:p w14:paraId="1E86C030" w14:textId="77777777" w:rsidR="00C2618F" w:rsidRPr="00BC1BC5" w:rsidRDefault="00C2618F" w:rsidP="0025601A">
            <w:pPr>
              <w:jc w:val="center"/>
              <w:rPr>
                <w:sz w:val="24"/>
                <w:szCs w:val="24"/>
              </w:rPr>
            </w:pPr>
          </w:p>
          <w:p w14:paraId="3287C163" w14:textId="77777777" w:rsidR="00994CA1" w:rsidRPr="00BC1BC5" w:rsidRDefault="0025601A" w:rsidP="003052C8">
            <w:pPr>
              <w:ind w:right="-25"/>
              <w:jc w:val="both"/>
              <w:rPr>
                <w:rFonts w:cs="Arial"/>
              </w:rPr>
            </w:pPr>
            <w:r w:rsidRPr="00BC1BC5">
              <w:rPr>
                <w:szCs w:val="22"/>
              </w:rPr>
              <w:t xml:space="preserve">This Permit to Install (PTI) is issued in accordance with and subject to </w:t>
            </w:r>
            <w:r w:rsidR="000E4E06" w:rsidRPr="00BC1BC5">
              <w:rPr>
                <w:szCs w:val="22"/>
              </w:rPr>
              <w:t xml:space="preserve">Section </w:t>
            </w:r>
            <w:r w:rsidRPr="00BC1BC5">
              <w:rPr>
                <w:szCs w:val="22"/>
              </w:rPr>
              <w:t xml:space="preserve">5505(5) of </w:t>
            </w:r>
            <w:r w:rsidR="00EA119B" w:rsidRPr="00BC1BC5">
              <w:rPr>
                <w:szCs w:val="22"/>
              </w:rPr>
              <w:t>Act</w:t>
            </w:r>
            <w:r w:rsidRPr="00BC1BC5">
              <w:rPr>
                <w:szCs w:val="22"/>
              </w:rPr>
              <w:t xml:space="preserve"> 451.  Pursuant to </w:t>
            </w:r>
            <w:r w:rsidR="00785EAC" w:rsidRPr="00BC1BC5">
              <w:rPr>
                <w:szCs w:val="22"/>
              </w:rPr>
              <w:t xml:space="preserve">Michigan </w:t>
            </w:r>
            <w:r w:rsidRPr="00BC1BC5">
              <w:rPr>
                <w:szCs w:val="22"/>
              </w:rPr>
              <w:t>Air Pollution Control Rule</w:t>
            </w:r>
            <w:r w:rsidR="00447DF3" w:rsidRPr="00BC1BC5">
              <w:rPr>
                <w:szCs w:val="22"/>
              </w:rPr>
              <w:t> </w:t>
            </w:r>
            <w:r w:rsidR="000E4E06" w:rsidRPr="00BC1BC5">
              <w:rPr>
                <w:szCs w:val="22"/>
              </w:rPr>
              <w:t>214a</w:t>
            </w:r>
            <w:r w:rsidRPr="00BC1BC5">
              <w:rPr>
                <w:szCs w:val="22"/>
              </w:rPr>
              <w:t>, t</w:t>
            </w:r>
            <w:r w:rsidR="00C2618F" w:rsidRPr="00BC1BC5">
              <w:t xml:space="preserve">he terms and conditions </w:t>
            </w:r>
            <w:r w:rsidR="006D7B66" w:rsidRPr="00BC1BC5">
              <w:t>herein</w:t>
            </w:r>
            <w:r w:rsidR="007D3703" w:rsidRPr="00BC1BC5">
              <w:t>,</w:t>
            </w:r>
            <w:r w:rsidR="00C2618F" w:rsidRPr="00BC1BC5">
              <w:t xml:space="preserve"> </w:t>
            </w:r>
            <w:r w:rsidR="000E4E06" w:rsidRPr="00BC1BC5">
              <w:t>identified by the underlying applicable requirement citation of R</w:t>
            </w:r>
            <w:r w:rsidR="00DF47A8" w:rsidRPr="00BC1BC5">
              <w:t xml:space="preserve">ule </w:t>
            </w:r>
            <w:r w:rsidR="000E4E06" w:rsidRPr="00BC1BC5">
              <w:t>201(1)(a)</w:t>
            </w:r>
            <w:r w:rsidR="007D3703" w:rsidRPr="00BC1BC5">
              <w:t>,</w:t>
            </w:r>
            <w:r w:rsidR="000E4E06" w:rsidRPr="00BC1BC5">
              <w:t xml:space="preserve"> </w:t>
            </w:r>
            <w:r w:rsidR="00C2618F" w:rsidRPr="00BC1BC5">
              <w:t>constitute a federally enforceable P</w:t>
            </w:r>
            <w:r w:rsidR="006D7B66" w:rsidRPr="00BC1BC5">
              <w:t>TI</w:t>
            </w:r>
            <w:r w:rsidR="00C2618F" w:rsidRPr="00BC1BC5">
              <w:t xml:space="preserve">.  </w:t>
            </w:r>
            <w:r w:rsidR="00B5447F" w:rsidRPr="00BC1BC5">
              <w:t>T</w:t>
            </w:r>
            <w:r w:rsidR="00C2618F" w:rsidRPr="00BC1BC5">
              <w:t>he P</w:t>
            </w:r>
            <w:r w:rsidR="006D7B66" w:rsidRPr="00BC1BC5">
              <w:t>T</w:t>
            </w:r>
            <w:r w:rsidR="00C2618F" w:rsidRPr="00BC1BC5">
              <w:t xml:space="preserve">l terms and conditions </w:t>
            </w:r>
            <w:r w:rsidR="00B5447F" w:rsidRPr="00BC1BC5">
              <w:t>do not expire</w:t>
            </w:r>
            <w:r w:rsidR="00833994" w:rsidRPr="00BC1BC5">
              <w:t xml:space="preserve"> and remain in effect unless the criteria of Rule 201(</w:t>
            </w:r>
            <w:r w:rsidR="007D3703" w:rsidRPr="00BC1BC5">
              <w:t>6</w:t>
            </w:r>
            <w:r w:rsidR="00833994" w:rsidRPr="00BC1BC5">
              <w:t>) are met</w:t>
            </w:r>
            <w:r w:rsidR="00C2618F" w:rsidRPr="00BC1BC5">
              <w:t>.</w:t>
            </w:r>
            <w:r w:rsidR="006D7B66" w:rsidRPr="00BC1BC5">
              <w:rPr>
                <w:szCs w:val="22"/>
              </w:rPr>
              <w:t xml:space="preserve">  Operation of all emission units identified in the PTI </w:t>
            </w:r>
            <w:r w:rsidR="006F5D35" w:rsidRPr="00BC1BC5">
              <w:rPr>
                <w:szCs w:val="22"/>
              </w:rPr>
              <w:t>is</w:t>
            </w:r>
            <w:r w:rsidR="006D7B66" w:rsidRPr="00BC1BC5">
              <w:rPr>
                <w:szCs w:val="22"/>
              </w:rPr>
              <w:t xml:space="preserve"> subject to all applicable future or amended rules</w:t>
            </w:r>
            <w:r w:rsidR="003F5BE8" w:rsidRPr="00BC1BC5">
              <w:rPr>
                <w:szCs w:val="22"/>
              </w:rPr>
              <w:t xml:space="preserve"> and regulations pursuant to </w:t>
            </w:r>
            <w:r w:rsidR="00EA119B" w:rsidRPr="00BC1BC5">
              <w:rPr>
                <w:szCs w:val="22"/>
              </w:rPr>
              <w:t xml:space="preserve">Act </w:t>
            </w:r>
            <w:r w:rsidR="006D7B66" w:rsidRPr="00BC1BC5">
              <w:rPr>
                <w:szCs w:val="22"/>
              </w:rPr>
              <w:t xml:space="preserve">451 and the </w:t>
            </w:r>
            <w:r w:rsidR="0010097A" w:rsidRPr="00BC1BC5">
              <w:rPr>
                <w:szCs w:val="22"/>
              </w:rPr>
              <w:t xml:space="preserve">federal </w:t>
            </w:r>
            <w:r w:rsidR="006D7B66" w:rsidRPr="00BC1BC5">
              <w:rPr>
                <w:szCs w:val="22"/>
              </w:rPr>
              <w:t>Clean Air Act.</w:t>
            </w:r>
          </w:p>
        </w:tc>
      </w:tr>
    </w:tbl>
    <w:p w14:paraId="5D15744F" w14:textId="77777777" w:rsidR="00FB06EA" w:rsidRPr="00BC1BC5" w:rsidRDefault="00FB06EA" w:rsidP="00FB06EA">
      <w:pPr>
        <w:ind w:left="-180"/>
        <w:rPr>
          <w:szCs w:val="22"/>
        </w:rPr>
      </w:pPr>
      <w:r w:rsidRPr="00BC1BC5">
        <w:rPr>
          <w:szCs w:val="22"/>
        </w:rPr>
        <w:t>Michigan Department of Environment, Great Lakes, and Energy</w:t>
      </w:r>
    </w:p>
    <w:p w14:paraId="69E5EDC9" w14:textId="77777777" w:rsidR="00F274A2" w:rsidRPr="00BC1BC5" w:rsidRDefault="00F274A2" w:rsidP="00F274A2">
      <w:pPr>
        <w:ind w:left="-180"/>
        <w:rPr>
          <w:szCs w:val="22"/>
        </w:rPr>
      </w:pPr>
      <w:bookmarkStart w:id="9" w:name="bDS"/>
      <w:bookmarkEnd w:id="9"/>
    </w:p>
    <w:p w14:paraId="34E01E13" w14:textId="77777777" w:rsidR="00F274A2" w:rsidRPr="00BC1BC5" w:rsidRDefault="00F274A2" w:rsidP="00F274A2">
      <w:pPr>
        <w:ind w:left="-180"/>
        <w:rPr>
          <w:szCs w:val="22"/>
        </w:rPr>
      </w:pPr>
    </w:p>
    <w:p w14:paraId="14EE8184" w14:textId="77777777" w:rsidR="00F274A2" w:rsidRPr="00BC1BC5" w:rsidRDefault="00F274A2" w:rsidP="00F274A2">
      <w:pPr>
        <w:ind w:left="-180"/>
        <w:rPr>
          <w:szCs w:val="22"/>
        </w:rPr>
      </w:pPr>
    </w:p>
    <w:p w14:paraId="1CEB6ACA" w14:textId="77777777" w:rsidR="00F274A2" w:rsidRPr="00BC1BC5" w:rsidRDefault="00F274A2" w:rsidP="00F274A2">
      <w:pPr>
        <w:ind w:left="-180"/>
        <w:rPr>
          <w:szCs w:val="22"/>
        </w:rPr>
      </w:pPr>
      <w:r w:rsidRPr="00BC1BC5">
        <w:rPr>
          <w:szCs w:val="22"/>
        </w:rPr>
        <w:t>______________________________________</w:t>
      </w:r>
    </w:p>
    <w:p w14:paraId="35399962" w14:textId="34666737" w:rsidR="002F4C64" w:rsidRPr="00BC1BC5" w:rsidRDefault="00FB06EA" w:rsidP="00FB06EA">
      <w:pPr>
        <w:rPr>
          <w:b/>
          <w:sz w:val="18"/>
        </w:rPr>
      </w:pPr>
      <w:r w:rsidRPr="00BC1BC5">
        <w:rPr>
          <w:szCs w:val="22"/>
        </w:rPr>
        <w:t>Shane Nixon, Cadillac</w:t>
      </w:r>
      <w:r w:rsidR="00EE7E0A">
        <w:rPr>
          <w:szCs w:val="22"/>
        </w:rPr>
        <w:t>/Gaylord</w:t>
      </w:r>
      <w:r w:rsidRPr="00BC1BC5">
        <w:rPr>
          <w:szCs w:val="22"/>
        </w:rPr>
        <w:t xml:space="preserve"> District Supervisor</w:t>
      </w:r>
      <w:r w:rsidRPr="00BC1BC5">
        <w:t xml:space="preserve"> </w:t>
      </w:r>
      <w:r w:rsidR="002F4C64" w:rsidRPr="00BC1BC5">
        <w:br w:type="page"/>
      </w:r>
      <w:bookmarkStart w:id="10" w:name="_Toc1453502"/>
      <w:r w:rsidR="002F4C64" w:rsidRPr="00BC1BC5">
        <w:rPr>
          <w:b/>
          <w:sz w:val="28"/>
          <w:szCs w:val="28"/>
        </w:rPr>
        <w:lastRenderedPageBreak/>
        <w:t>TABLE OF CONTENTS</w:t>
      </w:r>
      <w:bookmarkEnd w:id="10"/>
    </w:p>
    <w:p w14:paraId="7DBE06C3" w14:textId="77777777" w:rsidR="002F4C64" w:rsidRPr="00BC1BC5" w:rsidRDefault="002F4C64" w:rsidP="002F4C64"/>
    <w:p w14:paraId="27C1C443" w14:textId="6BA67D24" w:rsidR="00EE7E0A" w:rsidRDefault="0053776A">
      <w:pPr>
        <w:pStyle w:val="TOC1"/>
        <w:rPr>
          <w:rFonts w:asciiTheme="minorHAnsi" w:eastAsiaTheme="minorEastAsia" w:hAnsiTheme="minorHAnsi" w:cstheme="minorBidi"/>
          <w:b w:val="0"/>
          <w:noProof/>
        </w:rPr>
      </w:pPr>
      <w:r w:rsidRPr="00BC1BC5">
        <w:rPr>
          <w:b w:val="0"/>
        </w:rPr>
        <w:fldChar w:fldCharType="begin"/>
      </w:r>
      <w:r w:rsidRPr="00BC1BC5">
        <w:rPr>
          <w:b w:val="0"/>
        </w:rPr>
        <w:instrText xml:space="preserve"> TOC \o "1-3" \h \z \u </w:instrText>
      </w:r>
      <w:r w:rsidRPr="00BC1BC5">
        <w:rPr>
          <w:b w:val="0"/>
        </w:rPr>
        <w:fldChar w:fldCharType="separate"/>
      </w:r>
      <w:hyperlink w:anchor="_Toc117593154" w:history="1">
        <w:r w:rsidR="00EE7E0A" w:rsidRPr="00AF099E">
          <w:rPr>
            <w:rStyle w:val="Hyperlink"/>
            <w:noProof/>
          </w:rPr>
          <w:t>AUTHORITY AND ENFORCEABILITY</w:t>
        </w:r>
        <w:r w:rsidR="00EE7E0A">
          <w:rPr>
            <w:noProof/>
            <w:webHidden/>
          </w:rPr>
          <w:tab/>
        </w:r>
        <w:r w:rsidR="00EE7E0A">
          <w:rPr>
            <w:noProof/>
            <w:webHidden/>
          </w:rPr>
          <w:fldChar w:fldCharType="begin"/>
        </w:r>
        <w:r w:rsidR="00EE7E0A">
          <w:rPr>
            <w:noProof/>
            <w:webHidden/>
          </w:rPr>
          <w:instrText xml:space="preserve"> PAGEREF _Toc117593154 \h </w:instrText>
        </w:r>
        <w:r w:rsidR="00EE7E0A">
          <w:rPr>
            <w:noProof/>
            <w:webHidden/>
          </w:rPr>
        </w:r>
        <w:r w:rsidR="00EE7E0A">
          <w:rPr>
            <w:noProof/>
            <w:webHidden/>
          </w:rPr>
          <w:fldChar w:fldCharType="separate"/>
        </w:r>
        <w:r w:rsidR="00EE7E0A">
          <w:rPr>
            <w:noProof/>
            <w:webHidden/>
          </w:rPr>
          <w:t>3</w:t>
        </w:r>
        <w:r w:rsidR="00EE7E0A">
          <w:rPr>
            <w:noProof/>
            <w:webHidden/>
          </w:rPr>
          <w:fldChar w:fldCharType="end"/>
        </w:r>
      </w:hyperlink>
    </w:p>
    <w:p w14:paraId="4F92FFE7" w14:textId="0C6AD317" w:rsidR="00EE7E0A" w:rsidRDefault="00781734">
      <w:pPr>
        <w:pStyle w:val="TOC1"/>
        <w:rPr>
          <w:rFonts w:asciiTheme="minorHAnsi" w:eastAsiaTheme="minorEastAsia" w:hAnsiTheme="minorHAnsi" w:cstheme="minorBidi"/>
          <w:b w:val="0"/>
          <w:noProof/>
        </w:rPr>
      </w:pPr>
      <w:hyperlink w:anchor="_Toc117593155" w:history="1">
        <w:r w:rsidR="00EE7E0A" w:rsidRPr="00AF099E">
          <w:rPr>
            <w:rStyle w:val="Hyperlink"/>
            <w:noProof/>
          </w:rPr>
          <w:t>A.  GENERAL CONDITIONS</w:t>
        </w:r>
        <w:r w:rsidR="00EE7E0A">
          <w:rPr>
            <w:noProof/>
            <w:webHidden/>
          </w:rPr>
          <w:tab/>
        </w:r>
        <w:r w:rsidR="00EE7E0A">
          <w:rPr>
            <w:noProof/>
            <w:webHidden/>
          </w:rPr>
          <w:fldChar w:fldCharType="begin"/>
        </w:r>
        <w:r w:rsidR="00EE7E0A">
          <w:rPr>
            <w:noProof/>
            <w:webHidden/>
          </w:rPr>
          <w:instrText xml:space="preserve"> PAGEREF _Toc117593155 \h </w:instrText>
        </w:r>
        <w:r w:rsidR="00EE7E0A">
          <w:rPr>
            <w:noProof/>
            <w:webHidden/>
          </w:rPr>
        </w:r>
        <w:r w:rsidR="00EE7E0A">
          <w:rPr>
            <w:noProof/>
            <w:webHidden/>
          </w:rPr>
          <w:fldChar w:fldCharType="separate"/>
        </w:r>
        <w:r w:rsidR="00EE7E0A">
          <w:rPr>
            <w:noProof/>
            <w:webHidden/>
          </w:rPr>
          <w:t>4</w:t>
        </w:r>
        <w:r w:rsidR="00EE7E0A">
          <w:rPr>
            <w:noProof/>
            <w:webHidden/>
          </w:rPr>
          <w:fldChar w:fldCharType="end"/>
        </w:r>
      </w:hyperlink>
    </w:p>
    <w:p w14:paraId="55701849" w14:textId="4B04AEB2" w:rsidR="00EE7E0A" w:rsidRDefault="00781734">
      <w:pPr>
        <w:pStyle w:val="TOC2"/>
        <w:rPr>
          <w:rFonts w:asciiTheme="minorHAnsi" w:eastAsiaTheme="minorEastAsia" w:hAnsiTheme="minorHAnsi" w:cstheme="minorBidi"/>
          <w:noProof/>
        </w:rPr>
      </w:pPr>
      <w:hyperlink w:anchor="_Toc117593156" w:history="1">
        <w:r w:rsidR="00EE7E0A" w:rsidRPr="00AF099E">
          <w:rPr>
            <w:rStyle w:val="Hyperlink"/>
            <w:noProof/>
          </w:rPr>
          <w:t>Permit Enforceability</w:t>
        </w:r>
        <w:r w:rsidR="00EE7E0A">
          <w:rPr>
            <w:noProof/>
            <w:webHidden/>
          </w:rPr>
          <w:tab/>
        </w:r>
        <w:r w:rsidR="00EE7E0A">
          <w:rPr>
            <w:noProof/>
            <w:webHidden/>
          </w:rPr>
          <w:fldChar w:fldCharType="begin"/>
        </w:r>
        <w:r w:rsidR="00EE7E0A">
          <w:rPr>
            <w:noProof/>
            <w:webHidden/>
          </w:rPr>
          <w:instrText xml:space="preserve"> PAGEREF _Toc117593156 \h </w:instrText>
        </w:r>
        <w:r w:rsidR="00EE7E0A">
          <w:rPr>
            <w:noProof/>
            <w:webHidden/>
          </w:rPr>
        </w:r>
        <w:r w:rsidR="00EE7E0A">
          <w:rPr>
            <w:noProof/>
            <w:webHidden/>
          </w:rPr>
          <w:fldChar w:fldCharType="separate"/>
        </w:r>
        <w:r w:rsidR="00EE7E0A">
          <w:rPr>
            <w:noProof/>
            <w:webHidden/>
          </w:rPr>
          <w:t>4</w:t>
        </w:r>
        <w:r w:rsidR="00EE7E0A">
          <w:rPr>
            <w:noProof/>
            <w:webHidden/>
          </w:rPr>
          <w:fldChar w:fldCharType="end"/>
        </w:r>
      </w:hyperlink>
    </w:p>
    <w:p w14:paraId="48607A6A" w14:textId="465BD44B" w:rsidR="00EE7E0A" w:rsidRDefault="00781734">
      <w:pPr>
        <w:pStyle w:val="TOC2"/>
        <w:rPr>
          <w:rFonts w:asciiTheme="minorHAnsi" w:eastAsiaTheme="minorEastAsia" w:hAnsiTheme="minorHAnsi" w:cstheme="minorBidi"/>
          <w:noProof/>
        </w:rPr>
      </w:pPr>
      <w:hyperlink w:anchor="_Toc117593157" w:history="1">
        <w:r w:rsidR="00EE7E0A" w:rsidRPr="00AF099E">
          <w:rPr>
            <w:rStyle w:val="Hyperlink"/>
            <w:noProof/>
          </w:rPr>
          <w:t>General Provisions</w:t>
        </w:r>
        <w:r w:rsidR="00EE7E0A">
          <w:rPr>
            <w:noProof/>
            <w:webHidden/>
          </w:rPr>
          <w:tab/>
        </w:r>
        <w:r w:rsidR="00EE7E0A">
          <w:rPr>
            <w:noProof/>
            <w:webHidden/>
          </w:rPr>
          <w:fldChar w:fldCharType="begin"/>
        </w:r>
        <w:r w:rsidR="00EE7E0A">
          <w:rPr>
            <w:noProof/>
            <w:webHidden/>
          </w:rPr>
          <w:instrText xml:space="preserve"> PAGEREF _Toc117593157 \h </w:instrText>
        </w:r>
        <w:r w:rsidR="00EE7E0A">
          <w:rPr>
            <w:noProof/>
            <w:webHidden/>
          </w:rPr>
        </w:r>
        <w:r w:rsidR="00EE7E0A">
          <w:rPr>
            <w:noProof/>
            <w:webHidden/>
          </w:rPr>
          <w:fldChar w:fldCharType="separate"/>
        </w:r>
        <w:r w:rsidR="00EE7E0A">
          <w:rPr>
            <w:noProof/>
            <w:webHidden/>
          </w:rPr>
          <w:t>4</w:t>
        </w:r>
        <w:r w:rsidR="00EE7E0A">
          <w:rPr>
            <w:noProof/>
            <w:webHidden/>
          </w:rPr>
          <w:fldChar w:fldCharType="end"/>
        </w:r>
      </w:hyperlink>
    </w:p>
    <w:p w14:paraId="384522CE" w14:textId="3FC3B017" w:rsidR="00EE7E0A" w:rsidRDefault="00781734">
      <w:pPr>
        <w:pStyle w:val="TOC2"/>
        <w:rPr>
          <w:rFonts w:asciiTheme="minorHAnsi" w:eastAsiaTheme="minorEastAsia" w:hAnsiTheme="minorHAnsi" w:cstheme="minorBidi"/>
          <w:noProof/>
        </w:rPr>
      </w:pPr>
      <w:hyperlink w:anchor="_Toc117593158" w:history="1">
        <w:r w:rsidR="00EE7E0A" w:rsidRPr="00AF099E">
          <w:rPr>
            <w:rStyle w:val="Hyperlink"/>
            <w:noProof/>
          </w:rPr>
          <w:t>Equipment &amp; Design</w:t>
        </w:r>
        <w:r w:rsidR="00EE7E0A">
          <w:rPr>
            <w:noProof/>
            <w:webHidden/>
          </w:rPr>
          <w:tab/>
        </w:r>
        <w:r w:rsidR="00EE7E0A">
          <w:rPr>
            <w:noProof/>
            <w:webHidden/>
          </w:rPr>
          <w:fldChar w:fldCharType="begin"/>
        </w:r>
        <w:r w:rsidR="00EE7E0A">
          <w:rPr>
            <w:noProof/>
            <w:webHidden/>
          </w:rPr>
          <w:instrText xml:space="preserve"> PAGEREF _Toc117593158 \h </w:instrText>
        </w:r>
        <w:r w:rsidR="00EE7E0A">
          <w:rPr>
            <w:noProof/>
            <w:webHidden/>
          </w:rPr>
        </w:r>
        <w:r w:rsidR="00EE7E0A">
          <w:rPr>
            <w:noProof/>
            <w:webHidden/>
          </w:rPr>
          <w:fldChar w:fldCharType="separate"/>
        </w:r>
        <w:r w:rsidR="00EE7E0A">
          <w:rPr>
            <w:noProof/>
            <w:webHidden/>
          </w:rPr>
          <w:t>5</w:t>
        </w:r>
        <w:r w:rsidR="00EE7E0A">
          <w:rPr>
            <w:noProof/>
            <w:webHidden/>
          </w:rPr>
          <w:fldChar w:fldCharType="end"/>
        </w:r>
      </w:hyperlink>
    </w:p>
    <w:p w14:paraId="4F54FAB3" w14:textId="30CA9107" w:rsidR="00EE7E0A" w:rsidRDefault="00781734">
      <w:pPr>
        <w:pStyle w:val="TOC2"/>
        <w:rPr>
          <w:rFonts w:asciiTheme="minorHAnsi" w:eastAsiaTheme="minorEastAsia" w:hAnsiTheme="minorHAnsi" w:cstheme="minorBidi"/>
          <w:noProof/>
        </w:rPr>
      </w:pPr>
      <w:hyperlink w:anchor="_Toc117593159" w:history="1">
        <w:r w:rsidR="00EE7E0A" w:rsidRPr="00AF099E">
          <w:rPr>
            <w:rStyle w:val="Hyperlink"/>
            <w:noProof/>
          </w:rPr>
          <w:t>Emission Limits</w:t>
        </w:r>
        <w:r w:rsidR="00EE7E0A">
          <w:rPr>
            <w:noProof/>
            <w:webHidden/>
          </w:rPr>
          <w:tab/>
        </w:r>
        <w:r w:rsidR="00EE7E0A">
          <w:rPr>
            <w:noProof/>
            <w:webHidden/>
          </w:rPr>
          <w:fldChar w:fldCharType="begin"/>
        </w:r>
        <w:r w:rsidR="00EE7E0A">
          <w:rPr>
            <w:noProof/>
            <w:webHidden/>
          </w:rPr>
          <w:instrText xml:space="preserve"> PAGEREF _Toc117593159 \h </w:instrText>
        </w:r>
        <w:r w:rsidR="00EE7E0A">
          <w:rPr>
            <w:noProof/>
            <w:webHidden/>
          </w:rPr>
        </w:r>
        <w:r w:rsidR="00EE7E0A">
          <w:rPr>
            <w:noProof/>
            <w:webHidden/>
          </w:rPr>
          <w:fldChar w:fldCharType="separate"/>
        </w:r>
        <w:r w:rsidR="00EE7E0A">
          <w:rPr>
            <w:noProof/>
            <w:webHidden/>
          </w:rPr>
          <w:t>5</w:t>
        </w:r>
        <w:r w:rsidR="00EE7E0A">
          <w:rPr>
            <w:noProof/>
            <w:webHidden/>
          </w:rPr>
          <w:fldChar w:fldCharType="end"/>
        </w:r>
      </w:hyperlink>
    </w:p>
    <w:p w14:paraId="0A2271E8" w14:textId="611BC530" w:rsidR="00EE7E0A" w:rsidRDefault="00781734">
      <w:pPr>
        <w:pStyle w:val="TOC2"/>
        <w:rPr>
          <w:rFonts w:asciiTheme="minorHAnsi" w:eastAsiaTheme="minorEastAsia" w:hAnsiTheme="minorHAnsi" w:cstheme="minorBidi"/>
          <w:noProof/>
        </w:rPr>
      </w:pPr>
      <w:hyperlink w:anchor="_Toc117593160" w:history="1">
        <w:r w:rsidR="00EE7E0A" w:rsidRPr="00AF099E">
          <w:rPr>
            <w:rStyle w:val="Hyperlink"/>
            <w:noProof/>
          </w:rPr>
          <w:t>Testing/Sampling</w:t>
        </w:r>
        <w:r w:rsidR="00EE7E0A">
          <w:rPr>
            <w:noProof/>
            <w:webHidden/>
          </w:rPr>
          <w:tab/>
        </w:r>
        <w:r w:rsidR="00EE7E0A">
          <w:rPr>
            <w:noProof/>
            <w:webHidden/>
          </w:rPr>
          <w:fldChar w:fldCharType="begin"/>
        </w:r>
        <w:r w:rsidR="00EE7E0A">
          <w:rPr>
            <w:noProof/>
            <w:webHidden/>
          </w:rPr>
          <w:instrText xml:space="preserve"> PAGEREF _Toc117593160 \h </w:instrText>
        </w:r>
        <w:r w:rsidR="00EE7E0A">
          <w:rPr>
            <w:noProof/>
            <w:webHidden/>
          </w:rPr>
        </w:r>
        <w:r w:rsidR="00EE7E0A">
          <w:rPr>
            <w:noProof/>
            <w:webHidden/>
          </w:rPr>
          <w:fldChar w:fldCharType="separate"/>
        </w:r>
        <w:r w:rsidR="00EE7E0A">
          <w:rPr>
            <w:noProof/>
            <w:webHidden/>
          </w:rPr>
          <w:t>5</w:t>
        </w:r>
        <w:r w:rsidR="00EE7E0A">
          <w:rPr>
            <w:noProof/>
            <w:webHidden/>
          </w:rPr>
          <w:fldChar w:fldCharType="end"/>
        </w:r>
      </w:hyperlink>
    </w:p>
    <w:p w14:paraId="667892B1" w14:textId="607C5CC5" w:rsidR="00EE7E0A" w:rsidRDefault="00781734">
      <w:pPr>
        <w:pStyle w:val="TOC2"/>
        <w:rPr>
          <w:rFonts w:asciiTheme="minorHAnsi" w:eastAsiaTheme="minorEastAsia" w:hAnsiTheme="minorHAnsi" w:cstheme="minorBidi"/>
          <w:noProof/>
        </w:rPr>
      </w:pPr>
      <w:hyperlink w:anchor="_Toc117593161" w:history="1">
        <w:r w:rsidR="00EE7E0A" w:rsidRPr="00AF099E">
          <w:rPr>
            <w:rStyle w:val="Hyperlink"/>
            <w:noProof/>
          </w:rPr>
          <w:t>Monitoring/Recordkeeping</w:t>
        </w:r>
        <w:r w:rsidR="00EE7E0A">
          <w:rPr>
            <w:noProof/>
            <w:webHidden/>
          </w:rPr>
          <w:tab/>
        </w:r>
        <w:r w:rsidR="00EE7E0A">
          <w:rPr>
            <w:noProof/>
            <w:webHidden/>
          </w:rPr>
          <w:fldChar w:fldCharType="begin"/>
        </w:r>
        <w:r w:rsidR="00EE7E0A">
          <w:rPr>
            <w:noProof/>
            <w:webHidden/>
          </w:rPr>
          <w:instrText xml:space="preserve"> PAGEREF _Toc117593161 \h </w:instrText>
        </w:r>
        <w:r w:rsidR="00EE7E0A">
          <w:rPr>
            <w:noProof/>
            <w:webHidden/>
          </w:rPr>
        </w:r>
        <w:r w:rsidR="00EE7E0A">
          <w:rPr>
            <w:noProof/>
            <w:webHidden/>
          </w:rPr>
          <w:fldChar w:fldCharType="separate"/>
        </w:r>
        <w:r w:rsidR="00EE7E0A">
          <w:rPr>
            <w:noProof/>
            <w:webHidden/>
          </w:rPr>
          <w:t>6</w:t>
        </w:r>
        <w:r w:rsidR="00EE7E0A">
          <w:rPr>
            <w:noProof/>
            <w:webHidden/>
          </w:rPr>
          <w:fldChar w:fldCharType="end"/>
        </w:r>
      </w:hyperlink>
    </w:p>
    <w:p w14:paraId="3AA08018" w14:textId="2329D968" w:rsidR="00EE7E0A" w:rsidRDefault="00781734">
      <w:pPr>
        <w:pStyle w:val="TOC2"/>
        <w:rPr>
          <w:rFonts w:asciiTheme="minorHAnsi" w:eastAsiaTheme="minorEastAsia" w:hAnsiTheme="minorHAnsi" w:cstheme="minorBidi"/>
          <w:noProof/>
        </w:rPr>
      </w:pPr>
      <w:hyperlink w:anchor="_Toc117593162" w:history="1">
        <w:r w:rsidR="00EE7E0A" w:rsidRPr="00AF099E">
          <w:rPr>
            <w:rStyle w:val="Hyperlink"/>
            <w:noProof/>
          </w:rPr>
          <w:t>Certification &amp; Reporting</w:t>
        </w:r>
        <w:r w:rsidR="00EE7E0A">
          <w:rPr>
            <w:noProof/>
            <w:webHidden/>
          </w:rPr>
          <w:tab/>
        </w:r>
        <w:r w:rsidR="00EE7E0A">
          <w:rPr>
            <w:noProof/>
            <w:webHidden/>
          </w:rPr>
          <w:fldChar w:fldCharType="begin"/>
        </w:r>
        <w:r w:rsidR="00EE7E0A">
          <w:rPr>
            <w:noProof/>
            <w:webHidden/>
          </w:rPr>
          <w:instrText xml:space="preserve"> PAGEREF _Toc117593162 \h </w:instrText>
        </w:r>
        <w:r w:rsidR="00EE7E0A">
          <w:rPr>
            <w:noProof/>
            <w:webHidden/>
          </w:rPr>
        </w:r>
        <w:r w:rsidR="00EE7E0A">
          <w:rPr>
            <w:noProof/>
            <w:webHidden/>
          </w:rPr>
          <w:fldChar w:fldCharType="separate"/>
        </w:r>
        <w:r w:rsidR="00EE7E0A">
          <w:rPr>
            <w:noProof/>
            <w:webHidden/>
          </w:rPr>
          <w:t>6</w:t>
        </w:r>
        <w:r w:rsidR="00EE7E0A">
          <w:rPr>
            <w:noProof/>
            <w:webHidden/>
          </w:rPr>
          <w:fldChar w:fldCharType="end"/>
        </w:r>
      </w:hyperlink>
    </w:p>
    <w:p w14:paraId="3A5EF2DC" w14:textId="6F953059" w:rsidR="00EE7E0A" w:rsidRDefault="00781734">
      <w:pPr>
        <w:pStyle w:val="TOC2"/>
        <w:rPr>
          <w:rFonts w:asciiTheme="minorHAnsi" w:eastAsiaTheme="minorEastAsia" w:hAnsiTheme="minorHAnsi" w:cstheme="minorBidi"/>
          <w:noProof/>
        </w:rPr>
      </w:pPr>
      <w:hyperlink w:anchor="_Toc117593163" w:history="1">
        <w:r w:rsidR="00EE7E0A" w:rsidRPr="00AF099E">
          <w:rPr>
            <w:rStyle w:val="Hyperlink"/>
            <w:noProof/>
          </w:rPr>
          <w:t>Permit Shield</w:t>
        </w:r>
        <w:r w:rsidR="00EE7E0A">
          <w:rPr>
            <w:noProof/>
            <w:webHidden/>
          </w:rPr>
          <w:tab/>
        </w:r>
        <w:r w:rsidR="00EE7E0A">
          <w:rPr>
            <w:noProof/>
            <w:webHidden/>
          </w:rPr>
          <w:fldChar w:fldCharType="begin"/>
        </w:r>
        <w:r w:rsidR="00EE7E0A">
          <w:rPr>
            <w:noProof/>
            <w:webHidden/>
          </w:rPr>
          <w:instrText xml:space="preserve"> PAGEREF _Toc117593163 \h </w:instrText>
        </w:r>
        <w:r w:rsidR="00EE7E0A">
          <w:rPr>
            <w:noProof/>
            <w:webHidden/>
          </w:rPr>
        </w:r>
        <w:r w:rsidR="00EE7E0A">
          <w:rPr>
            <w:noProof/>
            <w:webHidden/>
          </w:rPr>
          <w:fldChar w:fldCharType="separate"/>
        </w:r>
        <w:r w:rsidR="00EE7E0A">
          <w:rPr>
            <w:noProof/>
            <w:webHidden/>
          </w:rPr>
          <w:t>7</w:t>
        </w:r>
        <w:r w:rsidR="00EE7E0A">
          <w:rPr>
            <w:noProof/>
            <w:webHidden/>
          </w:rPr>
          <w:fldChar w:fldCharType="end"/>
        </w:r>
      </w:hyperlink>
    </w:p>
    <w:p w14:paraId="6797A91A" w14:textId="363DDFCA" w:rsidR="00EE7E0A" w:rsidRDefault="00781734">
      <w:pPr>
        <w:pStyle w:val="TOC2"/>
        <w:rPr>
          <w:rFonts w:asciiTheme="minorHAnsi" w:eastAsiaTheme="minorEastAsia" w:hAnsiTheme="minorHAnsi" w:cstheme="minorBidi"/>
          <w:noProof/>
        </w:rPr>
      </w:pPr>
      <w:hyperlink w:anchor="_Toc117593164" w:history="1">
        <w:r w:rsidR="00EE7E0A" w:rsidRPr="00AF099E">
          <w:rPr>
            <w:rStyle w:val="Hyperlink"/>
            <w:noProof/>
          </w:rPr>
          <w:t>Revisions</w:t>
        </w:r>
        <w:r w:rsidR="00EE7E0A">
          <w:rPr>
            <w:noProof/>
            <w:webHidden/>
          </w:rPr>
          <w:tab/>
        </w:r>
        <w:r w:rsidR="00EE7E0A">
          <w:rPr>
            <w:noProof/>
            <w:webHidden/>
          </w:rPr>
          <w:fldChar w:fldCharType="begin"/>
        </w:r>
        <w:r w:rsidR="00EE7E0A">
          <w:rPr>
            <w:noProof/>
            <w:webHidden/>
          </w:rPr>
          <w:instrText xml:space="preserve"> PAGEREF _Toc117593164 \h </w:instrText>
        </w:r>
        <w:r w:rsidR="00EE7E0A">
          <w:rPr>
            <w:noProof/>
            <w:webHidden/>
          </w:rPr>
        </w:r>
        <w:r w:rsidR="00EE7E0A">
          <w:rPr>
            <w:noProof/>
            <w:webHidden/>
          </w:rPr>
          <w:fldChar w:fldCharType="separate"/>
        </w:r>
        <w:r w:rsidR="00EE7E0A">
          <w:rPr>
            <w:noProof/>
            <w:webHidden/>
          </w:rPr>
          <w:t>8</w:t>
        </w:r>
        <w:r w:rsidR="00EE7E0A">
          <w:rPr>
            <w:noProof/>
            <w:webHidden/>
          </w:rPr>
          <w:fldChar w:fldCharType="end"/>
        </w:r>
      </w:hyperlink>
    </w:p>
    <w:p w14:paraId="403F39B7" w14:textId="5A4709A6" w:rsidR="00EE7E0A" w:rsidRDefault="00781734">
      <w:pPr>
        <w:pStyle w:val="TOC2"/>
        <w:rPr>
          <w:rFonts w:asciiTheme="minorHAnsi" w:eastAsiaTheme="minorEastAsia" w:hAnsiTheme="minorHAnsi" w:cstheme="minorBidi"/>
          <w:noProof/>
        </w:rPr>
      </w:pPr>
      <w:hyperlink w:anchor="_Toc117593165" w:history="1">
        <w:r w:rsidR="00EE7E0A" w:rsidRPr="00AF099E">
          <w:rPr>
            <w:rStyle w:val="Hyperlink"/>
            <w:noProof/>
          </w:rPr>
          <w:t>Reopenings</w:t>
        </w:r>
        <w:r w:rsidR="00EE7E0A">
          <w:rPr>
            <w:noProof/>
            <w:webHidden/>
          </w:rPr>
          <w:tab/>
        </w:r>
        <w:r w:rsidR="00EE7E0A">
          <w:rPr>
            <w:noProof/>
            <w:webHidden/>
          </w:rPr>
          <w:fldChar w:fldCharType="begin"/>
        </w:r>
        <w:r w:rsidR="00EE7E0A">
          <w:rPr>
            <w:noProof/>
            <w:webHidden/>
          </w:rPr>
          <w:instrText xml:space="preserve"> PAGEREF _Toc117593165 \h </w:instrText>
        </w:r>
        <w:r w:rsidR="00EE7E0A">
          <w:rPr>
            <w:noProof/>
            <w:webHidden/>
          </w:rPr>
        </w:r>
        <w:r w:rsidR="00EE7E0A">
          <w:rPr>
            <w:noProof/>
            <w:webHidden/>
          </w:rPr>
          <w:fldChar w:fldCharType="separate"/>
        </w:r>
        <w:r w:rsidR="00EE7E0A">
          <w:rPr>
            <w:noProof/>
            <w:webHidden/>
          </w:rPr>
          <w:t>8</w:t>
        </w:r>
        <w:r w:rsidR="00EE7E0A">
          <w:rPr>
            <w:noProof/>
            <w:webHidden/>
          </w:rPr>
          <w:fldChar w:fldCharType="end"/>
        </w:r>
      </w:hyperlink>
    </w:p>
    <w:p w14:paraId="5495F134" w14:textId="7E5A2E16" w:rsidR="00EE7E0A" w:rsidRDefault="00781734">
      <w:pPr>
        <w:pStyle w:val="TOC2"/>
        <w:rPr>
          <w:rFonts w:asciiTheme="minorHAnsi" w:eastAsiaTheme="minorEastAsia" w:hAnsiTheme="minorHAnsi" w:cstheme="minorBidi"/>
          <w:noProof/>
        </w:rPr>
      </w:pPr>
      <w:hyperlink w:anchor="_Toc117593166" w:history="1">
        <w:r w:rsidR="00EE7E0A" w:rsidRPr="00AF099E">
          <w:rPr>
            <w:rStyle w:val="Hyperlink"/>
            <w:noProof/>
          </w:rPr>
          <w:t>Renewals</w:t>
        </w:r>
        <w:r w:rsidR="00EE7E0A">
          <w:rPr>
            <w:noProof/>
            <w:webHidden/>
          </w:rPr>
          <w:tab/>
        </w:r>
        <w:r w:rsidR="00EE7E0A">
          <w:rPr>
            <w:noProof/>
            <w:webHidden/>
          </w:rPr>
          <w:fldChar w:fldCharType="begin"/>
        </w:r>
        <w:r w:rsidR="00EE7E0A">
          <w:rPr>
            <w:noProof/>
            <w:webHidden/>
          </w:rPr>
          <w:instrText xml:space="preserve"> PAGEREF _Toc117593166 \h </w:instrText>
        </w:r>
        <w:r w:rsidR="00EE7E0A">
          <w:rPr>
            <w:noProof/>
            <w:webHidden/>
          </w:rPr>
        </w:r>
        <w:r w:rsidR="00EE7E0A">
          <w:rPr>
            <w:noProof/>
            <w:webHidden/>
          </w:rPr>
          <w:fldChar w:fldCharType="separate"/>
        </w:r>
        <w:r w:rsidR="00EE7E0A">
          <w:rPr>
            <w:noProof/>
            <w:webHidden/>
          </w:rPr>
          <w:t>9</w:t>
        </w:r>
        <w:r w:rsidR="00EE7E0A">
          <w:rPr>
            <w:noProof/>
            <w:webHidden/>
          </w:rPr>
          <w:fldChar w:fldCharType="end"/>
        </w:r>
      </w:hyperlink>
    </w:p>
    <w:p w14:paraId="17533BEC" w14:textId="00FBDD0A" w:rsidR="00EE7E0A" w:rsidRDefault="00781734">
      <w:pPr>
        <w:pStyle w:val="TOC2"/>
        <w:rPr>
          <w:rFonts w:asciiTheme="minorHAnsi" w:eastAsiaTheme="minorEastAsia" w:hAnsiTheme="minorHAnsi" w:cstheme="minorBidi"/>
          <w:noProof/>
        </w:rPr>
      </w:pPr>
      <w:hyperlink w:anchor="_Toc117593167" w:history="1">
        <w:r w:rsidR="00EE7E0A" w:rsidRPr="00AF099E">
          <w:rPr>
            <w:rStyle w:val="Hyperlink"/>
            <w:bCs/>
            <w:noProof/>
          </w:rPr>
          <w:t>Stratospheric Ozone Protection</w:t>
        </w:r>
        <w:r w:rsidR="00EE7E0A">
          <w:rPr>
            <w:noProof/>
            <w:webHidden/>
          </w:rPr>
          <w:tab/>
        </w:r>
        <w:r w:rsidR="00EE7E0A">
          <w:rPr>
            <w:noProof/>
            <w:webHidden/>
          </w:rPr>
          <w:fldChar w:fldCharType="begin"/>
        </w:r>
        <w:r w:rsidR="00EE7E0A">
          <w:rPr>
            <w:noProof/>
            <w:webHidden/>
          </w:rPr>
          <w:instrText xml:space="preserve"> PAGEREF _Toc117593167 \h </w:instrText>
        </w:r>
        <w:r w:rsidR="00EE7E0A">
          <w:rPr>
            <w:noProof/>
            <w:webHidden/>
          </w:rPr>
        </w:r>
        <w:r w:rsidR="00EE7E0A">
          <w:rPr>
            <w:noProof/>
            <w:webHidden/>
          </w:rPr>
          <w:fldChar w:fldCharType="separate"/>
        </w:r>
        <w:r w:rsidR="00EE7E0A">
          <w:rPr>
            <w:noProof/>
            <w:webHidden/>
          </w:rPr>
          <w:t>9</w:t>
        </w:r>
        <w:r w:rsidR="00EE7E0A">
          <w:rPr>
            <w:noProof/>
            <w:webHidden/>
          </w:rPr>
          <w:fldChar w:fldCharType="end"/>
        </w:r>
      </w:hyperlink>
    </w:p>
    <w:p w14:paraId="6F2E9304" w14:textId="5912838A" w:rsidR="00EE7E0A" w:rsidRDefault="00781734">
      <w:pPr>
        <w:pStyle w:val="TOC2"/>
        <w:rPr>
          <w:rFonts w:asciiTheme="minorHAnsi" w:eastAsiaTheme="minorEastAsia" w:hAnsiTheme="minorHAnsi" w:cstheme="minorBidi"/>
          <w:noProof/>
        </w:rPr>
      </w:pPr>
      <w:hyperlink w:anchor="_Toc117593168" w:history="1">
        <w:r w:rsidR="00EE7E0A" w:rsidRPr="00AF099E">
          <w:rPr>
            <w:rStyle w:val="Hyperlink"/>
            <w:bCs/>
            <w:noProof/>
          </w:rPr>
          <w:t>Risk Management Plan</w:t>
        </w:r>
        <w:r w:rsidR="00EE7E0A">
          <w:rPr>
            <w:noProof/>
            <w:webHidden/>
          </w:rPr>
          <w:tab/>
        </w:r>
        <w:r w:rsidR="00EE7E0A">
          <w:rPr>
            <w:noProof/>
            <w:webHidden/>
          </w:rPr>
          <w:fldChar w:fldCharType="begin"/>
        </w:r>
        <w:r w:rsidR="00EE7E0A">
          <w:rPr>
            <w:noProof/>
            <w:webHidden/>
          </w:rPr>
          <w:instrText xml:space="preserve"> PAGEREF _Toc117593168 \h </w:instrText>
        </w:r>
        <w:r w:rsidR="00EE7E0A">
          <w:rPr>
            <w:noProof/>
            <w:webHidden/>
          </w:rPr>
        </w:r>
        <w:r w:rsidR="00EE7E0A">
          <w:rPr>
            <w:noProof/>
            <w:webHidden/>
          </w:rPr>
          <w:fldChar w:fldCharType="separate"/>
        </w:r>
        <w:r w:rsidR="00EE7E0A">
          <w:rPr>
            <w:noProof/>
            <w:webHidden/>
          </w:rPr>
          <w:t>9</w:t>
        </w:r>
        <w:r w:rsidR="00EE7E0A">
          <w:rPr>
            <w:noProof/>
            <w:webHidden/>
          </w:rPr>
          <w:fldChar w:fldCharType="end"/>
        </w:r>
      </w:hyperlink>
    </w:p>
    <w:p w14:paraId="68CAE8D3" w14:textId="07232696" w:rsidR="00EE7E0A" w:rsidRDefault="00781734">
      <w:pPr>
        <w:pStyle w:val="TOC2"/>
        <w:rPr>
          <w:rFonts w:asciiTheme="minorHAnsi" w:eastAsiaTheme="minorEastAsia" w:hAnsiTheme="minorHAnsi" w:cstheme="minorBidi"/>
          <w:noProof/>
        </w:rPr>
      </w:pPr>
      <w:hyperlink w:anchor="_Toc117593169" w:history="1">
        <w:r w:rsidR="00EE7E0A" w:rsidRPr="00AF099E">
          <w:rPr>
            <w:rStyle w:val="Hyperlink"/>
            <w:bCs/>
            <w:noProof/>
          </w:rPr>
          <w:t>Emission Trading</w:t>
        </w:r>
        <w:r w:rsidR="00EE7E0A">
          <w:rPr>
            <w:noProof/>
            <w:webHidden/>
          </w:rPr>
          <w:tab/>
        </w:r>
        <w:r w:rsidR="00EE7E0A">
          <w:rPr>
            <w:noProof/>
            <w:webHidden/>
          </w:rPr>
          <w:fldChar w:fldCharType="begin"/>
        </w:r>
        <w:r w:rsidR="00EE7E0A">
          <w:rPr>
            <w:noProof/>
            <w:webHidden/>
          </w:rPr>
          <w:instrText xml:space="preserve"> PAGEREF _Toc117593169 \h </w:instrText>
        </w:r>
        <w:r w:rsidR="00EE7E0A">
          <w:rPr>
            <w:noProof/>
            <w:webHidden/>
          </w:rPr>
        </w:r>
        <w:r w:rsidR="00EE7E0A">
          <w:rPr>
            <w:noProof/>
            <w:webHidden/>
          </w:rPr>
          <w:fldChar w:fldCharType="separate"/>
        </w:r>
        <w:r w:rsidR="00EE7E0A">
          <w:rPr>
            <w:noProof/>
            <w:webHidden/>
          </w:rPr>
          <w:t>9</w:t>
        </w:r>
        <w:r w:rsidR="00EE7E0A">
          <w:rPr>
            <w:noProof/>
            <w:webHidden/>
          </w:rPr>
          <w:fldChar w:fldCharType="end"/>
        </w:r>
      </w:hyperlink>
    </w:p>
    <w:p w14:paraId="4B52E7E7" w14:textId="56A5A819" w:rsidR="00EE7E0A" w:rsidRDefault="00781734">
      <w:pPr>
        <w:pStyle w:val="TOC2"/>
        <w:rPr>
          <w:rFonts w:asciiTheme="minorHAnsi" w:eastAsiaTheme="minorEastAsia" w:hAnsiTheme="minorHAnsi" w:cstheme="minorBidi"/>
          <w:noProof/>
        </w:rPr>
      </w:pPr>
      <w:hyperlink w:anchor="_Toc117593170" w:history="1">
        <w:r w:rsidR="00EE7E0A" w:rsidRPr="00AF099E">
          <w:rPr>
            <w:rStyle w:val="Hyperlink"/>
            <w:bCs/>
            <w:noProof/>
          </w:rPr>
          <w:t>Permit to Install (PTI)</w:t>
        </w:r>
        <w:r w:rsidR="00EE7E0A">
          <w:rPr>
            <w:noProof/>
            <w:webHidden/>
          </w:rPr>
          <w:tab/>
        </w:r>
        <w:r w:rsidR="00EE7E0A">
          <w:rPr>
            <w:noProof/>
            <w:webHidden/>
          </w:rPr>
          <w:fldChar w:fldCharType="begin"/>
        </w:r>
        <w:r w:rsidR="00EE7E0A">
          <w:rPr>
            <w:noProof/>
            <w:webHidden/>
          </w:rPr>
          <w:instrText xml:space="preserve"> PAGEREF _Toc117593170 \h </w:instrText>
        </w:r>
        <w:r w:rsidR="00EE7E0A">
          <w:rPr>
            <w:noProof/>
            <w:webHidden/>
          </w:rPr>
        </w:r>
        <w:r w:rsidR="00EE7E0A">
          <w:rPr>
            <w:noProof/>
            <w:webHidden/>
          </w:rPr>
          <w:fldChar w:fldCharType="separate"/>
        </w:r>
        <w:r w:rsidR="00EE7E0A">
          <w:rPr>
            <w:noProof/>
            <w:webHidden/>
          </w:rPr>
          <w:t>10</w:t>
        </w:r>
        <w:r w:rsidR="00EE7E0A">
          <w:rPr>
            <w:noProof/>
            <w:webHidden/>
          </w:rPr>
          <w:fldChar w:fldCharType="end"/>
        </w:r>
      </w:hyperlink>
    </w:p>
    <w:p w14:paraId="46976F6B" w14:textId="7DBF832C" w:rsidR="00EE7E0A" w:rsidRDefault="00781734">
      <w:pPr>
        <w:pStyle w:val="TOC1"/>
        <w:rPr>
          <w:rFonts w:asciiTheme="minorHAnsi" w:eastAsiaTheme="minorEastAsia" w:hAnsiTheme="minorHAnsi" w:cstheme="minorBidi"/>
          <w:b w:val="0"/>
          <w:noProof/>
        </w:rPr>
      </w:pPr>
      <w:hyperlink w:anchor="_Toc117593171" w:history="1">
        <w:r w:rsidR="00EE7E0A" w:rsidRPr="00AF099E">
          <w:rPr>
            <w:rStyle w:val="Hyperlink"/>
            <w:noProof/>
          </w:rPr>
          <w:t>B.  SOURCE-WIDE CONDITIONS</w:t>
        </w:r>
        <w:r w:rsidR="00EE7E0A">
          <w:rPr>
            <w:noProof/>
            <w:webHidden/>
          </w:rPr>
          <w:tab/>
        </w:r>
        <w:r w:rsidR="00EE7E0A">
          <w:rPr>
            <w:noProof/>
            <w:webHidden/>
          </w:rPr>
          <w:fldChar w:fldCharType="begin"/>
        </w:r>
        <w:r w:rsidR="00EE7E0A">
          <w:rPr>
            <w:noProof/>
            <w:webHidden/>
          </w:rPr>
          <w:instrText xml:space="preserve"> PAGEREF _Toc117593171 \h </w:instrText>
        </w:r>
        <w:r w:rsidR="00EE7E0A">
          <w:rPr>
            <w:noProof/>
            <w:webHidden/>
          </w:rPr>
        </w:r>
        <w:r w:rsidR="00EE7E0A">
          <w:rPr>
            <w:noProof/>
            <w:webHidden/>
          </w:rPr>
          <w:fldChar w:fldCharType="separate"/>
        </w:r>
        <w:r w:rsidR="00EE7E0A">
          <w:rPr>
            <w:noProof/>
            <w:webHidden/>
          </w:rPr>
          <w:t>11</w:t>
        </w:r>
        <w:r w:rsidR="00EE7E0A">
          <w:rPr>
            <w:noProof/>
            <w:webHidden/>
          </w:rPr>
          <w:fldChar w:fldCharType="end"/>
        </w:r>
      </w:hyperlink>
    </w:p>
    <w:p w14:paraId="3A9A484B" w14:textId="459F08F6" w:rsidR="00EE7E0A" w:rsidRDefault="00781734">
      <w:pPr>
        <w:pStyle w:val="TOC1"/>
        <w:rPr>
          <w:rFonts w:asciiTheme="minorHAnsi" w:eastAsiaTheme="minorEastAsia" w:hAnsiTheme="minorHAnsi" w:cstheme="minorBidi"/>
          <w:b w:val="0"/>
          <w:noProof/>
        </w:rPr>
      </w:pPr>
      <w:hyperlink w:anchor="_Toc117593172" w:history="1">
        <w:r w:rsidR="00EE7E0A" w:rsidRPr="00AF099E">
          <w:rPr>
            <w:rStyle w:val="Hyperlink"/>
            <w:noProof/>
          </w:rPr>
          <w:t>C.  EMISSION UNIT CONDITIONS</w:t>
        </w:r>
        <w:r w:rsidR="00EE7E0A">
          <w:rPr>
            <w:noProof/>
            <w:webHidden/>
          </w:rPr>
          <w:tab/>
        </w:r>
        <w:r w:rsidR="00EE7E0A">
          <w:rPr>
            <w:noProof/>
            <w:webHidden/>
          </w:rPr>
          <w:fldChar w:fldCharType="begin"/>
        </w:r>
        <w:r w:rsidR="00EE7E0A">
          <w:rPr>
            <w:noProof/>
            <w:webHidden/>
          </w:rPr>
          <w:instrText xml:space="preserve"> PAGEREF _Toc117593172 \h </w:instrText>
        </w:r>
        <w:r w:rsidR="00EE7E0A">
          <w:rPr>
            <w:noProof/>
            <w:webHidden/>
          </w:rPr>
        </w:r>
        <w:r w:rsidR="00EE7E0A">
          <w:rPr>
            <w:noProof/>
            <w:webHidden/>
          </w:rPr>
          <w:fldChar w:fldCharType="separate"/>
        </w:r>
        <w:r w:rsidR="00EE7E0A">
          <w:rPr>
            <w:noProof/>
            <w:webHidden/>
          </w:rPr>
          <w:t>14</w:t>
        </w:r>
        <w:r w:rsidR="00EE7E0A">
          <w:rPr>
            <w:noProof/>
            <w:webHidden/>
          </w:rPr>
          <w:fldChar w:fldCharType="end"/>
        </w:r>
      </w:hyperlink>
    </w:p>
    <w:p w14:paraId="4BD438B7" w14:textId="2EEAE68F" w:rsidR="00EE7E0A" w:rsidRDefault="00781734">
      <w:pPr>
        <w:pStyle w:val="TOC2"/>
        <w:rPr>
          <w:rFonts w:asciiTheme="minorHAnsi" w:eastAsiaTheme="minorEastAsia" w:hAnsiTheme="minorHAnsi" w:cstheme="minorBidi"/>
          <w:noProof/>
        </w:rPr>
      </w:pPr>
      <w:hyperlink w:anchor="_Toc117593173" w:history="1">
        <w:r w:rsidR="00EE7E0A" w:rsidRPr="00AF099E">
          <w:rPr>
            <w:rStyle w:val="Hyperlink"/>
            <w:noProof/>
          </w:rPr>
          <w:t>EMISSION UNIT SUMMARY TABLE</w:t>
        </w:r>
        <w:r w:rsidR="00EE7E0A">
          <w:rPr>
            <w:noProof/>
            <w:webHidden/>
          </w:rPr>
          <w:tab/>
        </w:r>
        <w:r w:rsidR="00EE7E0A">
          <w:rPr>
            <w:noProof/>
            <w:webHidden/>
          </w:rPr>
          <w:fldChar w:fldCharType="begin"/>
        </w:r>
        <w:r w:rsidR="00EE7E0A">
          <w:rPr>
            <w:noProof/>
            <w:webHidden/>
          </w:rPr>
          <w:instrText xml:space="preserve"> PAGEREF _Toc117593173 \h </w:instrText>
        </w:r>
        <w:r w:rsidR="00EE7E0A">
          <w:rPr>
            <w:noProof/>
            <w:webHidden/>
          </w:rPr>
        </w:r>
        <w:r w:rsidR="00EE7E0A">
          <w:rPr>
            <w:noProof/>
            <w:webHidden/>
          </w:rPr>
          <w:fldChar w:fldCharType="separate"/>
        </w:r>
        <w:r w:rsidR="00EE7E0A">
          <w:rPr>
            <w:noProof/>
            <w:webHidden/>
          </w:rPr>
          <w:t>14</w:t>
        </w:r>
        <w:r w:rsidR="00EE7E0A">
          <w:rPr>
            <w:noProof/>
            <w:webHidden/>
          </w:rPr>
          <w:fldChar w:fldCharType="end"/>
        </w:r>
      </w:hyperlink>
    </w:p>
    <w:p w14:paraId="2790ABA9" w14:textId="71B772A0" w:rsidR="00EE7E0A" w:rsidRDefault="00781734">
      <w:pPr>
        <w:pStyle w:val="TOC2"/>
        <w:rPr>
          <w:rFonts w:asciiTheme="minorHAnsi" w:eastAsiaTheme="minorEastAsia" w:hAnsiTheme="minorHAnsi" w:cstheme="minorBidi"/>
          <w:noProof/>
        </w:rPr>
      </w:pPr>
      <w:hyperlink w:anchor="_Toc117593174" w:history="1">
        <w:r w:rsidR="00EE7E0A" w:rsidRPr="00AF099E">
          <w:rPr>
            <w:rStyle w:val="Hyperlink"/>
            <w:bCs/>
            <w:noProof/>
          </w:rPr>
          <w:t>EURMHANDLING</w:t>
        </w:r>
        <w:r w:rsidR="00EE7E0A">
          <w:rPr>
            <w:noProof/>
            <w:webHidden/>
          </w:rPr>
          <w:tab/>
        </w:r>
        <w:r w:rsidR="00EE7E0A">
          <w:rPr>
            <w:noProof/>
            <w:webHidden/>
          </w:rPr>
          <w:fldChar w:fldCharType="begin"/>
        </w:r>
        <w:r w:rsidR="00EE7E0A">
          <w:rPr>
            <w:noProof/>
            <w:webHidden/>
          </w:rPr>
          <w:instrText xml:space="preserve"> PAGEREF _Toc117593174 \h </w:instrText>
        </w:r>
        <w:r w:rsidR="00EE7E0A">
          <w:rPr>
            <w:noProof/>
            <w:webHidden/>
          </w:rPr>
        </w:r>
        <w:r w:rsidR="00EE7E0A">
          <w:rPr>
            <w:noProof/>
            <w:webHidden/>
          </w:rPr>
          <w:fldChar w:fldCharType="separate"/>
        </w:r>
        <w:r w:rsidR="00EE7E0A">
          <w:rPr>
            <w:noProof/>
            <w:webHidden/>
          </w:rPr>
          <w:t>15</w:t>
        </w:r>
        <w:r w:rsidR="00EE7E0A">
          <w:rPr>
            <w:noProof/>
            <w:webHidden/>
          </w:rPr>
          <w:fldChar w:fldCharType="end"/>
        </w:r>
      </w:hyperlink>
    </w:p>
    <w:p w14:paraId="74162A70" w14:textId="6C6FE8F9" w:rsidR="00EE7E0A" w:rsidRDefault="00781734">
      <w:pPr>
        <w:pStyle w:val="TOC2"/>
        <w:rPr>
          <w:rFonts w:asciiTheme="minorHAnsi" w:eastAsiaTheme="minorEastAsia" w:hAnsiTheme="minorHAnsi" w:cstheme="minorBidi"/>
          <w:noProof/>
        </w:rPr>
      </w:pPr>
      <w:hyperlink w:anchor="_Toc117593175" w:history="1">
        <w:r w:rsidR="00EE7E0A" w:rsidRPr="00AF099E">
          <w:rPr>
            <w:rStyle w:val="Hyperlink"/>
            <w:bCs/>
            <w:noProof/>
          </w:rPr>
          <w:t>EUBOILER</w:t>
        </w:r>
        <w:r w:rsidR="00EE7E0A">
          <w:rPr>
            <w:noProof/>
            <w:webHidden/>
          </w:rPr>
          <w:tab/>
        </w:r>
        <w:r w:rsidR="00EE7E0A">
          <w:rPr>
            <w:noProof/>
            <w:webHidden/>
          </w:rPr>
          <w:fldChar w:fldCharType="begin"/>
        </w:r>
        <w:r w:rsidR="00EE7E0A">
          <w:rPr>
            <w:noProof/>
            <w:webHidden/>
          </w:rPr>
          <w:instrText xml:space="preserve"> PAGEREF _Toc117593175 \h </w:instrText>
        </w:r>
        <w:r w:rsidR="00EE7E0A">
          <w:rPr>
            <w:noProof/>
            <w:webHidden/>
          </w:rPr>
        </w:r>
        <w:r w:rsidR="00EE7E0A">
          <w:rPr>
            <w:noProof/>
            <w:webHidden/>
          </w:rPr>
          <w:fldChar w:fldCharType="separate"/>
        </w:r>
        <w:r w:rsidR="00EE7E0A">
          <w:rPr>
            <w:noProof/>
            <w:webHidden/>
          </w:rPr>
          <w:t>17</w:t>
        </w:r>
        <w:r w:rsidR="00EE7E0A">
          <w:rPr>
            <w:noProof/>
            <w:webHidden/>
          </w:rPr>
          <w:fldChar w:fldCharType="end"/>
        </w:r>
      </w:hyperlink>
    </w:p>
    <w:p w14:paraId="116705CC" w14:textId="761D3BA2" w:rsidR="00EE7E0A" w:rsidRDefault="00781734">
      <w:pPr>
        <w:pStyle w:val="TOC2"/>
        <w:rPr>
          <w:rFonts w:asciiTheme="minorHAnsi" w:eastAsiaTheme="minorEastAsia" w:hAnsiTheme="minorHAnsi" w:cstheme="minorBidi"/>
          <w:noProof/>
        </w:rPr>
      </w:pPr>
      <w:hyperlink w:anchor="_Toc117593176" w:history="1">
        <w:r w:rsidR="00EE7E0A" w:rsidRPr="00AF099E">
          <w:rPr>
            <w:rStyle w:val="Hyperlink"/>
            <w:bCs/>
            <w:noProof/>
          </w:rPr>
          <w:t>EUASHHANDLING</w:t>
        </w:r>
        <w:r w:rsidR="00EE7E0A">
          <w:rPr>
            <w:noProof/>
            <w:webHidden/>
          </w:rPr>
          <w:tab/>
        </w:r>
        <w:r w:rsidR="00EE7E0A">
          <w:rPr>
            <w:noProof/>
            <w:webHidden/>
          </w:rPr>
          <w:fldChar w:fldCharType="begin"/>
        </w:r>
        <w:r w:rsidR="00EE7E0A">
          <w:rPr>
            <w:noProof/>
            <w:webHidden/>
          </w:rPr>
          <w:instrText xml:space="preserve"> PAGEREF _Toc117593176 \h </w:instrText>
        </w:r>
        <w:r w:rsidR="00EE7E0A">
          <w:rPr>
            <w:noProof/>
            <w:webHidden/>
          </w:rPr>
        </w:r>
        <w:r w:rsidR="00EE7E0A">
          <w:rPr>
            <w:noProof/>
            <w:webHidden/>
          </w:rPr>
          <w:fldChar w:fldCharType="separate"/>
        </w:r>
        <w:r w:rsidR="00EE7E0A">
          <w:rPr>
            <w:noProof/>
            <w:webHidden/>
          </w:rPr>
          <w:t>30</w:t>
        </w:r>
        <w:r w:rsidR="00EE7E0A">
          <w:rPr>
            <w:noProof/>
            <w:webHidden/>
          </w:rPr>
          <w:fldChar w:fldCharType="end"/>
        </w:r>
      </w:hyperlink>
    </w:p>
    <w:p w14:paraId="3856275F" w14:textId="51974847" w:rsidR="00EE7E0A" w:rsidRDefault="00781734">
      <w:pPr>
        <w:pStyle w:val="TOC2"/>
        <w:rPr>
          <w:rFonts w:asciiTheme="minorHAnsi" w:eastAsiaTheme="minorEastAsia" w:hAnsiTheme="minorHAnsi" w:cstheme="minorBidi"/>
          <w:noProof/>
        </w:rPr>
      </w:pPr>
      <w:hyperlink w:anchor="_Toc117593177" w:history="1">
        <w:r w:rsidR="00EE7E0A" w:rsidRPr="00AF099E">
          <w:rPr>
            <w:rStyle w:val="Hyperlink"/>
            <w:bCs/>
            <w:noProof/>
          </w:rPr>
          <w:t>EUGENERATOR</w:t>
        </w:r>
        <w:r w:rsidR="00EE7E0A">
          <w:rPr>
            <w:noProof/>
            <w:webHidden/>
          </w:rPr>
          <w:tab/>
        </w:r>
        <w:r w:rsidR="00EE7E0A">
          <w:rPr>
            <w:noProof/>
            <w:webHidden/>
          </w:rPr>
          <w:fldChar w:fldCharType="begin"/>
        </w:r>
        <w:r w:rsidR="00EE7E0A">
          <w:rPr>
            <w:noProof/>
            <w:webHidden/>
          </w:rPr>
          <w:instrText xml:space="preserve"> PAGEREF _Toc117593177 \h </w:instrText>
        </w:r>
        <w:r w:rsidR="00EE7E0A">
          <w:rPr>
            <w:noProof/>
            <w:webHidden/>
          </w:rPr>
        </w:r>
        <w:r w:rsidR="00EE7E0A">
          <w:rPr>
            <w:noProof/>
            <w:webHidden/>
          </w:rPr>
          <w:fldChar w:fldCharType="separate"/>
        </w:r>
        <w:r w:rsidR="00EE7E0A">
          <w:rPr>
            <w:noProof/>
            <w:webHidden/>
          </w:rPr>
          <w:t>32</w:t>
        </w:r>
        <w:r w:rsidR="00EE7E0A">
          <w:rPr>
            <w:noProof/>
            <w:webHidden/>
          </w:rPr>
          <w:fldChar w:fldCharType="end"/>
        </w:r>
      </w:hyperlink>
    </w:p>
    <w:p w14:paraId="5C312D32" w14:textId="3BF4EB0C" w:rsidR="00EE7E0A" w:rsidRDefault="00781734">
      <w:pPr>
        <w:pStyle w:val="TOC1"/>
        <w:rPr>
          <w:rFonts w:asciiTheme="minorHAnsi" w:eastAsiaTheme="minorEastAsia" w:hAnsiTheme="minorHAnsi" w:cstheme="minorBidi"/>
          <w:b w:val="0"/>
          <w:noProof/>
        </w:rPr>
      </w:pPr>
      <w:hyperlink w:anchor="_Toc117593178" w:history="1">
        <w:r w:rsidR="00EE7E0A" w:rsidRPr="00AF099E">
          <w:rPr>
            <w:rStyle w:val="Hyperlink"/>
            <w:noProof/>
          </w:rPr>
          <w:t>D.  FLEXIBLE GROUP CONDITIONS</w:t>
        </w:r>
        <w:r w:rsidR="00EE7E0A">
          <w:rPr>
            <w:noProof/>
            <w:webHidden/>
          </w:rPr>
          <w:tab/>
        </w:r>
        <w:r w:rsidR="00EE7E0A">
          <w:rPr>
            <w:noProof/>
            <w:webHidden/>
          </w:rPr>
          <w:fldChar w:fldCharType="begin"/>
        </w:r>
        <w:r w:rsidR="00EE7E0A">
          <w:rPr>
            <w:noProof/>
            <w:webHidden/>
          </w:rPr>
          <w:instrText xml:space="preserve"> PAGEREF _Toc117593178 \h </w:instrText>
        </w:r>
        <w:r w:rsidR="00EE7E0A">
          <w:rPr>
            <w:noProof/>
            <w:webHidden/>
          </w:rPr>
        </w:r>
        <w:r w:rsidR="00EE7E0A">
          <w:rPr>
            <w:noProof/>
            <w:webHidden/>
          </w:rPr>
          <w:fldChar w:fldCharType="separate"/>
        </w:r>
        <w:r w:rsidR="00EE7E0A">
          <w:rPr>
            <w:noProof/>
            <w:webHidden/>
          </w:rPr>
          <w:t>35</w:t>
        </w:r>
        <w:r w:rsidR="00EE7E0A">
          <w:rPr>
            <w:noProof/>
            <w:webHidden/>
          </w:rPr>
          <w:fldChar w:fldCharType="end"/>
        </w:r>
      </w:hyperlink>
    </w:p>
    <w:p w14:paraId="659FAE27" w14:textId="636BB51B" w:rsidR="00EE7E0A" w:rsidRDefault="00781734">
      <w:pPr>
        <w:pStyle w:val="TOC2"/>
        <w:rPr>
          <w:rFonts w:asciiTheme="minorHAnsi" w:eastAsiaTheme="minorEastAsia" w:hAnsiTheme="minorHAnsi" w:cstheme="minorBidi"/>
          <w:noProof/>
        </w:rPr>
      </w:pPr>
      <w:hyperlink w:anchor="_Toc117593179" w:history="1">
        <w:r w:rsidR="00EE7E0A" w:rsidRPr="00AF099E">
          <w:rPr>
            <w:rStyle w:val="Hyperlink"/>
            <w:bCs/>
            <w:noProof/>
          </w:rPr>
          <w:t>FLEXIBLE GROUP SUMMARY TABLE</w:t>
        </w:r>
        <w:r w:rsidR="00EE7E0A">
          <w:rPr>
            <w:noProof/>
            <w:webHidden/>
          </w:rPr>
          <w:tab/>
        </w:r>
        <w:r w:rsidR="00EE7E0A">
          <w:rPr>
            <w:noProof/>
            <w:webHidden/>
          </w:rPr>
          <w:fldChar w:fldCharType="begin"/>
        </w:r>
        <w:r w:rsidR="00EE7E0A">
          <w:rPr>
            <w:noProof/>
            <w:webHidden/>
          </w:rPr>
          <w:instrText xml:space="preserve"> PAGEREF _Toc117593179 \h </w:instrText>
        </w:r>
        <w:r w:rsidR="00EE7E0A">
          <w:rPr>
            <w:noProof/>
            <w:webHidden/>
          </w:rPr>
        </w:r>
        <w:r w:rsidR="00EE7E0A">
          <w:rPr>
            <w:noProof/>
            <w:webHidden/>
          </w:rPr>
          <w:fldChar w:fldCharType="separate"/>
        </w:r>
        <w:r w:rsidR="00EE7E0A">
          <w:rPr>
            <w:noProof/>
            <w:webHidden/>
          </w:rPr>
          <w:t>35</w:t>
        </w:r>
        <w:r w:rsidR="00EE7E0A">
          <w:rPr>
            <w:noProof/>
            <w:webHidden/>
          </w:rPr>
          <w:fldChar w:fldCharType="end"/>
        </w:r>
      </w:hyperlink>
    </w:p>
    <w:p w14:paraId="39E909F3" w14:textId="0D748CFD" w:rsidR="00EE7E0A" w:rsidRDefault="00781734">
      <w:pPr>
        <w:pStyle w:val="TOC2"/>
        <w:rPr>
          <w:rFonts w:asciiTheme="minorHAnsi" w:eastAsiaTheme="minorEastAsia" w:hAnsiTheme="minorHAnsi" w:cstheme="minorBidi"/>
          <w:noProof/>
        </w:rPr>
      </w:pPr>
      <w:hyperlink w:anchor="_Toc117593180" w:history="1">
        <w:r w:rsidR="00EE7E0A" w:rsidRPr="00AF099E">
          <w:rPr>
            <w:rStyle w:val="Hyperlink"/>
            <w:bCs/>
            <w:iCs/>
            <w:noProof/>
          </w:rPr>
          <w:t>FGCOLDCLEANERS</w:t>
        </w:r>
        <w:r w:rsidR="00EE7E0A">
          <w:rPr>
            <w:noProof/>
            <w:webHidden/>
          </w:rPr>
          <w:tab/>
        </w:r>
        <w:r w:rsidR="00EE7E0A">
          <w:rPr>
            <w:noProof/>
            <w:webHidden/>
          </w:rPr>
          <w:fldChar w:fldCharType="begin"/>
        </w:r>
        <w:r w:rsidR="00EE7E0A">
          <w:rPr>
            <w:noProof/>
            <w:webHidden/>
          </w:rPr>
          <w:instrText xml:space="preserve"> PAGEREF _Toc117593180 \h </w:instrText>
        </w:r>
        <w:r w:rsidR="00EE7E0A">
          <w:rPr>
            <w:noProof/>
            <w:webHidden/>
          </w:rPr>
        </w:r>
        <w:r w:rsidR="00EE7E0A">
          <w:rPr>
            <w:noProof/>
            <w:webHidden/>
          </w:rPr>
          <w:fldChar w:fldCharType="separate"/>
        </w:r>
        <w:r w:rsidR="00EE7E0A">
          <w:rPr>
            <w:noProof/>
            <w:webHidden/>
          </w:rPr>
          <w:t>36</w:t>
        </w:r>
        <w:r w:rsidR="00EE7E0A">
          <w:rPr>
            <w:noProof/>
            <w:webHidden/>
          </w:rPr>
          <w:fldChar w:fldCharType="end"/>
        </w:r>
      </w:hyperlink>
    </w:p>
    <w:p w14:paraId="3C2F8BD0" w14:textId="1F00F84E" w:rsidR="00EE7E0A" w:rsidRDefault="00781734">
      <w:pPr>
        <w:pStyle w:val="TOC1"/>
        <w:rPr>
          <w:rFonts w:asciiTheme="minorHAnsi" w:eastAsiaTheme="minorEastAsia" w:hAnsiTheme="minorHAnsi" w:cstheme="minorBidi"/>
          <w:b w:val="0"/>
          <w:noProof/>
        </w:rPr>
      </w:pPr>
      <w:hyperlink w:anchor="_Toc117593181" w:history="1">
        <w:r w:rsidR="00EE7E0A" w:rsidRPr="00AF099E">
          <w:rPr>
            <w:rStyle w:val="Hyperlink"/>
            <w:noProof/>
          </w:rPr>
          <w:t>E.  NON-APPLICABLE REQUIREMENTS</w:t>
        </w:r>
        <w:r w:rsidR="00EE7E0A">
          <w:rPr>
            <w:noProof/>
            <w:webHidden/>
          </w:rPr>
          <w:tab/>
        </w:r>
        <w:r w:rsidR="00EE7E0A">
          <w:rPr>
            <w:noProof/>
            <w:webHidden/>
          </w:rPr>
          <w:fldChar w:fldCharType="begin"/>
        </w:r>
        <w:r w:rsidR="00EE7E0A">
          <w:rPr>
            <w:noProof/>
            <w:webHidden/>
          </w:rPr>
          <w:instrText xml:space="preserve"> PAGEREF _Toc117593181 \h </w:instrText>
        </w:r>
        <w:r w:rsidR="00EE7E0A">
          <w:rPr>
            <w:noProof/>
            <w:webHidden/>
          </w:rPr>
        </w:r>
        <w:r w:rsidR="00EE7E0A">
          <w:rPr>
            <w:noProof/>
            <w:webHidden/>
          </w:rPr>
          <w:fldChar w:fldCharType="separate"/>
        </w:r>
        <w:r w:rsidR="00EE7E0A">
          <w:rPr>
            <w:noProof/>
            <w:webHidden/>
          </w:rPr>
          <w:t>38</w:t>
        </w:r>
        <w:r w:rsidR="00EE7E0A">
          <w:rPr>
            <w:noProof/>
            <w:webHidden/>
          </w:rPr>
          <w:fldChar w:fldCharType="end"/>
        </w:r>
      </w:hyperlink>
    </w:p>
    <w:p w14:paraId="071390EB" w14:textId="3FBB0671" w:rsidR="00EE7E0A" w:rsidRDefault="00781734">
      <w:pPr>
        <w:pStyle w:val="TOC1"/>
        <w:rPr>
          <w:rFonts w:asciiTheme="minorHAnsi" w:eastAsiaTheme="minorEastAsia" w:hAnsiTheme="minorHAnsi" w:cstheme="minorBidi"/>
          <w:b w:val="0"/>
          <w:noProof/>
        </w:rPr>
      </w:pPr>
      <w:hyperlink w:anchor="_Toc117593182" w:history="1">
        <w:r w:rsidR="00EE7E0A" w:rsidRPr="00AF099E">
          <w:rPr>
            <w:rStyle w:val="Hyperlink"/>
            <w:noProof/>
            <w:kern w:val="28"/>
          </w:rPr>
          <w:t>APPENDICES</w:t>
        </w:r>
        <w:r w:rsidR="00EE7E0A">
          <w:rPr>
            <w:noProof/>
            <w:webHidden/>
          </w:rPr>
          <w:tab/>
        </w:r>
        <w:r w:rsidR="00EE7E0A">
          <w:rPr>
            <w:noProof/>
            <w:webHidden/>
          </w:rPr>
          <w:fldChar w:fldCharType="begin"/>
        </w:r>
        <w:r w:rsidR="00EE7E0A">
          <w:rPr>
            <w:noProof/>
            <w:webHidden/>
          </w:rPr>
          <w:instrText xml:space="preserve"> PAGEREF _Toc117593182 \h </w:instrText>
        </w:r>
        <w:r w:rsidR="00EE7E0A">
          <w:rPr>
            <w:noProof/>
            <w:webHidden/>
          </w:rPr>
        </w:r>
        <w:r w:rsidR="00EE7E0A">
          <w:rPr>
            <w:noProof/>
            <w:webHidden/>
          </w:rPr>
          <w:fldChar w:fldCharType="separate"/>
        </w:r>
        <w:r w:rsidR="00EE7E0A">
          <w:rPr>
            <w:noProof/>
            <w:webHidden/>
          </w:rPr>
          <w:t>39</w:t>
        </w:r>
        <w:r w:rsidR="00EE7E0A">
          <w:rPr>
            <w:noProof/>
            <w:webHidden/>
          </w:rPr>
          <w:fldChar w:fldCharType="end"/>
        </w:r>
      </w:hyperlink>
    </w:p>
    <w:p w14:paraId="14AB3F7F" w14:textId="64A028F4" w:rsidR="00EE7E0A" w:rsidRDefault="00781734">
      <w:pPr>
        <w:pStyle w:val="TOC2"/>
        <w:rPr>
          <w:rFonts w:asciiTheme="minorHAnsi" w:eastAsiaTheme="minorEastAsia" w:hAnsiTheme="minorHAnsi" w:cstheme="minorBidi"/>
          <w:noProof/>
        </w:rPr>
      </w:pPr>
      <w:hyperlink w:anchor="_Toc117593183" w:history="1">
        <w:r w:rsidR="00EE7E0A" w:rsidRPr="00AF099E">
          <w:rPr>
            <w:rStyle w:val="Hyperlink"/>
            <w:noProof/>
          </w:rPr>
          <w:t>Appendix 1.  Acronyms and Abbreviations</w:t>
        </w:r>
        <w:r w:rsidR="00EE7E0A">
          <w:rPr>
            <w:noProof/>
            <w:webHidden/>
          </w:rPr>
          <w:tab/>
        </w:r>
        <w:r w:rsidR="00EE7E0A">
          <w:rPr>
            <w:noProof/>
            <w:webHidden/>
          </w:rPr>
          <w:fldChar w:fldCharType="begin"/>
        </w:r>
        <w:r w:rsidR="00EE7E0A">
          <w:rPr>
            <w:noProof/>
            <w:webHidden/>
          </w:rPr>
          <w:instrText xml:space="preserve"> PAGEREF _Toc117593183 \h </w:instrText>
        </w:r>
        <w:r w:rsidR="00EE7E0A">
          <w:rPr>
            <w:noProof/>
            <w:webHidden/>
          </w:rPr>
        </w:r>
        <w:r w:rsidR="00EE7E0A">
          <w:rPr>
            <w:noProof/>
            <w:webHidden/>
          </w:rPr>
          <w:fldChar w:fldCharType="separate"/>
        </w:r>
        <w:r w:rsidR="00EE7E0A">
          <w:rPr>
            <w:noProof/>
            <w:webHidden/>
          </w:rPr>
          <w:t>39</w:t>
        </w:r>
        <w:r w:rsidR="00EE7E0A">
          <w:rPr>
            <w:noProof/>
            <w:webHidden/>
          </w:rPr>
          <w:fldChar w:fldCharType="end"/>
        </w:r>
      </w:hyperlink>
    </w:p>
    <w:p w14:paraId="08AFA07D" w14:textId="5F4ECAFD" w:rsidR="00EE7E0A" w:rsidRDefault="00781734">
      <w:pPr>
        <w:pStyle w:val="TOC2"/>
        <w:rPr>
          <w:rFonts w:asciiTheme="minorHAnsi" w:eastAsiaTheme="minorEastAsia" w:hAnsiTheme="minorHAnsi" w:cstheme="minorBidi"/>
          <w:noProof/>
        </w:rPr>
      </w:pPr>
      <w:hyperlink w:anchor="_Toc117593184" w:history="1">
        <w:r w:rsidR="00EE7E0A" w:rsidRPr="00AF099E">
          <w:rPr>
            <w:rStyle w:val="Hyperlink"/>
            <w:bCs/>
            <w:noProof/>
          </w:rPr>
          <w:t>Appendix 2.  Schedule of Compliance</w:t>
        </w:r>
        <w:r w:rsidR="00EE7E0A">
          <w:rPr>
            <w:noProof/>
            <w:webHidden/>
          </w:rPr>
          <w:tab/>
        </w:r>
        <w:r w:rsidR="00EE7E0A">
          <w:rPr>
            <w:noProof/>
            <w:webHidden/>
          </w:rPr>
          <w:fldChar w:fldCharType="begin"/>
        </w:r>
        <w:r w:rsidR="00EE7E0A">
          <w:rPr>
            <w:noProof/>
            <w:webHidden/>
          </w:rPr>
          <w:instrText xml:space="preserve"> PAGEREF _Toc117593184 \h </w:instrText>
        </w:r>
        <w:r w:rsidR="00EE7E0A">
          <w:rPr>
            <w:noProof/>
            <w:webHidden/>
          </w:rPr>
        </w:r>
        <w:r w:rsidR="00EE7E0A">
          <w:rPr>
            <w:noProof/>
            <w:webHidden/>
          </w:rPr>
          <w:fldChar w:fldCharType="separate"/>
        </w:r>
        <w:r w:rsidR="00EE7E0A">
          <w:rPr>
            <w:noProof/>
            <w:webHidden/>
          </w:rPr>
          <w:t>40</w:t>
        </w:r>
        <w:r w:rsidR="00EE7E0A">
          <w:rPr>
            <w:noProof/>
            <w:webHidden/>
          </w:rPr>
          <w:fldChar w:fldCharType="end"/>
        </w:r>
      </w:hyperlink>
    </w:p>
    <w:p w14:paraId="54AC9B79" w14:textId="4DCC4447" w:rsidR="00EE7E0A" w:rsidRDefault="00781734">
      <w:pPr>
        <w:pStyle w:val="TOC2"/>
        <w:rPr>
          <w:rFonts w:asciiTheme="minorHAnsi" w:eastAsiaTheme="minorEastAsia" w:hAnsiTheme="minorHAnsi" w:cstheme="minorBidi"/>
          <w:noProof/>
        </w:rPr>
      </w:pPr>
      <w:hyperlink w:anchor="_Toc117593185" w:history="1">
        <w:r w:rsidR="00EE7E0A" w:rsidRPr="00AF099E">
          <w:rPr>
            <w:rStyle w:val="Hyperlink"/>
            <w:noProof/>
          </w:rPr>
          <w:t>Appendix 3.  Monitoring Requirements</w:t>
        </w:r>
        <w:r w:rsidR="00EE7E0A">
          <w:rPr>
            <w:noProof/>
            <w:webHidden/>
          </w:rPr>
          <w:tab/>
        </w:r>
        <w:r w:rsidR="00EE7E0A">
          <w:rPr>
            <w:noProof/>
            <w:webHidden/>
          </w:rPr>
          <w:fldChar w:fldCharType="begin"/>
        </w:r>
        <w:r w:rsidR="00EE7E0A">
          <w:rPr>
            <w:noProof/>
            <w:webHidden/>
          </w:rPr>
          <w:instrText xml:space="preserve"> PAGEREF _Toc117593185 \h </w:instrText>
        </w:r>
        <w:r w:rsidR="00EE7E0A">
          <w:rPr>
            <w:noProof/>
            <w:webHidden/>
          </w:rPr>
        </w:r>
        <w:r w:rsidR="00EE7E0A">
          <w:rPr>
            <w:noProof/>
            <w:webHidden/>
          </w:rPr>
          <w:fldChar w:fldCharType="separate"/>
        </w:r>
        <w:r w:rsidR="00EE7E0A">
          <w:rPr>
            <w:noProof/>
            <w:webHidden/>
          </w:rPr>
          <w:t>40</w:t>
        </w:r>
        <w:r w:rsidR="00EE7E0A">
          <w:rPr>
            <w:noProof/>
            <w:webHidden/>
          </w:rPr>
          <w:fldChar w:fldCharType="end"/>
        </w:r>
      </w:hyperlink>
    </w:p>
    <w:p w14:paraId="7CD55668" w14:textId="328AACB5" w:rsidR="00EE7E0A" w:rsidRDefault="00781734">
      <w:pPr>
        <w:pStyle w:val="TOC2"/>
        <w:rPr>
          <w:rFonts w:asciiTheme="minorHAnsi" w:eastAsiaTheme="minorEastAsia" w:hAnsiTheme="minorHAnsi" w:cstheme="minorBidi"/>
          <w:noProof/>
        </w:rPr>
      </w:pPr>
      <w:hyperlink w:anchor="_Toc117593186" w:history="1">
        <w:r w:rsidR="00EE7E0A" w:rsidRPr="00AF099E">
          <w:rPr>
            <w:rStyle w:val="Hyperlink"/>
            <w:noProof/>
          </w:rPr>
          <w:t>Appendix 4.  Recordkeeping</w:t>
        </w:r>
        <w:r w:rsidR="00EE7E0A">
          <w:rPr>
            <w:noProof/>
            <w:webHidden/>
          </w:rPr>
          <w:tab/>
        </w:r>
        <w:r w:rsidR="00EE7E0A">
          <w:rPr>
            <w:noProof/>
            <w:webHidden/>
          </w:rPr>
          <w:fldChar w:fldCharType="begin"/>
        </w:r>
        <w:r w:rsidR="00EE7E0A">
          <w:rPr>
            <w:noProof/>
            <w:webHidden/>
          </w:rPr>
          <w:instrText xml:space="preserve"> PAGEREF _Toc117593186 \h </w:instrText>
        </w:r>
        <w:r w:rsidR="00EE7E0A">
          <w:rPr>
            <w:noProof/>
            <w:webHidden/>
          </w:rPr>
        </w:r>
        <w:r w:rsidR="00EE7E0A">
          <w:rPr>
            <w:noProof/>
            <w:webHidden/>
          </w:rPr>
          <w:fldChar w:fldCharType="separate"/>
        </w:r>
        <w:r w:rsidR="00EE7E0A">
          <w:rPr>
            <w:noProof/>
            <w:webHidden/>
          </w:rPr>
          <w:t>40</w:t>
        </w:r>
        <w:r w:rsidR="00EE7E0A">
          <w:rPr>
            <w:noProof/>
            <w:webHidden/>
          </w:rPr>
          <w:fldChar w:fldCharType="end"/>
        </w:r>
      </w:hyperlink>
    </w:p>
    <w:p w14:paraId="1F60D1BD" w14:textId="2B0086C3" w:rsidR="00EE7E0A" w:rsidRDefault="00781734">
      <w:pPr>
        <w:pStyle w:val="TOC2"/>
        <w:rPr>
          <w:rFonts w:asciiTheme="minorHAnsi" w:eastAsiaTheme="minorEastAsia" w:hAnsiTheme="minorHAnsi" w:cstheme="minorBidi"/>
          <w:noProof/>
        </w:rPr>
      </w:pPr>
      <w:hyperlink w:anchor="_Toc117593187" w:history="1">
        <w:r w:rsidR="00EE7E0A" w:rsidRPr="00AF099E">
          <w:rPr>
            <w:rStyle w:val="Hyperlink"/>
            <w:noProof/>
          </w:rPr>
          <w:t>Appendix 5.  Testing Procedures</w:t>
        </w:r>
        <w:r w:rsidR="00EE7E0A">
          <w:rPr>
            <w:noProof/>
            <w:webHidden/>
          </w:rPr>
          <w:tab/>
        </w:r>
        <w:r w:rsidR="00EE7E0A">
          <w:rPr>
            <w:noProof/>
            <w:webHidden/>
          </w:rPr>
          <w:fldChar w:fldCharType="begin"/>
        </w:r>
        <w:r w:rsidR="00EE7E0A">
          <w:rPr>
            <w:noProof/>
            <w:webHidden/>
          </w:rPr>
          <w:instrText xml:space="preserve"> PAGEREF _Toc117593187 \h </w:instrText>
        </w:r>
        <w:r w:rsidR="00EE7E0A">
          <w:rPr>
            <w:noProof/>
            <w:webHidden/>
          </w:rPr>
        </w:r>
        <w:r w:rsidR="00EE7E0A">
          <w:rPr>
            <w:noProof/>
            <w:webHidden/>
          </w:rPr>
          <w:fldChar w:fldCharType="separate"/>
        </w:r>
        <w:r w:rsidR="00EE7E0A">
          <w:rPr>
            <w:noProof/>
            <w:webHidden/>
          </w:rPr>
          <w:t>40</w:t>
        </w:r>
        <w:r w:rsidR="00EE7E0A">
          <w:rPr>
            <w:noProof/>
            <w:webHidden/>
          </w:rPr>
          <w:fldChar w:fldCharType="end"/>
        </w:r>
      </w:hyperlink>
    </w:p>
    <w:p w14:paraId="605B002C" w14:textId="7AE40408" w:rsidR="00EE7E0A" w:rsidRDefault="00781734">
      <w:pPr>
        <w:pStyle w:val="TOC2"/>
        <w:rPr>
          <w:rFonts w:asciiTheme="minorHAnsi" w:eastAsiaTheme="minorEastAsia" w:hAnsiTheme="minorHAnsi" w:cstheme="minorBidi"/>
          <w:noProof/>
        </w:rPr>
      </w:pPr>
      <w:hyperlink w:anchor="_Toc117593188" w:history="1">
        <w:r w:rsidR="00EE7E0A" w:rsidRPr="00AF099E">
          <w:rPr>
            <w:rStyle w:val="Hyperlink"/>
            <w:noProof/>
          </w:rPr>
          <w:t>Appendix 6.  Permits to Install</w:t>
        </w:r>
        <w:r w:rsidR="00EE7E0A">
          <w:rPr>
            <w:noProof/>
            <w:webHidden/>
          </w:rPr>
          <w:tab/>
        </w:r>
        <w:r w:rsidR="00EE7E0A">
          <w:rPr>
            <w:noProof/>
            <w:webHidden/>
          </w:rPr>
          <w:fldChar w:fldCharType="begin"/>
        </w:r>
        <w:r w:rsidR="00EE7E0A">
          <w:rPr>
            <w:noProof/>
            <w:webHidden/>
          </w:rPr>
          <w:instrText xml:space="preserve"> PAGEREF _Toc117593188 \h </w:instrText>
        </w:r>
        <w:r w:rsidR="00EE7E0A">
          <w:rPr>
            <w:noProof/>
            <w:webHidden/>
          </w:rPr>
        </w:r>
        <w:r w:rsidR="00EE7E0A">
          <w:rPr>
            <w:noProof/>
            <w:webHidden/>
          </w:rPr>
          <w:fldChar w:fldCharType="separate"/>
        </w:r>
        <w:r w:rsidR="00EE7E0A">
          <w:rPr>
            <w:noProof/>
            <w:webHidden/>
          </w:rPr>
          <w:t>40</w:t>
        </w:r>
        <w:r w:rsidR="00EE7E0A">
          <w:rPr>
            <w:noProof/>
            <w:webHidden/>
          </w:rPr>
          <w:fldChar w:fldCharType="end"/>
        </w:r>
      </w:hyperlink>
    </w:p>
    <w:p w14:paraId="1E2280E3" w14:textId="65DA22D5" w:rsidR="00EE7E0A" w:rsidRDefault="00781734">
      <w:pPr>
        <w:pStyle w:val="TOC2"/>
        <w:rPr>
          <w:rFonts w:asciiTheme="minorHAnsi" w:eastAsiaTheme="minorEastAsia" w:hAnsiTheme="minorHAnsi" w:cstheme="minorBidi"/>
          <w:noProof/>
        </w:rPr>
      </w:pPr>
      <w:hyperlink w:anchor="_Toc117593189" w:history="1">
        <w:r w:rsidR="00EE7E0A" w:rsidRPr="00AF099E">
          <w:rPr>
            <w:rStyle w:val="Hyperlink"/>
            <w:noProof/>
          </w:rPr>
          <w:t>Appendix 7.  Emission Calculations</w:t>
        </w:r>
        <w:r w:rsidR="00EE7E0A">
          <w:rPr>
            <w:noProof/>
            <w:webHidden/>
          </w:rPr>
          <w:tab/>
        </w:r>
        <w:r w:rsidR="00EE7E0A">
          <w:rPr>
            <w:noProof/>
            <w:webHidden/>
          </w:rPr>
          <w:fldChar w:fldCharType="begin"/>
        </w:r>
        <w:r w:rsidR="00EE7E0A">
          <w:rPr>
            <w:noProof/>
            <w:webHidden/>
          </w:rPr>
          <w:instrText xml:space="preserve"> PAGEREF _Toc117593189 \h </w:instrText>
        </w:r>
        <w:r w:rsidR="00EE7E0A">
          <w:rPr>
            <w:noProof/>
            <w:webHidden/>
          </w:rPr>
        </w:r>
        <w:r w:rsidR="00EE7E0A">
          <w:rPr>
            <w:noProof/>
            <w:webHidden/>
          </w:rPr>
          <w:fldChar w:fldCharType="separate"/>
        </w:r>
        <w:r w:rsidR="00EE7E0A">
          <w:rPr>
            <w:noProof/>
            <w:webHidden/>
          </w:rPr>
          <w:t>41</w:t>
        </w:r>
        <w:r w:rsidR="00EE7E0A">
          <w:rPr>
            <w:noProof/>
            <w:webHidden/>
          </w:rPr>
          <w:fldChar w:fldCharType="end"/>
        </w:r>
      </w:hyperlink>
    </w:p>
    <w:p w14:paraId="2CB74355" w14:textId="1BFE6D63" w:rsidR="00EE7E0A" w:rsidRDefault="00781734">
      <w:pPr>
        <w:pStyle w:val="TOC2"/>
        <w:rPr>
          <w:rFonts w:asciiTheme="minorHAnsi" w:eastAsiaTheme="minorEastAsia" w:hAnsiTheme="minorHAnsi" w:cstheme="minorBidi"/>
          <w:noProof/>
        </w:rPr>
      </w:pPr>
      <w:hyperlink w:anchor="_Toc117593190" w:history="1">
        <w:r w:rsidR="00EE7E0A" w:rsidRPr="00AF099E">
          <w:rPr>
            <w:rStyle w:val="Hyperlink"/>
            <w:noProof/>
          </w:rPr>
          <w:t>Appendix 8.  Reporting</w:t>
        </w:r>
        <w:r w:rsidR="00EE7E0A">
          <w:rPr>
            <w:noProof/>
            <w:webHidden/>
          </w:rPr>
          <w:tab/>
        </w:r>
        <w:r w:rsidR="00EE7E0A">
          <w:rPr>
            <w:noProof/>
            <w:webHidden/>
          </w:rPr>
          <w:fldChar w:fldCharType="begin"/>
        </w:r>
        <w:r w:rsidR="00EE7E0A">
          <w:rPr>
            <w:noProof/>
            <w:webHidden/>
          </w:rPr>
          <w:instrText xml:space="preserve"> PAGEREF _Toc117593190 \h </w:instrText>
        </w:r>
        <w:r w:rsidR="00EE7E0A">
          <w:rPr>
            <w:noProof/>
            <w:webHidden/>
          </w:rPr>
        </w:r>
        <w:r w:rsidR="00EE7E0A">
          <w:rPr>
            <w:noProof/>
            <w:webHidden/>
          </w:rPr>
          <w:fldChar w:fldCharType="separate"/>
        </w:r>
        <w:r w:rsidR="00EE7E0A">
          <w:rPr>
            <w:noProof/>
            <w:webHidden/>
          </w:rPr>
          <w:t>41</w:t>
        </w:r>
        <w:r w:rsidR="00EE7E0A">
          <w:rPr>
            <w:noProof/>
            <w:webHidden/>
          </w:rPr>
          <w:fldChar w:fldCharType="end"/>
        </w:r>
      </w:hyperlink>
    </w:p>
    <w:p w14:paraId="7508429B" w14:textId="0D9ED692" w:rsidR="00AB2375" w:rsidRPr="00BC1BC5" w:rsidRDefault="0053776A" w:rsidP="002F4C64">
      <w:pPr>
        <w:rPr>
          <w:szCs w:val="22"/>
        </w:rPr>
      </w:pPr>
      <w:r w:rsidRPr="00BC1BC5">
        <w:rPr>
          <w:b/>
          <w:szCs w:val="22"/>
        </w:rPr>
        <w:fldChar w:fldCharType="end"/>
      </w:r>
    </w:p>
    <w:p w14:paraId="58F02FDD" w14:textId="1615C90D" w:rsidR="00FA25C4" w:rsidRPr="00BC1BC5" w:rsidRDefault="00C2618F" w:rsidP="00445C28">
      <w:r w:rsidRPr="00BC1BC5">
        <w:br w:type="page"/>
      </w:r>
      <w:bookmarkStart w:id="11" w:name="_Toc1453501"/>
    </w:p>
    <w:p w14:paraId="5CCEAEB8" w14:textId="225AB9E2" w:rsidR="00F93E4A" w:rsidRPr="00BC1BC5" w:rsidRDefault="00F93E4A" w:rsidP="00445C28"/>
    <w:p w14:paraId="0D99C528" w14:textId="77777777" w:rsidR="00F93E4A" w:rsidRPr="00BC1BC5" w:rsidRDefault="00F93E4A" w:rsidP="00445C28"/>
    <w:p w14:paraId="11691F5C" w14:textId="77777777" w:rsidR="00C2618F" w:rsidRPr="00BC1BC5" w:rsidRDefault="00C2618F" w:rsidP="00CE44D8">
      <w:pPr>
        <w:pStyle w:val="Heading1"/>
      </w:pPr>
      <w:bookmarkStart w:id="12" w:name="_Toc117593154"/>
      <w:r w:rsidRPr="00BC1BC5">
        <w:t>AUTHORITY AND ENFORCEABILITY</w:t>
      </w:r>
      <w:bookmarkEnd w:id="11"/>
      <w:bookmarkEnd w:id="12"/>
    </w:p>
    <w:p w14:paraId="08E4B962" w14:textId="77777777" w:rsidR="00FA25C4" w:rsidRPr="00BC1BC5" w:rsidRDefault="00FA25C4" w:rsidP="00C2618F">
      <w:pPr>
        <w:jc w:val="both"/>
        <w:rPr>
          <w:szCs w:val="22"/>
        </w:rPr>
      </w:pPr>
    </w:p>
    <w:p w14:paraId="49A8977A" w14:textId="77777777" w:rsidR="007718C6" w:rsidRPr="00BC1BC5" w:rsidRDefault="007718C6" w:rsidP="00C2618F">
      <w:pPr>
        <w:jc w:val="both"/>
        <w:rPr>
          <w:szCs w:val="22"/>
        </w:rPr>
      </w:pPr>
    </w:p>
    <w:p w14:paraId="63C809F8" w14:textId="63E9DFF9" w:rsidR="00C2618F" w:rsidRPr="00BC1BC5" w:rsidRDefault="00C2618F" w:rsidP="00C2618F">
      <w:pPr>
        <w:jc w:val="both"/>
        <w:rPr>
          <w:szCs w:val="22"/>
        </w:rPr>
      </w:pPr>
      <w:r w:rsidRPr="00BC1BC5">
        <w:rPr>
          <w:szCs w:val="22"/>
        </w:rPr>
        <w:t>For the purpose of this</w:t>
      </w:r>
      <w:r w:rsidR="00486140" w:rsidRPr="00BC1BC5">
        <w:rPr>
          <w:szCs w:val="22"/>
        </w:rPr>
        <w:t xml:space="preserve"> </w:t>
      </w:r>
      <w:r w:rsidR="00E9713D" w:rsidRPr="00BC1BC5">
        <w:rPr>
          <w:szCs w:val="22"/>
        </w:rPr>
        <w:t>permit</w:t>
      </w:r>
      <w:r w:rsidRPr="00BC1BC5">
        <w:rPr>
          <w:szCs w:val="22"/>
        </w:rPr>
        <w:t xml:space="preserve">, the </w:t>
      </w:r>
      <w:r w:rsidRPr="00BC1BC5">
        <w:rPr>
          <w:b/>
          <w:szCs w:val="22"/>
        </w:rPr>
        <w:t>permittee</w:t>
      </w:r>
      <w:r w:rsidRPr="00BC1BC5">
        <w:rPr>
          <w:szCs w:val="22"/>
        </w:rPr>
        <w:t xml:space="preserve"> is defined as any person who owns or operates an emission unit at a stationary source for which </w:t>
      </w:r>
      <w:r w:rsidR="00E9713D" w:rsidRPr="00BC1BC5">
        <w:rPr>
          <w:szCs w:val="22"/>
        </w:rPr>
        <w:t>this permit</w:t>
      </w:r>
      <w:r w:rsidRPr="00BC1BC5">
        <w:rPr>
          <w:szCs w:val="22"/>
        </w:rPr>
        <w:t xml:space="preserve"> has been issued.  The </w:t>
      </w:r>
      <w:r w:rsidRPr="00BC1BC5">
        <w:rPr>
          <w:b/>
          <w:szCs w:val="22"/>
        </w:rPr>
        <w:t>department</w:t>
      </w:r>
      <w:r w:rsidRPr="00BC1BC5">
        <w:rPr>
          <w:szCs w:val="22"/>
        </w:rPr>
        <w:t xml:space="preserve"> is defined in R</w:t>
      </w:r>
      <w:r w:rsidR="006239A2" w:rsidRPr="00BC1BC5">
        <w:rPr>
          <w:szCs w:val="22"/>
        </w:rPr>
        <w:t>ule</w:t>
      </w:r>
      <w:r w:rsidR="001B6BEB" w:rsidRPr="00BC1BC5">
        <w:rPr>
          <w:szCs w:val="22"/>
        </w:rPr>
        <w:t> </w:t>
      </w:r>
      <w:r w:rsidR="006239A2" w:rsidRPr="00BC1BC5">
        <w:rPr>
          <w:szCs w:val="22"/>
        </w:rPr>
        <w:t xml:space="preserve">104(d) </w:t>
      </w:r>
      <w:r w:rsidRPr="00BC1BC5">
        <w:rPr>
          <w:szCs w:val="22"/>
        </w:rPr>
        <w:t xml:space="preserve">as the Director of the Michigan </w:t>
      </w:r>
      <w:r w:rsidR="001B6BEB" w:rsidRPr="00BC1BC5">
        <w:rPr>
          <w:szCs w:val="22"/>
        </w:rPr>
        <w:t>Department of Environment, Great Lakes, and Energy</w:t>
      </w:r>
      <w:r w:rsidR="00BC1BC5">
        <w:rPr>
          <w:szCs w:val="22"/>
        </w:rPr>
        <w:t xml:space="preserve"> </w:t>
      </w:r>
      <w:r w:rsidRPr="00BC1BC5">
        <w:rPr>
          <w:szCs w:val="22"/>
        </w:rPr>
        <w:t>(</w:t>
      </w:r>
      <w:r w:rsidR="001B6BEB" w:rsidRPr="00BC1BC5">
        <w:rPr>
          <w:szCs w:val="22"/>
        </w:rPr>
        <w:t>EGLE</w:t>
      </w:r>
      <w:r w:rsidRPr="00BC1BC5">
        <w:rPr>
          <w:szCs w:val="22"/>
        </w:rPr>
        <w:t>) or his or her designee.</w:t>
      </w:r>
    </w:p>
    <w:p w14:paraId="0C336975" w14:textId="77777777" w:rsidR="00C2618F" w:rsidRPr="00BC1BC5" w:rsidRDefault="00C2618F" w:rsidP="00C2618F">
      <w:pPr>
        <w:jc w:val="both"/>
        <w:rPr>
          <w:szCs w:val="22"/>
        </w:rPr>
      </w:pPr>
    </w:p>
    <w:p w14:paraId="2B61525F" w14:textId="77777777" w:rsidR="00C2618F" w:rsidRPr="00BC1BC5" w:rsidRDefault="00826D17" w:rsidP="00C2618F">
      <w:pPr>
        <w:jc w:val="both"/>
        <w:rPr>
          <w:szCs w:val="22"/>
        </w:rPr>
      </w:pPr>
      <w:r w:rsidRPr="00BC1BC5">
        <w:t xml:space="preserve">The permittee shall comply with all specific details in the </w:t>
      </w:r>
      <w:r w:rsidR="0069709D" w:rsidRPr="00BC1BC5">
        <w:t xml:space="preserve">permit </w:t>
      </w:r>
      <w:r w:rsidR="005A53BF" w:rsidRPr="00BC1BC5">
        <w:t xml:space="preserve">terms and </w:t>
      </w:r>
      <w:r w:rsidR="0069709D" w:rsidRPr="00BC1BC5">
        <w:t>conditions</w:t>
      </w:r>
      <w:r w:rsidRPr="00BC1BC5">
        <w:t xml:space="preserve"> and the cited und</w:t>
      </w:r>
      <w:r w:rsidR="008471EF" w:rsidRPr="00BC1BC5">
        <w:t xml:space="preserve">erlying applicable requirements.  </w:t>
      </w:r>
      <w:r w:rsidR="00C2618F" w:rsidRPr="00BC1BC5">
        <w:rPr>
          <w:szCs w:val="22"/>
        </w:rPr>
        <w:t xml:space="preserve">All </w:t>
      </w:r>
      <w:r w:rsidR="005A53BF" w:rsidRPr="00BC1BC5">
        <w:rPr>
          <w:szCs w:val="22"/>
        </w:rPr>
        <w:t>terms and condition</w:t>
      </w:r>
      <w:r w:rsidR="00C2618F" w:rsidRPr="00BC1BC5">
        <w:rPr>
          <w:szCs w:val="22"/>
        </w:rPr>
        <w:t xml:space="preserve">s in this ROP are both federally enforceable and state enforceable unless otherwise footnoted. </w:t>
      </w:r>
      <w:r w:rsidR="004F0E04" w:rsidRPr="00BC1BC5">
        <w:rPr>
          <w:szCs w:val="22"/>
        </w:rPr>
        <w:t xml:space="preserve"> </w:t>
      </w:r>
      <w:r w:rsidR="00C2618F" w:rsidRPr="00BC1BC5">
        <w:rPr>
          <w:szCs w:val="22"/>
        </w:rPr>
        <w:t xml:space="preserve">Certain </w:t>
      </w:r>
      <w:r w:rsidR="005A53BF" w:rsidRPr="00BC1BC5">
        <w:rPr>
          <w:szCs w:val="22"/>
        </w:rPr>
        <w:t>terms and condition</w:t>
      </w:r>
      <w:r w:rsidR="003F5BE8" w:rsidRPr="00BC1BC5">
        <w:rPr>
          <w:szCs w:val="22"/>
        </w:rPr>
        <w:t xml:space="preserve">s are </w:t>
      </w:r>
      <w:r w:rsidR="00C2618F" w:rsidRPr="00BC1BC5">
        <w:rPr>
          <w:szCs w:val="22"/>
        </w:rPr>
        <w:t xml:space="preserve">applicable to most stationary sources for which an ROP has been issued.  </w:t>
      </w:r>
      <w:r w:rsidR="003F5BE8" w:rsidRPr="00BC1BC5">
        <w:rPr>
          <w:szCs w:val="22"/>
        </w:rPr>
        <w:t>These g</w:t>
      </w:r>
      <w:r w:rsidR="00C2618F" w:rsidRPr="00BC1BC5">
        <w:rPr>
          <w:szCs w:val="22"/>
        </w:rPr>
        <w:t>eneral</w:t>
      </w:r>
      <w:r w:rsidR="005A53BF" w:rsidRPr="00BC1BC5">
        <w:rPr>
          <w:szCs w:val="22"/>
        </w:rPr>
        <w:t xml:space="preserve"> conditions</w:t>
      </w:r>
      <w:r w:rsidR="00C2618F" w:rsidRPr="00BC1BC5">
        <w:rPr>
          <w:szCs w:val="22"/>
        </w:rPr>
        <w:t xml:space="preserve"> are included in Part A of this ROP.  Other </w:t>
      </w:r>
      <w:r w:rsidR="005A53BF" w:rsidRPr="00BC1BC5">
        <w:rPr>
          <w:szCs w:val="22"/>
        </w:rPr>
        <w:t>terms and condition</w:t>
      </w:r>
      <w:r w:rsidR="00C2618F" w:rsidRPr="00BC1BC5">
        <w:rPr>
          <w:szCs w:val="22"/>
        </w:rPr>
        <w:t>s may apply to a specific emission unit</w:t>
      </w:r>
      <w:r w:rsidR="00FD7674" w:rsidRPr="00BC1BC5">
        <w:rPr>
          <w:szCs w:val="22"/>
        </w:rPr>
        <w:t>,</w:t>
      </w:r>
      <w:r w:rsidR="00C2618F" w:rsidRPr="00BC1BC5">
        <w:rPr>
          <w:szCs w:val="22"/>
        </w:rPr>
        <w:t xml:space="preserve"> several emission units which are represented as a flexible group</w:t>
      </w:r>
      <w:r w:rsidR="00FD7674" w:rsidRPr="00BC1BC5">
        <w:rPr>
          <w:szCs w:val="22"/>
        </w:rPr>
        <w:t>,</w:t>
      </w:r>
      <w:r w:rsidR="00C2618F" w:rsidRPr="00BC1BC5">
        <w:rPr>
          <w:szCs w:val="22"/>
        </w:rPr>
        <w:t xml:space="preserve"> or the entire stationary source which </w:t>
      </w:r>
      <w:r w:rsidR="00FA0205" w:rsidRPr="00BC1BC5">
        <w:rPr>
          <w:szCs w:val="22"/>
        </w:rPr>
        <w:t>is</w:t>
      </w:r>
      <w:r w:rsidR="0071499D" w:rsidRPr="00BC1BC5">
        <w:rPr>
          <w:szCs w:val="22"/>
        </w:rPr>
        <w:t xml:space="preserve"> </w:t>
      </w:r>
      <w:r w:rsidR="00C2618F" w:rsidRPr="00BC1BC5">
        <w:rPr>
          <w:szCs w:val="22"/>
        </w:rPr>
        <w:t>repr</w:t>
      </w:r>
      <w:r w:rsidR="0039080E" w:rsidRPr="00BC1BC5">
        <w:rPr>
          <w:szCs w:val="22"/>
        </w:rPr>
        <w:t xml:space="preserve">esented as a </w:t>
      </w:r>
      <w:r w:rsidR="00F30EB9" w:rsidRPr="00BC1BC5">
        <w:rPr>
          <w:szCs w:val="22"/>
        </w:rPr>
        <w:t>Source-Wide</w:t>
      </w:r>
      <w:r w:rsidR="0039080E" w:rsidRPr="00BC1BC5">
        <w:rPr>
          <w:szCs w:val="22"/>
        </w:rPr>
        <w:t xml:space="preserve"> group.  Special conditions are identified in Parts B, C, D and/or the appendices.</w:t>
      </w:r>
    </w:p>
    <w:p w14:paraId="4FA1C813" w14:textId="77777777" w:rsidR="00C2618F" w:rsidRPr="00BC1BC5" w:rsidRDefault="00C2618F" w:rsidP="00C2618F">
      <w:pPr>
        <w:jc w:val="both"/>
        <w:rPr>
          <w:szCs w:val="22"/>
        </w:rPr>
      </w:pPr>
    </w:p>
    <w:p w14:paraId="0C855846" w14:textId="77777777" w:rsidR="00C2618F" w:rsidRPr="00BC1BC5" w:rsidRDefault="00C2618F" w:rsidP="00C2618F">
      <w:pPr>
        <w:jc w:val="both"/>
        <w:rPr>
          <w:szCs w:val="22"/>
        </w:rPr>
      </w:pPr>
      <w:r w:rsidRPr="00BC1BC5">
        <w:rPr>
          <w:szCs w:val="22"/>
        </w:rPr>
        <w:t>In accordance with</w:t>
      </w:r>
      <w:r w:rsidR="0039080E" w:rsidRPr="00BC1BC5">
        <w:rPr>
          <w:szCs w:val="22"/>
        </w:rPr>
        <w:t xml:space="preserve"> Rule 213(2)(a), </w:t>
      </w:r>
      <w:r w:rsidRPr="00BC1BC5">
        <w:rPr>
          <w:szCs w:val="22"/>
        </w:rPr>
        <w:t xml:space="preserve">all underlying applicable requirements </w:t>
      </w:r>
      <w:r w:rsidR="00D378C1" w:rsidRPr="00BC1BC5">
        <w:rPr>
          <w:szCs w:val="22"/>
        </w:rPr>
        <w:t>are</w:t>
      </w:r>
      <w:r w:rsidRPr="00BC1BC5">
        <w:rPr>
          <w:szCs w:val="22"/>
        </w:rPr>
        <w:t xml:space="preserve"> identified for each </w:t>
      </w:r>
      <w:r w:rsidR="005A53BF" w:rsidRPr="00BC1BC5">
        <w:rPr>
          <w:szCs w:val="22"/>
        </w:rPr>
        <w:t>ROP term or</w:t>
      </w:r>
      <w:r w:rsidR="00E9713D" w:rsidRPr="00BC1BC5">
        <w:rPr>
          <w:szCs w:val="22"/>
        </w:rPr>
        <w:t xml:space="preserve"> condition</w:t>
      </w:r>
      <w:r w:rsidR="008471EF" w:rsidRPr="00BC1BC5">
        <w:rPr>
          <w:szCs w:val="22"/>
        </w:rPr>
        <w:t xml:space="preserve">.  </w:t>
      </w:r>
      <w:r w:rsidRPr="00BC1BC5">
        <w:rPr>
          <w:szCs w:val="22"/>
        </w:rPr>
        <w:t xml:space="preserve">All </w:t>
      </w:r>
      <w:r w:rsidR="005A53BF" w:rsidRPr="00BC1BC5">
        <w:rPr>
          <w:szCs w:val="22"/>
        </w:rPr>
        <w:t>terms and condition</w:t>
      </w:r>
      <w:r w:rsidRPr="00BC1BC5">
        <w:rPr>
          <w:szCs w:val="22"/>
        </w:rPr>
        <w:t xml:space="preserve">s that </w:t>
      </w:r>
      <w:r w:rsidR="000577A6" w:rsidRPr="00BC1BC5">
        <w:rPr>
          <w:szCs w:val="22"/>
        </w:rPr>
        <w:t>are</w:t>
      </w:r>
      <w:r w:rsidR="006D7B66" w:rsidRPr="00BC1BC5">
        <w:rPr>
          <w:szCs w:val="22"/>
        </w:rPr>
        <w:t xml:space="preserve"> included</w:t>
      </w:r>
      <w:r w:rsidRPr="00BC1BC5">
        <w:rPr>
          <w:szCs w:val="22"/>
        </w:rPr>
        <w:t xml:space="preserve"> in a </w:t>
      </w:r>
      <w:r w:rsidR="006D7B66" w:rsidRPr="00BC1BC5">
        <w:rPr>
          <w:szCs w:val="22"/>
        </w:rPr>
        <w:t>PT</w:t>
      </w:r>
      <w:r w:rsidR="001656C0" w:rsidRPr="00BC1BC5">
        <w:rPr>
          <w:szCs w:val="22"/>
        </w:rPr>
        <w:t>I</w:t>
      </w:r>
      <w:r w:rsidRPr="00BC1BC5">
        <w:rPr>
          <w:szCs w:val="22"/>
        </w:rPr>
        <w:t xml:space="preserve"> </w:t>
      </w:r>
      <w:r w:rsidR="00CD068F" w:rsidRPr="00BC1BC5">
        <w:rPr>
          <w:szCs w:val="22"/>
        </w:rPr>
        <w:t xml:space="preserve">are </w:t>
      </w:r>
      <w:r w:rsidRPr="00BC1BC5">
        <w:rPr>
          <w:szCs w:val="22"/>
        </w:rPr>
        <w:t>streamlined</w:t>
      </w:r>
      <w:r w:rsidR="00D378C1" w:rsidRPr="00BC1BC5">
        <w:rPr>
          <w:szCs w:val="22"/>
        </w:rPr>
        <w:t>,</w:t>
      </w:r>
      <w:r w:rsidRPr="00BC1BC5">
        <w:rPr>
          <w:szCs w:val="22"/>
        </w:rPr>
        <w:t xml:space="preserve"> subsumed </w:t>
      </w:r>
      <w:r w:rsidR="00D378C1" w:rsidRPr="00BC1BC5">
        <w:rPr>
          <w:szCs w:val="22"/>
        </w:rPr>
        <w:t>and/</w:t>
      </w:r>
      <w:r w:rsidRPr="00BC1BC5">
        <w:rPr>
          <w:szCs w:val="22"/>
        </w:rPr>
        <w:t xml:space="preserve">or </w:t>
      </w:r>
      <w:r w:rsidR="0052583B" w:rsidRPr="00BC1BC5">
        <w:rPr>
          <w:szCs w:val="22"/>
        </w:rPr>
        <w:t>is state-</w:t>
      </w:r>
      <w:r w:rsidRPr="00BC1BC5">
        <w:rPr>
          <w:szCs w:val="22"/>
        </w:rPr>
        <w:t>only enforceable will be noted as such.</w:t>
      </w:r>
    </w:p>
    <w:p w14:paraId="729820F6" w14:textId="77777777" w:rsidR="00C2618F" w:rsidRPr="00BC1BC5" w:rsidRDefault="00C2618F" w:rsidP="00C2618F">
      <w:pPr>
        <w:jc w:val="both"/>
        <w:rPr>
          <w:szCs w:val="22"/>
        </w:rPr>
      </w:pPr>
    </w:p>
    <w:p w14:paraId="51356BA9" w14:textId="77777777" w:rsidR="006D6436" w:rsidRPr="00BC1BC5" w:rsidRDefault="00C2618F" w:rsidP="00C2618F">
      <w:pPr>
        <w:jc w:val="both"/>
        <w:rPr>
          <w:rFonts w:cs="Arial"/>
          <w:szCs w:val="22"/>
        </w:rPr>
      </w:pPr>
      <w:r w:rsidRPr="00BC1BC5">
        <w:rPr>
          <w:rFonts w:cs="Arial"/>
          <w:szCs w:val="22"/>
        </w:rPr>
        <w:t xml:space="preserve">In accordance with </w:t>
      </w:r>
      <w:r w:rsidR="00190ABB" w:rsidRPr="00BC1BC5">
        <w:rPr>
          <w:szCs w:val="22"/>
        </w:rPr>
        <w:t>Section 5507</w:t>
      </w:r>
      <w:r w:rsidR="0039080E" w:rsidRPr="00BC1BC5">
        <w:rPr>
          <w:szCs w:val="22"/>
        </w:rPr>
        <w:t xml:space="preserve"> of </w:t>
      </w:r>
      <w:r w:rsidR="00EA119B" w:rsidRPr="00BC1BC5">
        <w:rPr>
          <w:szCs w:val="22"/>
        </w:rPr>
        <w:t>Act 451</w:t>
      </w:r>
      <w:r w:rsidRPr="00BC1BC5">
        <w:rPr>
          <w:rFonts w:cs="Arial"/>
          <w:szCs w:val="22"/>
        </w:rPr>
        <w:t xml:space="preserve">, </w:t>
      </w:r>
      <w:r w:rsidR="006D6436" w:rsidRPr="00BC1BC5">
        <w:rPr>
          <w:rFonts w:cs="Arial"/>
          <w:szCs w:val="22"/>
        </w:rPr>
        <w:t>the permittee has included in the</w:t>
      </w:r>
      <w:r w:rsidR="0039080E" w:rsidRPr="00BC1BC5">
        <w:rPr>
          <w:rFonts w:cs="Arial"/>
          <w:szCs w:val="22"/>
        </w:rPr>
        <w:t xml:space="preserve"> ROP application </w:t>
      </w:r>
      <w:r w:rsidR="006D6436" w:rsidRPr="00BC1BC5">
        <w:rPr>
          <w:rFonts w:cs="Arial"/>
          <w:szCs w:val="22"/>
        </w:rPr>
        <w:t xml:space="preserve">a compliance certification, a schedule of compliance, and a compliance plan.  For </w:t>
      </w:r>
      <w:r w:rsidRPr="00BC1BC5">
        <w:rPr>
          <w:rFonts w:cs="Arial"/>
          <w:szCs w:val="22"/>
        </w:rPr>
        <w:t>applicable requirements</w:t>
      </w:r>
      <w:r w:rsidR="006D6436" w:rsidRPr="00BC1BC5">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09701AA0" w14:textId="77777777" w:rsidR="00C2618F" w:rsidRPr="00BC1BC5" w:rsidRDefault="00C2618F" w:rsidP="00C2618F">
      <w:pPr>
        <w:jc w:val="both"/>
        <w:rPr>
          <w:rFonts w:cs="Arial"/>
          <w:szCs w:val="22"/>
        </w:rPr>
      </w:pPr>
    </w:p>
    <w:p w14:paraId="2CBA12A4" w14:textId="77777777" w:rsidR="0069709D" w:rsidRPr="00BC1BC5" w:rsidRDefault="0069709D" w:rsidP="0069709D">
      <w:pPr>
        <w:jc w:val="both"/>
        <w:rPr>
          <w:szCs w:val="22"/>
        </w:rPr>
      </w:pPr>
      <w:r w:rsidRPr="00BC1BC5">
        <w:rPr>
          <w:szCs w:val="22"/>
        </w:rPr>
        <w:t>Issuance of this permit does not obviate the necessity of obtaining such permits or approvals from other units of government as required by law.</w:t>
      </w:r>
    </w:p>
    <w:p w14:paraId="7969DEFD" w14:textId="77777777" w:rsidR="00C2618F" w:rsidRPr="00BC1BC5" w:rsidRDefault="00C2618F" w:rsidP="00C2618F">
      <w:pPr>
        <w:jc w:val="both"/>
        <w:rPr>
          <w:rFonts w:cs="Arial"/>
          <w:szCs w:val="22"/>
        </w:rPr>
      </w:pPr>
    </w:p>
    <w:p w14:paraId="6D9C7FB3" w14:textId="77777777" w:rsidR="00C2618F" w:rsidRPr="00BC1BC5" w:rsidRDefault="00C2618F" w:rsidP="00C2618F">
      <w:pPr>
        <w:rPr>
          <w:szCs w:val="22"/>
        </w:rPr>
      </w:pPr>
    </w:p>
    <w:p w14:paraId="27DBF688" w14:textId="77777777" w:rsidR="002B2132" w:rsidRPr="00BC1BC5" w:rsidRDefault="002B2132" w:rsidP="00C2618F">
      <w:pPr>
        <w:rPr>
          <w:szCs w:val="22"/>
        </w:rPr>
      </w:pPr>
    </w:p>
    <w:p w14:paraId="3C8D86AA" w14:textId="1AA3C8A4" w:rsidR="0081525C" w:rsidRPr="00BC1BC5" w:rsidRDefault="002B2132" w:rsidP="0081525C">
      <w:bookmarkStart w:id="13" w:name="_Toc1453503"/>
      <w:r w:rsidRPr="00BC1BC5">
        <w:br w:type="page"/>
      </w:r>
    </w:p>
    <w:p w14:paraId="1854FD85" w14:textId="77777777" w:rsidR="00F93E4A" w:rsidRPr="00BC1BC5" w:rsidRDefault="00F93E4A" w:rsidP="0081525C"/>
    <w:p w14:paraId="1C73F7A2" w14:textId="77777777" w:rsidR="005420E5" w:rsidRPr="00BC1BC5" w:rsidRDefault="005E5399" w:rsidP="00CE44D8">
      <w:pPr>
        <w:pStyle w:val="Heading1"/>
      </w:pPr>
      <w:bookmarkStart w:id="14" w:name="_Toc117593155"/>
      <w:r w:rsidRPr="00BC1BC5">
        <w:t xml:space="preserve">A.  GENERAL </w:t>
      </w:r>
      <w:bookmarkEnd w:id="13"/>
      <w:r w:rsidR="00E9713D" w:rsidRPr="00BC1BC5">
        <w:t>CONDITIONS</w:t>
      </w:r>
      <w:bookmarkEnd w:id="14"/>
    </w:p>
    <w:p w14:paraId="27EFCD75" w14:textId="77777777" w:rsidR="00E9713D" w:rsidRPr="00BC1BC5" w:rsidRDefault="00E9713D" w:rsidP="00E9713D"/>
    <w:p w14:paraId="35A9BF8C" w14:textId="77777777" w:rsidR="00D160DB" w:rsidRPr="00BC1BC5" w:rsidRDefault="002B2132" w:rsidP="0017445C">
      <w:pPr>
        <w:pStyle w:val="Heading2"/>
        <w:numPr>
          <w:ilvl w:val="0"/>
          <w:numId w:val="0"/>
        </w:numPr>
        <w:jc w:val="left"/>
        <w:rPr>
          <w:sz w:val="22"/>
          <w:szCs w:val="22"/>
        </w:rPr>
      </w:pPr>
      <w:bookmarkStart w:id="15" w:name="_Toc369327726"/>
      <w:bookmarkStart w:id="16" w:name="_Toc377276121"/>
      <w:bookmarkStart w:id="17" w:name="_Toc377276264"/>
      <w:bookmarkStart w:id="18" w:name="_Toc377876943"/>
      <w:bookmarkStart w:id="19" w:name="_Toc377877161"/>
      <w:bookmarkStart w:id="20" w:name="_Toc382035359"/>
      <w:bookmarkStart w:id="21" w:name="_Toc382726607"/>
      <w:bookmarkStart w:id="22" w:name="_Toc382726682"/>
      <w:bookmarkStart w:id="23" w:name="_Toc382726761"/>
      <w:bookmarkStart w:id="24" w:name="_Toc387818167"/>
      <w:bookmarkStart w:id="25" w:name="_Toc390499877"/>
      <w:bookmarkStart w:id="26" w:name="_Toc390500306"/>
      <w:bookmarkStart w:id="27" w:name="_Toc390504359"/>
      <w:bookmarkStart w:id="28" w:name="_Toc390570149"/>
      <w:bookmarkStart w:id="29" w:name="_Toc391182883"/>
      <w:bookmarkStart w:id="30" w:name="_Toc437238946"/>
      <w:bookmarkStart w:id="31" w:name="_Toc451333023"/>
      <w:bookmarkStart w:id="32" w:name="_Toc457189941"/>
      <w:bookmarkStart w:id="33" w:name="_Toc1453504"/>
      <w:bookmarkStart w:id="34" w:name="_Toc117593156"/>
      <w:r w:rsidRPr="00BC1BC5">
        <w:rPr>
          <w:sz w:val="22"/>
          <w:szCs w:val="22"/>
        </w:rPr>
        <w:t xml:space="preserve">Permit </w:t>
      </w:r>
      <w:r w:rsidR="00D160DB" w:rsidRPr="00BC1BC5">
        <w:rPr>
          <w:sz w:val="22"/>
          <w:szCs w:val="22"/>
        </w:rPr>
        <w:t>Enforceability</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4C26209F" w14:textId="77777777" w:rsidR="00D160DB" w:rsidRPr="00BC1BC5" w:rsidRDefault="00D160DB" w:rsidP="00D160DB">
      <w:pPr>
        <w:jc w:val="both"/>
        <w:rPr>
          <w:rFonts w:cs="Arial"/>
          <w:sz w:val="20"/>
        </w:rPr>
      </w:pPr>
    </w:p>
    <w:p w14:paraId="6DBE4787" w14:textId="77777777" w:rsidR="00A018D7" w:rsidRPr="00BC1BC5" w:rsidRDefault="00D160DB" w:rsidP="00ED7FCD">
      <w:pPr>
        <w:numPr>
          <w:ilvl w:val="0"/>
          <w:numId w:val="2"/>
        </w:numPr>
        <w:tabs>
          <w:tab w:val="clear" w:pos="720"/>
          <w:tab w:val="num" w:pos="360"/>
        </w:tabs>
        <w:ind w:left="360"/>
        <w:jc w:val="both"/>
        <w:rPr>
          <w:rFonts w:cs="Arial"/>
          <w:sz w:val="20"/>
        </w:rPr>
      </w:pPr>
      <w:r w:rsidRPr="00BC1BC5">
        <w:rPr>
          <w:rFonts w:cs="Arial"/>
          <w:sz w:val="20"/>
        </w:rPr>
        <w:t>All conditions in this permit are both federally enforceable and state enforceable unless otherwise noted</w:t>
      </w:r>
      <w:r w:rsidR="002B2132" w:rsidRPr="00BC1BC5">
        <w:rPr>
          <w:rFonts w:cs="Arial"/>
          <w:sz w:val="20"/>
        </w:rPr>
        <w:t xml:space="preserve">. </w:t>
      </w:r>
      <w:r w:rsidR="007D1729" w:rsidRPr="00BC1BC5">
        <w:rPr>
          <w:rFonts w:cs="Arial"/>
          <w:b/>
          <w:sz w:val="20"/>
        </w:rPr>
        <w:t>(</w:t>
      </w:r>
      <w:r w:rsidR="00F21983" w:rsidRPr="00BC1BC5">
        <w:rPr>
          <w:rFonts w:cs="Arial"/>
          <w:b/>
          <w:sz w:val="20"/>
        </w:rPr>
        <w:t>R </w:t>
      </w:r>
      <w:r w:rsidR="002B2132" w:rsidRPr="00BC1BC5">
        <w:rPr>
          <w:rFonts w:cs="Arial"/>
          <w:b/>
          <w:sz w:val="20"/>
        </w:rPr>
        <w:t>336.</w:t>
      </w:r>
      <w:r w:rsidR="00C52A08" w:rsidRPr="00BC1BC5">
        <w:rPr>
          <w:rFonts w:cs="Arial"/>
          <w:b/>
          <w:sz w:val="20"/>
        </w:rPr>
        <w:t>1213(5)</w:t>
      </w:r>
      <w:r w:rsidR="007D1729" w:rsidRPr="00BC1BC5">
        <w:rPr>
          <w:rFonts w:cs="Arial"/>
          <w:b/>
          <w:sz w:val="20"/>
        </w:rPr>
        <w:t>)</w:t>
      </w:r>
    </w:p>
    <w:p w14:paraId="37CB0918" w14:textId="77777777" w:rsidR="00A018D7" w:rsidRPr="00BC1BC5" w:rsidRDefault="00A018D7" w:rsidP="00854153">
      <w:pPr>
        <w:jc w:val="both"/>
        <w:rPr>
          <w:rFonts w:cs="Arial"/>
          <w:sz w:val="20"/>
        </w:rPr>
      </w:pPr>
    </w:p>
    <w:p w14:paraId="0328ABB9" w14:textId="77777777" w:rsidR="00D160DB" w:rsidRPr="00BC1BC5" w:rsidRDefault="00D160DB" w:rsidP="00ED7FCD">
      <w:pPr>
        <w:numPr>
          <w:ilvl w:val="0"/>
          <w:numId w:val="2"/>
        </w:numPr>
        <w:tabs>
          <w:tab w:val="clear" w:pos="720"/>
          <w:tab w:val="num" w:pos="360"/>
        </w:tabs>
        <w:ind w:left="360"/>
        <w:jc w:val="both"/>
        <w:rPr>
          <w:rFonts w:cs="Arial"/>
          <w:sz w:val="20"/>
        </w:rPr>
      </w:pPr>
      <w:r w:rsidRPr="00BC1BC5">
        <w:rPr>
          <w:rFonts w:cs="Arial"/>
          <w:sz w:val="20"/>
        </w:rPr>
        <w:t xml:space="preserve">Those </w:t>
      </w:r>
      <w:r w:rsidR="002B2132" w:rsidRPr="00BC1BC5">
        <w:rPr>
          <w:rFonts w:cs="Arial"/>
          <w:sz w:val="20"/>
        </w:rPr>
        <w:t>condition</w:t>
      </w:r>
      <w:r w:rsidRPr="00BC1BC5">
        <w:rPr>
          <w:rFonts w:cs="Arial"/>
          <w:sz w:val="20"/>
        </w:rPr>
        <w:t xml:space="preserve">s </w:t>
      </w:r>
      <w:r w:rsidR="002B2132" w:rsidRPr="00BC1BC5">
        <w:rPr>
          <w:rFonts w:cs="Arial"/>
          <w:sz w:val="20"/>
        </w:rPr>
        <w:t xml:space="preserve">that </w:t>
      </w:r>
      <w:r w:rsidRPr="00BC1BC5">
        <w:rPr>
          <w:rFonts w:cs="Arial"/>
          <w:sz w:val="20"/>
        </w:rPr>
        <w:t xml:space="preserve">are </w:t>
      </w:r>
      <w:r w:rsidR="008D145E" w:rsidRPr="00BC1BC5">
        <w:rPr>
          <w:rFonts w:cs="Arial"/>
          <w:sz w:val="20"/>
        </w:rPr>
        <w:t>hereby incorporated in a state</w:t>
      </w:r>
      <w:r w:rsidR="009B70A7" w:rsidRPr="00BC1BC5">
        <w:rPr>
          <w:rFonts w:cs="Arial"/>
          <w:sz w:val="20"/>
        </w:rPr>
        <w:t>-</w:t>
      </w:r>
      <w:r w:rsidR="008D145E" w:rsidRPr="00BC1BC5">
        <w:rPr>
          <w:rFonts w:cs="Arial"/>
          <w:sz w:val="20"/>
        </w:rPr>
        <w:t xml:space="preserve">only </w:t>
      </w:r>
      <w:r w:rsidRPr="00BC1BC5">
        <w:rPr>
          <w:rFonts w:cs="Arial"/>
          <w:sz w:val="20"/>
        </w:rPr>
        <w:t xml:space="preserve">enforceable </w:t>
      </w:r>
      <w:r w:rsidR="00F30EB9" w:rsidRPr="00BC1BC5">
        <w:rPr>
          <w:rFonts w:cs="Arial"/>
          <w:sz w:val="20"/>
        </w:rPr>
        <w:t>Source-Wide</w:t>
      </w:r>
      <w:r w:rsidR="001F649E" w:rsidRPr="00BC1BC5">
        <w:rPr>
          <w:rFonts w:cs="Arial"/>
          <w:sz w:val="20"/>
        </w:rPr>
        <w:t xml:space="preserve"> PTI pursuant to Rule </w:t>
      </w:r>
      <w:r w:rsidR="008D145E" w:rsidRPr="00BC1BC5">
        <w:rPr>
          <w:rFonts w:cs="Arial"/>
          <w:sz w:val="20"/>
        </w:rPr>
        <w:t xml:space="preserve">201(2)(d) </w:t>
      </w:r>
      <w:r w:rsidRPr="00BC1BC5">
        <w:rPr>
          <w:rFonts w:cs="Arial"/>
          <w:sz w:val="20"/>
        </w:rPr>
        <w:t xml:space="preserve">are designated by </w:t>
      </w:r>
      <w:r w:rsidR="001656C0" w:rsidRPr="00BC1BC5">
        <w:rPr>
          <w:rFonts w:cs="Arial"/>
          <w:sz w:val="20"/>
        </w:rPr>
        <w:t>f</w:t>
      </w:r>
      <w:r w:rsidRPr="00BC1BC5">
        <w:rPr>
          <w:rFonts w:cs="Arial"/>
          <w:sz w:val="20"/>
        </w:rPr>
        <w:t xml:space="preserve">ootnote </w:t>
      </w:r>
      <w:r w:rsidR="001656C0" w:rsidRPr="00BC1BC5">
        <w:rPr>
          <w:rFonts w:cs="Arial"/>
          <w:sz w:val="20"/>
        </w:rPr>
        <w:t>one</w:t>
      </w:r>
      <w:r w:rsidRPr="00BC1BC5">
        <w:rPr>
          <w:rFonts w:cs="Arial"/>
          <w:sz w:val="20"/>
        </w:rPr>
        <w:t xml:space="preserve">.  </w:t>
      </w:r>
      <w:r w:rsidRPr="00BC1BC5">
        <w:rPr>
          <w:rFonts w:cs="Arial"/>
          <w:b/>
          <w:sz w:val="20"/>
        </w:rPr>
        <w:t>(R 336.1213(5)</w:t>
      </w:r>
      <w:r w:rsidR="008D145E" w:rsidRPr="00BC1BC5">
        <w:rPr>
          <w:rFonts w:cs="Arial"/>
          <w:b/>
          <w:sz w:val="20"/>
        </w:rPr>
        <w:t>(a</w:t>
      </w:r>
      <w:r w:rsidRPr="00BC1BC5">
        <w:rPr>
          <w:rFonts w:cs="Arial"/>
          <w:b/>
          <w:sz w:val="20"/>
        </w:rPr>
        <w:t>)</w:t>
      </w:r>
      <w:r w:rsidR="008D145E" w:rsidRPr="00BC1BC5">
        <w:rPr>
          <w:rFonts w:cs="Arial"/>
          <w:b/>
          <w:sz w:val="20"/>
        </w:rPr>
        <w:t>, R</w:t>
      </w:r>
      <w:r w:rsidR="001F649E" w:rsidRPr="00BC1BC5">
        <w:rPr>
          <w:rFonts w:cs="Arial"/>
          <w:b/>
          <w:sz w:val="20"/>
        </w:rPr>
        <w:t xml:space="preserve"> </w:t>
      </w:r>
      <w:r w:rsidR="008D145E" w:rsidRPr="00BC1BC5">
        <w:rPr>
          <w:rFonts w:cs="Arial"/>
          <w:b/>
          <w:sz w:val="20"/>
        </w:rPr>
        <w:t>336.1214a(5))</w:t>
      </w:r>
    </w:p>
    <w:p w14:paraId="4A508F0E" w14:textId="77777777" w:rsidR="00F6033B" w:rsidRPr="00BC1BC5" w:rsidRDefault="00F6033B" w:rsidP="0012743F">
      <w:pPr>
        <w:pStyle w:val="ListParagraph"/>
        <w:ind w:left="0"/>
        <w:rPr>
          <w:rFonts w:cs="Arial"/>
          <w:sz w:val="20"/>
        </w:rPr>
      </w:pPr>
    </w:p>
    <w:p w14:paraId="0F8CE46F" w14:textId="77777777" w:rsidR="00EE57C0" w:rsidRPr="00BC1BC5" w:rsidRDefault="00EE57C0" w:rsidP="00EE57C0">
      <w:pPr>
        <w:numPr>
          <w:ilvl w:val="0"/>
          <w:numId w:val="2"/>
        </w:numPr>
        <w:tabs>
          <w:tab w:val="clear" w:pos="720"/>
        </w:tabs>
        <w:ind w:left="360"/>
        <w:jc w:val="both"/>
        <w:rPr>
          <w:sz w:val="20"/>
        </w:rPr>
      </w:pPr>
      <w:r w:rsidRPr="00BC1BC5">
        <w:rPr>
          <w:sz w:val="20"/>
        </w:rPr>
        <w:t xml:space="preserve">Those conditions that are hereby incorporated in a </w:t>
      </w:r>
      <w:r w:rsidR="00F25782" w:rsidRPr="00BC1BC5">
        <w:rPr>
          <w:sz w:val="20"/>
        </w:rPr>
        <w:t>federally</w:t>
      </w:r>
      <w:r w:rsidRPr="00BC1BC5">
        <w:rPr>
          <w:sz w:val="20"/>
        </w:rPr>
        <w:t xml:space="preserve"> enforceable Source-Wide PTI pursuant to Rule 201(2)(c) are designated by footnote two.  </w:t>
      </w:r>
      <w:r w:rsidRPr="00BC1BC5">
        <w:rPr>
          <w:b/>
          <w:sz w:val="20"/>
        </w:rPr>
        <w:t>(R 336.1213(5)(b), R 336.1214a(3))</w:t>
      </w:r>
    </w:p>
    <w:p w14:paraId="2B24205C" w14:textId="77777777" w:rsidR="00D41714" w:rsidRPr="00BC1BC5" w:rsidRDefault="00D41714" w:rsidP="0075518C">
      <w:pPr>
        <w:pStyle w:val="Heading2"/>
        <w:tabs>
          <w:tab w:val="clear" w:pos="360"/>
          <w:tab w:val="num" w:pos="0"/>
        </w:tabs>
        <w:ind w:left="0" w:firstLine="0"/>
        <w:jc w:val="left"/>
        <w:rPr>
          <w:sz w:val="22"/>
          <w:szCs w:val="22"/>
        </w:rPr>
      </w:pPr>
      <w:bookmarkStart w:id="35" w:name="_Toc457189942"/>
      <w:bookmarkStart w:id="36" w:name="_Toc1453505"/>
      <w:bookmarkStart w:id="37" w:name="_Toc117593157"/>
      <w:r w:rsidRPr="00BC1BC5">
        <w:rPr>
          <w:sz w:val="22"/>
          <w:szCs w:val="22"/>
        </w:rPr>
        <w:t xml:space="preserve">General </w:t>
      </w:r>
      <w:bookmarkEnd w:id="35"/>
      <w:bookmarkEnd w:id="36"/>
      <w:r w:rsidR="00E9713D" w:rsidRPr="00BC1BC5">
        <w:rPr>
          <w:sz w:val="22"/>
          <w:szCs w:val="22"/>
        </w:rPr>
        <w:t>Provisions</w:t>
      </w:r>
      <w:bookmarkEnd w:id="37"/>
    </w:p>
    <w:p w14:paraId="23FA3F71" w14:textId="77777777" w:rsidR="00AB10F1" w:rsidRPr="00BC1BC5" w:rsidRDefault="00AB10F1" w:rsidP="00AB10F1">
      <w:pPr>
        <w:jc w:val="both"/>
        <w:rPr>
          <w:rFonts w:cs="Arial"/>
          <w:sz w:val="20"/>
        </w:rPr>
      </w:pPr>
    </w:p>
    <w:p w14:paraId="5260999B" w14:textId="77777777" w:rsidR="00AB10F1" w:rsidRPr="00BC1BC5" w:rsidRDefault="00545309" w:rsidP="002A4D24">
      <w:pPr>
        <w:numPr>
          <w:ilvl w:val="0"/>
          <w:numId w:val="3"/>
        </w:numPr>
        <w:jc w:val="both"/>
        <w:rPr>
          <w:rFonts w:cs="Arial"/>
          <w:sz w:val="20"/>
        </w:rPr>
      </w:pPr>
      <w:r w:rsidRPr="00BC1BC5">
        <w:rPr>
          <w:rFonts w:cs="Arial"/>
          <w:sz w:val="20"/>
        </w:rPr>
        <w:t>The permittee shall comply with all conditions of this ROP.  Any ROP noncompliance constitutes a violation of</w:t>
      </w:r>
      <w:r w:rsidR="00267C45" w:rsidRPr="00BC1BC5">
        <w:rPr>
          <w:sz w:val="20"/>
        </w:rPr>
        <w:t xml:space="preserve"> </w:t>
      </w:r>
      <w:r w:rsidR="00A73399" w:rsidRPr="00BC1BC5">
        <w:rPr>
          <w:sz w:val="20"/>
        </w:rPr>
        <w:t>Act 451</w:t>
      </w:r>
      <w:r w:rsidR="00267C45" w:rsidRPr="00BC1BC5">
        <w:rPr>
          <w:sz w:val="20"/>
        </w:rPr>
        <w:t>,</w:t>
      </w:r>
      <w:r w:rsidR="00267C45" w:rsidRPr="00BC1BC5">
        <w:rPr>
          <w:rFonts w:cs="Arial"/>
          <w:sz w:val="20"/>
        </w:rPr>
        <w:t xml:space="preserve"> </w:t>
      </w:r>
      <w:r w:rsidRPr="00BC1BC5">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sidRPr="00BC1BC5">
        <w:rPr>
          <w:rFonts w:cs="Arial"/>
          <w:sz w:val="20"/>
        </w:rPr>
        <w:t>US</w:t>
      </w:r>
      <w:r w:rsidRPr="00BC1BC5">
        <w:rPr>
          <w:rFonts w:cs="Arial"/>
          <w:sz w:val="20"/>
        </w:rPr>
        <w:t xml:space="preserve">EPA) and by citizens under the provisions of the </w:t>
      </w:r>
      <w:r w:rsidR="0010097A" w:rsidRPr="00BC1BC5">
        <w:rPr>
          <w:rFonts w:cs="Arial"/>
          <w:sz w:val="20"/>
        </w:rPr>
        <w:t xml:space="preserve">federal </w:t>
      </w:r>
      <w:r w:rsidRPr="00BC1BC5">
        <w:rPr>
          <w:rFonts w:cs="Arial"/>
          <w:sz w:val="20"/>
        </w:rPr>
        <w:t xml:space="preserve">Clean Air Act (CAA).  Any terms and conditions based on applicable requirements which are designated as </w:t>
      </w:r>
      <w:r w:rsidR="00516B00" w:rsidRPr="00BC1BC5">
        <w:rPr>
          <w:rFonts w:cs="Arial"/>
          <w:sz w:val="20"/>
        </w:rPr>
        <w:t>“state-only”</w:t>
      </w:r>
      <w:r w:rsidRPr="00BC1BC5">
        <w:rPr>
          <w:rFonts w:cs="Arial"/>
          <w:sz w:val="20"/>
        </w:rPr>
        <w:t xml:space="preserve"> are not enforceable by the </w:t>
      </w:r>
      <w:r w:rsidR="00EA119B" w:rsidRPr="00BC1BC5">
        <w:rPr>
          <w:rFonts w:cs="Arial"/>
          <w:sz w:val="20"/>
        </w:rPr>
        <w:t>US</w:t>
      </w:r>
      <w:r w:rsidRPr="00BC1BC5">
        <w:rPr>
          <w:rFonts w:cs="Arial"/>
          <w:sz w:val="20"/>
        </w:rPr>
        <w:t xml:space="preserve">EPA or citizens pursuant to the CAA.  </w:t>
      </w:r>
      <w:r w:rsidRPr="00BC1BC5">
        <w:rPr>
          <w:rFonts w:cs="Arial"/>
          <w:b/>
          <w:sz w:val="20"/>
        </w:rPr>
        <w:t>(R 336.1213(1)(a))</w:t>
      </w:r>
    </w:p>
    <w:p w14:paraId="5EF1BB0E" w14:textId="77777777" w:rsidR="00AB10F1" w:rsidRPr="00BC1BC5" w:rsidRDefault="00AB10F1" w:rsidP="00AB10F1">
      <w:pPr>
        <w:jc w:val="both"/>
        <w:rPr>
          <w:rFonts w:cs="Arial"/>
          <w:sz w:val="20"/>
        </w:rPr>
      </w:pPr>
    </w:p>
    <w:p w14:paraId="7AA1E990" w14:textId="77777777" w:rsidR="00AB10F1" w:rsidRPr="00BC1BC5" w:rsidRDefault="00545309" w:rsidP="002A4D24">
      <w:pPr>
        <w:numPr>
          <w:ilvl w:val="0"/>
          <w:numId w:val="3"/>
        </w:numPr>
        <w:jc w:val="both"/>
        <w:rPr>
          <w:rFonts w:cs="Arial"/>
          <w:sz w:val="20"/>
        </w:rPr>
      </w:pPr>
      <w:r w:rsidRPr="00BC1BC5">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BC1BC5">
        <w:rPr>
          <w:rFonts w:cs="Arial"/>
          <w:b/>
          <w:sz w:val="20"/>
        </w:rPr>
        <w:t>(R 336.1213(1)(b))</w:t>
      </w:r>
    </w:p>
    <w:p w14:paraId="308A4594" w14:textId="77777777" w:rsidR="00AB10F1" w:rsidRPr="00BC1BC5" w:rsidRDefault="00AB10F1" w:rsidP="00AB10F1">
      <w:pPr>
        <w:jc w:val="both"/>
        <w:rPr>
          <w:rFonts w:cs="Arial"/>
          <w:sz w:val="20"/>
        </w:rPr>
      </w:pPr>
    </w:p>
    <w:p w14:paraId="439C19CE" w14:textId="77777777" w:rsidR="00AB10F1" w:rsidRPr="00BC1BC5" w:rsidRDefault="001877F3" w:rsidP="002A4D24">
      <w:pPr>
        <w:numPr>
          <w:ilvl w:val="0"/>
          <w:numId w:val="3"/>
        </w:numPr>
        <w:jc w:val="both"/>
        <w:rPr>
          <w:rFonts w:cs="Arial"/>
          <w:sz w:val="20"/>
        </w:rPr>
      </w:pPr>
      <w:r w:rsidRPr="00BC1BC5">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sidRPr="00BC1BC5">
        <w:rPr>
          <w:rFonts w:cs="Arial"/>
          <w:sz w:val="20"/>
        </w:rPr>
        <w:t xml:space="preserve">This does not supersede or affect the ability of the permittee to make changes, at the permittee’s own risk, pursuant to Rule 215 and </w:t>
      </w:r>
      <w:r w:rsidR="001656C0" w:rsidRPr="00BC1BC5">
        <w:rPr>
          <w:rFonts w:cs="Arial"/>
          <w:sz w:val="20"/>
        </w:rPr>
        <w:t xml:space="preserve">Rule </w:t>
      </w:r>
      <w:r w:rsidR="00BD6C4A" w:rsidRPr="00BC1BC5">
        <w:rPr>
          <w:rFonts w:cs="Arial"/>
          <w:sz w:val="20"/>
        </w:rPr>
        <w:t>216</w:t>
      </w:r>
      <w:r w:rsidRPr="00BC1BC5">
        <w:rPr>
          <w:rFonts w:cs="Arial"/>
          <w:sz w:val="20"/>
        </w:rPr>
        <w:t xml:space="preserve">.  </w:t>
      </w:r>
      <w:r w:rsidRPr="00BC1BC5">
        <w:rPr>
          <w:rFonts w:cs="Arial"/>
          <w:b/>
          <w:sz w:val="20"/>
        </w:rPr>
        <w:t>(R 336.1213(1)(c))</w:t>
      </w:r>
    </w:p>
    <w:p w14:paraId="5696C1E9" w14:textId="77777777" w:rsidR="008D6E4D" w:rsidRPr="00BC1BC5" w:rsidRDefault="008D6E4D" w:rsidP="00AB10F1">
      <w:pPr>
        <w:jc w:val="both"/>
        <w:rPr>
          <w:rFonts w:cs="Arial"/>
          <w:sz w:val="20"/>
        </w:rPr>
      </w:pPr>
    </w:p>
    <w:p w14:paraId="7099EBD2" w14:textId="77777777" w:rsidR="008D6E4D" w:rsidRPr="00BC1BC5" w:rsidRDefault="008D6E4D" w:rsidP="002A4D24">
      <w:pPr>
        <w:numPr>
          <w:ilvl w:val="0"/>
          <w:numId w:val="4"/>
        </w:numPr>
        <w:jc w:val="both"/>
        <w:rPr>
          <w:rFonts w:cs="Arial"/>
          <w:sz w:val="20"/>
        </w:rPr>
      </w:pPr>
      <w:r w:rsidRPr="00BC1BC5">
        <w:rPr>
          <w:rFonts w:cs="Arial"/>
          <w:sz w:val="20"/>
        </w:rPr>
        <w:t xml:space="preserve">The permittee shall allow the </w:t>
      </w:r>
      <w:r w:rsidR="002B2132" w:rsidRPr="00BC1BC5">
        <w:rPr>
          <w:rFonts w:cs="Arial"/>
          <w:sz w:val="20"/>
        </w:rPr>
        <w:t>department</w:t>
      </w:r>
      <w:r w:rsidRPr="00BC1BC5">
        <w:rPr>
          <w:rFonts w:cs="Arial"/>
          <w:sz w:val="20"/>
        </w:rPr>
        <w:t xml:space="preserve">, or an authorized representative of the </w:t>
      </w:r>
      <w:r w:rsidR="002B2132" w:rsidRPr="00BC1BC5">
        <w:rPr>
          <w:rFonts w:cs="Arial"/>
          <w:sz w:val="20"/>
        </w:rPr>
        <w:t>department</w:t>
      </w:r>
      <w:r w:rsidRPr="00BC1BC5">
        <w:rPr>
          <w:rFonts w:cs="Arial"/>
          <w:sz w:val="20"/>
        </w:rPr>
        <w:t>, upon presentation of credentials and other documents as may be required by law and upon stating the authority for and purpose of the investigation, to perform any of the following activities</w:t>
      </w:r>
      <w:r w:rsidR="00597563" w:rsidRPr="00BC1BC5">
        <w:rPr>
          <w:rFonts w:cs="Arial"/>
          <w:sz w:val="20"/>
        </w:rPr>
        <w:t>:</w:t>
      </w:r>
      <w:r w:rsidRPr="00BC1BC5">
        <w:rPr>
          <w:rFonts w:cs="Arial"/>
          <w:sz w:val="20"/>
        </w:rPr>
        <w:t xml:space="preserve"> </w:t>
      </w:r>
      <w:r w:rsidR="00B519F9" w:rsidRPr="00BC1BC5">
        <w:rPr>
          <w:rFonts w:cs="Arial"/>
          <w:sz w:val="20"/>
        </w:rPr>
        <w:t xml:space="preserve"> </w:t>
      </w:r>
      <w:r w:rsidRPr="00BC1BC5">
        <w:rPr>
          <w:rFonts w:cs="Arial"/>
          <w:b/>
          <w:sz w:val="20"/>
        </w:rPr>
        <w:t>(R 336.1213(1)(d))</w:t>
      </w:r>
    </w:p>
    <w:p w14:paraId="5BF8D1DF" w14:textId="77777777" w:rsidR="002A4D24" w:rsidRPr="00BC1BC5" w:rsidRDefault="002A4D24" w:rsidP="002A4D24">
      <w:pPr>
        <w:numPr>
          <w:ilvl w:val="1"/>
          <w:numId w:val="4"/>
        </w:numPr>
        <w:jc w:val="both"/>
        <w:rPr>
          <w:rFonts w:cs="Arial"/>
          <w:sz w:val="20"/>
        </w:rPr>
      </w:pPr>
      <w:r w:rsidRPr="00BC1BC5">
        <w:rPr>
          <w:rFonts w:cs="Arial"/>
          <w:sz w:val="20"/>
        </w:rPr>
        <w:t>Enter, at reasonable times, a stationary source or other premises where emissions-related activity is conducted or where records must be kept under the conditions of the ROP.</w:t>
      </w:r>
    </w:p>
    <w:p w14:paraId="73983824" w14:textId="77777777" w:rsidR="008D6E4D" w:rsidRPr="00BC1BC5" w:rsidRDefault="008D6E4D" w:rsidP="002A4D24">
      <w:pPr>
        <w:numPr>
          <w:ilvl w:val="1"/>
          <w:numId w:val="4"/>
        </w:numPr>
        <w:jc w:val="both"/>
        <w:rPr>
          <w:rFonts w:cs="Arial"/>
          <w:sz w:val="20"/>
        </w:rPr>
      </w:pPr>
      <w:r w:rsidRPr="00BC1BC5">
        <w:rPr>
          <w:rFonts w:cs="Arial"/>
          <w:sz w:val="20"/>
        </w:rPr>
        <w:t xml:space="preserve">Have access to and copy, at reasonable times, any records that must be kept under the conditions of the </w:t>
      </w:r>
      <w:r w:rsidR="00A00686" w:rsidRPr="00BC1BC5">
        <w:rPr>
          <w:rFonts w:cs="Arial"/>
          <w:sz w:val="20"/>
        </w:rPr>
        <w:t>ROP</w:t>
      </w:r>
      <w:r w:rsidRPr="00BC1BC5">
        <w:rPr>
          <w:rFonts w:cs="Arial"/>
          <w:sz w:val="20"/>
        </w:rPr>
        <w:t>.</w:t>
      </w:r>
    </w:p>
    <w:p w14:paraId="31AEBF01" w14:textId="77777777" w:rsidR="008D6E4D" w:rsidRPr="00BC1BC5" w:rsidRDefault="008D6E4D" w:rsidP="002A4D24">
      <w:pPr>
        <w:numPr>
          <w:ilvl w:val="1"/>
          <w:numId w:val="4"/>
        </w:numPr>
        <w:jc w:val="both"/>
        <w:rPr>
          <w:rFonts w:cs="Arial"/>
          <w:sz w:val="20"/>
        </w:rPr>
      </w:pPr>
      <w:r w:rsidRPr="00BC1BC5">
        <w:rPr>
          <w:rFonts w:cs="Arial"/>
          <w:sz w:val="20"/>
        </w:rPr>
        <w:t>Inspect, at reasonable times, any of the following:</w:t>
      </w:r>
    </w:p>
    <w:p w14:paraId="17E26202" w14:textId="77777777" w:rsidR="008D6E4D" w:rsidRPr="00BC1BC5" w:rsidRDefault="008D6E4D" w:rsidP="00ED7FCD">
      <w:pPr>
        <w:numPr>
          <w:ilvl w:val="2"/>
          <w:numId w:val="4"/>
        </w:numPr>
        <w:tabs>
          <w:tab w:val="clear" w:pos="1440"/>
          <w:tab w:val="left" w:pos="1080"/>
        </w:tabs>
        <w:jc w:val="both"/>
        <w:rPr>
          <w:rFonts w:cs="Arial"/>
          <w:sz w:val="20"/>
        </w:rPr>
      </w:pPr>
      <w:r w:rsidRPr="00BC1BC5">
        <w:rPr>
          <w:rFonts w:cs="Arial"/>
          <w:sz w:val="20"/>
        </w:rPr>
        <w:t>Any stationary source.</w:t>
      </w:r>
    </w:p>
    <w:p w14:paraId="62D695A1" w14:textId="77777777" w:rsidR="008D6E4D" w:rsidRPr="00BC1BC5" w:rsidRDefault="008D6E4D" w:rsidP="00ED7FCD">
      <w:pPr>
        <w:numPr>
          <w:ilvl w:val="2"/>
          <w:numId w:val="4"/>
        </w:numPr>
        <w:tabs>
          <w:tab w:val="clear" w:pos="1440"/>
          <w:tab w:val="left" w:pos="1080"/>
        </w:tabs>
        <w:jc w:val="both"/>
        <w:rPr>
          <w:rFonts w:cs="Arial"/>
          <w:sz w:val="20"/>
        </w:rPr>
      </w:pPr>
      <w:r w:rsidRPr="00BC1BC5">
        <w:rPr>
          <w:rFonts w:cs="Arial"/>
          <w:sz w:val="20"/>
        </w:rPr>
        <w:t xml:space="preserve">Any </w:t>
      </w:r>
      <w:r w:rsidR="005A53BF" w:rsidRPr="00BC1BC5">
        <w:rPr>
          <w:rFonts w:cs="Arial"/>
          <w:sz w:val="20"/>
        </w:rPr>
        <w:t>emission unit</w:t>
      </w:r>
      <w:r w:rsidRPr="00BC1BC5">
        <w:rPr>
          <w:rFonts w:cs="Arial"/>
          <w:sz w:val="20"/>
        </w:rPr>
        <w:t>.</w:t>
      </w:r>
    </w:p>
    <w:p w14:paraId="5D373673" w14:textId="77777777" w:rsidR="008D6E4D" w:rsidRPr="00BC1BC5" w:rsidRDefault="008D6E4D" w:rsidP="00ED7FCD">
      <w:pPr>
        <w:numPr>
          <w:ilvl w:val="2"/>
          <w:numId w:val="4"/>
        </w:numPr>
        <w:tabs>
          <w:tab w:val="clear" w:pos="1440"/>
          <w:tab w:val="left" w:pos="1080"/>
        </w:tabs>
        <w:jc w:val="both"/>
        <w:rPr>
          <w:rFonts w:cs="Arial"/>
          <w:sz w:val="20"/>
        </w:rPr>
      </w:pPr>
      <w:r w:rsidRPr="00BC1BC5">
        <w:rPr>
          <w:rFonts w:cs="Arial"/>
          <w:sz w:val="20"/>
        </w:rPr>
        <w:t>Any equipment, including monitoring and air pollution control equipment.</w:t>
      </w:r>
    </w:p>
    <w:p w14:paraId="2A30C860" w14:textId="77777777" w:rsidR="008D6E4D" w:rsidRPr="00BC1BC5" w:rsidRDefault="008D6E4D" w:rsidP="00ED7FCD">
      <w:pPr>
        <w:numPr>
          <w:ilvl w:val="2"/>
          <w:numId w:val="4"/>
        </w:numPr>
        <w:tabs>
          <w:tab w:val="clear" w:pos="1440"/>
          <w:tab w:val="left" w:pos="1080"/>
        </w:tabs>
        <w:jc w:val="both"/>
        <w:rPr>
          <w:rFonts w:cs="Arial"/>
          <w:sz w:val="20"/>
        </w:rPr>
      </w:pPr>
      <w:r w:rsidRPr="00BC1BC5">
        <w:rPr>
          <w:rFonts w:cs="Arial"/>
          <w:sz w:val="20"/>
        </w:rPr>
        <w:t>Any work practices or operations regulated or required under the ROP.</w:t>
      </w:r>
    </w:p>
    <w:p w14:paraId="2C83C240" w14:textId="77777777" w:rsidR="008D6E4D" w:rsidRPr="00BC1BC5" w:rsidRDefault="008D6E4D" w:rsidP="00EB1238">
      <w:pPr>
        <w:numPr>
          <w:ilvl w:val="1"/>
          <w:numId w:val="4"/>
        </w:numPr>
        <w:tabs>
          <w:tab w:val="clear" w:pos="720"/>
        </w:tabs>
        <w:jc w:val="both"/>
        <w:rPr>
          <w:rFonts w:cs="Arial"/>
          <w:sz w:val="20"/>
        </w:rPr>
      </w:pPr>
      <w:r w:rsidRPr="00BC1BC5">
        <w:rPr>
          <w:rFonts w:cs="Arial"/>
          <w:sz w:val="20"/>
        </w:rPr>
        <w:t xml:space="preserve">As authorized by </w:t>
      </w:r>
      <w:r w:rsidR="0039080E" w:rsidRPr="00BC1BC5">
        <w:rPr>
          <w:sz w:val="20"/>
        </w:rPr>
        <w:t>Section</w:t>
      </w:r>
      <w:r w:rsidR="008E5144" w:rsidRPr="00BC1BC5">
        <w:rPr>
          <w:sz w:val="20"/>
        </w:rPr>
        <w:t xml:space="preserve"> 55</w:t>
      </w:r>
      <w:r w:rsidR="0039080E" w:rsidRPr="00BC1BC5">
        <w:rPr>
          <w:sz w:val="20"/>
        </w:rPr>
        <w:t xml:space="preserve">26 of </w:t>
      </w:r>
      <w:r w:rsidR="008E5144" w:rsidRPr="00BC1BC5">
        <w:rPr>
          <w:sz w:val="20"/>
        </w:rPr>
        <w:t>Act</w:t>
      </w:r>
      <w:r w:rsidR="0039080E" w:rsidRPr="00BC1BC5">
        <w:rPr>
          <w:sz w:val="20"/>
        </w:rPr>
        <w:t xml:space="preserve"> </w:t>
      </w:r>
      <w:r w:rsidR="008E5144" w:rsidRPr="00BC1BC5">
        <w:rPr>
          <w:sz w:val="20"/>
        </w:rPr>
        <w:t>451</w:t>
      </w:r>
      <w:r w:rsidR="0039080E" w:rsidRPr="00BC1BC5">
        <w:rPr>
          <w:sz w:val="20"/>
        </w:rPr>
        <w:t xml:space="preserve">, </w:t>
      </w:r>
      <w:r w:rsidRPr="00BC1BC5">
        <w:rPr>
          <w:rFonts w:cs="Arial"/>
          <w:sz w:val="20"/>
        </w:rPr>
        <w:t xml:space="preserve">sample or monitor at reasonable times substances or parameters for the purpose of assuring compliance with the </w:t>
      </w:r>
      <w:r w:rsidR="00A00686" w:rsidRPr="00BC1BC5">
        <w:rPr>
          <w:rFonts w:cs="Arial"/>
          <w:sz w:val="20"/>
        </w:rPr>
        <w:t>ROP</w:t>
      </w:r>
      <w:r w:rsidRPr="00BC1BC5">
        <w:rPr>
          <w:rFonts w:cs="Arial"/>
          <w:sz w:val="20"/>
        </w:rPr>
        <w:t xml:space="preserve"> or applicable requirements</w:t>
      </w:r>
      <w:r w:rsidR="005A53BF" w:rsidRPr="00BC1BC5">
        <w:rPr>
          <w:rFonts w:cs="Arial"/>
          <w:sz w:val="20"/>
        </w:rPr>
        <w:t>.</w:t>
      </w:r>
    </w:p>
    <w:p w14:paraId="55BFCDA4" w14:textId="77777777" w:rsidR="008D6E4D" w:rsidRPr="00BC1BC5" w:rsidRDefault="008D6E4D" w:rsidP="00AB10F1">
      <w:pPr>
        <w:jc w:val="both"/>
        <w:rPr>
          <w:rFonts w:cs="Arial"/>
          <w:sz w:val="20"/>
        </w:rPr>
      </w:pPr>
    </w:p>
    <w:p w14:paraId="3A40F5DA" w14:textId="77777777" w:rsidR="008D6E4D" w:rsidRPr="00BC1BC5" w:rsidRDefault="00ED3A23" w:rsidP="002A4D24">
      <w:pPr>
        <w:numPr>
          <w:ilvl w:val="0"/>
          <w:numId w:val="4"/>
        </w:numPr>
        <w:jc w:val="both"/>
        <w:rPr>
          <w:rFonts w:cs="Arial"/>
          <w:sz w:val="20"/>
        </w:rPr>
      </w:pPr>
      <w:r w:rsidRPr="00BC1BC5">
        <w:rPr>
          <w:rFonts w:cs="Arial"/>
          <w:sz w:val="20"/>
        </w:rPr>
        <w:t xml:space="preserve">The permittee shall furnish to the </w:t>
      </w:r>
      <w:r w:rsidR="002B2132" w:rsidRPr="00BC1BC5">
        <w:rPr>
          <w:rFonts w:cs="Arial"/>
          <w:sz w:val="20"/>
        </w:rPr>
        <w:t>department</w:t>
      </w:r>
      <w:r w:rsidRPr="00BC1BC5">
        <w:rPr>
          <w:rFonts w:cs="Arial"/>
          <w:sz w:val="20"/>
        </w:rPr>
        <w:t xml:space="preserve">, within a reasonable time, any information the </w:t>
      </w:r>
      <w:r w:rsidR="002B2132" w:rsidRPr="00BC1BC5">
        <w:rPr>
          <w:rFonts w:cs="Arial"/>
          <w:sz w:val="20"/>
        </w:rPr>
        <w:t>department</w:t>
      </w:r>
      <w:r w:rsidR="003557AC" w:rsidRPr="00BC1BC5">
        <w:rPr>
          <w:rFonts w:cs="Arial"/>
          <w:sz w:val="20"/>
        </w:rPr>
        <w:t xml:space="preserve"> </w:t>
      </w:r>
      <w:r w:rsidRPr="00BC1BC5">
        <w:rPr>
          <w:rFonts w:cs="Arial"/>
          <w:sz w:val="20"/>
        </w:rPr>
        <w:t xml:space="preserve">may request, in writing, to determine whether cause exists for modifying, revising, or revoking the ROP or to determine compliance with this ROP.  Upon request, </w:t>
      </w:r>
      <w:r w:rsidR="0010097A" w:rsidRPr="00BC1BC5">
        <w:rPr>
          <w:rFonts w:cs="Arial"/>
          <w:sz w:val="20"/>
        </w:rPr>
        <w:t>the permittee</w:t>
      </w:r>
      <w:r w:rsidRPr="00BC1BC5">
        <w:rPr>
          <w:rFonts w:cs="Arial"/>
          <w:sz w:val="20"/>
        </w:rPr>
        <w:t xml:space="preserve"> shall also furnish to the </w:t>
      </w:r>
      <w:r w:rsidR="002B2132" w:rsidRPr="00BC1BC5">
        <w:rPr>
          <w:rFonts w:cs="Arial"/>
          <w:sz w:val="20"/>
        </w:rPr>
        <w:t>department</w:t>
      </w:r>
      <w:r w:rsidR="003557AC" w:rsidRPr="00BC1BC5">
        <w:rPr>
          <w:rFonts w:cs="Arial"/>
          <w:sz w:val="20"/>
        </w:rPr>
        <w:t xml:space="preserve"> </w:t>
      </w:r>
      <w:r w:rsidRPr="00BC1BC5">
        <w:rPr>
          <w:rFonts w:cs="Arial"/>
          <w:sz w:val="20"/>
        </w:rPr>
        <w:t>copies of any records that are required to be kept as a term or condition of this ROP</w:t>
      </w:r>
      <w:r w:rsidR="002B2132" w:rsidRPr="00BC1BC5">
        <w:rPr>
          <w:rFonts w:cs="Arial"/>
          <w:sz w:val="20"/>
        </w:rPr>
        <w:t xml:space="preserve">.  For information which is claimed by the </w:t>
      </w:r>
      <w:r w:rsidR="0010097A" w:rsidRPr="00BC1BC5">
        <w:rPr>
          <w:rFonts w:cs="Arial"/>
          <w:sz w:val="20"/>
        </w:rPr>
        <w:t xml:space="preserve">permittee </w:t>
      </w:r>
      <w:r w:rsidR="002B2132" w:rsidRPr="00BC1BC5">
        <w:rPr>
          <w:rFonts w:cs="Arial"/>
          <w:sz w:val="20"/>
        </w:rPr>
        <w:t xml:space="preserve">to be confidential, consistent with the requirements of </w:t>
      </w:r>
      <w:r w:rsidR="00EA119B" w:rsidRPr="00BC1BC5">
        <w:rPr>
          <w:rFonts w:cs="Arial"/>
          <w:sz w:val="20"/>
        </w:rPr>
        <w:t xml:space="preserve">the </w:t>
      </w:r>
      <w:r w:rsidR="002B2132" w:rsidRPr="00BC1BC5">
        <w:rPr>
          <w:rFonts w:cs="Arial"/>
          <w:sz w:val="20"/>
        </w:rPr>
        <w:t xml:space="preserve">1976 PA 442, MCL §15.231 et seq., and known as the </w:t>
      </w:r>
      <w:r w:rsidR="0010097A" w:rsidRPr="00BC1BC5">
        <w:rPr>
          <w:rFonts w:cs="Arial"/>
          <w:sz w:val="20"/>
        </w:rPr>
        <w:t>Freedom</w:t>
      </w:r>
      <w:r w:rsidR="0010097A" w:rsidRPr="00BC1BC5">
        <w:rPr>
          <w:rFonts w:cs="Arial"/>
          <w:szCs w:val="22"/>
        </w:rPr>
        <w:t xml:space="preserve"> </w:t>
      </w:r>
      <w:r w:rsidR="002B2132" w:rsidRPr="00BC1BC5">
        <w:rPr>
          <w:rFonts w:cs="Arial"/>
          <w:sz w:val="20"/>
        </w:rPr>
        <w:t xml:space="preserve">of </w:t>
      </w:r>
      <w:r w:rsidR="0010097A" w:rsidRPr="00BC1BC5">
        <w:rPr>
          <w:rFonts w:cs="Arial"/>
          <w:sz w:val="20"/>
        </w:rPr>
        <w:t>Information Act</w:t>
      </w:r>
      <w:r w:rsidR="002B2132" w:rsidRPr="00BC1BC5">
        <w:rPr>
          <w:rFonts w:cs="Arial"/>
          <w:sz w:val="20"/>
        </w:rPr>
        <w:t>, the person may also be required to furnish the</w:t>
      </w:r>
      <w:r w:rsidR="002B2132" w:rsidRPr="00BC1BC5">
        <w:rPr>
          <w:rFonts w:cs="Arial"/>
          <w:szCs w:val="22"/>
        </w:rPr>
        <w:t xml:space="preserve"> </w:t>
      </w:r>
      <w:r w:rsidR="002B2132" w:rsidRPr="00BC1BC5">
        <w:rPr>
          <w:rFonts w:cs="Arial"/>
          <w:sz w:val="20"/>
        </w:rPr>
        <w:t>records</w:t>
      </w:r>
      <w:r w:rsidR="002B2132" w:rsidRPr="00BC1BC5">
        <w:rPr>
          <w:rFonts w:cs="Arial"/>
          <w:szCs w:val="22"/>
        </w:rPr>
        <w:t xml:space="preserve"> </w:t>
      </w:r>
      <w:r w:rsidR="002B2132" w:rsidRPr="00BC1BC5">
        <w:rPr>
          <w:rFonts w:cs="Arial"/>
          <w:sz w:val="20"/>
        </w:rPr>
        <w:t xml:space="preserve">directly to the </w:t>
      </w:r>
      <w:r w:rsidR="00EA119B" w:rsidRPr="00BC1BC5">
        <w:rPr>
          <w:rFonts w:cs="Arial"/>
          <w:sz w:val="20"/>
        </w:rPr>
        <w:t>US</w:t>
      </w:r>
      <w:r w:rsidR="0010097A" w:rsidRPr="00BC1BC5">
        <w:rPr>
          <w:rFonts w:cs="Arial"/>
          <w:sz w:val="20"/>
        </w:rPr>
        <w:t xml:space="preserve">EPA </w:t>
      </w:r>
      <w:r w:rsidR="002B2132" w:rsidRPr="00BC1BC5">
        <w:rPr>
          <w:rFonts w:cs="Arial"/>
          <w:sz w:val="20"/>
        </w:rPr>
        <w:t xml:space="preserve">together with a claim of confidentiality. </w:t>
      </w:r>
      <w:r w:rsidRPr="00BC1BC5">
        <w:rPr>
          <w:rFonts w:cs="Arial"/>
          <w:sz w:val="20"/>
        </w:rPr>
        <w:t xml:space="preserve"> </w:t>
      </w:r>
      <w:r w:rsidRPr="00BC1BC5">
        <w:rPr>
          <w:rFonts w:cs="Arial"/>
          <w:b/>
          <w:sz w:val="20"/>
        </w:rPr>
        <w:t>(R 336.1213(1)(e))</w:t>
      </w:r>
    </w:p>
    <w:p w14:paraId="69248DE6" w14:textId="77777777" w:rsidR="008D6E4D" w:rsidRPr="00BC1BC5" w:rsidRDefault="008D6E4D" w:rsidP="00AB10F1">
      <w:pPr>
        <w:jc w:val="both"/>
        <w:rPr>
          <w:rFonts w:cs="Arial"/>
          <w:sz w:val="20"/>
        </w:rPr>
      </w:pPr>
    </w:p>
    <w:p w14:paraId="3A64AB5D" w14:textId="77777777" w:rsidR="00DA6C16" w:rsidRPr="00BC1BC5" w:rsidRDefault="00DA6C16" w:rsidP="002A4D24">
      <w:pPr>
        <w:numPr>
          <w:ilvl w:val="0"/>
          <w:numId w:val="4"/>
        </w:numPr>
        <w:jc w:val="both"/>
        <w:rPr>
          <w:rFonts w:cs="Arial"/>
          <w:sz w:val="20"/>
        </w:rPr>
      </w:pPr>
      <w:r w:rsidRPr="00BC1BC5">
        <w:rPr>
          <w:rFonts w:cs="Arial"/>
          <w:sz w:val="20"/>
        </w:rPr>
        <w:lastRenderedPageBreak/>
        <w:t xml:space="preserve">A challenge by any person, the Administrator of the </w:t>
      </w:r>
      <w:r w:rsidR="00EA119B" w:rsidRPr="00BC1BC5">
        <w:rPr>
          <w:rFonts w:cs="Arial"/>
          <w:sz w:val="20"/>
        </w:rPr>
        <w:t>US</w:t>
      </w:r>
      <w:r w:rsidRPr="00BC1BC5">
        <w:rPr>
          <w:rFonts w:cs="Arial"/>
          <w:sz w:val="20"/>
        </w:rPr>
        <w:t xml:space="preserve">EPA, or </w:t>
      </w:r>
      <w:r w:rsidR="000E0860" w:rsidRPr="00BC1BC5">
        <w:rPr>
          <w:rFonts w:cs="Arial"/>
          <w:sz w:val="20"/>
        </w:rPr>
        <w:t>the department</w:t>
      </w:r>
      <w:r w:rsidRPr="00BC1BC5">
        <w:rPr>
          <w:rFonts w:cs="Arial"/>
          <w:sz w:val="20"/>
        </w:rPr>
        <w:t xml:space="preserve"> to a particular condition or a part of this ROP shall not set aside, delay, stay, or in any way affect the applicability or enforceability of any other condition or part of this ROP.  </w:t>
      </w:r>
      <w:r w:rsidRPr="00BC1BC5">
        <w:rPr>
          <w:rFonts w:cs="Arial"/>
          <w:b/>
          <w:sz w:val="20"/>
        </w:rPr>
        <w:t>(R 336.1213(1)(f))</w:t>
      </w:r>
    </w:p>
    <w:p w14:paraId="430EDD76" w14:textId="77777777" w:rsidR="00DA6C16" w:rsidRPr="00BC1BC5" w:rsidRDefault="00DA6C16" w:rsidP="00DA6C16">
      <w:pPr>
        <w:jc w:val="both"/>
        <w:rPr>
          <w:rFonts w:cs="Arial"/>
          <w:sz w:val="20"/>
        </w:rPr>
      </w:pPr>
    </w:p>
    <w:p w14:paraId="2C52C711" w14:textId="77777777" w:rsidR="008D6E4D" w:rsidRPr="00BC1BC5" w:rsidRDefault="00BD6F22" w:rsidP="002A4D24">
      <w:pPr>
        <w:numPr>
          <w:ilvl w:val="0"/>
          <w:numId w:val="4"/>
        </w:numPr>
        <w:jc w:val="both"/>
        <w:rPr>
          <w:rFonts w:cs="Arial"/>
          <w:sz w:val="20"/>
        </w:rPr>
      </w:pPr>
      <w:r w:rsidRPr="00BC1BC5">
        <w:rPr>
          <w:rFonts w:cs="Arial"/>
          <w:sz w:val="20"/>
        </w:rPr>
        <w:t xml:space="preserve">The permittee shall pay fees consistent with the fee schedule and requirements pursuant to Section 5522 of Act 451.  </w:t>
      </w:r>
      <w:r w:rsidRPr="00BC1BC5">
        <w:rPr>
          <w:rFonts w:cs="Arial"/>
          <w:b/>
          <w:sz w:val="20"/>
        </w:rPr>
        <w:t>(R 336.1213(1)(g))</w:t>
      </w:r>
    </w:p>
    <w:p w14:paraId="7EABB0C9" w14:textId="77777777" w:rsidR="008D6E4D" w:rsidRPr="00BC1BC5" w:rsidRDefault="008D6E4D" w:rsidP="00AB10F1">
      <w:pPr>
        <w:jc w:val="both"/>
        <w:rPr>
          <w:rFonts w:cs="Arial"/>
          <w:sz w:val="20"/>
        </w:rPr>
      </w:pPr>
    </w:p>
    <w:p w14:paraId="1BAA1884" w14:textId="77777777" w:rsidR="008D6E4D" w:rsidRPr="00BC1BC5" w:rsidRDefault="00DC22AE" w:rsidP="002A4D24">
      <w:pPr>
        <w:numPr>
          <w:ilvl w:val="0"/>
          <w:numId w:val="4"/>
        </w:numPr>
        <w:jc w:val="both"/>
        <w:rPr>
          <w:rFonts w:cs="Arial"/>
          <w:sz w:val="20"/>
        </w:rPr>
      </w:pPr>
      <w:r w:rsidRPr="00BC1BC5">
        <w:rPr>
          <w:rFonts w:cs="Arial"/>
          <w:sz w:val="20"/>
        </w:rPr>
        <w:t xml:space="preserve">This ROP does not convey any property rights or any exclusive privilege.  </w:t>
      </w:r>
      <w:r w:rsidRPr="00BC1BC5">
        <w:rPr>
          <w:rFonts w:cs="Arial"/>
          <w:b/>
          <w:sz w:val="20"/>
        </w:rPr>
        <w:t>(R 336.1213(1)(h))</w:t>
      </w:r>
    </w:p>
    <w:p w14:paraId="677B3F6A" w14:textId="77777777" w:rsidR="00DC22AE" w:rsidRPr="00BC1BC5" w:rsidRDefault="00DC22AE" w:rsidP="00AB10F1">
      <w:pPr>
        <w:jc w:val="both"/>
        <w:rPr>
          <w:rFonts w:cs="Arial"/>
          <w:sz w:val="20"/>
        </w:rPr>
      </w:pPr>
    </w:p>
    <w:p w14:paraId="7E3CBFF0" w14:textId="77777777" w:rsidR="001D288F" w:rsidRPr="00BC1BC5" w:rsidRDefault="001D288F" w:rsidP="0075518C">
      <w:pPr>
        <w:pStyle w:val="Heading2"/>
        <w:tabs>
          <w:tab w:val="clear" w:pos="360"/>
          <w:tab w:val="num" w:pos="0"/>
        </w:tabs>
        <w:ind w:left="0" w:firstLine="0"/>
        <w:jc w:val="left"/>
        <w:rPr>
          <w:sz w:val="22"/>
          <w:szCs w:val="22"/>
        </w:rPr>
      </w:pPr>
      <w:bookmarkStart w:id="38" w:name="_Toc117593158"/>
      <w:r w:rsidRPr="00BC1BC5">
        <w:rPr>
          <w:sz w:val="22"/>
          <w:szCs w:val="22"/>
        </w:rPr>
        <w:t>Equipment &amp; Design</w:t>
      </w:r>
      <w:bookmarkEnd w:id="38"/>
    </w:p>
    <w:p w14:paraId="7B9C52BE" w14:textId="77777777" w:rsidR="00A675AC" w:rsidRPr="00BC1BC5" w:rsidRDefault="00A675AC" w:rsidP="00AB10F1">
      <w:pPr>
        <w:jc w:val="both"/>
        <w:rPr>
          <w:rFonts w:cs="Arial"/>
          <w:sz w:val="20"/>
        </w:rPr>
      </w:pPr>
    </w:p>
    <w:p w14:paraId="371F4D44" w14:textId="77777777" w:rsidR="00DC22AE" w:rsidRPr="00BC1BC5" w:rsidRDefault="00D428BB" w:rsidP="002A4D24">
      <w:pPr>
        <w:numPr>
          <w:ilvl w:val="0"/>
          <w:numId w:val="5"/>
        </w:numPr>
        <w:jc w:val="both"/>
        <w:rPr>
          <w:rFonts w:cs="Arial"/>
          <w:sz w:val="20"/>
        </w:rPr>
      </w:pPr>
      <w:r w:rsidRPr="00BC1BC5">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BC1BC5">
        <w:rPr>
          <w:rFonts w:cs="Arial"/>
          <w:sz w:val="20"/>
        </w:rPr>
        <w:t>ule</w:t>
      </w:r>
      <w:r w:rsidRPr="00BC1BC5">
        <w:rPr>
          <w:rFonts w:cs="Arial"/>
          <w:sz w:val="20"/>
        </w:rPr>
        <w:t> 370(2).</w:t>
      </w:r>
      <w:r w:rsidR="005B60CF" w:rsidRPr="00BC1BC5">
        <w:rPr>
          <w:rFonts w:cs="Arial"/>
          <w:sz w:val="20"/>
          <w:vertAlign w:val="superscript"/>
        </w:rPr>
        <w:t>2</w:t>
      </w:r>
      <w:r w:rsidRPr="00BC1BC5">
        <w:rPr>
          <w:rFonts w:cs="Arial"/>
          <w:sz w:val="20"/>
        </w:rPr>
        <w:t xml:space="preserve">  </w:t>
      </w:r>
      <w:r w:rsidRPr="00BC1BC5">
        <w:rPr>
          <w:rFonts w:cs="Arial"/>
          <w:b/>
          <w:sz w:val="20"/>
        </w:rPr>
        <w:t>(R 336.1370)</w:t>
      </w:r>
    </w:p>
    <w:p w14:paraId="46E4087D" w14:textId="77777777" w:rsidR="00DC22AE" w:rsidRPr="00BC1BC5" w:rsidRDefault="00DC22AE" w:rsidP="00AB10F1">
      <w:pPr>
        <w:jc w:val="both"/>
        <w:rPr>
          <w:rFonts w:cs="Arial"/>
          <w:sz w:val="20"/>
        </w:rPr>
      </w:pPr>
    </w:p>
    <w:p w14:paraId="352674A2" w14:textId="77777777" w:rsidR="00DC22AE" w:rsidRPr="00BC1BC5" w:rsidRDefault="00FB53C0" w:rsidP="00BA5CC0">
      <w:pPr>
        <w:numPr>
          <w:ilvl w:val="0"/>
          <w:numId w:val="7"/>
        </w:numPr>
        <w:jc w:val="both"/>
        <w:rPr>
          <w:rFonts w:cs="Arial"/>
          <w:sz w:val="20"/>
        </w:rPr>
      </w:pPr>
      <w:r w:rsidRPr="00BC1BC5">
        <w:rPr>
          <w:rFonts w:cs="Arial"/>
          <w:sz w:val="20"/>
        </w:rPr>
        <w:t xml:space="preserve">Any air cleaning device shall be installed, maintained, and operated in a satisfactory manner and in accordance with the Michigan Air Pollution Control rules and existing law.  </w:t>
      </w:r>
      <w:r w:rsidRPr="00BC1BC5">
        <w:rPr>
          <w:rFonts w:cs="Arial"/>
          <w:b/>
          <w:sz w:val="20"/>
        </w:rPr>
        <w:t>(R 336.1910)</w:t>
      </w:r>
    </w:p>
    <w:p w14:paraId="1F5540CC" w14:textId="77777777" w:rsidR="00DC22AE" w:rsidRPr="00BC1BC5" w:rsidRDefault="00DC22AE" w:rsidP="00AB10F1">
      <w:pPr>
        <w:jc w:val="both"/>
        <w:rPr>
          <w:rFonts w:cs="Arial"/>
          <w:sz w:val="20"/>
        </w:rPr>
      </w:pPr>
    </w:p>
    <w:p w14:paraId="24A392B3" w14:textId="77777777" w:rsidR="001D288F" w:rsidRPr="00BC1BC5" w:rsidRDefault="001D288F" w:rsidP="0075518C">
      <w:pPr>
        <w:pStyle w:val="Heading2"/>
        <w:tabs>
          <w:tab w:val="clear" w:pos="360"/>
          <w:tab w:val="num" w:pos="0"/>
        </w:tabs>
        <w:ind w:left="0" w:firstLine="0"/>
        <w:jc w:val="left"/>
        <w:rPr>
          <w:sz w:val="22"/>
          <w:szCs w:val="22"/>
        </w:rPr>
      </w:pPr>
      <w:bookmarkStart w:id="39" w:name="_Toc117593159"/>
      <w:r w:rsidRPr="00BC1BC5">
        <w:rPr>
          <w:sz w:val="22"/>
          <w:szCs w:val="22"/>
        </w:rPr>
        <w:t>Emission Limits</w:t>
      </w:r>
      <w:bookmarkEnd w:id="39"/>
    </w:p>
    <w:p w14:paraId="323FA688" w14:textId="77777777" w:rsidR="002E3875" w:rsidRPr="00BC1BC5" w:rsidRDefault="002E3875" w:rsidP="00AB10F1">
      <w:pPr>
        <w:jc w:val="both"/>
        <w:rPr>
          <w:rFonts w:cs="Arial"/>
          <w:sz w:val="20"/>
        </w:rPr>
      </w:pPr>
    </w:p>
    <w:p w14:paraId="4EE49083" w14:textId="77777777" w:rsidR="00FB53C0" w:rsidRPr="00BC1BC5" w:rsidRDefault="002E4DE5" w:rsidP="00BA5CC0">
      <w:pPr>
        <w:numPr>
          <w:ilvl w:val="0"/>
          <w:numId w:val="6"/>
        </w:numPr>
        <w:jc w:val="both"/>
        <w:rPr>
          <w:rFonts w:cs="Arial"/>
          <w:sz w:val="20"/>
        </w:rPr>
      </w:pPr>
      <w:r w:rsidRPr="00BC1BC5">
        <w:rPr>
          <w:rFonts w:cs="Arial"/>
          <w:sz w:val="20"/>
        </w:rPr>
        <w:t>Unless otherwise specified in this ROP, the permittee shall comply with Rule 301, which states, in part, “</w:t>
      </w:r>
      <w:r w:rsidR="00FB53C0" w:rsidRPr="00BC1BC5">
        <w:rPr>
          <w:rFonts w:cs="Arial"/>
          <w:sz w:val="20"/>
        </w:rPr>
        <w:t xml:space="preserve">Except as provided in </w:t>
      </w:r>
      <w:r w:rsidR="007E32BB" w:rsidRPr="00BC1BC5">
        <w:rPr>
          <w:rFonts w:cs="Arial"/>
          <w:sz w:val="20"/>
        </w:rPr>
        <w:t>s</w:t>
      </w:r>
      <w:r w:rsidR="00C8324B" w:rsidRPr="00BC1BC5">
        <w:rPr>
          <w:rFonts w:cs="Arial"/>
          <w:sz w:val="20"/>
        </w:rPr>
        <w:t>ubrules</w:t>
      </w:r>
      <w:r w:rsidR="00270B7C" w:rsidRPr="00BC1BC5">
        <w:rPr>
          <w:rFonts w:cs="Arial"/>
          <w:sz w:val="20"/>
        </w:rPr>
        <w:t xml:space="preserve"> </w:t>
      </w:r>
      <w:r w:rsidR="00FB53C0" w:rsidRPr="00BC1BC5">
        <w:rPr>
          <w:rFonts w:cs="Arial"/>
          <w:sz w:val="20"/>
        </w:rPr>
        <w:t xml:space="preserve">2, 3, and 4 of </w:t>
      </w:r>
      <w:r w:rsidR="00B15940" w:rsidRPr="00BC1BC5">
        <w:rPr>
          <w:rFonts w:cs="Arial"/>
          <w:sz w:val="20"/>
        </w:rPr>
        <w:t xml:space="preserve">this rule, </w:t>
      </w:r>
      <w:r w:rsidR="00FB53C0" w:rsidRPr="00BC1BC5">
        <w:rPr>
          <w:rFonts w:cs="Arial"/>
          <w:sz w:val="20"/>
        </w:rPr>
        <w:t>a person shall not cause or permit to be discharged into</w:t>
      </w:r>
      <w:r w:rsidR="00BA5CC0" w:rsidRPr="00BC1BC5">
        <w:rPr>
          <w:rFonts w:cs="Arial"/>
          <w:sz w:val="20"/>
        </w:rPr>
        <w:t xml:space="preserve"> </w:t>
      </w:r>
      <w:r w:rsidR="00FB53C0" w:rsidRPr="00BC1BC5">
        <w:rPr>
          <w:rFonts w:cs="Arial"/>
          <w:sz w:val="20"/>
        </w:rPr>
        <w:t xml:space="preserve">the outer air from a process or process equipment a visible emission of a density greater than the most stringent of </w:t>
      </w:r>
      <w:r w:rsidR="00A15295" w:rsidRPr="00BC1BC5">
        <w:rPr>
          <w:rFonts w:cs="Arial"/>
          <w:sz w:val="20"/>
        </w:rPr>
        <w:t>the following:”</w:t>
      </w:r>
      <w:r w:rsidR="005B60CF" w:rsidRPr="00BC1BC5">
        <w:rPr>
          <w:rFonts w:cs="Arial"/>
          <w:sz w:val="20"/>
          <w:vertAlign w:val="superscript"/>
        </w:rPr>
        <w:t>2</w:t>
      </w:r>
      <w:r w:rsidR="00FB53C0" w:rsidRPr="00BC1BC5">
        <w:rPr>
          <w:rFonts w:cs="Arial"/>
          <w:sz w:val="20"/>
        </w:rPr>
        <w:t xml:space="preserve">  </w:t>
      </w:r>
      <w:r w:rsidR="00FB53C0" w:rsidRPr="00BC1BC5">
        <w:rPr>
          <w:rFonts w:cs="Arial"/>
          <w:b/>
          <w:sz w:val="20"/>
        </w:rPr>
        <w:t>(R 336.1301(1))</w:t>
      </w:r>
    </w:p>
    <w:p w14:paraId="3188DB04" w14:textId="77777777" w:rsidR="00FD242B" w:rsidRPr="00BC1BC5" w:rsidRDefault="00FB53C0" w:rsidP="00BA5CC0">
      <w:pPr>
        <w:numPr>
          <w:ilvl w:val="1"/>
          <w:numId w:val="6"/>
        </w:numPr>
        <w:jc w:val="both"/>
        <w:rPr>
          <w:rFonts w:cs="Arial"/>
          <w:sz w:val="20"/>
        </w:rPr>
      </w:pPr>
      <w:r w:rsidRPr="00BC1BC5">
        <w:rPr>
          <w:rFonts w:cs="Arial"/>
          <w:sz w:val="20"/>
        </w:rPr>
        <w:t>A 6-minute average of 20</w:t>
      </w:r>
      <w:r w:rsidR="006173A1" w:rsidRPr="00BC1BC5">
        <w:rPr>
          <w:rFonts w:cs="Arial"/>
          <w:sz w:val="20"/>
        </w:rPr>
        <w:t>%</w:t>
      </w:r>
      <w:r w:rsidRPr="00BC1BC5">
        <w:rPr>
          <w:rFonts w:cs="Arial"/>
          <w:sz w:val="20"/>
        </w:rPr>
        <w:t xml:space="preserve"> opacity, except for one 6-minute average per hour of not more than 27</w:t>
      </w:r>
      <w:r w:rsidR="001515E9" w:rsidRPr="00BC1BC5">
        <w:rPr>
          <w:rFonts w:cs="Arial"/>
          <w:sz w:val="20"/>
        </w:rPr>
        <w:t>%</w:t>
      </w:r>
      <w:r w:rsidRPr="00BC1BC5">
        <w:rPr>
          <w:rFonts w:cs="Arial"/>
          <w:sz w:val="20"/>
        </w:rPr>
        <w:t xml:space="preserve"> opacity.</w:t>
      </w:r>
    </w:p>
    <w:p w14:paraId="6A46F1BB" w14:textId="77777777" w:rsidR="00DC22AE" w:rsidRPr="00BC1BC5" w:rsidRDefault="00FB53C0" w:rsidP="00BA5CC0">
      <w:pPr>
        <w:numPr>
          <w:ilvl w:val="1"/>
          <w:numId w:val="6"/>
        </w:numPr>
        <w:jc w:val="both"/>
        <w:rPr>
          <w:rFonts w:cs="Arial"/>
          <w:sz w:val="20"/>
        </w:rPr>
      </w:pPr>
      <w:r w:rsidRPr="00BC1BC5">
        <w:rPr>
          <w:rFonts w:cs="Arial"/>
          <w:sz w:val="20"/>
        </w:rPr>
        <w:t>A limit specified by an applicable federal new source performance standard</w:t>
      </w:r>
      <w:r w:rsidR="00A675AC" w:rsidRPr="00BC1BC5">
        <w:rPr>
          <w:rFonts w:cs="Arial"/>
          <w:sz w:val="20"/>
        </w:rPr>
        <w:t>.</w:t>
      </w:r>
    </w:p>
    <w:p w14:paraId="3EB48580" w14:textId="77777777" w:rsidR="007E32BB" w:rsidRPr="00BC1BC5" w:rsidRDefault="007E32BB" w:rsidP="0012743F">
      <w:pPr>
        <w:jc w:val="both"/>
        <w:rPr>
          <w:rFonts w:cs="Arial"/>
          <w:sz w:val="20"/>
        </w:rPr>
      </w:pPr>
    </w:p>
    <w:p w14:paraId="2E724EED" w14:textId="77777777" w:rsidR="002E4DE5" w:rsidRPr="00BC1BC5" w:rsidRDefault="003163DA" w:rsidP="003163DA">
      <w:pPr>
        <w:ind w:left="360"/>
        <w:jc w:val="both"/>
        <w:rPr>
          <w:rFonts w:cs="Arial"/>
          <w:sz w:val="20"/>
        </w:rPr>
      </w:pPr>
      <w:r w:rsidRPr="00BC1BC5">
        <w:rPr>
          <w:rFonts w:cs="Arial"/>
          <w:sz w:val="20"/>
        </w:rPr>
        <w:t xml:space="preserve">The grading of visible emissions shall be determined in accordance with Rule 303.  </w:t>
      </w:r>
    </w:p>
    <w:p w14:paraId="724AA240" w14:textId="77777777" w:rsidR="00FB53C0" w:rsidRPr="00BC1BC5" w:rsidRDefault="00FB53C0" w:rsidP="00AB10F1">
      <w:pPr>
        <w:jc w:val="both"/>
        <w:rPr>
          <w:rFonts w:cs="Arial"/>
          <w:sz w:val="20"/>
        </w:rPr>
      </w:pPr>
    </w:p>
    <w:p w14:paraId="343F6E62" w14:textId="77777777" w:rsidR="001D288F" w:rsidRPr="00BC1BC5" w:rsidRDefault="001D288F" w:rsidP="00BA5CC0">
      <w:pPr>
        <w:numPr>
          <w:ilvl w:val="0"/>
          <w:numId w:val="6"/>
        </w:numPr>
        <w:jc w:val="both"/>
        <w:rPr>
          <w:rFonts w:cs="Arial"/>
          <w:sz w:val="20"/>
        </w:rPr>
      </w:pPr>
      <w:r w:rsidRPr="00BC1BC5">
        <w:rPr>
          <w:rFonts w:cs="Arial"/>
          <w:spacing w:val="-3"/>
          <w:sz w:val="20"/>
        </w:rPr>
        <w:t>The permittee shall not cause or permit the emission of an air contaminant or water vapor in quantities that cause, alone or in reaction with other air contaminants, either of the following:</w:t>
      </w:r>
    </w:p>
    <w:p w14:paraId="007A6645" w14:textId="77777777" w:rsidR="001D288F" w:rsidRPr="00BC1BC5" w:rsidRDefault="001D288F" w:rsidP="00B55DC9">
      <w:pPr>
        <w:numPr>
          <w:ilvl w:val="1"/>
          <w:numId w:val="6"/>
        </w:numPr>
        <w:jc w:val="both"/>
        <w:rPr>
          <w:rFonts w:cs="Arial"/>
          <w:sz w:val="20"/>
        </w:rPr>
      </w:pPr>
      <w:r w:rsidRPr="00BC1BC5">
        <w:rPr>
          <w:rFonts w:cs="Arial"/>
          <w:spacing w:val="-3"/>
          <w:sz w:val="20"/>
        </w:rPr>
        <w:t>Injurious effects to human health or safety, animal life, plant life of significant economic value, or property.</w:t>
      </w:r>
      <w:r w:rsidR="00105176" w:rsidRPr="00BC1BC5">
        <w:rPr>
          <w:rFonts w:cs="Arial"/>
          <w:spacing w:val="-3"/>
          <w:sz w:val="20"/>
          <w:vertAlign w:val="superscript"/>
        </w:rPr>
        <w:t>1</w:t>
      </w:r>
      <w:r w:rsidR="004614AC" w:rsidRPr="00BC1BC5">
        <w:rPr>
          <w:rFonts w:cs="Arial"/>
          <w:spacing w:val="-3"/>
          <w:sz w:val="20"/>
          <w:vertAlign w:val="superscript"/>
        </w:rPr>
        <w:t xml:space="preserve">  </w:t>
      </w:r>
      <w:r w:rsidRPr="00BC1BC5">
        <w:rPr>
          <w:rFonts w:cs="Arial"/>
          <w:b/>
          <w:spacing w:val="-3"/>
          <w:sz w:val="20"/>
        </w:rPr>
        <w:t>(R 336.1901(a))</w:t>
      </w:r>
    </w:p>
    <w:p w14:paraId="72B20F2C" w14:textId="77777777" w:rsidR="001D288F" w:rsidRPr="00BC1BC5" w:rsidRDefault="001D288F" w:rsidP="001D288F">
      <w:pPr>
        <w:numPr>
          <w:ilvl w:val="1"/>
          <w:numId w:val="6"/>
        </w:numPr>
        <w:jc w:val="both"/>
        <w:rPr>
          <w:rFonts w:cs="Arial"/>
          <w:sz w:val="20"/>
        </w:rPr>
      </w:pPr>
      <w:r w:rsidRPr="00BC1BC5">
        <w:rPr>
          <w:rFonts w:cs="Arial"/>
          <w:spacing w:val="-3"/>
          <w:sz w:val="20"/>
        </w:rPr>
        <w:t>Unreasonable interference with the comfortable enjoyment of life and property.</w:t>
      </w:r>
      <w:r w:rsidR="00105176" w:rsidRPr="00BC1BC5">
        <w:rPr>
          <w:rFonts w:cs="Arial"/>
          <w:spacing w:val="-3"/>
          <w:sz w:val="20"/>
          <w:vertAlign w:val="superscript"/>
        </w:rPr>
        <w:t>1</w:t>
      </w:r>
      <w:r w:rsidR="004614AC" w:rsidRPr="00BC1BC5">
        <w:rPr>
          <w:rFonts w:cs="Arial"/>
          <w:b/>
          <w:spacing w:val="-3"/>
          <w:sz w:val="20"/>
          <w:vertAlign w:val="superscript"/>
        </w:rPr>
        <w:t xml:space="preserve">  </w:t>
      </w:r>
      <w:r w:rsidRPr="00BC1BC5">
        <w:rPr>
          <w:rFonts w:cs="Arial"/>
          <w:b/>
          <w:spacing w:val="-3"/>
          <w:sz w:val="20"/>
        </w:rPr>
        <w:t xml:space="preserve">(R 336.1901(b)) </w:t>
      </w:r>
    </w:p>
    <w:p w14:paraId="33FD0E56" w14:textId="77777777" w:rsidR="00105176" w:rsidRPr="00BC1BC5" w:rsidRDefault="00105176" w:rsidP="0012743F">
      <w:pPr>
        <w:jc w:val="both"/>
        <w:rPr>
          <w:rFonts w:cs="Arial"/>
          <w:sz w:val="20"/>
        </w:rPr>
      </w:pPr>
    </w:p>
    <w:p w14:paraId="0E1BC84B" w14:textId="77777777" w:rsidR="00ED74CC" w:rsidRPr="00BC1BC5" w:rsidRDefault="00ED74CC" w:rsidP="0075518C">
      <w:pPr>
        <w:pStyle w:val="Heading2"/>
        <w:tabs>
          <w:tab w:val="clear" w:pos="360"/>
          <w:tab w:val="num" w:pos="0"/>
        </w:tabs>
        <w:ind w:left="0" w:firstLine="0"/>
        <w:jc w:val="left"/>
        <w:rPr>
          <w:sz w:val="22"/>
          <w:szCs w:val="22"/>
        </w:rPr>
      </w:pPr>
      <w:bookmarkStart w:id="40" w:name="_Toc117593160"/>
      <w:r w:rsidRPr="00BC1BC5">
        <w:rPr>
          <w:sz w:val="22"/>
          <w:szCs w:val="22"/>
        </w:rPr>
        <w:t>Testing/Sampling</w:t>
      </w:r>
      <w:bookmarkEnd w:id="40"/>
    </w:p>
    <w:p w14:paraId="5ADFB0EC" w14:textId="77777777" w:rsidR="00FB53C0" w:rsidRPr="00BC1BC5" w:rsidRDefault="00FB53C0" w:rsidP="00AB10F1">
      <w:pPr>
        <w:jc w:val="both"/>
        <w:rPr>
          <w:rFonts w:cs="Arial"/>
          <w:sz w:val="20"/>
        </w:rPr>
      </w:pPr>
    </w:p>
    <w:p w14:paraId="5293391B" w14:textId="77777777" w:rsidR="00ED74CC" w:rsidRPr="00BC1BC5" w:rsidRDefault="00ED74CC" w:rsidP="00BA5CC0">
      <w:pPr>
        <w:numPr>
          <w:ilvl w:val="0"/>
          <w:numId w:val="8"/>
        </w:numPr>
        <w:jc w:val="both"/>
        <w:rPr>
          <w:rFonts w:cs="Arial"/>
          <w:sz w:val="20"/>
        </w:rPr>
      </w:pPr>
      <w:r w:rsidRPr="00BC1BC5">
        <w:rPr>
          <w:rFonts w:cs="Arial"/>
          <w:sz w:val="20"/>
        </w:rPr>
        <w:t xml:space="preserve">The </w:t>
      </w:r>
      <w:r w:rsidR="000E0860" w:rsidRPr="00BC1BC5">
        <w:rPr>
          <w:rFonts w:cs="Arial"/>
          <w:sz w:val="20"/>
        </w:rPr>
        <w:t>department</w:t>
      </w:r>
      <w:r w:rsidRPr="00BC1BC5">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sidRPr="00BC1BC5">
        <w:rPr>
          <w:rFonts w:cs="Arial"/>
          <w:sz w:val="20"/>
          <w:vertAlign w:val="superscript"/>
        </w:rPr>
        <w:t>2</w:t>
      </w:r>
      <w:r w:rsidRPr="00BC1BC5">
        <w:rPr>
          <w:rFonts w:cs="Arial"/>
          <w:sz w:val="20"/>
        </w:rPr>
        <w:t xml:space="preserve">  </w:t>
      </w:r>
      <w:r w:rsidRPr="00BC1BC5">
        <w:rPr>
          <w:rFonts w:cs="Arial"/>
          <w:b/>
          <w:sz w:val="20"/>
        </w:rPr>
        <w:t>(R 336.2001)</w:t>
      </w:r>
    </w:p>
    <w:p w14:paraId="7502A5CF" w14:textId="77777777" w:rsidR="00ED74CC" w:rsidRPr="00BC1BC5" w:rsidRDefault="00ED74CC" w:rsidP="00AB10F1">
      <w:pPr>
        <w:jc w:val="both"/>
        <w:rPr>
          <w:rFonts w:cs="Arial"/>
          <w:sz w:val="20"/>
        </w:rPr>
      </w:pPr>
    </w:p>
    <w:p w14:paraId="019FF0B6" w14:textId="77777777" w:rsidR="00ED74CC" w:rsidRPr="00BC1BC5" w:rsidRDefault="00ED74CC" w:rsidP="00BA5CC0">
      <w:pPr>
        <w:numPr>
          <w:ilvl w:val="0"/>
          <w:numId w:val="8"/>
        </w:numPr>
        <w:jc w:val="both"/>
        <w:rPr>
          <w:rFonts w:cs="Arial"/>
          <w:sz w:val="20"/>
        </w:rPr>
      </w:pPr>
      <w:r w:rsidRPr="00BC1BC5">
        <w:rPr>
          <w:rFonts w:cs="Arial"/>
          <w:sz w:val="20"/>
        </w:rPr>
        <w:t xml:space="preserve">Any required performance testing shall be conducted in accordance with Rule 1001(2), Rule 1001(3) and Rule 1003.  </w:t>
      </w:r>
      <w:r w:rsidRPr="00BC1BC5">
        <w:rPr>
          <w:rFonts w:cs="Arial"/>
          <w:b/>
          <w:sz w:val="20"/>
        </w:rPr>
        <w:t>(R 336.2001(2), R 336.2001(3)</w:t>
      </w:r>
      <w:r w:rsidR="0018372C" w:rsidRPr="00BC1BC5">
        <w:rPr>
          <w:rFonts w:cs="Arial"/>
          <w:b/>
          <w:sz w:val="20"/>
        </w:rPr>
        <w:t>,</w:t>
      </w:r>
      <w:r w:rsidRPr="00BC1BC5">
        <w:rPr>
          <w:rFonts w:cs="Arial"/>
          <w:b/>
          <w:sz w:val="20"/>
        </w:rPr>
        <w:t xml:space="preserve"> R 336.2003(1))</w:t>
      </w:r>
    </w:p>
    <w:p w14:paraId="6FE228FE" w14:textId="77777777" w:rsidR="00ED74CC" w:rsidRPr="00BC1BC5" w:rsidRDefault="00ED74CC" w:rsidP="00BA5CC0">
      <w:pPr>
        <w:jc w:val="both"/>
        <w:rPr>
          <w:rFonts w:cs="Arial"/>
          <w:sz w:val="20"/>
        </w:rPr>
      </w:pPr>
    </w:p>
    <w:p w14:paraId="524B7EED" w14:textId="31F67041" w:rsidR="00D41714" w:rsidRPr="00BC1BC5" w:rsidRDefault="009D68B3" w:rsidP="00BA5CC0">
      <w:pPr>
        <w:numPr>
          <w:ilvl w:val="0"/>
          <w:numId w:val="8"/>
        </w:numPr>
        <w:jc w:val="both"/>
        <w:rPr>
          <w:rFonts w:cs="Arial"/>
          <w:sz w:val="20"/>
        </w:rPr>
      </w:pPr>
      <w:r w:rsidRPr="00BC1BC5">
        <w:rPr>
          <w:rFonts w:cs="Arial"/>
          <w:sz w:val="20"/>
        </w:rPr>
        <w:t xml:space="preserve">Any required test results shall be submitted to the </w:t>
      </w:r>
      <w:r w:rsidR="00BE6755" w:rsidRPr="00BC1BC5">
        <w:rPr>
          <w:rFonts w:cs="Arial"/>
          <w:sz w:val="20"/>
        </w:rPr>
        <w:t>AQD</w:t>
      </w:r>
      <w:r w:rsidR="00CE1923" w:rsidRPr="00BC1BC5">
        <w:rPr>
          <w:rFonts w:cs="Arial"/>
          <w:sz w:val="20"/>
        </w:rPr>
        <w:t xml:space="preserve"> </w:t>
      </w:r>
      <w:r w:rsidRPr="00BC1BC5">
        <w:rPr>
          <w:rFonts w:cs="Arial"/>
          <w:sz w:val="20"/>
        </w:rPr>
        <w:t xml:space="preserve">in the format prescribed by the applicable reference test method within 60 days following the last date of the test.  </w:t>
      </w:r>
      <w:r w:rsidRPr="00BC1BC5">
        <w:rPr>
          <w:rFonts w:cs="Arial"/>
          <w:b/>
          <w:sz w:val="20"/>
        </w:rPr>
        <w:t>(R 336.2001(</w:t>
      </w:r>
      <w:r w:rsidR="00442B4A" w:rsidRPr="00BC1BC5">
        <w:rPr>
          <w:rFonts w:cs="Arial"/>
          <w:b/>
          <w:sz w:val="20"/>
        </w:rPr>
        <w:t>5</w:t>
      </w:r>
      <w:r w:rsidRPr="00BC1BC5">
        <w:rPr>
          <w:rFonts w:cs="Arial"/>
          <w:b/>
          <w:sz w:val="20"/>
        </w:rPr>
        <w:t>)</w:t>
      </w:r>
      <w:r w:rsidR="00233961" w:rsidRPr="00BC1BC5">
        <w:rPr>
          <w:rFonts w:cs="Arial"/>
          <w:b/>
          <w:sz w:val="20"/>
        </w:rPr>
        <w:t>)</w:t>
      </w:r>
    </w:p>
    <w:p w14:paraId="355129A2" w14:textId="77777777" w:rsidR="00D41714" w:rsidRPr="00BC1BC5" w:rsidRDefault="00774B98" w:rsidP="00ED74CC">
      <w:pPr>
        <w:jc w:val="both"/>
        <w:rPr>
          <w:rFonts w:cs="Arial"/>
          <w:sz w:val="20"/>
        </w:rPr>
      </w:pPr>
      <w:r w:rsidRPr="00BC1BC5">
        <w:rPr>
          <w:rFonts w:cs="Arial"/>
          <w:sz w:val="20"/>
        </w:rPr>
        <w:br w:type="page"/>
      </w:r>
    </w:p>
    <w:p w14:paraId="05B6F609" w14:textId="77777777" w:rsidR="00B8547B" w:rsidRPr="00BC1BC5" w:rsidRDefault="00B8547B" w:rsidP="0075518C">
      <w:pPr>
        <w:pStyle w:val="Heading2"/>
        <w:tabs>
          <w:tab w:val="clear" w:pos="360"/>
          <w:tab w:val="num" w:pos="0"/>
        </w:tabs>
        <w:ind w:left="0" w:firstLine="0"/>
        <w:jc w:val="left"/>
        <w:rPr>
          <w:sz w:val="22"/>
          <w:szCs w:val="22"/>
        </w:rPr>
      </w:pPr>
      <w:bookmarkStart w:id="41" w:name="_Toc117593161"/>
      <w:r w:rsidRPr="00BC1BC5">
        <w:rPr>
          <w:sz w:val="22"/>
          <w:szCs w:val="22"/>
        </w:rPr>
        <w:lastRenderedPageBreak/>
        <w:t>Monitoring/Recordkeeping</w:t>
      </w:r>
      <w:bookmarkEnd w:id="41"/>
    </w:p>
    <w:p w14:paraId="57096400" w14:textId="77777777" w:rsidR="00D41714" w:rsidRPr="00BC1BC5" w:rsidRDefault="00D41714" w:rsidP="00D41714">
      <w:pPr>
        <w:numPr>
          <w:ilvl w:val="12"/>
          <w:numId w:val="0"/>
        </w:numPr>
        <w:ind w:left="432" w:hanging="432"/>
        <w:jc w:val="both"/>
        <w:rPr>
          <w:rFonts w:cs="Arial"/>
          <w:sz w:val="20"/>
        </w:rPr>
      </w:pPr>
    </w:p>
    <w:p w14:paraId="1E4E3EB3" w14:textId="77777777" w:rsidR="00B8547B" w:rsidRPr="00BC1BC5" w:rsidRDefault="00B8547B" w:rsidP="00BA5CC0">
      <w:pPr>
        <w:numPr>
          <w:ilvl w:val="0"/>
          <w:numId w:val="9"/>
        </w:numPr>
        <w:jc w:val="both"/>
        <w:rPr>
          <w:rFonts w:cs="Arial"/>
          <w:sz w:val="20"/>
        </w:rPr>
      </w:pPr>
      <w:r w:rsidRPr="00BC1BC5">
        <w:rPr>
          <w:rFonts w:cs="Arial"/>
          <w:sz w:val="20"/>
        </w:rPr>
        <w:t>Records of any periodic emission or parametric monitoring required in this ROP shall include the following information specified in R</w:t>
      </w:r>
      <w:r w:rsidR="00AA1099" w:rsidRPr="00BC1BC5">
        <w:rPr>
          <w:rFonts w:cs="Arial"/>
          <w:sz w:val="20"/>
        </w:rPr>
        <w:t>ule</w:t>
      </w:r>
      <w:r w:rsidRPr="00BC1BC5">
        <w:rPr>
          <w:rFonts w:cs="Arial"/>
          <w:sz w:val="20"/>
        </w:rPr>
        <w:t> 213(3)(b)(i), where appropriate</w:t>
      </w:r>
      <w:r w:rsidR="000B5B9C" w:rsidRPr="00BC1BC5">
        <w:rPr>
          <w:rFonts w:cs="Arial"/>
          <w:sz w:val="20"/>
        </w:rPr>
        <w:t>.</w:t>
      </w:r>
      <w:r w:rsidRPr="00BC1BC5">
        <w:rPr>
          <w:rFonts w:cs="Arial"/>
          <w:sz w:val="20"/>
        </w:rPr>
        <w:t xml:space="preserve">  </w:t>
      </w:r>
      <w:r w:rsidRPr="00BC1BC5">
        <w:rPr>
          <w:rFonts w:cs="Arial"/>
          <w:b/>
          <w:sz w:val="20"/>
        </w:rPr>
        <w:t>(R 336.1213(3)(b))</w:t>
      </w:r>
    </w:p>
    <w:p w14:paraId="3AC825AE" w14:textId="77777777" w:rsidR="00B8547B" w:rsidRPr="00BC1BC5" w:rsidRDefault="00B8547B" w:rsidP="00BA5CC0">
      <w:pPr>
        <w:numPr>
          <w:ilvl w:val="1"/>
          <w:numId w:val="9"/>
        </w:numPr>
        <w:jc w:val="both"/>
        <w:rPr>
          <w:rFonts w:cs="Arial"/>
          <w:sz w:val="20"/>
        </w:rPr>
      </w:pPr>
      <w:r w:rsidRPr="00BC1BC5">
        <w:rPr>
          <w:rFonts w:cs="Arial"/>
          <w:sz w:val="20"/>
        </w:rPr>
        <w:t>The date, location, time, and method of sampling or measurements.</w:t>
      </w:r>
    </w:p>
    <w:p w14:paraId="2B5A5715" w14:textId="77777777" w:rsidR="00B8547B" w:rsidRPr="00BC1BC5" w:rsidRDefault="00B8547B" w:rsidP="00BA5CC0">
      <w:pPr>
        <w:numPr>
          <w:ilvl w:val="1"/>
          <w:numId w:val="9"/>
        </w:numPr>
        <w:jc w:val="both"/>
        <w:rPr>
          <w:rFonts w:cs="Arial"/>
          <w:sz w:val="20"/>
        </w:rPr>
      </w:pPr>
      <w:r w:rsidRPr="00BC1BC5">
        <w:rPr>
          <w:rFonts w:cs="Arial"/>
          <w:sz w:val="20"/>
        </w:rPr>
        <w:t xml:space="preserve">The dates </w:t>
      </w:r>
      <w:r w:rsidR="00AA1099" w:rsidRPr="00BC1BC5">
        <w:rPr>
          <w:rFonts w:cs="Arial"/>
          <w:sz w:val="20"/>
        </w:rPr>
        <w:t xml:space="preserve">the </w:t>
      </w:r>
      <w:r w:rsidRPr="00BC1BC5">
        <w:rPr>
          <w:rFonts w:cs="Arial"/>
          <w:sz w:val="20"/>
        </w:rPr>
        <w:t>analyses of the samples were performed.</w:t>
      </w:r>
    </w:p>
    <w:p w14:paraId="43CB966C" w14:textId="77777777" w:rsidR="00B8547B" w:rsidRPr="00BC1BC5" w:rsidRDefault="00B8547B" w:rsidP="00BA5CC0">
      <w:pPr>
        <w:numPr>
          <w:ilvl w:val="1"/>
          <w:numId w:val="9"/>
        </w:numPr>
        <w:jc w:val="both"/>
        <w:rPr>
          <w:rFonts w:cs="Arial"/>
          <w:sz w:val="20"/>
        </w:rPr>
      </w:pPr>
      <w:r w:rsidRPr="00BC1BC5">
        <w:rPr>
          <w:rFonts w:cs="Arial"/>
          <w:sz w:val="20"/>
        </w:rPr>
        <w:t>The company or entity that performed the analyses of the samples.</w:t>
      </w:r>
    </w:p>
    <w:p w14:paraId="7456863F" w14:textId="77777777" w:rsidR="00B8547B" w:rsidRPr="00BC1BC5" w:rsidRDefault="00B8547B" w:rsidP="00BA5CC0">
      <w:pPr>
        <w:numPr>
          <w:ilvl w:val="1"/>
          <w:numId w:val="9"/>
        </w:numPr>
        <w:jc w:val="both"/>
        <w:rPr>
          <w:rFonts w:cs="Arial"/>
          <w:sz w:val="20"/>
        </w:rPr>
      </w:pPr>
      <w:r w:rsidRPr="00BC1BC5">
        <w:rPr>
          <w:rFonts w:cs="Arial"/>
          <w:sz w:val="20"/>
        </w:rPr>
        <w:t>The analytical techniques or methods used.</w:t>
      </w:r>
    </w:p>
    <w:p w14:paraId="366916FF" w14:textId="77777777" w:rsidR="00B8547B" w:rsidRPr="00BC1BC5" w:rsidRDefault="00B8547B" w:rsidP="00BA5CC0">
      <w:pPr>
        <w:numPr>
          <w:ilvl w:val="1"/>
          <w:numId w:val="9"/>
        </w:numPr>
        <w:jc w:val="both"/>
        <w:rPr>
          <w:rFonts w:cs="Arial"/>
          <w:sz w:val="20"/>
        </w:rPr>
      </w:pPr>
      <w:r w:rsidRPr="00BC1BC5">
        <w:rPr>
          <w:rFonts w:cs="Arial"/>
          <w:sz w:val="20"/>
        </w:rPr>
        <w:t>The results of the analyses.</w:t>
      </w:r>
    </w:p>
    <w:p w14:paraId="78A41511" w14:textId="77777777" w:rsidR="00B8547B" w:rsidRPr="00BC1BC5" w:rsidRDefault="00BA5CC0" w:rsidP="00BA5CC0">
      <w:pPr>
        <w:numPr>
          <w:ilvl w:val="1"/>
          <w:numId w:val="9"/>
        </w:numPr>
        <w:jc w:val="both"/>
        <w:rPr>
          <w:rFonts w:cs="Arial"/>
          <w:sz w:val="20"/>
        </w:rPr>
      </w:pPr>
      <w:r w:rsidRPr="00BC1BC5">
        <w:rPr>
          <w:rFonts w:cs="Arial"/>
          <w:sz w:val="20"/>
        </w:rPr>
        <w:t>T</w:t>
      </w:r>
      <w:r w:rsidR="00B8547B" w:rsidRPr="00BC1BC5">
        <w:rPr>
          <w:rFonts w:cs="Arial"/>
          <w:sz w:val="20"/>
        </w:rPr>
        <w:t>he related process operating conditions or parameters that existed at the time of sampling or measurement.</w:t>
      </w:r>
    </w:p>
    <w:p w14:paraId="49C9249C" w14:textId="77777777" w:rsidR="00B8547B" w:rsidRPr="00BC1BC5" w:rsidRDefault="00B8547B" w:rsidP="00D41714">
      <w:pPr>
        <w:numPr>
          <w:ilvl w:val="12"/>
          <w:numId w:val="0"/>
        </w:numPr>
        <w:ind w:left="432" w:hanging="432"/>
        <w:jc w:val="both"/>
        <w:rPr>
          <w:rFonts w:cs="Arial"/>
          <w:sz w:val="20"/>
        </w:rPr>
      </w:pPr>
    </w:p>
    <w:p w14:paraId="448E6331" w14:textId="77777777" w:rsidR="00B8547B" w:rsidRPr="00BC1BC5" w:rsidRDefault="006D2EFC" w:rsidP="00BA5CC0">
      <w:pPr>
        <w:numPr>
          <w:ilvl w:val="0"/>
          <w:numId w:val="9"/>
        </w:numPr>
        <w:jc w:val="both"/>
        <w:rPr>
          <w:rFonts w:cs="Arial"/>
          <w:sz w:val="20"/>
        </w:rPr>
      </w:pPr>
      <w:r w:rsidRPr="00BC1BC5">
        <w:rPr>
          <w:rFonts w:cs="Arial"/>
          <w:sz w:val="20"/>
        </w:rPr>
        <w:t xml:space="preserve">All required monitoring data, support information and all reports, including reports of all instances of deviation from permit requirements, shall be kept and furnished to </w:t>
      </w:r>
      <w:r w:rsidR="000E0860" w:rsidRPr="00BC1BC5">
        <w:rPr>
          <w:rFonts w:cs="Arial"/>
          <w:sz w:val="20"/>
        </w:rPr>
        <w:t>the department</w:t>
      </w:r>
      <w:r w:rsidRPr="00BC1BC5">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BC1BC5">
        <w:rPr>
          <w:rFonts w:cs="Arial"/>
          <w:b/>
          <w:sz w:val="20"/>
        </w:rPr>
        <w:t>(R 336.1213(1)(e)</w:t>
      </w:r>
      <w:r w:rsidR="0018372C" w:rsidRPr="00BC1BC5">
        <w:rPr>
          <w:rFonts w:cs="Arial"/>
          <w:b/>
          <w:sz w:val="20"/>
        </w:rPr>
        <w:t>,</w:t>
      </w:r>
      <w:r w:rsidRPr="00BC1BC5">
        <w:rPr>
          <w:rFonts w:cs="Arial"/>
          <w:b/>
          <w:sz w:val="20"/>
        </w:rPr>
        <w:t xml:space="preserve"> R 336.1213(3)(b)(ii))</w:t>
      </w:r>
    </w:p>
    <w:p w14:paraId="25802592" w14:textId="77777777" w:rsidR="006D2EFC" w:rsidRPr="00BC1BC5" w:rsidRDefault="006D2EFC" w:rsidP="00D41714">
      <w:pPr>
        <w:numPr>
          <w:ilvl w:val="12"/>
          <w:numId w:val="0"/>
        </w:numPr>
        <w:ind w:left="432" w:hanging="432"/>
        <w:jc w:val="both"/>
        <w:rPr>
          <w:rFonts w:cs="Arial"/>
          <w:sz w:val="20"/>
        </w:rPr>
      </w:pPr>
    </w:p>
    <w:p w14:paraId="402E128D" w14:textId="77777777" w:rsidR="006D2EFC" w:rsidRPr="00BC1BC5" w:rsidRDefault="006D2EFC" w:rsidP="0075518C">
      <w:pPr>
        <w:pStyle w:val="Heading2"/>
        <w:tabs>
          <w:tab w:val="clear" w:pos="360"/>
          <w:tab w:val="num" w:pos="0"/>
        </w:tabs>
        <w:ind w:left="0" w:firstLine="0"/>
        <w:jc w:val="left"/>
        <w:rPr>
          <w:sz w:val="22"/>
          <w:szCs w:val="22"/>
        </w:rPr>
      </w:pPr>
      <w:bookmarkStart w:id="42" w:name="_Toc117593162"/>
      <w:r w:rsidRPr="00BC1BC5">
        <w:rPr>
          <w:sz w:val="22"/>
          <w:szCs w:val="22"/>
        </w:rPr>
        <w:t>Certification</w:t>
      </w:r>
      <w:r w:rsidR="00A92A65" w:rsidRPr="00BC1BC5">
        <w:rPr>
          <w:sz w:val="22"/>
          <w:szCs w:val="22"/>
        </w:rPr>
        <w:t xml:space="preserve"> &amp; Reporting</w:t>
      </w:r>
      <w:bookmarkEnd w:id="42"/>
    </w:p>
    <w:p w14:paraId="428A941F" w14:textId="77777777" w:rsidR="006D2EFC" w:rsidRPr="00BC1BC5" w:rsidRDefault="006D2EFC" w:rsidP="00D41714">
      <w:pPr>
        <w:numPr>
          <w:ilvl w:val="12"/>
          <w:numId w:val="0"/>
        </w:numPr>
        <w:ind w:left="432" w:hanging="432"/>
        <w:jc w:val="both"/>
        <w:rPr>
          <w:rFonts w:cs="Arial"/>
          <w:sz w:val="20"/>
        </w:rPr>
      </w:pPr>
    </w:p>
    <w:p w14:paraId="59614E7D" w14:textId="77777777" w:rsidR="006D2EFC" w:rsidRPr="00BC1BC5" w:rsidRDefault="00C36162" w:rsidP="00BA5CC0">
      <w:pPr>
        <w:numPr>
          <w:ilvl w:val="0"/>
          <w:numId w:val="10"/>
        </w:numPr>
        <w:jc w:val="both"/>
        <w:rPr>
          <w:rFonts w:cs="Arial"/>
          <w:sz w:val="20"/>
        </w:rPr>
      </w:pPr>
      <w:r w:rsidRPr="00BC1BC5">
        <w:rPr>
          <w:rFonts w:cs="Arial"/>
          <w:sz w:val="20"/>
        </w:rPr>
        <w:t xml:space="preserve">Except for the alternate certification schedule provided in Rule 213(3)(c)(iii)(B), any document required to be submitted to </w:t>
      </w:r>
      <w:r w:rsidR="000E0860" w:rsidRPr="00BC1BC5">
        <w:rPr>
          <w:rFonts w:cs="Arial"/>
          <w:sz w:val="20"/>
        </w:rPr>
        <w:t>the department</w:t>
      </w:r>
      <w:r w:rsidRPr="00BC1BC5">
        <w:rPr>
          <w:rFonts w:cs="Arial"/>
          <w:sz w:val="20"/>
        </w:rPr>
        <w:t xml:space="preserve"> as a term or condition of this ROP shall contain an original certification by a </w:t>
      </w:r>
      <w:r w:rsidR="00D4554F" w:rsidRPr="00BC1BC5">
        <w:rPr>
          <w:rFonts w:cs="Arial"/>
          <w:sz w:val="20"/>
        </w:rPr>
        <w:t>Responsible Official</w:t>
      </w:r>
      <w:r w:rsidRPr="00BC1BC5">
        <w:rPr>
          <w:rFonts w:cs="Arial"/>
          <w:sz w:val="20"/>
        </w:rPr>
        <w:t xml:space="preserve"> which states that, based on information and belief formed after reasonable inquiry, the statements and information in the document are true, accurate, and complete.  </w:t>
      </w:r>
      <w:r w:rsidRPr="00BC1BC5">
        <w:rPr>
          <w:rFonts w:cs="Arial"/>
          <w:b/>
          <w:sz w:val="20"/>
        </w:rPr>
        <w:t>(R 336.1213(3)(c))</w:t>
      </w:r>
    </w:p>
    <w:p w14:paraId="050CFA77" w14:textId="77777777" w:rsidR="00C36162" w:rsidRPr="00BC1BC5" w:rsidRDefault="00C36162" w:rsidP="00D41714">
      <w:pPr>
        <w:numPr>
          <w:ilvl w:val="12"/>
          <w:numId w:val="0"/>
        </w:numPr>
        <w:ind w:left="432" w:hanging="432"/>
        <w:jc w:val="both"/>
        <w:rPr>
          <w:rFonts w:cs="Arial"/>
          <w:sz w:val="20"/>
        </w:rPr>
      </w:pPr>
    </w:p>
    <w:p w14:paraId="5DF14DAB" w14:textId="77777777" w:rsidR="00C36162" w:rsidRPr="00BC1BC5" w:rsidRDefault="00C36162" w:rsidP="00BA5CC0">
      <w:pPr>
        <w:numPr>
          <w:ilvl w:val="0"/>
          <w:numId w:val="10"/>
        </w:numPr>
        <w:jc w:val="both"/>
        <w:rPr>
          <w:rFonts w:cs="Arial"/>
          <w:sz w:val="20"/>
        </w:rPr>
      </w:pPr>
      <w:r w:rsidRPr="00BC1BC5">
        <w:rPr>
          <w:rFonts w:cs="Arial"/>
          <w:sz w:val="20"/>
        </w:rPr>
        <w:t xml:space="preserve">A </w:t>
      </w:r>
      <w:r w:rsidR="00D4554F" w:rsidRPr="00BC1BC5">
        <w:rPr>
          <w:rFonts w:cs="Arial"/>
          <w:sz w:val="20"/>
        </w:rPr>
        <w:t>Responsible Official</w:t>
      </w:r>
      <w:r w:rsidRPr="00BC1BC5">
        <w:rPr>
          <w:rFonts w:cs="Arial"/>
          <w:sz w:val="20"/>
        </w:rPr>
        <w:t xml:space="preserve"> shall certify to the appropriate </w:t>
      </w:r>
      <w:r w:rsidR="005A310E" w:rsidRPr="00BC1BC5">
        <w:rPr>
          <w:rFonts w:cs="Arial"/>
          <w:sz w:val="20"/>
        </w:rPr>
        <w:t xml:space="preserve">AQD </w:t>
      </w:r>
      <w:r w:rsidRPr="00BC1BC5">
        <w:rPr>
          <w:rFonts w:cs="Arial"/>
          <w:sz w:val="20"/>
        </w:rPr>
        <w:t xml:space="preserve">District Office and </w:t>
      </w:r>
      <w:r w:rsidR="005A310E" w:rsidRPr="00BC1BC5">
        <w:rPr>
          <w:rFonts w:cs="Arial"/>
          <w:sz w:val="20"/>
        </w:rPr>
        <w:t xml:space="preserve">to </w:t>
      </w:r>
      <w:r w:rsidRPr="00BC1BC5">
        <w:rPr>
          <w:rFonts w:cs="Arial"/>
          <w:sz w:val="20"/>
        </w:rPr>
        <w:t xml:space="preserve">the </w:t>
      </w:r>
      <w:r w:rsidR="005A310E" w:rsidRPr="00BC1BC5">
        <w:rPr>
          <w:rFonts w:cs="Arial"/>
          <w:sz w:val="20"/>
        </w:rPr>
        <w:t>US</w:t>
      </w:r>
      <w:r w:rsidRPr="00BC1BC5">
        <w:rPr>
          <w:rFonts w:cs="Arial"/>
          <w:sz w:val="20"/>
        </w:rPr>
        <w:t xml:space="preserve">EPA that the stationary source is and has been in compliance with all terms and conditions contained in the ROP except for deviations that have been or are being reported to the appropriate </w:t>
      </w:r>
      <w:r w:rsidR="005A310E" w:rsidRPr="00BC1BC5">
        <w:rPr>
          <w:rFonts w:cs="Arial"/>
          <w:sz w:val="20"/>
        </w:rPr>
        <w:t xml:space="preserve">AQD </w:t>
      </w:r>
      <w:r w:rsidRPr="00BC1BC5">
        <w:rPr>
          <w:rFonts w:cs="Arial"/>
          <w:sz w:val="20"/>
        </w:rPr>
        <w:t xml:space="preserve">District Office pursuant to </w:t>
      </w:r>
      <w:r w:rsidR="00462A82" w:rsidRPr="00BC1BC5">
        <w:rPr>
          <w:rFonts w:cs="Arial"/>
          <w:sz w:val="20"/>
        </w:rPr>
        <w:t>R</w:t>
      </w:r>
      <w:r w:rsidR="004B34D9" w:rsidRPr="00BC1BC5">
        <w:rPr>
          <w:rFonts w:cs="Arial"/>
          <w:sz w:val="20"/>
        </w:rPr>
        <w:t>ule</w:t>
      </w:r>
      <w:r w:rsidR="00462A82" w:rsidRPr="00BC1BC5">
        <w:rPr>
          <w:rFonts w:cs="Arial"/>
          <w:sz w:val="20"/>
        </w:rPr>
        <w:t> 213(3)(c)</w:t>
      </w:r>
      <w:r w:rsidRPr="00BC1BC5">
        <w:rPr>
          <w:rFonts w:cs="Arial"/>
          <w:sz w:val="20"/>
        </w:rPr>
        <w:t>.  This certification shall include all the information specified in R</w:t>
      </w:r>
      <w:r w:rsidR="00E342EC" w:rsidRPr="00BC1BC5">
        <w:rPr>
          <w:rFonts w:cs="Arial"/>
          <w:sz w:val="20"/>
        </w:rPr>
        <w:t>ule</w:t>
      </w:r>
      <w:r w:rsidRPr="00BC1BC5">
        <w:rPr>
          <w:rFonts w:cs="Arial"/>
          <w:sz w:val="20"/>
        </w:rPr>
        <w:t xml:space="preserve"> 213(4)(c)(i) through (v) and shall state that, based on information and belief formed after reasonable inquiry, the statements and information in the certification are true, accurate, and complete.  The </w:t>
      </w:r>
      <w:r w:rsidR="005A310E" w:rsidRPr="00BC1BC5">
        <w:rPr>
          <w:rFonts w:cs="Arial"/>
          <w:sz w:val="20"/>
        </w:rPr>
        <w:t>US</w:t>
      </w:r>
      <w:r w:rsidRPr="00BC1BC5">
        <w:rPr>
          <w:rFonts w:cs="Arial"/>
          <w:sz w:val="20"/>
        </w:rPr>
        <w:t>EPA address is:  USEPA, Air Compliance Data - Michigan, Air and Radiation Division, 77 West Jackson Boulevard, Chicago, I</w:t>
      </w:r>
      <w:r w:rsidR="005A310E" w:rsidRPr="00BC1BC5">
        <w:rPr>
          <w:rFonts w:cs="Arial"/>
          <w:sz w:val="20"/>
        </w:rPr>
        <w:t>llinois</w:t>
      </w:r>
      <w:r w:rsidRPr="00BC1BC5">
        <w:rPr>
          <w:rFonts w:cs="Arial"/>
          <w:sz w:val="20"/>
        </w:rPr>
        <w:t xml:space="preserve"> 60604</w:t>
      </w:r>
      <w:r w:rsidR="0080590E" w:rsidRPr="00BC1BC5">
        <w:rPr>
          <w:rFonts w:cs="Arial"/>
          <w:sz w:val="20"/>
        </w:rPr>
        <w:t>-3507</w:t>
      </w:r>
      <w:r w:rsidRPr="00BC1BC5">
        <w:rPr>
          <w:rFonts w:cs="Arial"/>
          <w:sz w:val="20"/>
        </w:rPr>
        <w:t xml:space="preserve">.  </w:t>
      </w:r>
      <w:r w:rsidRPr="00BC1BC5">
        <w:rPr>
          <w:rFonts w:cs="Arial"/>
          <w:b/>
          <w:sz w:val="20"/>
        </w:rPr>
        <w:t>(R 336.1213(4)(c))</w:t>
      </w:r>
    </w:p>
    <w:p w14:paraId="0D3D79EF" w14:textId="77777777" w:rsidR="00C36162" w:rsidRPr="00BC1BC5" w:rsidRDefault="00C36162" w:rsidP="00C36162">
      <w:pPr>
        <w:numPr>
          <w:ilvl w:val="12"/>
          <w:numId w:val="0"/>
        </w:numPr>
        <w:ind w:left="432" w:hanging="432"/>
        <w:jc w:val="both"/>
        <w:rPr>
          <w:rFonts w:cs="Arial"/>
          <w:sz w:val="20"/>
        </w:rPr>
      </w:pPr>
    </w:p>
    <w:p w14:paraId="0A7B6D04" w14:textId="77777777" w:rsidR="00C36162" w:rsidRPr="00BC1BC5" w:rsidRDefault="00C36162" w:rsidP="00BA5CC0">
      <w:pPr>
        <w:numPr>
          <w:ilvl w:val="0"/>
          <w:numId w:val="10"/>
        </w:numPr>
        <w:jc w:val="both"/>
        <w:rPr>
          <w:rFonts w:cs="Arial"/>
          <w:sz w:val="20"/>
        </w:rPr>
      </w:pPr>
      <w:r w:rsidRPr="00BC1BC5">
        <w:rPr>
          <w:rFonts w:cs="Arial"/>
          <w:sz w:val="20"/>
        </w:rPr>
        <w:t xml:space="preserve">The certification of compliance shall be submitted annually for the term of this ROP as detailed in the </w:t>
      </w:r>
      <w:r w:rsidR="008E5144" w:rsidRPr="00BC1BC5">
        <w:rPr>
          <w:rFonts w:cs="Arial"/>
          <w:sz w:val="20"/>
        </w:rPr>
        <w:t>special conditions</w:t>
      </w:r>
      <w:r w:rsidRPr="00BC1BC5">
        <w:rPr>
          <w:rFonts w:cs="Arial"/>
          <w:sz w:val="20"/>
        </w:rPr>
        <w:t xml:space="preserve">, or more frequently if specified in an applicable requirement or in this ROP.  </w:t>
      </w:r>
      <w:r w:rsidRPr="00BC1BC5">
        <w:rPr>
          <w:rFonts w:cs="Arial"/>
          <w:b/>
          <w:sz w:val="20"/>
        </w:rPr>
        <w:t>(R 336.1213(4)(c))</w:t>
      </w:r>
    </w:p>
    <w:p w14:paraId="3C11E5DB" w14:textId="77777777" w:rsidR="00C36162" w:rsidRPr="00BC1BC5" w:rsidRDefault="00C36162" w:rsidP="00D41714">
      <w:pPr>
        <w:numPr>
          <w:ilvl w:val="12"/>
          <w:numId w:val="0"/>
        </w:numPr>
        <w:ind w:left="432" w:hanging="432"/>
        <w:jc w:val="both"/>
        <w:rPr>
          <w:rFonts w:cs="Arial"/>
          <w:sz w:val="20"/>
        </w:rPr>
      </w:pPr>
    </w:p>
    <w:p w14:paraId="15ABCD44" w14:textId="77777777" w:rsidR="00545CF1" w:rsidRPr="00BC1BC5" w:rsidRDefault="00545CF1" w:rsidP="00BA5CC0">
      <w:pPr>
        <w:numPr>
          <w:ilvl w:val="0"/>
          <w:numId w:val="10"/>
        </w:numPr>
        <w:jc w:val="both"/>
        <w:rPr>
          <w:rFonts w:cs="Arial"/>
          <w:sz w:val="20"/>
        </w:rPr>
      </w:pPr>
      <w:r w:rsidRPr="00BC1BC5">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sidRPr="00BC1BC5">
        <w:rPr>
          <w:rFonts w:cs="Arial"/>
          <w:sz w:val="20"/>
        </w:rPr>
        <w:t>.</w:t>
      </w:r>
      <w:r w:rsidRPr="00BC1BC5">
        <w:rPr>
          <w:rFonts w:cs="Arial"/>
          <w:sz w:val="20"/>
        </w:rPr>
        <w:t xml:space="preserve"> </w:t>
      </w:r>
      <w:r w:rsidR="00B519F9" w:rsidRPr="00BC1BC5">
        <w:rPr>
          <w:rFonts w:cs="Arial"/>
          <w:sz w:val="20"/>
        </w:rPr>
        <w:t xml:space="preserve"> </w:t>
      </w:r>
      <w:r w:rsidRPr="00BC1BC5">
        <w:rPr>
          <w:rFonts w:cs="Arial"/>
          <w:b/>
          <w:sz w:val="20"/>
        </w:rPr>
        <w:t>(R 336.1213(3)(c))</w:t>
      </w:r>
    </w:p>
    <w:p w14:paraId="7AEE60D9" w14:textId="77777777" w:rsidR="00545CF1" w:rsidRPr="00BC1BC5" w:rsidRDefault="00545CF1" w:rsidP="00BA5CC0">
      <w:pPr>
        <w:numPr>
          <w:ilvl w:val="1"/>
          <w:numId w:val="10"/>
        </w:numPr>
        <w:jc w:val="both"/>
        <w:rPr>
          <w:rFonts w:cs="Arial"/>
          <w:sz w:val="20"/>
        </w:rPr>
      </w:pPr>
      <w:r w:rsidRPr="00BC1BC5">
        <w:rPr>
          <w:rFonts w:cs="Arial"/>
          <w:sz w:val="20"/>
        </w:rPr>
        <w:t>For deviations that exceed the emissions allowed under the ROP, p</w:t>
      </w:r>
      <w:r w:rsidR="00233961" w:rsidRPr="00BC1BC5">
        <w:rPr>
          <w:rFonts w:cs="Arial"/>
          <w:sz w:val="20"/>
        </w:rPr>
        <w:t>rompt reporting means reporting c</w:t>
      </w:r>
      <w:r w:rsidRPr="00BC1BC5">
        <w:rPr>
          <w:rFonts w:cs="Arial"/>
          <w:sz w:val="20"/>
        </w:rPr>
        <w:t>onsistent with the requirements of Rule 912</w:t>
      </w:r>
      <w:r w:rsidR="00A73399" w:rsidRPr="00BC1BC5">
        <w:rPr>
          <w:rFonts w:cs="Arial"/>
          <w:sz w:val="20"/>
        </w:rPr>
        <w:t xml:space="preserve"> as detailed in Condition 25</w:t>
      </w:r>
      <w:r w:rsidRPr="00BC1BC5">
        <w:rPr>
          <w:rFonts w:cs="Arial"/>
          <w:sz w:val="20"/>
        </w:rPr>
        <w:t>.  All reports submitted pursuant to this paragraph shall be promptly certified as specified in R</w:t>
      </w:r>
      <w:r w:rsidR="005B508D" w:rsidRPr="00BC1BC5">
        <w:rPr>
          <w:rFonts w:cs="Arial"/>
          <w:sz w:val="20"/>
        </w:rPr>
        <w:t>ule</w:t>
      </w:r>
      <w:r w:rsidRPr="00BC1BC5">
        <w:rPr>
          <w:rFonts w:cs="Arial"/>
          <w:sz w:val="20"/>
        </w:rPr>
        <w:t> 213(3)(c)(iii).</w:t>
      </w:r>
    </w:p>
    <w:p w14:paraId="2606590C" w14:textId="77777777" w:rsidR="00545CF1" w:rsidRPr="00BC1BC5" w:rsidRDefault="00545CF1" w:rsidP="00BA5CC0">
      <w:pPr>
        <w:numPr>
          <w:ilvl w:val="1"/>
          <w:numId w:val="10"/>
        </w:numPr>
        <w:jc w:val="both"/>
        <w:rPr>
          <w:rFonts w:cs="Arial"/>
          <w:sz w:val="20"/>
        </w:rPr>
      </w:pPr>
      <w:r w:rsidRPr="00BC1BC5">
        <w:rPr>
          <w:rFonts w:cs="Arial"/>
          <w:sz w:val="20"/>
        </w:rPr>
        <w:t>For deviations which exceed the emissions allowed under the ROP and which are not reported pursuant to R</w:t>
      </w:r>
      <w:r w:rsidR="005B508D" w:rsidRPr="00BC1BC5">
        <w:rPr>
          <w:rFonts w:cs="Arial"/>
          <w:sz w:val="20"/>
        </w:rPr>
        <w:t>ule</w:t>
      </w:r>
      <w:r w:rsidRPr="00BC1BC5">
        <w:rPr>
          <w:rFonts w:cs="Arial"/>
          <w:sz w:val="20"/>
        </w:rPr>
        <w:t> 912 due to the duration of the deviation, prompt reporting means the reporting of all deviations in the semiannual reports required by R</w:t>
      </w:r>
      <w:r w:rsidR="005B508D" w:rsidRPr="00BC1BC5">
        <w:rPr>
          <w:rFonts w:cs="Arial"/>
          <w:sz w:val="20"/>
        </w:rPr>
        <w:t>ule</w:t>
      </w:r>
      <w:r w:rsidRPr="00BC1BC5">
        <w:rPr>
          <w:rFonts w:cs="Arial"/>
          <w:sz w:val="20"/>
        </w:rPr>
        <w:t> 213(3)(c)(i).  The report shall describe reasons for each deviation and the actions taken to minimize or correct each deviation.</w:t>
      </w:r>
    </w:p>
    <w:p w14:paraId="5C92F0B5" w14:textId="77777777" w:rsidR="00545CF1" w:rsidRPr="00BC1BC5" w:rsidRDefault="00545CF1" w:rsidP="00BA5CC0">
      <w:pPr>
        <w:numPr>
          <w:ilvl w:val="1"/>
          <w:numId w:val="10"/>
        </w:numPr>
        <w:jc w:val="both"/>
        <w:rPr>
          <w:rFonts w:cs="Arial"/>
          <w:sz w:val="20"/>
        </w:rPr>
      </w:pPr>
      <w:r w:rsidRPr="00BC1BC5">
        <w:rPr>
          <w:rFonts w:cs="Arial"/>
          <w:sz w:val="20"/>
        </w:rPr>
        <w:t>For deviations that do not exceed the emissions allowed under the ROP, prompt reporting means the reporting of all deviations in the semiannual reports required by R</w:t>
      </w:r>
      <w:r w:rsidR="005B508D" w:rsidRPr="00BC1BC5">
        <w:rPr>
          <w:rFonts w:cs="Arial"/>
          <w:sz w:val="20"/>
        </w:rPr>
        <w:t>ule</w:t>
      </w:r>
      <w:r w:rsidRPr="00BC1BC5">
        <w:rPr>
          <w:rFonts w:cs="Arial"/>
          <w:sz w:val="20"/>
        </w:rPr>
        <w:t> 213(3)(c)(i).  The report shall describe the reasons for each deviation and the actions taken to minimize or correct each deviation.</w:t>
      </w:r>
    </w:p>
    <w:p w14:paraId="0C29374F" w14:textId="77777777" w:rsidR="00545CF1" w:rsidRPr="00BC1BC5" w:rsidRDefault="00461E40" w:rsidP="00545CF1">
      <w:pPr>
        <w:numPr>
          <w:ilvl w:val="12"/>
          <w:numId w:val="0"/>
        </w:numPr>
        <w:ind w:left="432" w:hanging="432"/>
        <w:jc w:val="both"/>
        <w:rPr>
          <w:rFonts w:cs="Arial"/>
          <w:sz w:val="20"/>
        </w:rPr>
      </w:pPr>
      <w:r w:rsidRPr="00BC1BC5">
        <w:rPr>
          <w:rFonts w:cs="Arial"/>
          <w:sz w:val="20"/>
        </w:rPr>
        <w:br w:type="page"/>
      </w:r>
    </w:p>
    <w:p w14:paraId="243B863A" w14:textId="77777777" w:rsidR="00545CF1" w:rsidRPr="00BC1BC5" w:rsidRDefault="00545CF1" w:rsidP="00BA5CC0">
      <w:pPr>
        <w:pStyle w:val="BodyText2"/>
        <w:numPr>
          <w:ilvl w:val="0"/>
          <w:numId w:val="11"/>
        </w:numPr>
        <w:rPr>
          <w:rFonts w:cs="Arial"/>
          <w:sz w:val="20"/>
        </w:rPr>
      </w:pPr>
      <w:r w:rsidRPr="00BC1BC5">
        <w:rPr>
          <w:rFonts w:cs="Arial"/>
          <w:sz w:val="20"/>
        </w:rPr>
        <w:lastRenderedPageBreak/>
        <w:t>For reports required pursuant to R</w:t>
      </w:r>
      <w:r w:rsidR="005B508D" w:rsidRPr="00BC1BC5">
        <w:rPr>
          <w:rFonts w:cs="Arial"/>
          <w:sz w:val="20"/>
        </w:rPr>
        <w:t>ule</w:t>
      </w:r>
      <w:r w:rsidRPr="00BC1BC5">
        <w:rPr>
          <w:rFonts w:cs="Arial"/>
          <w:sz w:val="20"/>
        </w:rPr>
        <w:t> 213(3)(c)(ii), prompt certification of the reports is described in R</w:t>
      </w:r>
      <w:r w:rsidR="005B508D" w:rsidRPr="00BC1BC5">
        <w:rPr>
          <w:rFonts w:cs="Arial"/>
          <w:sz w:val="20"/>
        </w:rPr>
        <w:t>ule</w:t>
      </w:r>
      <w:r w:rsidRPr="00BC1BC5">
        <w:rPr>
          <w:rFonts w:cs="Arial"/>
          <w:sz w:val="20"/>
        </w:rPr>
        <w:t> 213(3)(c)(iii) as either of the following</w:t>
      </w:r>
      <w:r w:rsidR="00B519F9" w:rsidRPr="00BC1BC5">
        <w:rPr>
          <w:rFonts w:cs="Arial"/>
          <w:sz w:val="20"/>
        </w:rPr>
        <w:t>:</w:t>
      </w:r>
      <w:r w:rsidRPr="00BC1BC5">
        <w:rPr>
          <w:rFonts w:cs="Arial"/>
          <w:sz w:val="20"/>
        </w:rPr>
        <w:t xml:space="preserve">  </w:t>
      </w:r>
      <w:r w:rsidRPr="00BC1BC5">
        <w:rPr>
          <w:rFonts w:cs="Arial"/>
          <w:b/>
          <w:sz w:val="20"/>
        </w:rPr>
        <w:t>(R 336.1213(3)(c))</w:t>
      </w:r>
    </w:p>
    <w:p w14:paraId="1A991F36" w14:textId="77777777" w:rsidR="00545CF1" w:rsidRPr="00BC1BC5" w:rsidRDefault="00545CF1" w:rsidP="00BA5CC0">
      <w:pPr>
        <w:numPr>
          <w:ilvl w:val="1"/>
          <w:numId w:val="11"/>
        </w:numPr>
        <w:jc w:val="both"/>
        <w:rPr>
          <w:rFonts w:cs="Arial"/>
          <w:sz w:val="20"/>
        </w:rPr>
      </w:pPr>
      <w:r w:rsidRPr="00BC1BC5">
        <w:rPr>
          <w:rFonts w:cs="Arial"/>
          <w:sz w:val="20"/>
        </w:rPr>
        <w:t xml:space="preserve">Submitting a certification by a </w:t>
      </w:r>
      <w:r w:rsidR="00D4554F" w:rsidRPr="00BC1BC5">
        <w:rPr>
          <w:rFonts w:cs="Arial"/>
          <w:sz w:val="20"/>
        </w:rPr>
        <w:t>Responsible Official</w:t>
      </w:r>
      <w:r w:rsidRPr="00BC1BC5">
        <w:rPr>
          <w:rFonts w:cs="Arial"/>
          <w:sz w:val="20"/>
        </w:rPr>
        <w:t xml:space="preserve"> with each report which states that, based on information and belief formed after reasonable inquiry, the statements and information in the report are true, accurate, and complete.</w:t>
      </w:r>
    </w:p>
    <w:p w14:paraId="7F4F20AC" w14:textId="77777777" w:rsidR="00C36162" w:rsidRPr="00BC1BC5" w:rsidRDefault="00545CF1" w:rsidP="00BA5CC0">
      <w:pPr>
        <w:numPr>
          <w:ilvl w:val="1"/>
          <w:numId w:val="11"/>
        </w:numPr>
        <w:jc w:val="both"/>
        <w:rPr>
          <w:rFonts w:cs="Arial"/>
          <w:sz w:val="20"/>
        </w:rPr>
      </w:pPr>
      <w:r w:rsidRPr="00BC1BC5">
        <w:rPr>
          <w:rFonts w:cs="Arial"/>
          <w:sz w:val="20"/>
        </w:rPr>
        <w:t xml:space="preserve">Submitting, within 30 days following the end of a calendar month during which one or more prompt reports of deviations from the emissions allowed under the </w:t>
      </w:r>
      <w:r w:rsidR="00B4545F" w:rsidRPr="00BC1BC5">
        <w:rPr>
          <w:rFonts w:cs="Arial"/>
          <w:sz w:val="20"/>
        </w:rPr>
        <w:t>ROP</w:t>
      </w:r>
      <w:r w:rsidRPr="00BC1BC5">
        <w:rPr>
          <w:rFonts w:cs="Arial"/>
          <w:sz w:val="20"/>
        </w:rPr>
        <w:t xml:space="preserve"> were submitted to </w:t>
      </w:r>
      <w:r w:rsidR="000E0860" w:rsidRPr="00BC1BC5">
        <w:rPr>
          <w:rFonts w:cs="Arial"/>
          <w:sz w:val="20"/>
        </w:rPr>
        <w:t>the department</w:t>
      </w:r>
      <w:r w:rsidR="00B4545F" w:rsidRPr="00BC1BC5">
        <w:rPr>
          <w:rFonts w:cs="Arial"/>
          <w:sz w:val="20"/>
        </w:rPr>
        <w:t xml:space="preserve"> </w:t>
      </w:r>
      <w:r w:rsidRPr="00BC1BC5">
        <w:rPr>
          <w:rFonts w:cs="Arial"/>
          <w:sz w:val="20"/>
        </w:rPr>
        <w:t>pursuant to R</w:t>
      </w:r>
      <w:r w:rsidR="00B4545F" w:rsidRPr="00BC1BC5">
        <w:rPr>
          <w:rFonts w:cs="Arial"/>
          <w:sz w:val="20"/>
        </w:rPr>
        <w:t>ule</w:t>
      </w:r>
      <w:r w:rsidRPr="00BC1BC5">
        <w:rPr>
          <w:rFonts w:cs="Arial"/>
          <w:sz w:val="20"/>
        </w:rPr>
        <w:t xml:space="preserve"> 213(3)(c)(ii), a certification by a </w:t>
      </w:r>
      <w:r w:rsidR="00D4554F" w:rsidRPr="00BC1BC5">
        <w:rPr>
          <w:rFonts w:cs="Arial"/>
          <w:sz w:val="20"/>
        </w:rPr>
        <w:t>Responsible Official</w:t>
      </w:r>
      <w:r w:rsidRPr="00BC1BC5">
        <w:rPr>
          <w:rFonts w:cs="Arial"/>
          <w:sz w:val="20"/>
        </w:rPr>
        <w:t xml:space="preserve"> which states</w:t>
      </w:r>
      <w:r w:rsidR="0022115A" w:rsidRPr="00BC1BC5">
        <w:rPr>
          <w:rFonts w:cs="Arial"/>
          <w:sz w:val="20"/>
        </w:rPr>
        <w:t xml:space="preserve"> that;</w:t>
      </w:r>
      <w:r w:rsidRPr="00BC1BC5">
        <w:rPr>
          <w:rFonts w:cs="Arial"/>
          <w:sz w:val="20"/>
        </w:rPr>
        <w:t xml:space="preserve"> </w:t>
      </w:r>
      <w:r w:rsidR="00C06ED7" w:rsidRPr="00BC1BC5">
        <w:rPr>
          <w:rFonts w:cs="Arial"/>
          <w:sz w:val="20"/>
        </w:rPr>
        <w:t>“</w:t>
      </w:r>
      <w:r w:rsidRPr="00BC1BC5">
        <w:rPr>
          <w:rFonts w:cs="Arial"/>
          <w:sz w:val="20"/>
        </w:rPr>
        <w:t>based on information and belief formed after reasonable inquiry, the statements and information contained in each of the reports submitted during the previous month were true, accurate, and complete</w:t>
      </w:r>
      <w:r w:rsidR="002C152E" w:rsidRPr="00BC1BC5">
        <w:rPr>
          <w:rFonts w:cs="Arial"/>
          <w:sz w:val="20"/>
        </w:rPr>
        <w:t>.</w:t>
      </w:r>
      <w:r w:rsidR="00C06ED7" w:rsidRPr="00BC1BC5">
        <w:rPr>
          <w:rFonts w:cs="Arial"/>
          <w:sz w:val="20"/>
        </w:rPr>
        <w:t>”</w:t>
      </w:r>
      <w:r w:rsidRPr="00BC1BC5">
        <w:rPr>
          <w:rFonts w:cs="Arial"/>
          <w:sz w:val="20"/>
        </w:rPr>
        <w:t xml:space="preserve">  The certification shall include a listing of the reports that are being certified.  Any report submitted pursuant to R</w:t>
      </w:r>
      <w:r w:rsidR="00B4545F" w:rsidRPr="00BC1BC5">
        <w:rPr>
          <w:rFonts w:cs="Arial"/>
          <w:sz w:val="20"/>
        </w:rPr>
        <w:t>ule</w:t>
      </w:r>
      <w:r w:rsidRPr="00BC1BC5">
        <w:rPr>
          <w:rFonts w:cs="Arial"/>
          <w:sz w:val="20"/>
        </w:rPr>
        <w:t> 213(3)(c)(ii) that will be certified on a monthly basis pursuant to this paragraph shall include a statement that certification of the report will be provided within 30 days following the end of the calendar month.</w:t>
      </w:r>
    </w:p>
    <w:p w14:paraId="19A56052" w14:textId="77777777" w:rsidR="00C36162" w:rsidRPr="00BC1BC5" w:rsidRDefault="00C36162" w:rsidP="00D41714">
      <w:pPr>
        <w:numPr>
          <w:ilvl w:val="12"/>
          <w:numId w:val="0"/>
        </w:numPr>
        <w:ind w:left="432" w:hanging="432"/>
        <w:jc w:val="both"/>
        <w:rPr>
          <w:rFonts w:cs="Arial"/>
          <w:sz w:val="20"/>
        </w:rPr>
      </w:pPr>
    </w:p>
    <w:p w14:paraId="786CEAC0" w14:textId="77777777" w:rsidR="006D2EFC" w:rsidRPr="00BC1BC5" w:rsidRDefault="00B4545F" w:rsidP="00BA5CC0">
      <w:pPr>
        <w:numPr>
          <w:ilvl w:val="0"/>
          <w:numId w:val="11"/>
        </w:numPr>
        <w:jc w:val="both"/>
        <w:rPr>
          <w:rFonts w:cs="Arial"/>
          <w:sz w:val="20"/>
        </w:rPr>
      </w:pPr>
      <w:r w:rsidRPr="00BC1BC5">
        <w:rPr>
          <w:rFonts w:cs="Arial"/>
          <w:sz w:val="20"/>
        </w:rPr>
        <w:t xml:space="preserve">Semiannually for the term of the ROP as detailed in the </w:t>
      </w:r>
      <w:r w:rsidR="008E5144" w:rsidRPr="00BC1BC5">
        <w:rPr>
          <w:rFonts w:cs="Arial"/>
          <w:sz w:val="20"/>
        </w:rPr>
        <w:t>special conditions</w:t>
      </w:r>
      <w:r w:rsidRPr="00BC1BC5">
        <w:rPr>
          <w:rFonts w:cs="Arial"/>
          <w:sz w:val="20"/>
        </w:rPr>
        <w:t>, or</w:t>
      </w:r>
      <w:r w:rsidR="008E5144" w:rsidRPr="00BC1BC5">
        <w:rPr>
          <w:rFonts w:cs="Arial"/>
          <w:sz w:val="20"/>
        </w:rPr>
        <w:t xml:space="preserve"> more frequently if specified</w:t>
      </w:r>
      <w:r w:rsidRPr="00BC1BC5">
        <w:rPr>
          <w:rFonts w:cs="Arial"/>
          <w:sz w:val="20"/>
        </w:rPr>
        <w:t xml:space="preserve">, the permittee shall submit certified reports of any required monitoring to the appropriate </w:t>
      </w:r>
      <w:r w:rsidR="00C06ED7" w:rsidRPr="00BC1BC5">
        <w:rPr>
          <w:rFonts w:cs="Arial"/>
          <w:sz w:val="20"/>
        </w:rPr>
        <w:t>AQD D</w:t>
      </w:r>
      <w:r w:rsidRPr="00BC1BC5">
        <w:rPr>
          <w:rFonts w:cs="Arial"/>
          <w:sz w:val="20"/>
        </w:rPr>
        <w:t xml:space="preserve">istrict </w:t>
      </w:r>
      <w:r w:rsidR="00C06ED7" w:rsidRPr="00BC1BC5">
        <w:rPr>
          <w:rFonts w:cs="Arial"/>
          <w:sz w:val="20"/>
        </w:rPr>
        <w:t>O</w:t>
      </w:r>
      <w:r w:rsidRPr="00BC1BC5">
        <w:rPr>
          <w:rFonts w:cs="Arial"/>
          <w:sz w:val="20"/>
        </w:rPr>
        <w:t>ffice</w:t>
      </w:r>
      <w:r w:rsidR="00C06ED7" w:rsidRPr="00BC1BC5">
        <w:rPr>
          <w:rFonts w:cs="Arial"/>
          <w:sz w:val="20"/>
        </w:rPr>
        <w:t>.</w:t>
      </w:r>
      <w:r w:rsidRPr="00BC1BC5">
        <w:rPr>
          <w:rFonts w:cs="Arial"/>
          <w:sz w:val="20"/>
        </w:rPr>
        <w:t xml:space="preserve">  All instances of deviations from ROP requirements during the reporting period shall be clearly identified in the reports.  </w:t>
      </w:r>
      <w:r w:rsidRPr="00BC1BC5">
        <w:rPr>
          <w:rFonts w:cs="Arial"/>
          <w:b/>
          <w:sz w:val="20"/>
        </w:rPr>
        <w:t>(R 336.1213(3)(c)(i))</w:t>
      </w:r>
    </w:p>
    <w:p w14:paraId="0576B41A" w14:textId="77777777" w:rsidR="00B4545F" w:rsidRPr="00BC1BC5" w:rsidRDefault="00B4545F" w:rsidP="00BA5CC0">
      <w:pPr>
        <w:numPr>
          <w:ilvl w:val="12"/>
          <w:numId w:val="0"/>
        </w:numPr>
        <w:jc w:val="both"/>
        <w:rPr>
          <w:rFonts w:cs="Arial"/>
          <w:sz w:val="20"/>
        </w:rPr>
      </w:pPr>
    </w:p>
    <w:p w14:paraId="35E7EFBC" w14:textId="77777777" w:rsidR="00B4545F" w:rsidRPr="00BC1BC5" w:rsidRDefault="00A63E80" w:rsidP="00BA5CC0">
      <w:pPr>
        <w:numPr>
          <w:ilvl w:val="0"/>
          <w:numId w:val="11"/>
        </w:numPr>
        <w:jc w:val="both"/>
        <w:rPr>
          <w:rFonts w:cs="Arial"/>
          <w:sz w:val="20"/>
        </w:rPr>
      </w:pPr>
      <w:r w:rsidRPr="00BC1BC5">
        <w:rPr>
          <w:rFonts w:cs="Arial"/>
          <w:sz w:val="20"/>
        </w:rPr>
        <w:t>On an annual basis, the permittee shall report the actual emissions, or the information necessary to determine the actual emissions, of each regulated air pollutant as defined in R</w:t>
      </w:r>
      <w:r w:rsidR="00D0206D" w:rsidRPr="00BC1BC5">
        <w:rPr>
          <w:rFonts w:cs="Arial"/>
          <w:sz w:val="20"/>
        </w:rPr>
        <w:t>ule</w:t>
      </w:r>
      <w:r w:rsidRPr="00BC1BC5">
        <w:rPr>
          <w:rFonts w:cs="Arial"/>
          <w:sz w:val="20"/>
        </w:rPr>
        <w:t> 212(</w:t>
      </w:r>
      <w:r w:rsidR="0010097A" w:rsidRPr="00BC1BC5">
        <w:rPr>
          <w:rFonts w:cs="Arial"/>
          <w:sz w:val="20"/>
        </w:rPr>
        <w:t>6</w:t>
      </w:r>
      <w:r w:rsidRPr="00BC1BC5">
        <w:rPr>
          <w:rFonts w:cs="Arial"/>
          <w:sz w:val="20"/>
        </w:rPr>
        <w:t xml:space="preserve">) for each emission unit utilizing the emissions inventory forms provided by the </w:t>
      </w:r>
      <w:r w:rsidR="000E0860" w:rsidRPr="00BC1BC5">
        <w:rPr>
          <w:rFonts w:cs="Arial"/>
          <w:sz w:val="20"/>
        </w:rPr>
        <w:t>department</w:t>
      </w:r>
      <w:r w:rsidRPr="00BC1BC5">
        <w:rPr>
          <w:rFonts w:cs="Arial"/>
          <w:sz w:val="20"/>
        </w:rPr>
        <w:t xml:space="preserve">.  </w:t>
      </w:r>
      <w:r w:rsidRPr="00BC1BC5">
        <w:rPr>
          <w:rFonts w:cs="Arial"/>
          <w:b/>
          <w:sz w:val="20"/>
        </w:rPr>
        <w:t>(R 336.1212(</w:t>
      </w:r>
      <w:r w:rsidR="0010097A" w:rsidRPr="00BC1BC5">
        <w:rPr>
          <w:rFonts w:cs="Arial"/>
          <w:b/>
          <w:sz w:val="20"/>
        </w:rPr>
        <w:t>6</w:t>
      </w:r>
      <w:r w:rsidRPr="00BC1BC5">
        <w:rPr>
          <w:rFonts w:cs="Arial"/>
          <w:b/>
          <w:sz w:val="20"/>
        </w:rPr>
        <w:t>))</w:t>
      </w:r>
    </w:p>
    <w:p w14:paraId="1DE4D22C" w14:textId="77777777" w:rsidR="00A92A65" w:rsidRPr="00BC1BC5" w:rsidRDefault="00A92A65" w:rsidP="00BA5CC0">
      <w:pPr>
        <w:numPr>
          <w:ilvl w:val="12"/>
          <w:numId w:val="0"/>
        </w:numPr>
        <w:jc w:val="both"/>
        <w:rPr>
          <w:rFonts w:cs="Arial"/>
          <w:sz w:val="20"/>
        </w:rPr>
      </w:pPr>
    </w:p>
    <w:p w14:paraId="6E5F9169" w14:textId="77777777" w:rsidR="006D2EFC" w:rsidRPr="00BC1BC5" w:rsidRDefault="001F3E8E" w:rsidP="00BA5CC0">
      <w:pPr>
        <w:numPr>
          <w:ilvl w:val="0"/>
          <w:numId w:val="11"/>
        </w:numPr>
        <w:jc w:val="both"/>
        <w:rPr>
          <w:rFonts w:cs="Arial"/>
          <w:sz w:val="20"/>
        </w:rPr>
      </w:pPr>
      <w:r w:rsidRPr="00BC1BC5">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BC1BC5">
        <w:rPr>
          <w:rFonts w:cs="Arial"/>
          <w:spacing w:val="-3"/>
          <w:sz w:val="20"/>
        </w:rPr>
        <w:t>ule</w:t>
      </w:r>
      <w:r w:rsidRPr="00BC1BC5">
        <w:rPr>
          <w:rFonts w:cs="Arial"/>
          <w:spacing w:val="-3"/>
          <w:sz w:val="20"/>
        </w:rPr>
        <w:t xml:space="preserve"> 912, to the appropriate </w:t>
      </w:r>
      <w:r w:rsidR="00C06ED7" w:rsidRPr="00BC1BC5">
        <w:rPr>
          <w:rFonts w:cs="Arial"/>
          <w:spacing w:val="-3"/>
          <w:sz w:val="20"/>
        </w:rPr>
        <w:t xml:space="preserve">AQD </w:t>
      </w:r>
      <w:r w:rsidRPr="00BC1BC5">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BC1BC5">
        <w:rPr>
          <w:rFonts w:cs="Arial"/>
          <w:spacing w:val="-3"/>
          <w:sz w:val="20"/>
        </w:rPr>
        <w:t>ule</w:t>
      </w:r>
      <w:r w:rsidRPr="00BC1BC5">
        <w:rPr>
          <w:rFonts w:cs="Arial"/>
          <w:spacing w:val="-3"/>
          <w:sz w:val="20"/>
        </w:rPr>
        <w:t xml:space="preserve"> 912, must be submitted to the appropriate </w:t>
      </w:r>
      <w:r w:rsidR="00C06ED7" w:rsidRPr="00BC1BC5">
        <w:rPr>
          <w:rFonts w:cs="Arial"/>
          <w:spacing w:val="-3"/>
          <w:sz w:val="20"/>
        </w:rPr>
        <w:t xml:space="preserve">AQD </w:t>
      </w:r>
      <w:r w:rsidRPr="00BC1BC5">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BC1BC5">
        <w:rPr>
          <w:rFonts w:cs="Arial"/>
          <w:spacing w:val="-3"/>
          <w:sz w:val="20"/>
        </w:rPr>
        <w:t>ule</w:t>
      </w:r>
      <w:r w:rsidRPr="00BC1BC5">
        <w:rPr>
          <w:rFonts w:cs="Arial"/>
          <w:spacing w:val="-3"/>
          <w:sz w:val="20"/>
        </w:rPr>
        <w:t xml:space="preserve"> 912(5) and shall be certified by a </w:t>
      </w:r>
      <w:r w:rsidR="00D4554F" w:rsidRPr="00BC1BC5">
        <w:rPr>
          <w:rFonts w:cs="Arial"/>
          <w:spacing w:val="-3"/>
          <w:sz w:val="20"/>
        </w:rPr>
        <w:t>Responsible Official</w:t>
      </w:r>
      <w:r w:rsidRPr="00BC1BC5">
        <w:rPr>
          <w:rFonts w:cs="Arial"/>
          <w:spacing w:val="-3"/>
          <w:sz w:val="20"/>
        </w:rPr>
        <w:t xml:space="preserve"> in a manner consistent with the CAA.</w:t>
      </w:r>
      <w:r w:rsidR="005B60CF" w:rsidRPr="00BC1BC5">
        <w:rPr>
          <w:rFonts w:cs="Arial"/>
          <w:spacing w:val="-3"/>
          <w:sz w:val="20"/>
          <w:vertAlign w:val="superscript"/>
        </w:rPr>
        <w:t>2</w:t>
      </w:r>
      <w:r w:rsidRPr="00BC1BC5">
        <w:rPr>
          <w:rFonts w:cs="Arial"/>
          <w:spacing w:val="-3"/>
          <w:sz w:val="20"/>
        </w:rPr>
        <w:t xml:space="preserve">  </w:t>
      </w:r>
      <w:r w:rsidRPr="00BC1BC5">
        <w:rPr>
          <w:rFonts w:cs="Arial"/>
          <w:b/>
          <w:spacing w:val="-3"/>
          <w:sz w:val="20"/>
        </w:rPr>
        <w:t>(R 336.1912)</w:t>
      </w:r>
    </w:p>
    <w:p w14:paraId="635A6885" w14:textId="77777777" w:rsidR="001F3E8E" w:rsidRPr="00BC1BC5" w:rsidRDefault="001F3E8E" w:rsidP="00D41714">
      <w:pPr>
        <w:numPr>
          <w:ilvl w:val="12"/>
          <w:numId w:val="0"/>
        </w:numPr>
        <w:ind w:left="432" w:hanging="432"/>
        <w:jc w:val="both"/>
        <w:rPr>
          <w:rFonts w:cs="Arial"/>
          <w:sz w:val="20"/>
        </w:rPr>
      </w:pPr>
    </w:p>
    <w:p w14:paraId="1E68AE6E" w14:textId="77777777" w:rsidR="0006736C" w:rsidRPr="00BC1BC5" w:rsidRDefault="0006736C" w:rsidP="0075518C">
      <w:pPr>
        <w:pStyle w:val="Heading2"/>
        <w:tabs>
          <w:tab w:val="clear" w:pos="360"/>
          <w:tab w:val="num" w:pos="0"/>
        </w:tabs>
        <w:ind w:left="0" w:firstLine="0"/>
        <w:jc w:val="left"/>
        <w:rPr>
          <w:sz w:val="22"/>
          <w:szCs w:val="22"/>
        </w:rPr>
      </w:pPr>
      <w:bookmarkStart w:id="43" w:name="_Toc117593163"/>
      <w:r w:rsidRPr="00BC1BC5">
        <w:rPr>
          <w:sz w:val="22"/>
          <w:szCs w:val="22"/>
        </w:rPr>
        <w:t>Permit Shield</w:t>
      </w:r>
      <w:bookmarkEnd w:id="43"/>
    </w:p>
    <w:p w14:paraId="30F86BF5" w14:textId="77777777" w:rsidR="001F3E8E" w:rsidRPr="00BC1BC5" w:rsidRDefault="001F3E8E" w:rsidP="00D41714">
      <w:pPr>
        <w:numPr>
          <w:ilvl w:val="12"/>
          <w:numId w:val="0"/>
        </w:numPr>
        <w:ind w:left="432" w:hanging="432"/>
        <w:jc w:val="both"/>
        <w:rPr>
          <w:rFonts w:cs="Arial"/>
          <w:sz w:val="20"/>
        </w:rPr>
      </w:pPr>
    </w:p>
    <w:p w14:paraId="4552601C" w14:textId="77777777" w:rsidR="0006736C" w:rsidRPr="00BC1BC5" w:rsidRDefault="0006736C" w:rsidP="00BA5CC0">
      <w:pPr>
        <w:numPr>
          <w:ilvl w:val="0"/>
          <w:numId w:val="12"/>
        </w:numPr>
        <w:jc w:val="both"/>
        <w:rPr>
          <w:rFonts w:cs="Arial"/>
          <w:sz w:val="20"/>
        </w:rPr>
      </w:pPr>
      <w:r w:rsidRPr="00BC1BC5">
        <w:rPr>
          <w:rFonts w:cs="Arial"/>
          <w:sz w:val="20"/>
        </w:rPr>
        <w:t>Compliance with the conditions of the ROP shall be considered compliance w</w:t>
      </w:r>
      <w:r w:rsidR="00297DB0" w:rsidRPr="00BC1BC5">
        <w:rPr>
          <w:rFonts w:cs="Arial"/>
          <w:sz w:val="20"/>
        </w:rPr>
        <w:t xml:space="preserve">ith any applicable requirements </w:t>
      </w:r>
      <w:r w:rsidRPr="00BC1BC5">
        <w:rPr>
          <w:rFonts w:cs="Arial"/>
          <w:sz w:val="20"/>
        </w:rPr>
        <w:t>as of the date of ROP issuance, if either of the following provisions is satisfied</w:t>
      </w:r>
      <w:r w:rsidR="00A51EE7" w:rsidRPr="00BC1BC5">
        <w:rPr>
          <w:rFonts w:cs="Arial"/>
          <w:sz w:val="20"/>
        </w:rPr>
        <w:t>.</w:t>
      </w:r>
      <w:r w:rsidR="002C152E" w:rsidRPr="00BC1BC5">
        <w:rPr>
          <w:rFonts w:cs="Arial"/>
          <w:sz w:val="20"/>
        </w:rPr>
        <w:t xml:space="preserve"> </w:t>
      </w:r>
      <w:r w:rsidRPr="00BC1BC5">
        <w:rPr>
          <w:rFonts w:cs="Arial"/>
          <w:sz w:val="20"/>
        </w:rPr>
        <w:t xml:space="preserve"> </w:t>
      </w:r>
      <w:r w:rsidRPr="00BC1BC5">
        <w:rPr>
          <w:rFonts w:cs="Arial"/>
          <w:b/>
          <w:sz w:val="20"/>
        </w:rPr>
        <w:t>(R 336.1213(6)(a)(i)</w:t>
      </w:r>
      <w:r w:rsidR="005E3E6D" w:rsidRPr="00BC1BC5">
        <w:rPr>
          <w:rFonts w:cs="Arial"/>
          <w:b/>
          <w:sz w:val="20"/>
        </w:rPr>
        <w:t>, R 336.1213(6)(a)(ii))</w:t>
      </w:r>
    </w:p>
    <w:p w14:paraId="043DDE4E" w14:textId="77777777" w:rsidR="0006736C" w:rsidRPr="00BC1BC5" w:rsidRDefault="0006736C" w:rsidP="00BA5CC0">
      <w:pPr>
        <w:numPr>
          <w:ilvl w:val="1"/>
          <w:numId w:val="12"/>
        </w:numPr>
        <w:jc w:val="both"/>
        <w:rPr>
          <w:rFonts w:cs="Arial"/>
          <w:sz w:val="20"/>
        </w:rPr>
      </w:pPr>
      <w:r w:rsidRPr="00BC1BC5">
        <w:rPr>
          <w:rFonts w:cs="Arial"/>
          <w:sz w:val="20"/>
        </w:rPr>
        <w:t>The applicable requirements are included and are specifically identified in the ROP.</w:t>
      </w:r>
    </w:p>
    <w:p w14:paraId="5485F86D" w14:textId="77777777" w:rsidR="0006736C" w:rsidRPr="00BC1BC5" w:rsidRDefault="0006736C" w:rsidP="00BA5CC0">
      <w:pPr>
        <w:numPr>
          <w:ilvl w:val="1"/>
          <w:numId w:val="12"/>
        </w:numPr>
        <w:jc w:val="both"/>
        <w:rPr>
          <w:rFonts w:cs="Arial"/>
          <w:sz w:val="20"/>
        </w:rPr>
      </w:pPr>
      <w:r w:rsidRPr="00BC1BC5">
        <w:rPr>
          <w:rFonts w:cs="Arial"/>
          <w:sz w:val="20"/>
        </w:rPr>
        <w:t xml:space="preserve">The permit includes a determination or concise summary of the determination by </w:t>
      </w:r>
      <w:r w:rsidR="000E0860" w:rsidRPr="00BC1BC5">
        <w:rPr>
          <w:rFonts w:cs="Arial"/>
          <w:sz w:val="20"/>
        </w:rPr>
        <w:t>the department</w:t>
      </w:r>
      <w:r w:rsidRPr="00BC1BC5">
        <w:rPr>
          <w:rFonts w:cs="Arial"/>
          <w:sz w:val="20"/>
        </w:rPr>
        <w:t xml:space="preserve"> that other</w:t>
      </w:r>
      <w:r w:rsidR="00BA5CC0" w:rsidRPr="00BC1BC5">
        <w:rPr>
          <w:rFonts w:cs="Arial"/>
          <w:sz w:val="20"/>
        </w:rPr>
        <w:t xml:space="preserve"> </w:t>
      </w:r>
      <w:r w:rsidRPr="00BC1BC5">
        <w:rPr>
          <w:rFonts w:cs="Arial"/>
          <w:sz w:val="20"/>
        </w:rPr>
        <w:t>specifically identified requirements are not applicable to the stationary source.</w:t>
      </w:r>
    </w:p>
    <w:p w14:paraId="3298603D" w14:textId="77777777" w:rsidR="0006736C" w:rsidRPr="00BC1BC5" w:rsidRDefault="0006736C" w:rsidP="0006736C">
      <w:pPr>
        <w:numPr>
          <w:ilvl w:val="12"/>
          <w:numId w:val="0"/>
        </w:numPr>
        <w:ind w:left="432" w:hanging="432"/>
        <w:jc w:val="both"/>
        <w:rPr>
          <w:rFonts w:cs="Arial"/>
          <w:sz w:val="20"/>
        </w:rPr>
      </w:pPr>
    </w:p>
    <w:p w14:paraId="1AB0DA8E" w14:textId="77777777" w:rsidR="0006736C" w:rsidRPr="00BC1BC5" w:rsidRDefault="0006736C" w:rsidP="00A50ADF">
      <w:pPr>
        <w:pStyle w:val="BodyText2"/>
        <w:ind w:left="360"/>
        <w:rPr>
          <w:rFonts w:cs="Arial"/>
          <w:sz w:val="20"/>
        </w:rPr>
      </w:pPr>
      <w:r w:rsidRPr="00BC1BC5">
        <w:rPr>
          <w:rFonts w:cs="Arial"/>
          <w:sz w:val="20"/>
        </w:rPr>
        <w:t>Any requirements identified in Part E of this ROP have been identified as non-applicable to this ROP and are included in the permit shield.</w:t>
      </w:r>
    </w:p>
    <w:p w14:paraId="0DBD3DA0" w14:textId="77777777" w:rsidR="0006736C" w:rsidRPr="00BC1BC5" w:rsidRDefault="0006736C" w:rsidP="0006736C">
      <w:pPr>
        <w:numPr>
          <w:ilvl w:val="12"/>
          <w:numId w:val="0"/>
        </w:numPr>
        <w:ind w:left="432" w:hanging="432"/>
        <w:jc w:val="both"/>
        <w:rPr>
          <w:rFonts w:cs="Arial"/>
          <w:sz w:val="20"/>
        </w:rPr>
      </w:pPr>
    </w:p>
    <w:p w14:paraId="2FF1D3E8" w14:textId="77777777" w:rsidR="0006736C" w:rsidRPr="00BC1BC5" w:rsidRDefault="0006736C" w:rsidP="00C44C61">
      <w:pPr>
        <w:numPr>
          <w:ilvl w:val="0"/>
          <w:numId w:val="13"/>
        </w:numPr>
        <w:jc w:val="both"/>
        <w:rPr>
          <w:rFonts w:cs="Arial"/>
          <w:sz w:val="20"/>
        </w:rPr>
      </w:pPr>
      <w:r w:rsidRPr="00BC1BC5">
        <w:rPr>
          <w:rFonts w:cs="Arial"/>
          <w:sz w:val="20"/>
        </w:rPr>
        <w:t>Nothing in this ROP shall alter or affect any of the following:</w:t>
      </w:r>
    </w:p>
    <w:p w14:paraId="6B5B2845" w14:textId="77777777" w:rsidR="0006736C" w:rsidRPr="00BC1BC5" w:rsidRDefault="0006736C" w:rsidP="00C44C61">
      <w:pPr>
        <w:numPr>
          <w:ilvl w:val="1"/>
          <w:numId w:val="14"/>
        </w:numPr>
        <w:jc w:val="both"/>
        <w:rPr>
          <w:rFonts w:cs="Arial"/>
          <w:sz w:val="20"/>
        </w:rPr>
      </w:pPr>
      <w:r w:rsidRPr="00BC1BC5">
        <w:rPr>
          <w:rFonts w:cs="Arial"/>
          <w:sz w:val="20"/>
        </w:rPr>
        <w:t xml:space="preserve">The provisions of Section 303 of the CAA, emergency orders, including the authority of the </w:t>
      </w:r>
      <w:r w:rsidR="00C06ED7" w:rsidRPr="00BC1BC5">
        <w:rPr>
          <w:rFonts w:cs="Arial"/>
          <w:sz w:val="20"/>
        </w:rPr>
        <w:t>US</w:t>
      </w:r>
      <w:r w:rsidRPr="00BC1BC5">
        <w:rPr>
          <w:rFonts w:cs="Arial"/>
          <w:sz w:val="20"/>
        </w:rPr>
        <w:t>EPA under Section</w:t>
      </w:r>
      <w:r w:rsidR="000069B5" w:rsidRPr="00BC1BC5">
        <w:rPr>
          <w:rFonts w:cs="Arial"/>
          <w:sz w:val="20"/>
        </w:rPr>
        <w:t> </w:t>
      </w:r>
      <w:r w:rsidRPr="00BC1BC5">
        <w:rPr>
          <w:rFonts w:cs="Arial"/>
          <w:sz w:val="20"/>
        </w:rPr>
        <w:t xml:space="preserve">303 of the </w:t>
      </w:r>
      <w:r w:rsidR="000069B5" w:rsidRPr="00BC1BC5">
        <w:rPr>
          <w:rFonts w:cs="Arial"/>
          <w:sz w:val="20"/>
        </w:rPr>
        <w:t>CAA</w:t>
      </w:r>
      <w:r w:rsidRPr="00BC1BC5">
        <w:rPr>
          <w:rFonts w:cs="Arial"/>
          <w:sz w:val="20"/>
        </w:rPr>
        <w:t xml:space="preserve">.  </w:t>
      </w:r>
      <w:r w:rsidRPr="00BC1BC5">
        <w:rPr>
          <w:rFonts w:cs="Arial"/>
          <w:b/>
          <w:sz w:val="20"/>
        </w:rPr>
        <w:t>(R 336.1213(6)(b)(i))</w:t>
      </w:r>
    </w:p>
    <w:p w14:paraId="2324D9BA" w14:textId="77777777" w:rsidR="0006736C" w:rsidRPr="00BC1BC5" w:rsidRDefault="0006736C" w:rsidP="00C44C61">
      <w:pPr>
        <w:numPr>
          <w:ilvl w:val="1"/>
          <w:numId w:val="14"/>
        </w:numPr>
        <w:jc w:val="both"/>
        <w:rPr>
          <w:rFonts w:cs="Arial"/>
          <w:sz w:val="20"/>
        </w:rPr>
      </w:pPr>
      <w:r w:rsidRPr="00BC1BC5">
        <w:rPr>
          <w:rFonts w:cs="Arial"/>
          <w:sz w:val="20"/>
        </w:rPr>
        <w:t xml:space="preserve">The liability of the owner or operator of this source for any violation of applicable requirements prior to or at the time of this </w:t>
      </w:r>
      <w:r w:rsidR="00167F81" w:rsidRPr="00BC1BC5">
        <w:rPr>
          <w:rFonts w:cs="Arial"/>
          <w:sz w:val="20"/>
        </w:rPr>
        <w:t>ROP</w:t>
      </w:r>
      <w:r w:rsidRPr="00BC1BC5">
        <w:rPr>
          <w:rFonts w:cs="Arial"/>
          <w:sz w:val="20"/>
        </w:rPr>
        <w:t xml:space="preserve"> issuance.  </w:t>
      </w:r>
      <w:r w:rsidRPr="00BC1BC5">
        <w:rPr>
          <w:rFonts w:cs="Arial"/>
          <w:b/>
          <w:sz w:val="20"/>
        </w:rPr>
        <w:t>(R 336.1213(6)(b)(ii))</w:t>
      </w:r>
    </w:p>
    <w:p w14:paraId="57C17562" w14:textId="77777777" w:rsidR="00E735E6" w:rsidRPr="00BC1BC5" w:rsidRDefault="00C44C61" w:rsidP="00C44C61">
      <w:pPr>
        <w:numPr>
          <w:ilvl w:val="1"/>
          <w:numId w:val="14"/>
        </w:numPr>
        <w:jc w:val="both"/>
        <w:rPr>
          <w:rFonts w:cs="Arial"/>
          <w:b/>
          <w:sz w:val="20"/>
        </w:rPr>
      </w:pPr>
      <w:r w:rsidRPr="00BC1BC5">
        <w:rPr>
          <w:rFonts w:cs="Arial"/>
          <w:sz w:val="20"/>
        </w:rPr>
        <w:t>The</w:t>
      </w:r>
      <w:r w:rsidR="0006736C" w:rsidRPr="00BC1BC5">
        <w:rPr>
          <w:rFonts w:cs="Arial"/>
          <w:sz w:val="20"/>
        </w:rPr>
        <w:t xml:space="preserve"> applicable requirements of the acid rain program, consistent with Section 408(a) of the CAA.  </w:t>
      </w:r>
      <w:r w:rsidR="0006736C" w:rsidRPr="00BC1BC5">
        <w:rPr>
          <w:rFonts w:cs="Arial"/>
          <w:b/>
          <w:sz w:val="20"/>
        </w:rPr>
        <w:t>(R 336.1213(6)(b)(iii))</w:t>
      </w:r>
    </w:p>
    <w:p w14:paraId="33C10F03" w14:textId="77777777" w:rsidR="0006736C" w:rsidRPr="00BC1BC5" w:rsidRDefault="00E735E6" w:rsidP="0012743F">
      <w:pPr>
        <w:jc w:val="both"/>
        <w:rPr>
          <w:rFonts w:cs="Arial"/>
          <w:sz w:val="20"/>
        </w:rPr>
      </w:pPr>
      <w:r w:rsidRPr="00BC1BC5">
        <w:rPr>
          <w:rFonts w:cs="Arial"/>
          <w:b/>
          <w:sz w:val="20"/>
        </w:rPr>
        <w:br w:type="page"/>
      </w:r>
    </w:p>
    <w:p w14:paraId="1069BAD6" w14:textId="77777777" w:rsidR="0006736C" w:rsidRPr="00BC1BC5" w:rsidRDefault="0006736C" w:rsidP="00C44C61">
      <w:pPr>
        <w:numPr>
          <w:ilvl w:val="1"/>
          <w:numId w:val="15"/>
        </w:numPr>
        <w:jc w:val="both"/>
        <w:rPr>
          <w:rFonts w:cs="Arial"/>
          <w:sz w:val="20"/>
        </w:rPr>
      </w:pPr>
      <w:r w:rsidRPr="00BC1BC5">
        <w:rPr>
          <w:rFonts w:cs="Arial"/>
          <w:sz w:val="20"/>
        </w:rPr>
        <w:lastRenderedPageBreak/>
        <w:t xml:space="preserve">The ability of the </w:t>
      </w:r>
      <w:r w:rsidR="00C06ED7" w:rsidRPr="00BC1BC5">
        <w:rPr>
          <w:rFonts w:cs="Arial"/>
          <w:sz w:val="20"/>
        </w:rPr>
        <w:t>US</w:t>
      </w:r>
      <w:r w:rsidRPr="00BC1BC5">
        <w:rPr>
          <w:rFonts w:cs="Arial"/>
          <w:sz w:val="20"/>
        </w:rPr>
        <w:t xml:space="preserve">EPA to obtain information from a source pursuant to Section 114 of the CAA.  </w:t>
      </w:r>
      <w:r w:rsidRPr="00BC1BC5">
        <w:rPr>
          <w:rFonts w:cs="Arial"/>
          <w:b/>
          <w:sz w:val="20"/>
        </w:rPr>
        <w:t>(R 336.1213(6)(b)(iv))</w:t>
      </w:r>
    </w:p>
    <w:p w14:paraId="433167ED" w14:textId="77777777" w:rsidR="0006736C" w:rsidRPr="00BC1BC5" w:rsidRDefault="0006736C" w:rsidP="0006736C">
      <w:pPr>
        <w:numPr>
          <w:ilvl w:val="12"/>
          <w:numId w:val="0"/>
        </w:numPr>
        <w:ind w:left="432" w:hanging="432"/>
        <w:jc w:val="both"/>
        <w:rPr>
          <w:rFonts w:cs="Arial"/>
          <w:sz w:val="20"/>
        </w:rPr>
      </w:pPr>
    </w:p>
    <w:p w14:paraId="596CD42D" w14:textId="77777777" w:rsidR="0006736C" w:rsidRPr="00BC1BC5" w:rsidRDefault="0006736C" w:rsidP="00C44C61">
      <w:pPr>
        <w:numPr>
          <w:ilvl w:val="0"/>
          <w:numId w:val="16"/>
        </w:numPr>
        <w:jc w:val="both"/>
        <w:rPr>
          <w:rFonts w:cs="Arial"/>
          <w:sz w:val="20"/>
        </w:rPr>
      </w:pPr>
      <w:r w:rsidRPr="00BC1BC5">
        <w:rPr>
          <w:rFonts w:cs="Arial"/>
          <w:sz w:val="20"/>
        </w:rPr>
        <w:t xml:space="preserve">The permit shield shall not apply to provisions incorporated into this </w:t>
      </w:r>
      <w:r w:rsidR="00B71C24" w:rsidRPr="00BC1BC5">
        <w:rPr>
          <w:rFonts w:cs="Arial"/>
          <w:sz w:val="20"/>
        </w:rPr>
        <w:t>ROP</w:t>
      </w:r>
      <w:r w:rsidRPr="00BC1BC5">
        <w:rPr>
          <w:rFonts w:cs="Arial"/>
          <w:sz w:val="20"/>
        </w:rPr>
        <w:t xml:space="preserve"> through procedures for any of the following:</w:t>
      </w:r>
    </w:p>
    <w:p w14:paraId="3F149D76" w14:textId="77777777" w:rsidR="0006736C" w:rsidRPr="00BC1BC5" w:rsidRDefault="00C8324B" w:rsidP="00C44C61">
      <w:pPr>
        <w:numPr>
          <w:ilvl w:val="1"/>
          <w:numId w:val="17"/>
        </w:numPr>
        <w:jc w:val="both"/>
        <w:rPr>
          <w:rFonts w:cs="Arial"/>
          <w:sz w:val="20"/>
        </w:rPr>
      </w:pPr>
      <w:r w:rsidRPr="00BC1BC5">
        <w:rPr>
          <w:rFonts w:cs="Arial"/>
          <w:sz w:val="20"/>
        </w:rPr>
        <w:t>O</w:t>
      </w:r>
      <w:r w:rsidR="0006736C" w:rsidRPr="00BC1BC5">
        <w:rPr>
          <w:rFonts w:cs="Arial"/>
          <w:sz w:val="20"/>
        </w:rPr>
        <w:t xml:space="preserve">perational flexibility </w:t>
      </w:r>
      <w:r w:rsidRPr="00BC1BC5">
        <w:rPr>
          <w:rFonts w:cs="Arial"/>
          <w:sz w:val="20"/>
        </w:rPr>
        <w:t xml:space="preserve">changes </w:t>
      </w:r>
      <w:r w:rsidR="0006736C" w:rsidRPr="00BC1BC5">
        <w:rPr>
          <w:rFonts w:cs="Arial"/>
          <w:sz w:val="20"/>
        </w:rPr>
        <w:t>made pursuant to R</w:t>
      </w:r>
      <w:r w:rsidR="00C96CDF" w:rsidRPr="00BC1BC5">
        <w:rPr>
          <w:rFonts w:cs="Arial"/>
          <w:sz w:val="20"/>
        </w:rPr>
        <w:t>ule</w:t>
      </w:r>
      <w:r w:rsidR="0006736C" w:rsidRPr="00BC1BC5">
        <w:rPr>
          <w:rFonts w:cs="Arial"/>
          <w:sz w:val="20"/>
        </w:rPr>
        <w:t xml:space="preserve"> 215.  </w:t>
      </w:r>
      <w:r w:rsidR="0006736C" w:rsidRPr="00BC1BC5">
        <w:rPr>
          <w:rFonts w:cs="Arial"/>
          <w:b/>
          <w:sz w:val="20"/>
        </w:rPr>
        <w:t>(R 336.1215(5))</w:t>
      </w:r>
    </w:p>
    <w:p w14:paraId="14E98CEA" w14:textId="77777777" w:rsidR="0006736C" w:rsidRPr="00BC1BC5" w:rsidRDefault="000E2596" w:rsidP="00C44C61">
      <w:pPr>
        <w:numPr>
          <w:ilvl w:val="1"/>
          <w:numId w:val="17"/>
        </w:numPr>
        <w:jc w:val="both"/>
        <w:rPr>
          <w:rFonts w:cs="Arial"/>
          <w:sz w:val="20"/>
        </w:rPr>
      </w:pPr>
      <w:r w:rsidRPr="00BC1BC5">
        <w:rPr>
          <w:rFonts w:cs="Arial"/>
          <w:sz w:val="20"/>
        </w:rPr>
        <w:t xml:space="preserve">Administrative </w:t>
      </w:r>
      <w:r w:rsidR="00C06ED7" w:rsidRPr="00BC1BC5">
        <w:rPr>
          <w:rFonts w:cs="Arial"/>
          <w:sz w:val="20"/>
        </w:rPr>
        <w:t>A</w:t>
      </w:r>
      <w:r w:rsidRPr="00BC1BC5">
        <w:rPr>
          <w:rFonts w:cs="Arial"/>
          <w:sz w:val="20"/>
        </w:rPr>
        <w:t>mendments made pursuant to R</w:t>
      </w:r>
      <w:r w:rsidR="00734D35" w:rsidRPr="00BC1BC5">
        <w:rPr>
          <w:rFonts w:cs="Arial"/>
          <w:sz w:val="20"/>
        </w:rPr>
        <w:t>ule 216(1)(a)(i)-(iv).</w:t>
      </w:r>
      <w:r w:rsidR="00C24A37" w:rsidRPr="00BC1BC5">
        <w:rPr>
          <w:rFonts w:cs="Arial"/>
          <w:sz w:val="20"/>
        </w:rPr>
        <w:t xml:space="preserve">  </w:t>
      </w:r>
      <w:r w:rsidR="00734D35" w:rsidRPr="00BC1BC5">
        <w:rPr>
          <w:rFonts w:cs="Arial"/>
          <w:b/>
          <w:sz w:val="20"/>
        </w:rPr>
        <w:t>(R 336.1216(1)(b)(</w:t>
      </w:r>
      <w:r w:rsidR="000B59E4" w:rsidRPr="00BC1BC5">
        <w:rPr>
          <w:rFonts w:cs="Arial"/>
          <w:b/>
          <w:sz w:val="20"/>
        </w:rPr>
        <w:t>iii</w:t>
      </w:r>
      <w:r w:rsidR="00734D35" w:rsidRPr="00BC1BC5">
        <w:rPr>
          <w:rFonts w:cs="Arial"/>
          <w:b/>
          <w:sz w:val="20"/>
        </w:rPr>
        <w:t>))</w:t>
      </w:r>
    </w:p>
    <w:p w14:paraId="5ECFA6B3" w14:textId="77777777" w:rsidR="0006736C" w:rsidRPr="00BC1BC5" w:rsidRDefault="0006736C" w:rsidP="00C44C61">
      <w:pPr>
        <w:numPr>
          <w:ilvl w:val="1"/>
          <w:numId w:val="17"/>
        </w:numPr>
        <w:jc w:val="both"/>
        <w:rPr>
          <w:rFonts w:cs="Arial"/>
          <w:sz w:val="20"/>
        </w:rPr>
      </w:pPr>
      <w:r w:rsidRPr="00BC1BC5">
        <w:rPr>
          <w:rFonts w:cs="Arial"/>
          <w:sz w:val="20"/>
        </w:rPr>
        <w:t xml:space="preserve">Administrative </w:t>
      </w:r>
      <w:r w:rsidR="00C06ED7" w:rsidRPr="00BC1BC5">
        <w:rPr>
          <w:rFonts w:cs="Arial"/>
          <w:sz w:val="20"/>
        </w:rPr>
        <w:t>A</w:t>
      </w:r>
      <w:r w:rsidRPr="00BC1BC5">
        <w:rPr>
          <w:rFonts w:cs="Arial"/>
          <w:sz w:val="20"/>
        </w:rPr>
        <w:t>mendments made pursuant to R</w:t>
      </w:r>
      <w:r w:rsidR="00C96CDF" w:rsidRPr="00BC1BC5">
        <w:rPr>
          <w:rFonts w:cs="Arial"/>
          <w:sz w:val="20"/>
        </w:rPr>
        <w:t>ule</w:t>
      </w:r>
      <w:r w:rsidRPr="00BC1BC5">
        <w:rPr>
          <w:rFonts w:cs="Arial"/>
          <w:sz w:val="20"/>
        </w:rPr>
        <w:t xml:space="preserve"> 216(1)(a)(v) until the amendment has been approved by </w:t>
      </w:r>
      <w:r w:rsidR="00C24A37" w:rsidRPr="00BC1BC5">
        <w:rPr>
          <w:rFonts w:cs="Arial"/>
          <w:sz w:val="20"/>
        </w:rPr>
        <w:t>the department.</w:t>
      </w:r>
      <w:r w:rsidRPr="00BC1BC5">
        <w:rPr>
          <w:rFonts w:cs="Arial"/>
          <w:sz w:val="20"/>
        </w:rPr>
        <w:t xml:space="preserve">  </w:t>
      </w:r>
      <w:r w:rsidRPr="00BC1BC5">
        <w:rPr>
          <w:rFonts w:cs="Arial"/>
          <w:b/>
          <w:sz w:val="20"/>
        </w:rPr>
        <w:t>(R 336.1216(1)(c)(iii))</w:t>
      </w:r>
    </w:p>
    <w:p w14:paraId="5F3B1BFC" w14:textId="77777777" w:rsidR="0006736C" w:rsidRPr="00BC1BC5" w:rsidRDefault="0006736C" w:rsidP="00C44C61">
      <w:pPr>
        <w:numPr>
          <w:ilvl w:val="1"/>
          <w:numId w:val="17"/>
        </w:numPr>
        <w:jc w:val="both"/>
        <w:rPr>
          <w:rFonts w:cs="Arial"/>
          <w:sz w:val="20"/>
        </w:rPr>
      </w:pPr>
      <w:r w:rsidRPr="00BC1BC5">
        <w:rPr>
          <w:rFonts w:cs="Arial"/>
          <w:sz w:val="20"/>
        </w:rPr>
        <w:t xml:space="preserve">Minor </w:t>
      </w:r>
      <w:r w:rsidR="00C06ED7" w:rsidRPr="00BC1BC5">
        <w:rPr>
          <w:rFonts w:cs="Arial"/>
          <w:sz w:val="20"/>
        </w:rPr>
        <w:t>P</w:t>
      </w:r>
      <w:r w:rsidRPr="00BC1BC5">
        <w:rPr>
          <w:rFonts w:cs="Arial"/>
          <w:sz w:val="20"/>
        </w:rPr>
        <w:t xml:space="preserve">ermit </w:t>
      </w:r>
      <w:r w:rsidR="00C06ED7" w:rsidRPr="00BC1BC5">
        <w:rPr>
          <w:rFonts w:cs="Arial"/>
          <w:sz w:val="20"/>
        </w:rPr>
        <w:t>M</w:t>
      </w:r>
      <w:r w:rsidRPr="00BC1BC5">
        <w:rPr>
          <w:rFonts w:cs="Arial"/>
          <w:sz w:val="20"/>
        </w:rPr>
        <w:t>odifications made pursuant to R</w:t>
      </w:r>
      <w:r w:rsidR="00C96CDF" w:rsidRPr="00BC1BC5">
        <w:rPr>
          <w:rFonts w:cs="Arial"/>
          <w:sz w:val="20"/>
        </w:rPr>
        <w:t>ule</w:t>
      </w:r>
      <w:r w:rsidRPr="00BC1BC5">
        <w:rPr>
          <w:rFonts w:cs="Arial"/>
          <w:sz w:val="20"/>
        </w:rPr>
        <w:t xml:space="preserve"> 216(2).  </w:t>
      </w:r>
      <w:r w:rsidRPr="00BC1BC5">
        <w:rPr>
          <w:rFonts w:cs="Arial"/>
          <w:b/>
          <w:sz w:val="20"/>
        </w:rPr>
        <w:t>(R 336.1216(2)(f))</w:t>
      </w:r>
    </w:p>
    <w:p w14:paraId="79AD6F28" w14:textId="77777777" w:rsidR="0006736C" w:rsidRPr="00BC1BC5" w:rsidRDefault="0006736C" w:rsidP="00C44C61">
      <w:pPr>
        <w:numPr>
          <w:ilvl w:val="1"/>
          <w:numId w:val="17"/>
        </w:numPr>
        <w:jc w:val="both"/>
        <w:rPr>
          <w:rFonts w:cs="Arial"/>
          <w:sz w:val="20"/>
        </w:rPr>
      </w:pPr>
      <w:r w:rsidRPr="00BC1BC5">
        <w:rPr>
          <w:rFonts w:cs="Arial"/>
          <w:sz w:val="20"/>
        </w:rPr>
        <w:t>State</w:t>
      </w:r>
      <w:r w:rsidR="00C06ED7" w:rsidRPr="00BC1BC5">
        <w:rPr>
          <w:rFonts w:cs="Arial"/>
          <w:sz w:val="20"/>
        </w:rPr>
        <w:t>-O</w:t>
      </w:r>
      <w:r w:rsidRPr="00BC1BC5">
        <w:rPr>
          <w:rFonts w:cs="Arial"/>
          <w:sz w:val="20"/>
        </w:rPr>
        <w:t xml:space="preserve">nly </w:t>
      </w:r>
      <w:r w:rsidR="00C06ED7" w:rsidRPr="00BC1BC5">
        <w:rPr>
          <w:rFonts w:cs="Arial"/>
          <w:sz w:val="20"/>
        </w:rPr>
        <w:t>M</w:t>
      </w:r>
      <w:r w:rsidRPr="00BC1BC5">
        <w:rPr>
          <w:rFonts w:cs="Arial"/>
          <w:sz w:val="20"/>
        </w:rPr>
        <w:t>odifications made pursuant to R</w:t>
      </w:r>
      <w:r w:rsidR="00C96CDF" w:rsidRPr="00BC1BC5">
        <w:rPr>
          <w:rFonts w:cs="Arial"/>
          <w:sz w:val="20"/>
        </w:rPr>
        <w:t>ule</w:t>
      </w:r>
      <w:r w:rsidRPr="00BC1BC5">
        <w:rPr>
          <w:rFonts w:cs="Arial"/>
          <w:sz w:val="20"/>
        </w:rPr>
        <w:t xml:space="preserve"> 216(4) until the changes have been approved by the </w:t>
      </w:r>
      <w:r w:rsidR="00C24A37" w:rsidRPr="00BC1BC5">
        <w:rPr>
          <w:rFonts w:cs="Arial"/>
          <w:sz w:val="20"/>
        </w:rPr>
        <w:t>department</w:t>
      </w:r>
      <w:r w:rsidRPr="00BC1BC5">
        <w:rPr>
          <w:rFonts w:cs="Arial"/>
          <w:sz w:val="20"/>
        </w:rPr>
        <w:t xml:space="preserve">.  </w:t>
      </w:r>
      <w:r w:rsidRPr="00BC1BC5">
        <w:rPr>
          <w:rFonts w:cs="Arial"/>
          <w:b/>
          <w:sz w:val="20"/>
        </w:rPr>
        <w:t>(R 336.1216(4)(e))</w:t>
      </w:r>
    </w:p>
    <w:p w14:paraId="0D8E3EDB" w14:textId="77777777" w:rsidR="0006736C" w:rsidRPr="00BC1BC5" w:rsidRDefault="0006736C" w:rsidP="0006736C">
      <w:pPr>
        <w:numPr>
          <w:ilvl w:val="12"/>
          <w:numId w:val="0"/>
        </w:numPr>
        <w:ind w:left="432" w:hanging="432"/>
        <w:jc w:val="both"/>
        <w:rPr>
          <w:rFonts w:cs="Arial"/>
          <w:sz w:val="20"/>
        </w:rPr>
      </w:pPr>
    </w:p>
    <w:p w14:paraId="250E0BA3" w14:textId="77777777" w:rsidR="0006736C" w:rsidRPr="00BC1BC5" w:rsidRDefault="0006736C" w:rsidP="00C44C61">
      <w:pPr>
        <w:numPr>
          <w:ilvl w:val="0"/>
          <w:numId w:val="18"/>
        </w:numPr>
        <w:jc w:val="both"/>
        <w:rPr>
          <w:rFonts w:cs="Arial"/>
          <w:sz w:val="20"/>
        </w:rPr>
      </w:pPr>
      <w:r w:rsidRPr="00BC1BC5">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BC1BC5">
        <w:rPr>
          <w:rFonts w:cs="Arial"/>
          <w:sz w:val="20"/>
        </w:rPr>
        <w:t>the department</w:t>
      </w:r>
      <w:r w:rsidR="00CA6307" w:rsidRPr="00BC1BC5">
        <w:rPr>
          <w:rFonts w:cs="Arial"/>
          <w:sz w:val="20"/>
        </w:rPr>
        <w:t xml:space="preserve"> </w:t>
      </w:r>
      <w:r w:rsidRPr="00BC1BC5">
        <w:rPr>
          <w:rFonts w:cs="Arial"/>
          <w:sz w:val="20"/>
        </w:rPr>
        <w:t xml:space="preserve">fails to take final action before the end of the </w:t>
      </w:r>
      <w:r w:rsidR="00CA6307" w:rsidRPr="00BC1BC5">
        <w:rPr>
          <w:rFonts w:cs="Arial"/>
          <w:sz w:val="20"/>
        </w:rPr>
        <w:t>ROP</w:t>
      </w:r>
      <w:r w:rsidRPr="00BC1BC5">
        <w:rPr>
          <w:rFonts w:cs="Arial"/>
          <w:sz w:val="20"/>
        </w:rPr>
        <w:t xml:space="preserve"> term, the existing ROP does not expire until the renewal is issued or denied, and the permit shield shall extend beyond the original </w:t>
      </w:r>
      <w:r w:rsidR="00CA6307" w:rsidRPr="00BC1BC5">
        <w:rPr>
          <w:rFonts w:cs="Arial"/>
          <w:sz w:val="20"/>
        </w:rPr>
        <w:t>ROP</w:t>
      </w:r>
      <w:r w:rsidRPr="00BC1BC5">
        <w:rPr>
          <w:rFonts w:cs="Arial"/>
          <w:sz w:val="20"/>
        </w:rPr>
        <w:t xml:space="preserve"> term until the </w:t>
      </w:r>
      <w:r w:rsidR="00C24A37" w:rsidRPr="00BC1BC5">
        <w:rPr>
          <w:rFonts w:cs="Arial"/>
          <w:sz w:val="20"/>
        </w:rPr>
        <w:t xml:space="preserve">department </w:t>
      </w:r>
      <w:r w:rsidRPr="00BC1BC5">
        <w:rPr>
          <w:rFonts w:cs="Arial"/>
          <w:sz w:val="20"/>
        </w:rPr>
        <w:t xml:space="preserve">takes final action.  </w:t>
      </w:r>
      <w:r w:rsidRPr="00BC1BC5">
        <w:rPr>
          <w:rFonts w:cs="Arial"/>
          <w:b/>
          <w:sz w:val="20"/>
        </w:rPr>
        <w:t>(R 336.1217(1)(c), R 336.1217(1)(a))</w:t>
      </w:r>
    </w:p>
    <w:p w14:paraId="26E128E9" w14:textId="77777777" w:rsidR="0006736C" w:rsidRPr="00BC1BC5" w:rsidRDefault="0006736C" w:rsidP="00D41714">
      <w:pPr>
        <w:numPr>
          <w:ilvl w:val="12"/>
          <w:numId w:val="0"/>
        </w:numPr>
        <w:ind w:left="432" w:hanging="432"/>
        <w:jc w:val="both"/>
        <w:rPr>
          <w:rFonts w:cs="Arial"/>
          <w:sz w:val="20"/>
        </w:rPr>
      </w:pPr>
    </w:p>
    <w:p w14:paraId="26EB2B11" w14:textId="77777777" w:rsidR="00770D74" w:rsidRPr="00BC1BC5" w:rsidRDefault="005D48FB" w:rsidP="0075518C">
      <w:pPr>
        <w:pStyle w:val="Heading2"/>
        <w:tabs>
          <w:tab w:val="clear" w:pos="360"/>
          <w:tab w:val="num" w:pos="0"/>
        </w:tabs>
        <w:ind w:left="0" w:firstLine="0"/>
        <w:jc w:val="left"/>
        <w:rPr>
          <w:sz w:val="22"/>
          <w:szCs w:val="22"/>
        </w:rPr>
      </w:pPr>
      <w:bookmarkStart w:id="44" w:name="_Toc117593164"/>
      <w:r w:rsidRPr="00BC1BC5">
        <w:rPr>
          <w:sz w:val="22"/>
          <w:szCs w:val="22"/>
        </w:rPr>
        <w:t>Revisions</w:t>
      </w:r>
      <w:bookmarkEnd w:id="44"/>
    </w:p>
    <w:p w14:paraId="26DFFC66" w14:textId="77777777" w:rsidR="005D48FB" w:rsidRPr="00BC1BC5" w:rsidRDefault="005D48FB" w:rsidP="00D41714">
      <w:pPr>
        <w:numPr>
          <w:ilvl w:val="12"/>
          <w:numId w:val="0"/>
        </w:numPr>
        <w:ind w:left="432" w:hanging="432"/>
        <w:jc w:val="both"/>
        <w:rPr>
          <w:rFonts w:cs="Arial"/>
          <w:sz w:val="20"/>
        </w:rPr>
      </w:pPr>
    </w:p>
    <w:p w14:paraId="79E2AAFF" w14:textId="77777777" w:rsidR="00A1146D" w:rsidRPr="00BC1BC5" w:rsidRDefault="00A1146D" w:rsidP="00C44C61">
      <w:pPr>
        <w:numPr>
          <w:ilvl w:val="0"/>
          <w:numId w:val="18"/>
        </w:numPr>
        <w:jc w:val="both"/>
        <w:rPr>
          <w:rFonts w:cs="Arial"/>
          <w:sz w:val="20"/>
        </w:rPr>
      </w:pPr>
      <w:r w:rsidRPr="00BC1BC5">
        <w:rPr>
          <w:rFonts w:cs="Arial"/>
          <w:sz w:val="20"/>
        </w:rPr>
        <w:t xml:space="preserve">For changes to any </w:t>
      </w:r>
      <w:r w:rsidR="00DE144B" w:rsidRPr="00BC1BC5">
        <w:rPr>
          <w:rFonts w:cs="Arial"/>
          <w:sz w:val="20"/>
        </w:rPr>
        <w:t>process or process equipment</w:t>
      </w:r>
      <w:r w:rsidRPr="00BC1BC5">
        <w:rPr>
          <w:rFonts w:cs="Arial"/>
          <w:sz w:val="20"/>
        </w:rPr>
        <w:t xml:space="preserve"> covered by this ROP that do not require a revision of the ROP pursuant to R</w:t>
      </w:r>
      <w:r w:rsidR="008B472F" w:rsidRPr="00BC1BC5">
        <w:rPr>
          <w:rFonts w:cs="Arial"/>
          <w:sz w:val="20"/>
        </w:rPr>
        <w:t>ule</w:t>
      </w:r>
      <w:r w:rsidRPr="00BC1BC5">
        <w:rPr>
          <w:rFonts w:cs="Arial"/>
          <w:sz w:val="20"/>
        </w:rPr>
        <w:t> 216, the permittee must comply with R</w:t>
      </w:r>
      <w:r w:rsidR="008B472F" w:rsidRPr="00BC1BC5">
        <w:rPr>
          <w:rFonts w:cs="Arial"/>
          <w:sz w:val="20"/>
        </w:rPr>
        <w:t>ule</w:t>
      </w:r>
      <w:r w:rsidRPr="00BC1BC5">
        <w:rPr>
          <w:rFonts w:cs="Arial"/>
          <w:sz w:val="20"/>
        </w:rPr>
        <w:t xml:space="preserve"> 215.  </w:t>
      </w:r>
      <w:r w:rsidRPr="00BC1BC5">
        <w:rPr>
          <w:rFonts w:cs="Arial"/>
          <w:b/>
          <w:sz w:val="20"/>
        </w:rPr>
        <w:t>(R 336.1215</w:t>
      </w:r>
      <w:r w:rsidR="0018372C" w:rsidRPr="00BC1BC5">
        <w:rPr>
          <w:rFonts w:cs="Arial"/>
          <w:b/>
          <w:sz w:val="20"/>
        </w:rPr>
        <w:t>,</w:t>
      </w:r>
      <w:r w:rsidRPr="00BC1BC5">
        <w:rPr>
          <w:rFonts w:cs="Arial"/>
          <w:b/>
          <w:sz w:val="20"/>
        </w:rPr>
        <w:t xml:space="preserve"> R 336.1216)</w:t>
      </w:r>
    </w:p>
    <w:p w14:paraId="07C6DF98" w14:textId="77777777" w:rsidR="00A1146D" w:rsidRPr="00BC1BC5" w:rsidRDefault="00A1146D" w:rsidP="00C44C61">
      <w:pPr>
        <w:jc w:val="both"/>
        <w:rPr>
          <w:rFonts w:cs="Arial"/>
          <w:spacing w:val="-3"/>
          <w:sz w:val="20"/>
        </w:rPr>
      </w:pPr>
    </w:p>
    <w:p w14:paraId="737C6D82" w14:textId="77777777" w:rsidR="00D41714" w:rsidRPr="00BC1BC5" w:rsidRDefault="00D41714" w:rsidP="00C44C61">
      <w:pPr>
        <w:numPr>
          <w:ilvl w:val="0"/>
          <w:numId w:val="18"/>
        </w:numPr>
        <w:jc w:val="both"/>
        <w:rPr>
          <w:rFonts w:cs="Arial"/>
          <w:sz w:val="20"/>
        </w:rPr>
      </w:pPr>
      <w:r w:rsidRPr="00BC1BC5">
        <w:rPr>
          <w:rFonts w:cs="Arial"/>
          <w:spacing w:val="-3"/>
          <w:sz w:val="20"/>
        </w:rPr>
        <w:t xml:space="preserve">A change in ownership or operational control of a stationary source covered by </w:t>
      </w:r>
      <w:r w:rsidR="008E5144" w:rsidRPr="00BC1BC5">
        <w:rPr>
          <w:rFonts w:cs="Arial"/>
          <w:spacing w:val="-3"/>
          <w:sz w:val="20"/>
        </w:rPr>
        <w:t>this</w:t>
      </w:r>
      <w:r w:rsidRPr="00BC1BC5">
        <w:rPr>
          <w:rFonts w:cs="Arial"/>
          <w:spacing w:val="-3"/>
          <w:sz w:val="20"/>
        </w:rPr>
        <w:t xml:space="preserve"> </w:t>
      </w:r>
      <w:r w:rsidR="00FB6540" w:rsidRPr="00BC1BC5">
        <w:rPr>
          <w:rFonts w:cs="Arial"/>
          <w:spacing w:val="-3"/>
          <w:sz w:val="20"/>
        </w:rPr>
        <w:t>ROP</w:t>
      </w:r>
      <w:r w:rsidRPr="00BC1BC5">
        <w:rPr>
          <w:rFonts w:cs="Arial"/>
          <w:spacing w:val="-3"/>
          <w:sz w:val="20"/>
        </w:rPr>
        <w:t xml:space="preserve"> shall be made pursuant to R</w:t>
      </w:r>
      <w:r w:rsidR="004568E6" w:rsidRPr="00BC1BC5">
        <w:rPr>
          <w:rFonts w:cs="Arial"/>
          <w:spacing w:val="-3"/>
          <w:sz w:val="20"/>
        </w:rPr>
        <w:t>ule</w:t>
      </w:r>
      <w:r w:rsidRPr="00BC1BC5">
        <w:rPr>
          <w:rFonts w:cs="Arial"/>
          <w:spacing w:val="-3"/>
          <w:sz w:val="20"/>
        </w:rPr>
        <w:t xml:space="preserve"> 216(1).  </w:t>
      </w:r>
      <w:r w:rsidRPr="00BC1BC5">
        <w:rPr>
          <w:rFonts w:cs="Arial"/>
          <w:b/>
          <w:spacing w:val="-3"/>
          <w:sz w:val="20"/>
        </w:rPr>
        <w:t>(R 336.1219(</w:t>
      </w:r>
      <w:r w:rsidR="00B672B6" w:rsidRPr="00BC1BC5">
        <w:rPr>
          <w:rFonts w:cs="Arial"/>
          <w:b/>
          <w:spacing w:val="-3"/>
          <w:sz w:val="20"/>
        </w:rPr>
        <w:t>2</w:t>
      </w:r>
      <w:r w:rsidRPr="00BC1BC5">
        <w:rPr>
          <w:rFonts w:cs="Arial"/>
          <w:b/>
          <w:spacing w:val="-3"/>
          <w:sz w:val="20"/>
        </w:rPr>
        <w:t>))</w:t>
      </w:r>
    </w:p>
    <w:p w14:paraId="07820346" w14:textId="77777777" w:rsidR="00D41714" w:rsidRPr="00BC1BC5" w:rsidRDefault="00D41714" w:rsidP="00C44C61">
      <w:pPr>
        <w:numPr>
          <w:ilvl w:val="12"/>
          <w:numId w:val="0"/>
        </w:numPr>
        <w:jc w:val="both"/>
        <w:rPr>
          <w:rFonts w:cs="Arial"/>
          <w:sz w:val="20"/>
        </w:rPr>
      </w:pPr>
    </w:p>
    <w:p w14:paraId="21C44F67" w14:textId="77777777" w:rsidR="004568E6" w:rsidRPr="00BC1BC5" w:rsidRDefault="004568E6" w:rsidP="00C44C61">
      <w:pPr>
        <w:numPr>
          <w:ilvl w:val="0"/>
          <w:numId w:val="18"/>
        </w:numPr>
        <w:jc w:val="both"/>
        <w:rPr>
          <w:rFonts w:cs="Arial"/>
          <w:sz w:val="20"/>
        </w:rPr>
      </w:pPr>
      <w:r w:rsidRPr="00BC1BC5">
        <w:rPr>
          <w:rFonts w:cs="Arial"/>
          <w:sz w:val="20"/>
        </w:rPr>
        <w:t xml:space="preserve">For revisions to this ROP, an administratively complete application shall be considered timely if it is received by the </w:t>
      </w:r>
      <w:r w:rsidR="00C24A37" w:rsidRPr="00BC1BC5">
        <w:rPr>
          <w:rFonts w:cs="Arial"/>
          <w:sz w:val="20"/>
        </w:rPr>
        <w:t xml:space="preserve">department </w:t>
      </w:r>
      <w:r w:rsidRPr="00BC1BC5">
        <w:rPr>
          <w:rFonts w:cs="Arial"/>
          <w:sz w:val="20"/>
        </w:rPr>
        <w:t xml:space="preserve">in accordance with the time frames specified in Rule 216.  </w:t>
      </w:r>
      <w:r w:rsidRPr="00BC1BC5">
        <w:rPr>
          <w:rFonts w:cs="Arial"/>
          <w:b/>
          <w:sz w:val="20"/>
        </w:rPr>
        <w:t>(R 336.1210(</w:t>
      </w:r>
      <w:r w:rsidR="00304852" w:rsidRPr="00BC1BC5">
        <w:rPr>
          <w:rFonts w:cs="Arial"/>
          <w:b/>
          <w:sz w:val="20"/>
        </w:rPr>
        <w:t>10</w:t>
      </w:r>
      <w:r w:rsidRPr="00BC1BC5">
        <w:rPr>
          <w:rFonts w:cs="Arial"/>
          <w:b/>
          <w:sz w:val="20"/>
        </w:rPr>
        <w:t>))</w:t>
      </w:r>
    </w:p>
    <w:p w14:paraId="0326D406" w14:textId="77777777" w:rsidR="002806DC" w:rsidRPr="00BC1BC5" w:rsidRDefault="002806DC" w:rsidP="00C44C61">
      <w:pPr>
        <w:autoSpaceDE w:val="0"/>
        <w:autoSpaceDN w:val="0"/>
        <w:adjustRightInd w:val="0"/>
        <w:jc w:val="both"/>
        <w:rPr>
          <w:rFonts w:cs="Arial"/>
          <w:sz w:val="20"/>
        </w:rPr>
      </w:pPr>
    </w:p>
    <w:p w14:paraId="03A0A71A" w14:textId="77777777" w:rsidR="002806DC" w:rsidRPr="00BC1BC5" w:rsidRDefault="006A66DA" w:rsidP="00C44C61">
      <w:pPr>
        <w:numPr>
          <w:ilvl w:val="0"/>
          <w:numId w:val="18"/>
        </w:numPr>
        <w:autoSpaceDE w:val="0"/>
        <w:autoSpaceDN w:val="0"/>
        <w:adjustRightInd w:val="0"/>
        <w:jc w:val="both"/>
        <w:rPr>
          <w:rFonts w:cs="Arial"/>
          <w:sz w:val="20"/>
        </w:rPr>
      </w:pPr>
      <w:r w:rsidRPr="00BC1BC5">
        <w:rPr>
          <w:rFonts w:cs="Arial"/>
          <w:sz w:val="20"/>
        </w:rPr>
        <w:t xml:space="preserve">Pursuant to Rule 216(1)(b)(iii), </w:t>
      </w:r>
      <w:r w:rsidR="0057321C" w:rsidRPr="00BC1BC5">
        <w:rPr>
          <w:rFonts w:cs="Arial"/>
          <w:sz w:val="20"/>
        </w:rPr>
        <w:t xml:space="preserve">Rule </w:t>
      </w:r>
      <w:r w:rsidRPr="00BC1BC5">
        <w:rPr>
          <w:rFonts w:cs="Arial"/>
          <w:sz w:val="20"/>
        </w:rPr>
        <w:t xml:space="preserve">216(2)(d) and </w:t>
      </w:r>
      <w:r w:rsidR="0057321C" w:rsidRPr="00BC1BC5">
        <w:rPr>
          <w:rFonts w:cs="Arial"/>
          <w:sz w:val="20"/>
        </w:rPr>
        <w:t xml:space="preserve">Rule </w:t>
      </w:r>
      <w:r w:rsidRPr="00BC1BC5">
        <w:rPr>
          <w:rFonts w:cs="Arial"/>
          <w:sz w:val="20"/>
        </w:rPr>
        <w:t>216(4)(d), after a change h</w:t>
      </w:r>
      <w:r w:rsidR="002806DC" w:rsidRPr="00BC1BC5">
        <w:rPr>
          <w:rFonts w:cs="Arial"/>
          <w:sz w:val="20"/>
        </w:rPr>
        <w:t xml:space="preserve">as been made, and until the </w:t>
      </w:r>
      <w:r w:rsidR="0010097A" w:rsidRPr="00BC1BC5">
        <w:rPr>
          <w:rFonts w:cs="Arial"/>
          <w:sz w:val="20"/>
        </w:rPr>
        <w:t xml:space="preserve">department </w:t>
      </w:r>
      <w:r w:rsidR="002806DC" w:rsidRPr="00BC1BC5">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sidRPr="00BC1BC5">
        <w:rPr>
          <w:rFonts w:cs="Arial"/>
          <w:b/>
          <w:sz w:val="20"/>
        </w:rPr>
        <w:t>(R 336.1216(1)(c)(iii</w:t>
      </w:r>
      <w:r w:rsidR="002806DC" w:rsidRPr="00BC1BC5">
        <w:rPr>
          <w:rFonts w:cs="Arial"/>
          <w:b/>
          <w:sz w:val="20"/>
        </w:rPr>
        <w:t>), R 336.1216(2)(d), R 336.1216(4)(d))</w:t>
      </w:r>
    </w:p>
    <w:p w14:paraId="45373769" w14:textId="77777777" w:rsidR="002806DC" w:rsidRPr="00BC1BC5" w:rsidRDefault="002806DC" w:rsidP="00C44C61">
      <w:pPr>
        <w:jc w:val="both"/>
        <w:rPr>
          <w:rFonts w:cs="Arial"/>
          <w:sz w:val="20"/>
        </w:rPr>
      </w:pPr>
    </w:p>
    <w:p w14:paraId="725592FF" w14:textId="77777777" w:rsidR="004649EF" w:rsidRPr="00BC1BC5" w:rsidRDefault="004649EF" w:rsidP="0075518C">
      <w:pPr>
        <w:pStyle w:val="Heading2"/>
        <w:tabs>
          <w:tab w:val="clear" w:pos="360"/>
          <w:tab w:val="num" w:pos="0"/>
        </w:tabs>
        <w:ind w:left="0" w:firstLine="0"/>
        <w:jc w:val="left"/>
        <w:rPr>
          <w:sz w:val="22"/>
          <w:szCs w:val="22"/>
        </w:rPr>
      </w:pPr>
      <w:bookmarkStart w:id="45" w:name="_Toc117593165"/>
      <w:r w:rsidRPr="00BC1BC5">
        <w:rPr>
          <w:sz w:val="22"/>
          <w:szCs w:val="22"/>
        </w:rPr>
        <w:t>Reopenings</w:t>
      </w:r>
      <w:bookmarkEnd w:id="45"/>
    </w:p>
    <w:p w14:paraId="57F525B7" w14:textId="77777777" w:rsidR="004649EF" w:rsidRPr="00BC1BC5" w:rsidRDefault="004649EF" w:rsidP="00DC22AE">
      <w:pPr>
        <w:jc w:val="both"/>
        <w:rPr>
          <w:rFonts w:cs="Arial"/>
          <w:szCs w:val="22"/>
        </w:rPr>
      </w:pPr>
    </w:p>
    <w:p w14:paraId="72B4B8AA" w14:textId="77777777" w:rsidR="004649EF" w:rsidRPr="00BC1BC5" w:rsidRDefault="004649EF" w:rsidP="00C44C61">
      <w:pPr>
        <w:numPr>
          <w:ilvl w:val="0"/>
          <w:numId w:val="19"/>
        </w:numPr>
        <w:jc w:val="both"/>
        <w:rPr>
          <w:rFonts w:cs="Arial"/>
          <w:sz w:val="20"/>
        </w:rPr>
      </w:pPr>
      <w:r w:rsidRPr="00BC1BC5">
        <w:rPr>
          <w:rFonts w:cs="Arial"/>
          <w:sz w:val="20"/>
        </w:rPr>
        <w:t xml:space="preserve">A ROP shall be reopened by the </w:t>
      </w:r>
      <w:r w:rsidR="00C24A37" w:rsidRPr="00BC1BC5">
        <w:rPr>
          <w:rFonts w:cs="Arial"/>
          <w:sz w:val="20"/>
        </w:rPr>
        <w:t>department</w:t>
      </w:r>
      <w:r w:rsidR="006F37A6" w:rsidRPr="00BC1BC5">
        <w:rPr>
          <w:rFonts w:cs="Arial"/>
          <w:sz w:val="20"/>
        </w:rPr>
        <w:t xml:space="preserve"> </w:t>
      </w:r>
      <w:r w:rsidRPr="00BC1BC5">
        <w:rPr>
          <w:rFonts w:cs="Arial"/>
          <w:sz w:val="20"/>
        </w:rPr>
        <w:t xml:space="preserve">prior to the expiration date and revised by the </w:t>
      </w:r>
      <w:r w:rsidR="00C24A37" w:rsidRPr="00BC1BC5">
        <w:rPr>
          <w:rFonts w:cs="Arial"/>
          <w:sz w:val="20"/>
        </w:rPr>
        <w:t>department</w:t>
      </w:r>
      <w:r w:rsidR="006F37A6" w:rsidRPr="00BC1BC5">
        <w:rPr>
          <w:rFonts w:cs="Arial"/>
          <w:sz w:val="20"/>
        </w:rPr>
        <w:t xml:space="preserve"> </w:t>
      </w:r>
      <w:r w:rsidRPr="00BC1BC5">
        <w:rPr>
          <w:rFonts w:cs="Arial"/>
          <w:sz w:val="20"/>
        </w:rPr>
        <w:t>under any of the following circumstances:</w:t>
      </w:r>
    </w:p>
    <w:p w14:paraId="1A1D5423" w14:textId="77777777" w:rsidR="004649EF" w:rsidRPr="00BC1BC5" w:rsidRDefault="004649EF" w:rsidP="00C44C61">
      <w:pPr>
        <w:numPr>
          <w:ilvl w:val="1"/>
          <w:numId w:val="19"/>
        </w:numPr>
        <w:jc w:val="both"/>
        <w:rPr>
          <w:rFonts w:cs="Arial"/>
          <w:sz w:val="20"/>
        </w:rPr>
      </w:pPr>
      <w:r w:rsidRPr="00BC1BC5">
        <w:rPr>
          <w:rFonts w:cs="Arial"/>
          <w:sz w:val="20"/>
        </w:rPr>
        <w:t xml:space="preserve">If additional requirements become applicable to this stationary source with three or more years remaining in the term of the </w:t>
      </w:r>
      <w:r w:rsidR="006F37A6" w:rsidRPr="00BC1BC5">
        <w:rPr>
          <w:rFonts w:cs="Arial"/>
          <w:sz w:val="20"/>
        </w:rPr>
        <w:t>ROP</w:t>
      </w:r>
      <w:r w:rsidRPr="00BC1BC5">
        <w:rPr>
          <w:rFonts w:cs="Arial"/>
          <w:sz w:val="20"/>
        </w:rPr>
        <w:t xml:space="preserve">, but not if the effective date of the new applicable requirement is later than the ROP expiration date.  </w:t>
      </w:r>
      <w:r w:rsidRPr="00BC1BC5">
        <w:rPr>
          <w:rFonts w:cs="Arial"/>
          <w:b/>
          <w:sz w:val="20"/>
        </w:rPr>
        <w:t>(R 336.1217(2)(a)(i))</w:t>
      </w:r>
    </w:p>
    <w:p w14:paraId="72317849" w14:textId="77777777" w:rsidR="004649EF" w:rsidRPr="00BC1BC5" w:rsidRDefault="004649EF" w:rsidP="00C44C61">
      <w:pPr>
        <w:numPr>
          <w:ilvl w:val="1"/>
          <w:numId w:val="19"/>
        </w:numPr>
        <w:jc w:val="both"/>
        <w:rPr>
          <w:rFonts w:cs="Arial"/>
          <w:sz w:val="20"/>
        </w:rPr>
      </w:pPr>
      <w:r w:rsidRPr="00BC1BC5">
        <w:rPr>
          <w:rFonts w:cs="Arial"/>
          <w:sz w:val="20"/>
        </w:rPr>
        <w:t xml:space="preserve">If additional requirements pursuant to Title IV of the CAA become applicable to this stationary source.  </w:t>
      </w:r>
      <w:r w:rsidRPr="00BC1BC5">
        <w:rPr>
          <w:rFonts w:cs="Arial"/>
          <w:b/>
          <w:sz w:val="20"/>
        </w:rPr>
        <w:t>(R 336.1217(2)(a)(ii))</w:t>
      </w:r>
    </w:p>
    <w:p w14:paraId="6EE083D9" w14:textId="77777777" w:rsidR="004649EF" w:rsidRPr="00BC1BC5" w:rsidRDefault="004649EF" w:rsidP="00C44C61">
      <w:pPr>
        <w:numPr>
          <w:ilvl w:val="1"/>
          <w:numId w:val="19"/>
        </w:numPr>
        <w:jc w:val="both"/>
        <w:rPr>
          <w:rFonts w:cs="Arial"/>
          <w:sz w:val="20"/>
        </w:rPr>
      </w:pPr>
      <w:r w:rsidRPr="00BC1BC5">
        <w:rPr>
          <w:rFonts w:cs="Arial"/>
          <w:sz w:val="20"/>
        </w:rPr>
        <w:t xml:space="preserve">If the </w:t>
      </w:r>
      <w:r w:rsidR="00C24A37" w:rsidRPr="00BC1BC5">
        <w:rPr>
          <w:rFonts w:cs="Arial"/>
          <w:sz w:val="20"/>
        </w:rPr>
        <w:t>department</w:t>
      </w:r>
      <w:r w:rsidR="002413B2" w:rsidRPr="00BC1BC5">
        <w:rPr>
          <w:rFonts w:cs="Arial"/>
          <w:sz w:val="20"/>
        </w:rPr>
        <w:t xml:space="preserve"> </w:t>
      </w:r>
      <w:r w:rsidRPr="00BC1BC5">
        <w:rPr>
          <w:rFonts w:cs="Arial"/>
          <w:sz w:val="20"/>
        </w:rPr>
        <w:t xml:space="preserve">determines </w:t>
      </w:r>
      <w:r w:rsidR="0054228C" w:rsidRPr="00BC1BC5">
        <w:rPr>
          <w:rFonts w:cs="Arial"/>
          <w:sz w:val="20"/>
        </w:rPr>
        <w:t xml:space="preserve">that </w:t>
      </w:r>
      <w:r w:rsidRPr="00BC1BC5">
        <w:rPr>
          <w:rFonts w:cs="Arial"/>
          <w:sz w:val="20"/>
        </w:rPr>
        <w:t xml:space="preserve">the </w:t>
      </w:r>
      <w:r w:rsidR="006F37A6" w:rsidRPr="00BC1BC5">
        <w:rPr>
          <w:rFonts w:cs="Arial"/>
          <w:sz w:val="20"/>
        </w:rPr>
        <w:t>ROP</w:t>
      </w:r>
      <w:r w:rsidRPr="00BC1BC5">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BC1BC5">
        <w:rPr>
          <w:rFonts w:cs="Arial"/>
          <w:sz w:val="20"/>
        </w:rPr>
        <w:t>ROP</w:t>
      </w:r>
      <w:r w:rsidRPr="00BC1BC5">
        <w:rPr>
          <w:rFonts w:cs="Arial"/>
          <w:sz w:val="20"/>
        </w:rPr>
        <w:t xml:space="preserve">.  </w:t>
      </w:r>
      <w:r w:rsidRPr="00BC1BC5">
        <w:rPr>
          <w:rFonts w:cs="Arial"/>
          <w:b/>
          <w:sz w:val="20"/>
        </w:rPr>
        <w:t>(R 336.1217(2)(a)(iii))</w:t>
      </w:r>
    </w:p>
    <w:p w14:paraId="362F1B70" w14:textId="77777777" w:rsidR="004649EF" w:rsidRPr="00BC1BC5" w:rsidRDefault="004649EF" w:rsidP="00C44C61">
      <w:pPr>
        <w:numPr>
          <w:ilvl w:val="1"/>
          <w:numId w:val="19"/>
        </w:numPr>
        <w:jc w:val="both"/>
        <w:rPr>
          <w:rFonts w:cs="Arial"/>
          <w:sz w:val="20"/>
        </w:rPr>
      </w:pPr>
      <w:r w:rsidRPr="00BC1BC5">
        <w:rPr>
          <w:rFonts w:cs="Arial"/>
          <w:sz w:val="20"/>
        </w:rPr>
        <w:t xml:space="preserve">If the </w:t>
      </w:r>
      <w:r w:rsidR="00C24A37" w:rsidRPr="00BC1BC5">
        <w:rPr>
          <w:rFonts w:cs="Arial"/>
          <w:sz w:val="20"/>
        </w:rPr>
        <w:t>department</w:t>
      </w:r>
      <w:r w:rsidR="002413B2" w:rsidRPr="00BC1BC5">
        <w:rPr>
          <w:rFonts w:cs="Arial"/>
          <w:sz w:val="20"/>
        </w:rPr>
        <w:t xml:space="preserve"> </w:t>
      </w:r>
      <w:r w:rsidRPr="00BC1BC5">
        <w:rPr>
          <w:rFonts w:cs="Arial"/>
          <w:sz w:val="20"/>
        </w:rPr>
        <w:t xml:space="preserve">determines </w:t>
      </w:r>
      <w:r w:rsidR="0054228C" w:rsidRPr="00BC1BC5">
        <w:rPr>
          <w:rFonts w:cs="Arial"/>
          <w:sz w:val="20"/>
        </w:rPr>
        <w:t xml:space="preserve">that </w:t>
      </w:r>
      <w:r w:rsidRPr="00BC1BC5">
        <w:rPr>
          <w:rFonts w:cs="Arial"/>
          <w:sz w:val="20"/>
        </w:rPr>
        <w:t xml:space="preserve">the </w:t>
      </w:r>
      <w:r w:rsidR="006F37A6" w:rsidRPr="00BC1BC5">
        <w:rPr>
          <w:rFonts w:cs="Arial"/>
          <w:sz w:val="20"/>
        </w:rPr>
        <w:t>ROP</w:t>
      </w:r>
      <w:r w:rsidRPr="00BC1BC5">
        <w:rPr>
          <w:rFonts w:cs="Arial"/>
          <w:sz w:val="20"/>
        </w:rPr>
        <w:t xml:space="preserve"> must be revised to ensure compliance with the applicable requirements.  </w:t>
      </w:r>
      <w:r w:rsidRPr="00BC1BC5">
        <w:rPr>
          <w:rFonts w:cs="Arial"/>
          <w:b/>
          <w:sz w:val="20"/>
        </w:rPr>
        <w:t>(R 336.1217(2)(a)(iv))</w:t>
      </w:r>
    </w:p>
    <w:p w14:paraId="483C580D" w14:textId="77777777" w:rsidR="004649EF" w:rsidRPr="00BC1BC5" w:rsidRDefault="00C17B92" w:rsidP="00DC22AE">
      <w:pPr>
        <w:jc w:val="both"/>
        <w:rPr>
          <w:rFonts w:cs="Arial"/>
          <w:sz w:val="20"/>
        </w:rPr>
      </w:pPr>
      <w:r w:rsidRPr="00BC1BC5">
        <w:rPr>
          <w:rFonts w:cs="Arial"/>
          <w:sz w:val="20"/>
        </w:rPr>
        <w:br w:type="page"/>
      </w:r>
    </w:p>
    <w:p w14:paraId="4E0AC5AF" w14:textId="77777777" w:rsidR="00B348FA" w:rsidRPr="00BC1BC5" w:rsidRDefault="00B348FA" w:rsidP="0075518C">
      <w:pPr>
        <w:pStyle w:val="Heading2"/>
        <w:tabs>
          <w:tab w:val="clear" w:pos="360"/>
          <w:tab w:val="num" w:pos="0"/>
        </w:tabs>
        <w:ind w:left="0" w:firstLine="0"/>
        <w:jc w:val="left"/>
        <w:rPr>
          <w:sz w:val="22"/>
          <w:szCs w:val="22"/>
        </w:rPr>
      </w:pPr>
      <w:bookmarkStart w:id="46" w:name="_Toc117593166"/>
      <w:r w:rsidRPr="00BC1BC5">
        <w:rPr>
          <w:sz w:val="22"/>
          <w:szCs w:val="22"/>
        </w:rPr>
        <w:lastRenderedPageBreak/>
        <w:t>Renewals</w:t>
      </w:r>
      <w:bookmarkEnd w:id="46"/>
    </w:p>
    <w:p w14:paraId="0E4EB80C" w14:textId="77777777" w:rsidR="004649EF" w:rsidRPr="00BC1BC5" w:rsidRDefault="004649EF" w:rsidP="00DC22AE">
      <w:pPr>
        <w:jc w:val="both"/>
        <w:rPr>
          <w:rFonts w:cs="Arial"/>
          <w:sz w:val="20"/>
        </w:rPr>
      </w:pPr>
    </w:p>
    <w:p w14:paraId="7CF7664B" w14:textId="77777777" w:rsidR="00D41714" w:rsidRPr="00BC1BC5" w:rsidRDefault="00D41714" w:rsidP="00C44C61">
      <w:pPr>
        <w:numPr>
          <w:ilvl w:val="0"/>
          <w:numId w:val="20"/>
        </w:numPr>
        <w:jc w:val="both"/>
        <w:rPr>
          <w:rFonts w:cs="Arial"/>
          <w:sz w:val="20"/>
        </w:rPr>
      </w:pPr>
      <w:r w:rsidRPr="00BC1BC5">
        <w:rPr>
          <w:rFonts w:cs="Arial"/>
          <w:sz w:val="20"/>
        </w:rPr>
        <w:t xml:space="preserve">For renewal of this </w:t>
      </w:r>
      <w:r w:rsidR="00FB6540" w:rsidRPr="00BC1BC5">
        <w:rPr>
          <w:rFonts w:cs="Arial"/>
          <w:sz w:val="20"/>
        </w:rPr>
        <w:t>ROP</w:t>
      </w:r>
      <w:r w:rsidRPr="00BC1BC5">
        <w:rPr>
          <w:rFonts w:cs="Arial"/>
          <w:sz w:val="20"/>
        </w:rPr>
        <w:t xml:space="preserve">, an administratively complete application shall be considered timely if it is received by the </w:t>
      </w:r>
      <w:r w:rsidR="00C24A37" w:rsidRPr="00BC1BC5">
        <w:rPr>
          <w:rFonts w:cs="Arial"/>
          <w:sz w:val="20"/>
        </w:rPr>
        <w:t>department</w:t>
      </w:r>
      <w:r w:rsidR="00E174A2" w:rsidRPr="00BC1BC5">
        <w:rPr>
          <w:rFonts w:cs="Arial"/>
          <w:sz w:val="20"/>
        </w:rPr>
        <w:t xml:space="preserve"> </w:t>
      </w:r>
      <w:r w:rsidRPr="00BC1BC5">
        <w:rPr>
          <w:rFonts w:cs="Arial"/>
          <w:sz w:val="20"/>
        </w:rPr>
        <w:t xml:space="preserve">not more than 18 months, but not less than 6 months, before the expiration date of the </w:t>
      </w:r>
      <w:r w:rsidR="00FB6540" w:rsidRPr="00BC1BC5">
        <w:rPr>
          <w:rFonts w:cs="Arial"/>
          <w:sz w:val="20"/>
        </w:rPr>
        <w:t>ROP</w:t>
      </w:r>
      <w:r w:rsidRPr="00BC1BC5">
        <w:rPr>
          <w:rFonts w:cs="Arial"/>
          <w:sz w:val="20"/>
        </w:rPr>
        <w:t xml:space="preserve">.  </w:t>
      </w:r>
      <w:r w:rsidRPr="00BC1BC5">
        <w:rPr>
          <w:rFonts w:cs="Arial"/>
          <w:b/>
          <w:sz w:val="20"/>
        </w:rPr>
        <w:t>(R 336.1210(</w:t>
      </w:r>
      <w:r w:rsidR="008637E3" w:rsidRPr="00BC1BC5">
        <w:rPr>
          <w:rFonts w:cs="Arial"/>
          <w:b/>
          <w:sz w:val="20"/>
        </w:rPr>
        <w:t>9</w:t>
      </w:r>
      <w:r w:rsidRPr="00BC1BC5">
        <w:rPr>
          <w:rFonts w:cs="Arial"/>
          <w:b/>
          <w:sz w:val="20"/>
        </w:rPr>
        <w:t>))</w:t>
      </w:r>
    </w:p>
    <w:p w14:paraId="3A1C4574" w14:textId="77777777" w:rsidR="00D16CA9" w:rsidRPr="00BC1BC5" w:rsidRDefault="00D16CA9" w:rsidP="00DC22AE">
      <w:pPr>
        <w:jc w:val="both"/>
        <w:rPr>
          <w:rFonts w:cs="Arial"/>
          <w:sz w:val="20"/>
        </w:rPr>
      </w:pPr>
    </w:p>
    <w:p w14:paraId="69A156DE" w14:textId="77777777" w:rsidR="00CE1923" w:rsidRPr="00BC1BC5" w:rsidRDefault="00D41714" w:rsidP="0075518C">
      <w:pPr>
        <w:pStyle w:val="Heading2"/>
        <w:numPr>
          <w:ilvl w:val="0"/>
          <w:numId w:val="0"/>
        </w:numPr>
        <w:jc w:val="left"/>
        <w:rPr>
          <w:bCs/>
          <w:sz w:val="22"/>
        </w:rPr>
      </w:pPr>
      <w:bookmarkStart w:id="47" w:name="_Toc457189946"/>
      <w:bookmarkStart w:id="48" w:name="_Toc1453509"/>
      <w:bookmarkStart w:id="49" w:name="_Toc117593167"/>
      <w:r w:rsidRPr="00BC1BC5">
        <w:rPr>
          <w:bCs/>
          <w:sz w:val="22"/>
        </w:rPr>
        <w:t>Stratospheric Ozone Protection</w:t>
      </w:r>
      <w:bookmarkEnd w:id="47"/>
      <w:bookmarkEnd w:id="48"/>
      <w:bookmarkEnd w:id="49"/>
    </w:p>
    <w:p w14:paraId="6D8E79C8" w14:textId="77777777" w:rsidR="00CE1923" w:rsidRPr="00BC1BC5" w:rsidRDefault="00CE1923" w:rsidP="004F09CF">
      <w:pPr>
        <w:jc w:val="both"/>
        <w:rPr>
          <w:sz w:val="20"/>
        </w:rPr>
      </w:pPr>
    </w:p>
    <w:p w14:paraId="0DE2E685" w14:textId="77777777" w:rsidR="00396734" w:rsidRPr="00BC1BC5" w:rsidRDefault="00395F98" w:rsidP="00EC13EB">
      <w:pPr>
        <w:numPr>
          <w:ilvl w:val="0"/>
          <w:numId w:val="20"/>
        </w:numPr>
        <w:jc w:val="both"/>
        <w:rPr>
          <w:sz w:val="20"/>
        </w:rPr>
      </w:pPr>
      <w:r w:rsidRPr="00BC1BC5">
        <w:rPr>
          <w:sz w:val="20"/>
        </w:rPr>
        <w:t xml:space="preserve">If the permittee is subject to </w:t>
      </w:r>
      <w:r w:rsidR="00876F3F" w:rsidRPr="00BC1BC5">
        <w:rPr>
          <w:sz w:val="20"/>
        </w:rPr>
        <w:t xml:space="preserve">Title 40 of the Code of Federal Regulations (CFR), </w:t>
      </w:r>
      <w:r w:rsidRPr="00BC1BC5">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sidRPr="00BC1BC5">
        <w:rPr>
          <w:sz w:val="20"/>
        </w:rPr>
        <w:t> </w:t>
      </w:r>
      <w:r w:rsidRPr="00BC1BC5">
        <w:rPr>
          <w:sz w:val="20"/>
        </w:rPr>
        <w:t>F.</w:t>
      </w:r>
    </w:p>
    <w:p w14:paraId="54B22F57" w14:textId="77777777" w:rsidR="00395F98" w:rsidRPr="00BC1BC5" w:rsidRDefault="00395F98" w:rsidP="00395F98">
      <w:pPr>
        <w:rPr>
          <w:sz w:val="20"/>
        </w:rPr>
      </w:pPr>
    </w:p>
    <w:p w14:paraId="52CF1131" w14:textId="77777777" w:rsidR="00D41714" w:rsidRPr="00BC1BC5" w:rsidRDefault="00D41714" w:rsidP="00C44C61">
      <w:pPr>
        <w:numPr>
          <w:ilvl w:val="0"/>
          <w:numId w:val="20"/>
        </w:numPr>
        <w:jc w:val="both"/>
        <w:rPr>
          <w:rFonts w:cs="Arial"/>
          <w:sz w:val="20"/>
        </w:rPr>
      </w:pPr>
      <w:r w:rsidRPr="00BC1BC5">
        <w:rPr>
          <w:rFonts w:cs="Arial"/>
          <w:sz w:val="20"/>
        </w:rPr>
        <w:t>If the permittee is subject to 40 CFR Part 82</w:t>
      </w:r>
      <w:r w:rsidR="00A51EE7" w:rsidRPr="00BC1BC5">
        <w:rPr>
          <w:rFonts w:cs="Arial"/>
          <w:sz w:val="20"/>
        </w:rPr>
        <w:t>,</w:t>
      </w:r>
      <w:r w:rsidRPr="00BC1BC5">
        <w:rPr>
          <w:rFonts w:cs="Arial"/>
          <w:sz w:val="20"/>
        </w:rPr>
        <w:t xml:space="preserve"> and performs a service on motor (fleet) vehicles when this service involves refrigerant in the </w:t>
      </w:r>
      <w:r w:rsidR="005E2E5E" w:rsidRPr="00BC1BC5">
        <w:rPr>
          <w:rFonts w:cs="Arial"/>
          <w:sz w:val="20"/>
        </w:rPr>
        <w:t>MVAC</w:t>
      </w:r>
      <w:r w:rsidRPr="00BC1BC5">
        <w:rPr>
          <w:rFonts w:cs="Arial"/>
          <w:sz w:val="20"/>
        </w:rPr>
        <w:t>, the permittee is subject to all the applicable requirements as s</w:t>
      </w:r>
      <w:r w:rsidR="005562A9" w:rsidRPr="00BC1BC5">
        <w:rPr>
          <w:rFonts w:cs="Arial"/>
          <w:sz w:val="20"/>
        </w:rPr>
        <w:t>pecified in 40</w:t>
      </w:r>
      <w:r w:rsidR="002C152E" w:rsidRPr="00BC1BC5">
        <w:rPr>
          <w:rFonts w:cs="Arial"/>
          <w:sz w:val="20"/>
        </w:rPr>
        <w:t> </w:t>
      </w:r>
      <w:r w:rsidR="005562A9" w:rsidRPr="00BC1BC5">
        <w:rPr>
          <w:rFonts w:cs="Arial"/>
          <w:sz w:val="20"/>
        </w:rPr>
        <w:t>CFR Part 82, Sub</w:t>
      </w:r>
      <w:r w:rsidRPr="00BC1BC5">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BC1BC5">
        <w:rPr>
          <w:rFonts w:cs="Arial"/>
          <w:sz w:val="20"/>
        </w:rPr>
        <w:t xml:space="preserve">MVAC </w:t>
      </w:r>
      <w:r w:rsidRPr="00BC1BC5">
        <w:rPr>
          <w:rFonts w:cs="Arial"/>
          <w:sz w:val="20"/>
        </w:rPr>
        <w:t xml:space="preserve">as used in Subpart B does not include the air-tight sealed refrigeration system used for refrigerated cargo or an air conditioning system on passenger buses using </w:t>
      </w:r>
      <w:r w:rsidR="000A51F8" w:rsidRPr="00BC1BC5">
        <w:rPr>
          <w:rFonts w:cs="Arial"/>
          <w:sz w:val="20"/>
        </w:rPr>
        <w:t>Hydrochlorofluorocarbon</w:t>
      </w:r>
      <w:r w:rsidRPr="00BC1BC5">
        <w:rPr>
          <w:rFonts w:cs="Arial"/>
          <w:sz w:val="20"/>
        </w:rPr>
        <w:t>-22 refrigerant.</w:t>
      </w:r>
    </w:p>
    <w:p w14:paraId="6CD376EA" w14:textId="77777777" w:rsidR="00F557DA" w:rsidRPr="00BC1BC5" w:rsidRDefault="00F557DA" w:rsidP="00DC22AE">
      <w:pPr>
        <w:jc w:val="both"/>
        <w:rPr>
          <w:rFonts w:cs="Arial"/>
          <w:sz w:val="20"/>
        </w:rPr>
      </w:pPr>
    </w:p>
    <w:p w14:paraId="0785E15A" w14:textId="77777777" w:rsidR="00D41714" w:rsidRPr="00BC1BC5" w:rsidRDefault="00D41714" w:rsidP="0075518C">
      <w:pPr>
        <w:pStyle w:val="Heading2"/>
        <w:numPr>
          <w:ilvl w:val="0"/>
          <w:numId w:val="0"/>
        </w:numPr>
        <w:jc w:val="left"/>
        <w:rPr>
          <w:bCs/>
          <w:sz w:val="22"/>
        </w:rPr>
      </w:pPr>
      <w:bookmarkStart w:id="50" w:name="_Toc457189947"/>
      <w:bookmarkStart w:id="51" w:name="_Toc1453510"/>
      <w:bookmarkStart w:id="52" w:name="_Toc117593168"/>
      <w:r w:rsidRPr="00BC1BC5">
        <w:rPr>
          <w:bCs/>
          <w:sz w:val="22"/>
        </w:rPr>
        <w:t>Risk Management Plan</w:t>
      </w:r>
      <w:bookmarkEnd w:id="50"/>
      <w:bookmarkEnd w:id="51"/>
      <w:bookmarkEnd w:id="52"/>
    </w:p>
    <w:p w14:paraId="3622F45D" w14:textId="77777777" w:rsidR="0075518C" w:rsidRPr="00BC1BC5" w:rsidRDefault="0075518C" w:rsidP="004F09CF">
      <w:pPr>
        <w:jc w:val="both"/>
      </w:pPr>
    </w:p>
    <w:p w14:paraId="7605763D" w14:textId="77777777" w:rsidR="00D41714" w:rsidRPr="00BC1BC5" w:rsidRDefault="00D41714" w:rsidP="00C44C61">
      <w:pPr>
        <w:numPr>
          <w:ilvl w:val="0"/>
          <w:numId w:val="21"/>
        </w:numPr>
        <w:jc w:val="both"/>
        <w:rPr>
          <w:rFonts w:cs="Arial"/>
          <w:sz w:val="20"/>
        </w:rPr>
      </w:pPr>
      <w:r w:rsidRPr="00BC1BC5">
        <w:rPr>
          <w:rFonts w:cs="Arial"/>
          <w:sz w:val="20"/>
        </w:rPr>
        <w:t xml:space="preserve">If subject to Section 112(r) of the CAA and 40 CFR Part 68, the permittee shall register and submit to the </w:t>
      </w:r>
      <w:r w:rsidR="00876F3F" w:rsidRPr="00BC1BC5">
        <w:rPr>
          <w:rFonts w:cs="Arial"/>
          <w:sz w:val="20"/>
        </w:rPr>
        <w:t>US</w:t>
      </w:r>
      <w:r w:rsidRPr="00BC1BC5">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sidRPr="00BC1BC5">
        <w:rPr>
          <w:rFonts w:cs="Arial"/>
          <w:sz w:val="20"/>
        </w:rPr>
        <w:t xml:space="preserve">40 CFR </w:t>
      </w:r>
      <w:r w:rsidRPr="00BC1BC5">
        <w:rPr>
          <w:rFonts w:cs="Arial"/>
          <w:sz w:val="20"/>
        </w:rPr>
        <w:t xml:space="preserve">68.130.  The list of substances, threshold quantities, and accident prevention regulations promulgated under </w:t>
      </w:r>
      <w:r w:rsidR="00876F3F" w:rsidRPr="00BC1BC5">
        <w:rPr>
          <w:rFonts w:cs="Arial"/>
          <w:sz w:val="20"/>
        </w:rPr>
        <w:t>40</w:t>
      </w:r>
      <w:r w:rsidR="002C152E" w:rsidRPr="00BC1BC5">
        <w:rPr>
          <w:rFonts w:cs="Arial"/>
          <w:sz w:val="20"/>
        </w:rPr>
        <w:t> </w:t>
      </w:r>
      <w:r w:rsidR="00876F3F" w:rsidRPr="00BC1BC5">
        <w:rPr>
          <w:rFonts w:cs="Arial"/>
          <w:sz w:val="20"/>
        </w:rPr>
        <w:t xml:space="preserve">CFR </w:t>
      </w:r>
      <w:r w:rsidRPr="00BC1BC5">
        <w:rPr>
          <w:rFonts w:cs="Arial"/>
          <w:sz w:val="20"/>
        </w:rPr>
        <w:t>Part 68</w:t>
      </w:r>
      <w:r w:rsidR="00A51EE7" w:rsidRPr="00BC1BC5">
        <w:rPr>
          <w:rFonts w:cs="Arial"/>
          <w:sz w:val="20"/>
        </w:rPr>
        <w:t>,</w:t>
      </w:r>
      <w:r w:rsidRPr="00BC1BC5">
        <w:rPr>
          <w:rFonts w:cs="Arial"/>
          <w:sz w:val="20"/>
        </w:rPr>
        <w:t xml:space="preserve"> do not limit in any way the general duty provisions under Section 112(r)(1).</w:t>
      </w:r>
    </w:p>
    <w:p w14:paraId="4A95F5ED" w14:textId="77777777" w:rsidR="00D41714" w:rsidRPr="00BC1BC5" w:rsidRDefault="00D41714" w:rsidP="00D41714">
      <w:pPr>
        <w:numPr>
          <w:ilvl w:val="12"/>
          <w:numId w:val="0"/>
        </w:numPr>
        <w:ind w:left="432" w:hanging="432"/>
        <w:jc w:val="both"/>
        <w:rPr>
          <w:rFonts w:cs="Arial"/>
          <w:sz w:val="20"/>
        </w:rPr>
      </w:pPr>
    </w:p>
    <w:p w14:paraId="760850FF" w14:textId="77777777" w:rsidR="00D41714" w:rsidRPr="00BC1BC5" w:rsidRDefault="00D41714" w:rsidP="00C44C61">
      <w:pPr>
        <w:numPr>
          <w:ilvl w:val="0"/>
          <w:numId w:val="21"/>
        </w:numPr>
        <w:jc w:val="both"/>
        <w:rPr>
          <w:rFonts w:cs="Arial"/>
          <w:sz w:val="20"/>
        </w:rPr>
      </w:pPr>
      <w:r w:rsidRPr="00BC1BC5">
        <w:rPr>
          <w:rFonts w:cs="Arial"/>
          <w:sz w:val="20"/>
        </w:rPr>
        <w:t xml:space="preserve">If subject to Section 112(r) of the CAA and 40 CFR Part 68, the permittee shall comply with the requirements of </w:t>
      </w:r>
      <w:r w:rsidR="00876F3F" w:rsidRPr="00BC1BC5">
        <w:rPr>
          <w:rFonts w:cs="Arial"/>
          <w:sz w:val="20"/>
        </w:rPr>
        <w:t xml:space="preserve">40 CFR </w:t>
      </w:r>
      <w:r w:rsidRPr="00BC1BC5">
        <w:rPr>
          <w:rFonts w:cs="Arial"/>
          <w:sz w:val="20"/>
        </w:rPr>
        <w:t>Part 68</w:t>
      </w:r>
      <w:r w:rsidR="00A51EE7" w:rsidRPr="00BC1BC5">
        <w:rPr>
          <w:rFonts w:cs="Arial"/>
          <w:sz w:val="20"/>
        </w:rPr>
        <w:t>,</w:t>
      </w:r>
      <w:r w:rsidRPr="00BC1BC5">
        <w:rPr>
          <w:rFonts w:cs="Arial"/>
          <w:sz w:val="20"/>
        </w:rPr>
        <w:t xml:space="preserve"> no later than the latest of the following dates as provided in </w:t>
      </w:r>
      <w:r w:rsidR="00876F3F" w:rsidRPr="00BC1BC5">
        <w:rPr>
          <w:rFonts w:cs="Arial"/>
          <w:sz w:val="20"/>
        </w:rPr>
        <w:t xml:space="preserve">40 CFR </w:t>
      </w:r>
      <w:r w:rsidRPr="00BC1BC5">
        <w:rPr>
          <w:rFonts w:cs="Arial"/>
          <w:sz w:val="20"/>
        </w:rPr>
        <w:t>68.10(a):</w:t>
      </w:r>
    </w:p>
    <w:p w14:paraId="381846EA" w14:textId="77777777" w:rsidR="00D41714" w:rsidRPr="00BC1BC5" w:rsidRDefault="00D41714" w:rsidP="00C44C61">
      <w:pPr>
        <w:numPr>
          <w:ilvl w:val="1"/>
          <w:numId w:val="21"/>
        </w:numPr>
        <w:jc w:val="both"/>
        <w:rPr>
          <w:rFonts w:cs="Arial"/>
          <w:sz w:val="20"/>
        </w:rPr>
      </w:pPr>
      <w:r w:rsidRPr="00BC1BC5">
        <w:rPr>
          <w:rFonts w:cs="Arial"/>
          <w:sz w:val="20"/>
        </w:rPr>
        <w:t>June 21, 1999,</w:t>
      </w:r>
    </w:p>
    <w:p w14:paraId="166557A7" w14:textId="77777777" w:rsidR="00D41714" w:rsidRPr="00BC1BC5" w:rsidRDefault="00D41714" w:rsidP="00C44C61">
      <w:pPr>
        <w:numPr>
          <w:ilvl w:val="1"/>
          <w:numId w:val="21"/>
        </w:numPr>
        <w:jc w:val="both"/>
        <w:rPr>
          <w:rFonts w:cs="Arial"/>
          <w:sz w:val="20"/>
        </w:rPr>
      </w:pPr>
      <w:r w:rsidRPr="00BC1BC5">
        <w:rPr>
          <w:rFonts w:cs="Arial"/>
          <w:sz w:val="20"/>
        </w:rPr>
        <w:t>Three years after the date on which a regulated substance is first listed under</w:t>
      </w:r>
      <w:r w:rsidR="00876F3F" w:rsidRPr="00BC1BC5">
        <w:rPr>
          <w:rFonts w:cs="Arial"/>
          <w:sz w:val="20"/>
        </w:rPr>
        <w:t xml:space="preserve"> 40 CFR </w:t>
      </w:r>
      <w:r w:rsidRPr="00BC1BC5">
        <w:rPr>
          <w:rFonts w:cs="Arial"/>
          <w:sz w:val="20"/>
        </w:rPr>
        <w:t xml:space="preserve">68.130, or </w:t>
      </w:r>
    </w:p>
    <w:p w14:paraId="48E05093" w14:textId="77777777" w:rsidR="00D41714" w:rsidRPr="00BC1BC5" w:rsidRDefault="00C44C61" w:rsidP="00C44C61">
      <w:pPr>
        <w:numPr>
          <w:ilvl w:val="1"/>
          <w:numId w:val="21"/>
        </w:numPr>
        <w:jc w:val="both"/>
        <w:rPr>
          <w:rFonts w:cs="Arial"/>
          <w:sz w:val="20"/>
        </w:rPr>
      </w:pPr>
      <w:r w:rsidRPr="00BC1BC5">
        <w:rPr>
          <w:rFonts w:cs="Arial"/>
          <w:sz w:val="20"/>
        </w:rPr>
        <w:t>T</w:t>
      </w:r>
      <w:r w:rsidR="00D41714" w:rsidRPr="00BC1BC5">
        <w:rPr>
          <w:rFonts w:cs="Arial"/>
          <w:sz w:val="20"/>
        </w:rPr>
        <w:t>he date on which a regulated substance is first present above a threshold quantity in a process.</w:t>
      </w:r>
    </w:p>
    <w:p w14:paraId="607FE600" w14:textId="77777777" w:rsidR="00D41714" w:rsidRPr="00BC1BC5" w:rsidRDefault="00D41714" w:rsidP="00D41714">
      <w:pPr>
        <w:numPr>
          <w:ilvl w:val="12"/>
          <w:numId w:val="0"/>
        </w:numPr>
        <w:ind w:left="432" w:hanging="432"/>
        <w:jc w:val="both"/>
        <w:rPr>
          <w:rFonts w:cs="Arial"/>
          <w:sz w:val="20"/>
        </w:rPr>
      </w:pPr>
    </w:p>
    <w:p w14:paraId="25A77C99" w14:textId="77777777" w:rsidR="00D41714" w:rsidRPr="00BC1BC5" w:rsidRDefault="00D41714" w:rsidP="0028234D">
      <w:pPr>
        <w:numPr>
          <w:ilvl w:val="0"/>
          <w:numId w:val="21"/>
        </w:numPr>
        <w:jc w:val="both"/>
        <w:rPr>
          <w:rFonts w:cs="Arial"/>
          <w:sz w:val="20"/>
        </w:rPr>
      </w:pPr>
      <w:r w:rsidRPr="00BC1BC5">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sidRPr="00BC1BC5">
        <w:rPr>
          <w:rFonts w:cs="Arial"/>
          <w:sz w:val="20"/>
        </w:rPr>
        <w:t> </w:t>
      </w:r>
      <w:r w:rsidRPr="00BC1BC5">
        <w:rPr>
          <w:rFonts w:cs="Arial"/>
          <w:sz w:val="20"/>
        </w:rPr>
        <w:t>CFR Part 68.</w:t>
      </w:r>
    </w:p>
    <w:p w14:paraId="2563B0F5" w14:textId="77777777" w:rsidR="00D41714" w:rsidRPr="00BC1BC5" w:rsidRDefault="00D41714" w:rsidP="00D41714">
      <w:pPr>
        <w:numPr>
          <w:ilvl w:val="12"/>
          <w:numId w:val="0"/>
        </w:numPr>
        <w:ind w:left="432" w:hanging="432"/>
        <w:jc w:val="both"/>
        <w:rPr>
          <w:rFonts w:cs="Arial"/>
          <w:sz w:val="20"/>
        </w:rPr>
      </w:pPr>
    </w:p>
    <w:p w14:paraId="7C886365" w14:textId="77777777" w:rsidR="00D41714" w:rsidRPr="00BC1BC5" w:rsidRDefault="00D41714" w:rsidP="00F4313D">
      <w:pPr>
        <w:numPr>
          <w:ilvl w:val="0"/>
          <w:numId w:val="21"/>
        </w:numPr>
        <w:jc w:val="both"/>
        <w:rPr>
          <w:rFonts w:cs="Arial"/>
          <w:sz w:val="20"/>
        </w:rPr>
      </w:pPr>
      <w:r w:rsidRPr="00BC1BC5">
        <w:rPr>
          <w:rFonts w:cs="Arial"/>
          <w:sz w:val="20"/>
        </w:rPr>
        <w:t>If subject to Section 112(r) of the CAA and 40 CFR</w:t>
      </w:r>
      <w:r w:rsidR="0028234D" w:rsidRPr="00BC1BC5">
        <w:rPr>
          <w:rFonts w:cs="Arial"/>
          <w:sz w:val="20"/>
        </w:rPr>
        <w:t xml:space="preserve"> </w:t>
      </w:r>
      <w:r w:rsidRPr="00BC1BC5">
        <w:rPr>
          <w:rFonts w:cs="Arial"/>
          <w:sz w:val="20"/>
        </w:rPr>
        <w:t>Part 68, the permittee shall annually certify compliance with all applicable requirements of Section 112(r)</w:t>
      </w:r>
      <w:r w:rsidR="00AC6A86" w:rsidRPr="00BC1BC5">
        <w:rPr>
          <w:rFonts w:cs="Arial"/>
          <w:sz w:val="20"/>
        </w:rPr>
        <w:t xml:space="preserve"> as detailed in R</w:t>
      </w:r>
      <w:r w:rsidR="00F63BA2" w:rsidRPr="00BC1BC5">
        <w:rPr>
          <w:rFonts w:cs="Arial"/>
          <w:sz w:val="20"/>
        </w:rPr>
        <w:t xml:space="preserve">ule </w:t>
      </w:r>
      <w:r w:rsidR="00AC6A86" w:rsidRPr="00BC1BC5">
        <w:rPr>
          <w:rFonts w:cs="Arial"/>
          <w:sz w:val="20"/>
        </w:rPr>
        <w:t>213(4)(c)</w:t>
      </w:r>
      <w:r w:rsidR="00F63BA2" w:rsidRPr="00BC1BC5">
        <w:rPr>
          <w:rFonts w:cs="Arial"/>
          <w:sz w:val="20"/>
        </w:rPr>
        <w:t>)</w:t>
      </w:r>
      <w:r w:rsidR="00AC6A86" w:rsidRPr="00BC1BC5">
        <w:rPr>
          <w:rFonts w:cs="Arial"/>
          <w:sz w:val="20"/>
        </w:rPr>
        <w:t>.</w:t>
      </w:r>
      <w:r w:rsidRPr="00BC1BC5">
        <w:rPr>
          <w:rFonts w:cs="Arial"/>
          <w:sz w:val="20"/>
        </w:rPr>
        <w:t xml:space="preserve">  </w:t>
      </w:r>
      <w:r w:rsidR="00D43C40" w:rsidRPr="00BC1BC5">
        <w:rPr>
          <w:rFonts w:cs="Arial"/>
          <w:b/>
          <w:sz w:val="20"/>
        </w:rPr>
        <w:t>(40 </w:t>
      </w:r>
      <w:r w:rsidRPr="00BC1BC5">
        <w:rPr>
          <w:rFonts w:cs="Arial"/>
          <w:b/>
          <w:sz w:val="20"/>
        </w:rPr>
        <w:t>CFR Part 68)</w:t>
      </w:r>
    </w:p>
    <w:p w14:paraId="175A02F8" w14:textId="77777777" w:rsidR="00D41714" w:rsidRPr="00BC1BC5" w:rsidRDefault="00D41714" w:rsidP="004F09CF">
      <w:pPr>
        <w:numPr>
          <w:ilvl w:val="12"/>
          <w:numId w:val="0"/>
        </w:numPr>
        <w:ind w:left="432" w:hanging="432"/>
        <w:jc w:val="both"/>
        <w:rPr>
          <w:rFonts w:cs="Arial"/>
          <w:sz w:val="20"/>
        </w:rPr>
      </w:pPr>
    </w:p>
    <w:p w14:paraId="73309F82" w14:textId="77777777" w:rsidR="00F557DA" w:rsidRPr="00BC1BC5" w:rsidRDefault="00F557DA" w:rsidP="0075518C">
      <w:pPr>
        <w:pStyle w:val="Heading2"/>
        <w:numPr>
          <w:ilvl w:val="0"/>
          <w:numId w:val="0"/>
        </w:numPr>
        <w:jc w:val="left"/>
        <w:rPr>
          <w:bCs/>
          <w:sz w:val="22"/>
        </w:rPr>
      </w:pPr>
      <w:bookmarkStart w:id="53" w:name="_Toc117593169"/>
      <w:r w:rsidRPr="00BC1BC5">
        <w:rPr>
          <w:bCs/>
          <w:sz w:val="22"/>
        </w:rPr>
        <w:t>Emission Trading</w:t>
      </w:r>
      <w:bookmarkEnd w:id="53"/>
    </w:p>
    <w:p w14:paraId="2B644001" w14:textId="77777777" w:rsidR="00F557DA" w:rsidRPr="00BC1BC5" w:rsidRDefault="00F557DA" w:rsidP="00D41714">
      <w:pPr>
        <w:numPr>
          <w:ilvl w:val="12"/>
          <w:numId w:val="0"/>
        </w:numPr>
        <w:ind w:left="432" w:hanging="432"/>
        <w:rPr>
          <w:rFonts w:cs="Arial"/>
          <w:sz w:val="20"/>
        </w:rPr>
      </w:pPr>
    </w:p>
    <w:p w14:paraId="3FF830EB" w14:textId="77777777" w:rsidR="00F557DA" w:rsidRPr="00BC1BC5" w:rsidRDefault="00F557DA" w:rsidP="00F4313D">
      <w:pPr>
        <w:numPr>
          <w:ilvl w:val="0"/>
          <w:numId w:val="22"/>
        </w:numPr>
        <w:jc w:val="both"/>
        <w:rPr>
          <w:rFonts w:cs="Arial"/>
          <w:sz w:val="20"/>
        </w:rPr>
      </w:pPr>
      <w:r w:rsidRPr="00BC1BC5">
        <w:rPr>
          <w:rFonts w:cs="Arial"/>
          <w:sz w:val="20"/>
        </w:rPr>
        <w:t xml:space="preserve">Emission averaging and emission reduction credit trading </w:t>
      </w:r>
      <w:r w:rsidR="003F5BE8" w:rsidRPr="00BC1BC5">
        <w:rPr>
          <w:rFonts w:cs="Arial"/>
          <w:sz w:val="20"/>
        </w:rPr>
        <w:t>are</w:t>
      </w:r>
      <w:r w:rsidRPr="00BC1BC5">
        <w:rPr>
          <w:rFonts w:cs="Arial"/>
          <w:sz w:val="20"/>
        </w:rPr>
        <w:t xml:space="preserve"> allowed pursuant to any applicable interstate or regional emission trading program that has been approved by the Admin</w:t>
      </w:r>
      <w:r w:rsidR="00C24A37" w:rsidRPr="00BC1BC5">
        <w:rPr>
          <w:rFonts w:cs="Arial"/>
          <w:sz w:val="20"/>
        </w:rPr>
        <w:t>i</w:t>
      </w:r>
      <w:r w:rsidRPr="00BC1BC5">
        <w:rPr>
          <w:rFonts w:cs="Arial"/>
          <w:sz w:val="20"/>
        </w:rPr>
        <w:t xml:space="preserve">strator of the </w:t>
      </w:r>
      <w:r w:rsidR="0028234D" w:rsidRPr="00BC1BC5">
        <w:rPr>
          <w:rFonts w:cs="Arial"/>
          <w:sz w:val="20"/>
        </w:rPr>
        <w:t>US</w:t>
      </w:r>
      <w:r w:rsidRPr="00BC1BC5">
        <w:rPr>
          <w:rFonts w:cs="Arial"/>
          <w:sz w:val="20"/>
        </w:rPr>
        <w:t>EPA as a part of Michigan’s State Implementation Plan.  Such activities must co</w:t>
      </w:r>
      <w:r w:rsidR="00AF4CF3" w:rsidRPr="00BC1BC5">
        <w:rPr>
          <w:rFonts w:cs="Arial"/>
          <w:sz w:val="20"/>
        </w:rPr>
        <w:t xml:space="preserve">mply with Rule 215 </w:t>
      </w:r>
      <w:r w:rsidRPr="00BC1BC5">
        <w:rPr>
          <w:rFonts w:cs="Arial"/>
          <w:sz w:val="20"/>
        </w:rPr>
        <w:t>and</w:t>
      </w:r>
      <w:r w:rsidR="00AF4CF3" w:rsidRPr="00BC1BC5">
        <w:rPr>
          <w:rFonts w:cs="Arial"/>
          <w:sz w:val="20"/>
        </w:rPr>
        <w:t xml:space="preserve"> Rule 216</w:t>
      </w:r>
      <w:r w:rsidRPr="00BC1BC5">
        <w:rPr>
          <w:rFonts w:cs="Arial"/>
          <w:sz w:val="20"/>
        </w:rPr>
        <w:t>.</w:t>
      </w:r>
      <w:r w:rsidR="00AF4CF3" w:rsidRPr="00BC1BC5">
        <w:rPr>
          <w:rFonts w:cs="Arial"/>
          <w:sz w:val="20"/>
        </w:rPr>
        <w:t xml:space="preserve"> </w:t>
      </w:r>
      <w:r w:rsidR="00AF4CF3" w:rsidRPr="00BC1BC5">
        <w:rPr>
          <w:rFonts w:cs="Arial"/>
          <w:b/>
          <w:sz w:val="20"/>
        </w:rPr>
        <w:t>(R 336.1213(12)</w:t>
      </w:r>
      <w:r w:rsidR="00AF27E4" w:rsidRPr="00BC1BC5">
        <w:rPr>
          <w:rFonts w:cs="Arial"/>
          <w:b/>
          <w:sz w:val="20"/>
        </w:rPr>
        <w:t>)</w:t>
      </w:r>
    </w:p>
    <w:p w14:paraId="2F7976F2" w14:textId="77777777" w:rsidR="00393A6F" w:rsidRPr="00BC1BC5" w:rsidRDefault="00C17B92" w:rsidP="00393A6F">
      <w:pPr>
        <w:rPr>
          <w:sz w:val="20"/>
        </w:rPr>
      </w:pPr>
      <w:bookmarkStart w:id="54" w:name="_Toc1453511"/>
      <w:r w:rsidRPr="00BC1BC5">
        <w:rPr>
          <w:sz w:val="20"/>
        </w:rPr>
        <w:br w:type="page"/>
      </w:r>
    </w:p>
    <w:p w14:paraId="61D4F801" w14:textId="77777777" w:rsidR="00A775C6" w:rsidRPr="00BC1BC5" w:rsidRDefault="00A775C6" w:rsidP="0075518C">
      <w:pPr>
        <w:pStyle w:val="Heading2"/>
        <w:numPr>
          <w:ilvl w:val="0"/>
          <w:numId w:val="0"/>
        </w:numPr>
        <w:jc w:val="left"/>
        <w:rPr>
          <w:bCs/>
          <w:sz w:val="22"/>
        </w:rPr>
      </w:pPr>
      <w:bookmarkStart w:id="55" w:name="_Toc117593170"/>
      <w:r w:rsidRPr="00BC1BC5">
        <w:rPr>
          <w:bCs/>
          <w:sz w:val="22"/>
        </w:rPr>
        <w:lastRenderedPageBreak/>
        <w:t>P</w:t>
      </w:r>
      <w:r w:rsidR="006A4D4F" w:rsidRPr="00BC1BC5">
        <w:rPr>
          <w:bCs/>
          <w:sz w:val="22"/>
        </w:rPr>
        <w:t xml:space="preserve">ermit </w:t>
      </w:r>
      <w:r w:rsidR="002C152E" w:rsidRPr="00BC1BC5">
        <w:rPr>
          <w:bCs/>
          <w:sz w:val="22"/>
        </w:rPr>
        <w:t>t</w:t>
      </w:r>
      <w:r w:rsidR="006A4D4F" w:rsidRPr="00BC1BC5">
        <w:rPr>
          <w:bCs/>
          <w:sz w:val="22"/>
        </w:rPr>
        <w:t xml:space="preserve">o </w:t>
      </w:r>
      <w:r w:rsidRPr="00BC1BC5">
        <w:rPr>
          <w:bCs/>
          <w:sz w:val="22"/>
        </w:rPr>
        <w:t>I</w:t>
      </w:r>
      <w:r w:rsidR="006A4D4F" w:rsidRPr="00BC1BC5">
        <w:rPr>
          <w:bCs/>
          <w:sz w:val="22"/>
        </w:rPr>
        <w:t>nstall</w:t>
      </w:r>
      <w:r w:rsidRPr="00BC1BC5">
        <w:rPr>
          <w:bCs/>
          <w:sz w:val="22"/>
        </w:rPr>
        <w:t xml:space="preserve"> </w:t>
      </w:r>
      <w:r w:rsidR="00233961" w:rsidRPr="00BC1BC5">
        <w:rPr>
          <w:bCs/>
          <w:sz w:val="22"/>
        </w:rPr>
        <w:t>(PTI)</w:t>
      </w:r>
      <w:bookmarkEnd w:id="54"/>
      <w:bookmarkEnd w:id="55"/>
    </w:p>
    <w:p w14:paraId="423B3340" w14:textId="77777777" w:rsidR="006F555B" w:rsidRPr="00BC1BC5" w:rsidRDefault="006F555B" w:rsidP="00D41714">
      <w:pPr>
        <w:rPr>
          <w:rFonts w:cs="Arial"/>
          <w:sz w:val="20"/>
        </w:rPr>
      </w:pPr>
    </w:p>
    <w:p w14:paraId="742A05DF" w14:textId="77777777" w:rsidR="003042E2" w:rsidRPr="00BC1BC5" w:rsidRDefault="003042E2" w:rsidP="00105176">
      <w:pPr>
        <w:numPr>
          <w:ilvl w:val="0"/>
          <w:numId w:val="22"/>
        </w:numPr>
        <w:jc w:val="both"/>
        <w:rPr>
          <w:rFonts w:cs="Arial"/>
          <w:sz w:val="20"/>
        </w:rPr>
      </w:pPr>
      <w:r w:rsidRPr="00BC1BC5">
        <w:rPr>
          <w:rFonts w:cs="Arial"/>
          <w:sz w:val="20"/>
        </w:rPr>
        <w:t xml:space="preserve">The process or process equipment </w:t>
      </w:r>
      <w:r w:rsidR="00060C42" w:rsidRPr="00BC1BC5">
        <w:rPr>
          <w:rFonts w:cs="Arial"/>
          <w:sz w:val="20"/>
        </w:rPr>
        <w:t>included</w:t>
      </w:r>
      <w:r w:rsidR="00770D74" w:rsidRPr="00BC1BC5">
        <w:rPr>
          <w:rFonts w:cs="Arial"/>
          <w:sz w:val="20"/>
        </w:rPr>
        <w:t xml:space="preserve"> in this </w:t>
      </w:r>
      <w:r w:rsidR="006A4D4F" w:rsidRPr="00BC1BC5">
        <w:rPr>
          <w:rFonts w:cs="Arial"/>
          <w:sz w:val="20"/>
        </w:rPr>
        <w:t xml:space="preserve">permit </w:t>
      </w:r>
      <w:r w:rsidRPr="00BC1BC5">
        <w:rPr>
          <w:rFonts w:cs="Arial"/>
          <w:sz w:val="20"/>
        </w:rPr>
        <w:t xml:space="preserve">shall not be reconstructed, relocated, or modified unless a PTI authorizing such action is issued by the </w:t>
      </w:r>
      <w:r w:rsidR="0010097A" w:rsidRPr="00BC1BC5">
        <w:rPr>
          <w:rFonts w:cs="Arial"/>
          <w:sz w:val="20"/>
        </w:rPr>
        <w:t>department</w:t>
      </w:r>
      <w:r w:rsidRPr="00BC1BC5">
        <w:rPr>
          <w:rFonts w:cs="Arial"/>
          <w:sz w:val="20"/>
        </w:rPr>
        <w:t>, except to the extent such action is exempt from the PTI requirements by any applicable rule.</w:t>
      </w:r>
      <w:r w:rsidR="00105176" w:rsidRPr="00BC1BC5">
        <w:rPr>
          <w:rFonts w:cs="Arial"/>
          <w:sz w:val="20"/>
          <w:vertAlign w:val="superscript"/>
        </w:rPr>
        <w:t>2</w:t>
      </w:r>
      <w:r w:rsidR="00086D5F" w:rsidRPr="00BC1BC5">
        <w:rPr>
          <w:rFonts w:cs="Arial"/>
          <w:sz w:val="20"/>
          <w:vertAlign w:val="superscript"/>
        </w:rPr>
        <w:t xml:space="preserve"> </w:t>
      </w:r>
      <w:r w:rsidR="004614AC" w:rsidRPr="00BC1BC5">
        <w:rPr>
          <w:rFonts w:cs="Arial"/>
          <w:sz w:val="20"/>
          <w:vertAlign w:val="superscript"/>
        </w:rPr>
        <w:t xml:space="preserve"> </w:t>
      </w:r>
      <w:r w:rsidRPr="00BC1BC5">
        <w:rPr>
          <w:rFonts w:cs="Arial"/>
          <w:b/>
          <w:sz w:val="20"/>
        </w:rPr>
        <w:t>(R 336.1201(1))</w:t>
      </w:r>
      <w:r w:rsidR="00233961" w:rsidRPr="00BC1BC5">
        <w:rPr>
          <w:rFonts w:cs="Arial"/>
          <w:b/>
          <w:sz w:val="20"/>
        </w:rPr>
        <w:t xml:space="preserve"> </w:t>
      </w:r>
    </w:p>
    <w:p w14:paraId="0B30443C" w14:textId="77777777" w:rsidR="00105176" w:rsidRPr="00BC1BC5" w:rsidRDefault="00105176" w:rsidP="00105176">
      <w:pPr>
        <w:jc w:val="both"/>
        <w:rPr>
          <w:rFonts w:cs="Arial"/>
          <w:sz w:val="20"/>
        </w:rPr>
      </w:pPr>
    </w:p>
    <w:p w14:paraId="55B66DF7" w14:textId="77777777" w:rsidR="003042E2" w:rsidRPr="00BC1BC5" w:rsidRDefault="003042E2" w:rsidP="00105176">
      <w:pPr>
        <w:numPr>
          <w:ilvl w:val="0"/>
          <w:numId w:val="22"/>
        </w:numPr>
        <w:jc w:val="both"/>
        <w:rPr>
          <w:rFonts w:cs="Arial"/>
          <w:sz w:val="20"/>
        </w:rPr>
      </w:pPr>
      <w:r w:rsidRPr="00BC1BC5">
        <w:rPr>
          <w:rFonts w:cs="Arial"/>
          <w:sz w:val="20"/>
        </w:rPr>
        <w:t xml:space="preserve">The </w:t>
      </w:r>
      <w:r w:rsidR="0010097A" w:rsidRPr="00BC1BC5">
        <w:rPr>
          <w:rFonts w:cs="Arial"/>
          <w:sz w:val="20"/>
        </w:rPr>
        <w:t xml:space="preserve">department </w:t>
      </w:r>
      <w:r w:rsidRPr="00BC1BC5">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BC1BC5">
        <w:rPr>
          <w:rFonts w:cs="Arial"/>
          <w:sz w:val="20"/>
        </w:rPr>
        <w:t xml:space="preserve">department’s </w:t>
      </w:r>
      <w:r w:rsidR="004614AC" w:rsidRPr="00BC1BC5">
        <w:rPr>
          <w:rFonts w:cs="Arial"/>
          <w:sz w:val="20"/>
        </w:rPr>
        <w:t>rules or the CAA</w:t>
      </w:r>
      <w:r w:rsidR="00F647A0" w:rsidRPr="00BC1BC5">
        <w:rPr>
          <w:rFonts w:cs="Arial"/>
          <w:sz w:val="20"/>
        </w:rPr>
        <w:t>.</w:t>
      </w:r>
      <w:r w:rsidR="00105176" w:rsidRPr="00BC1BC5">
        <w:rPr>
          <w:rFonts w:cs="Arial"/>
          <w:sz w:val="20"/>
          <w:vertAlign w:val="superscript"/>
        </w:rPr>
        <w:t>2</w:t>
      </w:r>
      <w:r w:rsidR="004614AC" w:rsidRPr="00BC1BC5">
        <w:rPr>
          <w:rFonts w:cs="Arial"/>
          <w:sz w:val="20"/>
          <w:vertAlign w:val="superscript"/>
        </w:rPr>
        <w:t xml:space="preserve"> </w:t>
      </w:r>
      <w:r w:rsidR="00086D5F" w:rsidRPr="00BC1BC5">
        <w:rPr>
          <w:rFonts w:cs="Arial"/>
          <w:sz w:val="20"/>
          <w:vertAlign w:val="superscript"/>
        </w:rPr>
        <w:t xml:space="preserve"> </w:t>
      </w:r>
      <w:r w:rsidRPr="00BC1BC5">
        <w:rPr>
          <w:rFonts w:cs="Arial"/>
          <w:b/>
          <w:sz w:val="20"/>
        </w:rPr>
        <w:t>(R 336.1201(8), Section 5510 of Act 451)</w:t>
      </w:r>
      <w:r w:rsidR="00233961" w:rsidRPr="00BC1BC5">
        <w:rPr>
          <w:rFonts w:cs="Arial"/>
          <w:b/>
          <w:sz w:val="20"/>
        </w:rPr>
        <w:t xml:space="preserve"> </w:t>
      </w:r>
    </w:p>
    <w:p w14:paraId="52A57119" w14:textId="77777777" w:rsidR="00105176" w:rsidRPr="00BC1BC5" w:rsidRDefault="00105176" w:rsidP="00105176">
      <w:pPr>
        <w:jc w:val="both"/>
        <w:rPr>
          <w:rFonts w:cs="Arial"/>
          <w:sz w:val="20"/>
        </w:rPr>
      </w:pPr>
    </w:p>
    <w:p w14:paraId="2FF0BA27" w14:textId="3E5D617E" w:rsidR="00775BB9" w:rsidRPr="00BC1BC5" w:rsidRDefault="00775BB9" w:rsidP="00F4313D">
      <w:pPr>
        <w:numPr>
          <w:ilvl w:val="0"/>
          <w:numId w:val="22"/>
        </w:numPr>
        <w:jc w:val="both"/>
        <w:rPr>
          <w:rFonts w:cs="Arial"/>
          <w:b/>
          <w:sz w:val="20"/>
          <w:vertAlign w:val="superscript"/>
        </w:rPr>
      </w:pPr>
      <w:r w:rsidRPr="00BC1BC5">
        <w:rPr>
          <w:rFonts w:cs="Arial"/>
          <w:sz w:val="20"/>
        </w:rPr>
        <w:t xml:space="preserve">The terms and conditions of </w:t>
      </w:r>
      <w:r w:rsidR="00770D74" w:rsidRPr="00BC1BC5">
        <w:rPr>
          <w:rFonts w:cs="Arial"/>
          <w:sz w:val="20"/>
        </w:rPr>
        <w:t xml:space="preserve">a </w:t>
      </w:r>
      <w:r w:rsidRPr="00BC1BC5">
        <w:rPr>
          <w:rFonts w:cs="Arial"/>
          <w:sz w:val="20"/>
        </w:rPr>
        <w:t xml:space="preserve">PTI shall apply to any person or legal entity that now or hereafter owns or operates the process or process equipment at the location authorized by the PTI.  If </w:t>
      </w:r>
      <w:r w:rsidR="00A64D68" w:rsidRPr="00BC1BC5">
        <w:rPr>
          <w:rFonts w:cs="Arial"/>
          <w:sz w:val="20"/>
        </w:rPr>
        <w:t xml:space="preserve">a </w:t>
      </w:r>
      <w:r w:rsidRPr="00BC1BC5">
        <w:rPr>
          <w:rFonts w:cs="Arial"/>
          <w:sz w:val="20"/>
        </w:rPr>
        <w:t xml:space="preserve">new owner or operator submits a written request to the </w:t>
      </w:r>
      <w:r w:rsidR="0010097A" w:rsidRPr="00BC1BC5">
        <w:rPr>
          <w:rFonts w:cs="Arial"/>
          <w:sz w:val="20"/>
        </w:rPr>
        <w:t xml:space="preserve">department </w:t>
      </w:r>
      <w:r w:rsidRPr="00BC1BC5">
        <w:rPr>
          <w:rFonts w:cs="Arial"/>
          <w:sz w:val="20"/>
        </w:rPr>
        <w:t>pursuant to R</w:t>
      </w:r>
      <w:r w:rsidR="00D57BB5" w:rsidRPr="00BC1BC5">
        <w:rPr>
          <w:rFonts w:cs="Arial"/>
          <w:sz w:val="20"/>
        </w:rPr>
        <w:t>ule</w:t>
      </w:r>
      <w:r w:rsidRPr="00BC1BC5">
        <w:rPr>
          <w:rFonts w:cs="Arial"/>
          <w:sz w:val="20"/>
        </w:rPr>
        <w:t xml:space="preserve"> 219 and </w:t>
      </w:r>
      <w:r w:rsidR="006A4D4F" w:rsidRPr="00BC1BC5">
        <w:rPr>
          <w:rFonts w:cs="Arial"/>
          <w:sz w:val="20"/>
        </w:rPr>
        <w:t>the department</w:t>
      </w:r>
      <w:r w:rsidRPr="00BC1BC5">
        <w:rPr>
          <w:rFonts w:cs="Arial"/>
          <w:sz w:val="20"/>
        </w:rPr>
        <w:t xml:space="preserve"> approves the request, this PTI will be amended to reflect the change of ownership or operational control.  The request must include all of the information required by </w:t>
      </w:r>
      <w:r w:rsidR="0028234D" w:rsidRPr="00BC1BC5">
        <w:rPr>
          <w:rFonts w:cs="Arial"/>
          <w:sz w:val="20"/>
        </w:rPr>
        <w:t>S</w:t>
      </w:r>
      <w:r w:rsidRPr="00BC1BC5">
        <w:rPr>
          <w:rFonts w:cs="Arial"/>
          <w:sz w:val="20"/>
        </w:rPr>
        <w:t>ubrules (1)(a), (b) and (c) of R</w:t>
      </w:r>
      <w:r w:rsidR="00D57BB5" w:rsidRPr="00BC1BC5">
        <w:rPr>
          <w:rFonts w:cs="Arial"/>
          <w:sz w:val="20"/>
        </w:rPr>
        <w:t>ule</w:t>
      </w:r>
      <w:r w:rsidRPr="00BC1BC5">
        <w:rPr>
          <w:rFonts w:cs="Arial"/>
          <w:sz w:val="20"/>
        </w:rPr>
        <w:t xml:space="preserve"> 219.  The written request shall be sent to the </w:t>
      </w:r>
      <w:r w:rsidR="0010097A" w:rsidRPr="00BC1BC5">
        <w:rPr>
          <w:rFonts w:cs="Arial"/>
          <w:sz w:val="20"/>
        </w:rPr>
        <w:t xml:space="preserve">appropriate </w:t>
      </w:r>
      <w:r w:rsidR="00CE1923" w:rsidRPr="00BC1BC5">
        <w:rPr>
          <w:rFonts w:cs="Arial"/>
          <w:sz w:val="20"/>
        </w:rPr>
        <w:t xml:space="preserve">AQD </w:t>
      </w:r>
      <w:r w:rsidRPr="00BC1BC5">
        <w:rPr>
          <w:rFonts w:cs="Arial"/>
          <w:sz w:val="20"/>
        </w:rPr>
        <w:t>District Supervisor</w:t>
      </w:r>
      <w:r w:rsidR="00CE1923" w:rsidRPr="00BC1BC5">
        <w:rPr>
          <w:rFonts w:cs="Arial"/>
          <w:sz w:val="20"/>
        </w:rPr>
        <w:t>,</w:t>
      </w:r>
      <w:r w:rsidRPr="00BC1BC5">
        <w:rPr>
          <w:rFonts w:cs="Arial"/>
          <w:sz w:val="20"/>
        </w:rPr>
        <w:t xml:space="preserve"> </w:t>
      </w:r>
      <w:r w:rsidR="001B6BEB" w:rsidRPr="00BC1BC5">
        <w:rPr>
          <w:rFonts w:cs="Arial"/>
          <w:sz w:val="20"/>
        </w:rPr>
        <w:t>EGLE</w:t>
      </w:r>
      <w:r w:rsidRPr="00BC1BC5">
        <w:rPr>
          <w:rFonts w:cs="Arial"/>
          <w:sz w:val="20"/>
        </w:rPr>
        <w:t>.</w:t>
      </w:r>
      <w:r w:rsidR="00105176" w:rsidRPr="00BC1BC5">
        <w:rPr>
          <w:rFonts w:cs="Arial"/>
          <w:sz w:val="20"/>
          <w:vertAlign w:val="superscript"/>
        </w:rPr>
        <w:t>2</w:t>
      </w:r>
      <w:r w:rsidR="004614AC" w:rsidRPr="00BC1BC5">
        <w:rPr>
          <w:rFonts w:cs="Arial"/>
          <w:b/>
          <w:sz w:val="20"/>
          <w:vertAlign w:val="superscript"/>
        </w:rPr>
        <w:t xml:space="preserve"> </w:t>
      </w:r>
      <w:r w:rsidR="00086D5F" w:rsidRPr="00BC1BC5">
        <w:rPr>
          <w:rFonts w:cs="Arial"/>
          <w:b/>
          <w:sz w:val="20"/>
          <w:vertAlign w:val="superscript"/>
        </w:rPr>
        <w:t xml:space="preserve"> </w:t>
      </w:r>
      <w:r w:rsidRPr="00BC1BC5">
        <w:rPr>
          <w:rFonts w:cs="Arial"/>
          <w:b/>
          <w:sz w:val="20"/>
        </w:rPr>
        <w:t>(R 336.1219)</w:t>
      </w:r>
      <w:r w:rsidR="00233961" w:rsidRPr="00BC1BC5">
        <w:rPr>
          <w:rFonts w:cs="Arial"/>
          <w:b/>
          <w:sz w:val="20"/>
        </w:rPr>
        <w:t xml:space="preserve"> </w:t>
      </w:r>
    </w:p>
    <w:p w14:paraId="41223D7D" w14:textId="77777777" w:rsidR="00775BB9" w:rsidRPr="00BC1BC5" w:rsidRDefault="00775BB9" w:rsidP="00D41714">
      <w:pPr>
        <w:rPr>
          <w:rFonts w:cs="Arial"/>
          <w:sz w:val="20"/>
        </w:rPr>
      </w:pPr>
    </w:p>
    <w:p w14:paraId="599DBDA6" w14:textId="6F6492D9" w:rsidR="003042E2" w:rsidRPr="00BC1BC5" w:rsidRDefault="003042E2" w:rsidP="00F4313D">
      <w:pPr>
        <w:numPr>
          <w:ilvl w:val="0"/>
          <w:numId w:val="22"/>
        </w:numPr>
        <w:jc w:val="both"/>
        <w:rPr>
          <w:rFonts w:cs="Arial"/>
          <w:sz w:val="20"/>
        </w:rPr>
      </w:pPr>
      <w:r w:rsidRPr="00BC1BC5">
        <w:rPr>
          <w:rFonts w:cs="Arial"/>
          <w:sz w:val="20"/>
        </w:rPr>
        <w:t>If the installation, reconstruction</w:t>
      </w:r>
      <w:r w:rsidR="00D57BB5" w:rsidRPr="00BC1BC5">
        <w:rPr>
          <w:rFonts w:cs="Arial"/>
          <w:sz w:val="20"/>
        </w:rPr>
        <w:t xml:space="preserve">, </w:t>
      </w:r>
      <w:r w:rsidRPr="00BC1BC5">
        <w:rPr>
          <w:rFonts w:cs="Arial"/>
          <w:sz w:val="20"/>
        </w:rPr>
        <w:t>relocation</w:t>
      </w:r>
      <w:r w:rsidR="00F867B6" w:rsidRPr="00BC1BC5">
        <w:rPr>
          <w:rFonts w:cs="Arial"/>
          <w:sz w:val="20"/>
        </w:rPr>
        <w:t>,</w:t>
      </w:r>
      <w:r w:rsidRPr="00BC1BC5">
        <w:rPr>
          <w:rFonts w:cs="Arial"/>
          <w:sz w:val="20"/>
        </w:rPr>
        <w:t xml:space="preserve"> </w:t>
      </w:r>
      <w:r w:rsidR="00D57BB5" w:rsidRPr="00BC1BC5">
        <w:rPr>
          <w:rFonts w:cs="Arial"/>
          <w:sz w:val="20"/>
        </w:rPr>
        <w:t xml:space="preserve">or modification </w:t>
      </w:r>
      <w:r w:rsidRPr="00BC1BC5">
        <w:rPr>
          <w:rFonts w:cs="Arial"/>
          <w:sz w:val="20"/>
        </w:rPr>
        <w:t xml:space="preserve">of the equipment for which PTI </w:t>
      </w:r>
      <w:r w:rsidR="00AE63D6" w:rsidRPr="00BC1BC5">
        <w:rPr>
          <w:rFonts w:cs="Arial"/>
          <w:sz w:val="20"/>
        </w:rPr>
        <w:t xml:space="preserve">terms and conditions </w:t>
      </w:r>
      <w:r w:rsidRPr="00BC1BC5">
        <w:rPr>
          <w:rFonts w:cs="Arial"/>
          <w:sz w:val="20"/>
        </w:rPr>
        <w:t>ha</w:t>
      </w:r>
      <w:r w:rsidR="00AE63D6" w:rsidRPr="00BC1BC5">
        <w:rPr>
          <w:rFonts w:cs="Arial"/>
          <w:sz w:val="20"/>
        </w:rPr>
        <w:t>ve</w:t>
      </w:r>
      <w:r w:rsidRPr="00BC1BC5">
        <w:rPr>
          <w:rFonts w:cs="Arial"/>
          <w:sz w:val="20"/>
        </w:rPr>
        <w:t xml:space="preserve"> been approved has not commenced within 18 months</w:t>
      </w:r>
      <w:r w:rsidR="00D140CE" w:rsidRPr="00BC1BC5">
        <w:rPr>
          <w:rFonts w:cs="Arial"/>
          <w:sz w:val="20"/>
        </w:rPr>
        <w:t xml:space="preserve"> of the original PTI issuance date</w:t>
      </w:r>
      <w:r w:rsidRPr="00BC1BC5">
        <w:rPr>
          <w:rFonts w:cs="Arial"/>
          <w:sz w:val="20"/>
        </w:rPr>
        <w:t xml:space="preserve">, or has been interrupted for 18 months, the </w:t>
      </w:r>
      <w:r w:rsidR="00AE63D6" w:rsidRPr="00BC1BC5">
        <w:rPr>
          <w:rFonts w:cs="Arial"/>
          <w:sz w:val="20"/>
        </w:rPr>
        <w:t xml:space="preserve">applicable </w:t>
      </w:r>
      <w:r w:rsidRPr="00BC1BC5">
        <w:rPr>
          <w:rFonts w:cs="Arial"/>
          <w:sz w:val="20"/>
        </w:rPr>
        <w:t>terms and conditions from that PTI</w:t>
      </w:r>
      <w:r w:rsidR="00D140CE" w:rsidRPr="00BC1BC5">
        <w:rPr>
          <w:rFonts w:cs="Arial"/>
          <w:sz w:val="20"/>
        </w:rPr>
        <w:t>, as incorporated into the ROP,</w:t>
      </w:r>
      <w:r w:rsidRPr="00BC1BC5">
        <w:rPr>
          <w:rFonts w:cs="Arial"/>
          <w:sz w:val="20"/>
        </w:rPr>
        <w:t xml:space="preserve"> shall become void unless otherwise authorized by the </w:t>
      </w:r>
      <w:r w:rsidR="0010097A" w:rsidRPr="00BC1BC5">
        <w:rPr>
          <w:rFonts w:cs="Arial"/>
          <w:sz w:val="20"/>
        </w:rPr>
        <w:t>department</w:t>
      </w:r>
      <w:r w:rsidRPr="00BC1BC5">
        <w:rPr>
          <w:rFonts w:cs="Arial"/>
          <w:sz w:val="20"/>
        </w:rPr>
        <w:t xml:space="preserve">.  Furthermore, the person to whom that PTI was issued, or the designated authorized agent, shall notify the </w:t>
      </w:r>
      <w:r w:rsidR="0010097A" w:rsidRPr="00BC1BC5">
        <w:rPr>
          <w:rFonts w:cs="Arial"/>
          <w:sz w:val="20"/>
        </w:rPr>
        <w:t xml:space="preserve">department </w:t>
      </w:r>
      <w:r w:rsidRPr="00BC1BC5">
        <w:rPr>
          <w:rFonts w:cs="Arial"/>
          <w:sz w:val="20"/>
        </w:rPr>
        <w:t xml:space="preserve">via the Supervisor, Permit Section, </w:t>
      </w:r>
      <w:r w:rsidR="001B6BEB" w:rsidRPr="00BC1BC5">
        <w:rPr>
          <w:rFonts w:cs="Arial"/>
          <w:sz w:val="20"/>
        </w:rPr>
        <w:t>EGLE</w:t>
      </w:r>
      <w:r w:rsidRPr="00BC1BC5">
        <w:rPr>
          <w:rFonts w:cs="Arial"/>
          <w:sz w:val="20"/>
        </w:rPr>
        <w:t xml:space="preserve">, </w:t>
      </w:r>
      <w:r w:rsidR="00CE1923" w:rsidRPr="00BC1BC5">
        <w:rPr>
          <w:rFonts w:cs="Arial"/>
          <w:sz w:val="20"/>
        </w:rPr>
        <w:t xml:space="preserve">AQD, </w:t>
      </w:r>
      <w:r w:rsidRPr="00BC1BC5">
        <w:rPr>
          <w:rFonts w:cs="Arial"/>
          <w:sz w:val="20"/>
        </w:rPr>
        <w:t>P</w:t>
      </w:r>
      <w:r w:rsidR="00C401DE" w:rsidRPr="00BC1BC5">
        <w:rPr>
          <w:rFonts w:cs="Arial"/>
          <w:sz w:val="20"/>
        </w:rPr>
        <w:t xml:space="preserve">. </w:t>
      </w:r>
      <w:r w:rsidRPr="00BC1BC5">
        <w:rPr>
          <w:rFonts w:cs="Arial"/>
          <w:sz w:val="20"/>
        </w:rPr>
        <w:t>O</w:t>
      </w:r>
      <w:r w:rsidR="00C401DE" w:rsidRPr="00BC1BC5">
        <w:rPr>
          <w:rFonts w:cs="Arial"/>
          <w:sz w:val="20"/>
        </w:rPr>
        <w:t>.</w:t>
      </w:r>
      <w:r w:rsidRPr="00BC1BC5">
        <w:rPr>
          <w:rFonts w:cs="Arial"/>
          <w:sz w:val="20"/>
        </w:rPr>
        <w:t xml:space="preserve"> Box 30260, Lansing, M</w:t>
      </w:r>
      <w:r w:rsidR="0028234D" w:rsidRPr="00BC1BC5">
        <w:rPr>
          <w:rFonts w:cs="Arial"/>
          <w:sz w:val="20"/>
        </w:rPr>
        <w:t>ichigan</w:t>
      </w:r>
      <w:r w:rsidRPr="00BC1BC5">
        <w:rPr>
          <w:rFonts w:cs="Arial"/>
          <w:sz w:val="20"/>
        </w:rPr>
        <w:t xml:space="preserve"> 48909, if it is decided not to pursue the installation, reconstruction</w:t>
      </w:r>
      <w:r w:rsidR="00D57BB5" w:rsidRPr="00BC1BC5">
        <w:rPr>
          <w:rFonts w:cs="Arial"/>
          <w:sz w:val="20"/>
        </w:rPr>
        <w:t>,</w:t>
      </w:r>
      <w:r w:rsidR="00D57BB5" w:rsidRPr="00BC1BC5" w:rsidDel="0071499D">
        <w:rPr>
          <w:rFonts w:cs="Arial"/>
          <w:sz w:val="20"/>
        </w:rPr>
        <w:t xml:space="preserve"> </w:t>
      </w:r>
      <w:r w:rsidRPr="00BC1BC5">
        <w:rPr>
          <w:rFonts w:cs="Arial"/>
          <w:sz w:val="20"/>
        </w:rPr>
        <w:t>relocation</w:t>
      </w:r>
      <w:r w:rsidR="00A21FA1" w:rsidRPr="00BC1BC5">
        <w:rPr>
          <w:rFonts w:cs="Arial"/>
          <w:sz w:val="20"/>
        </w:rPr>
        <w:t>,</w:t>
      </w:r>
      <w:r w:rsidR="00D57BB5" w:rsidRPr="00BC1BC5">
        <w:rPr>
          <w:rFonts w:cs="Arial"/>
          <w:sz w:val="20"/>
        </w:rPr>
        <w:t xml:space="preserve"> or modification </w:t>
      </w:r>
      <w:r w:rsidRPr="00BC1BC5">
        <w:rPr>
          <w:rFonts w:cs="Arial"/>
          <w:sz w:val="20"/>
        </w:rPr>
        <w:t>of the equipment allowed by the terms and conditions from that PTI.</w:t>
      </w:r>
      <w:r w:rsidR="00105176" w:rsidRPr="00BC1BC5">
        <w:rPr>
          <w:rFonts w:cs="Arial"/>
          <w:sz w:val="20"/>
          <w:vertAlign w:val="superscript"/>
        </w:rPr>
        <w:t>2</w:t>
      </w:r>
      <w:r w:rsidR="004614AC" w:rsidRPr="00BC1BC5">
        <w:rPr>
          <w:rFonts w:cs="Arial"/>
          <w:sz w:val="20"/>
          <w:vertAlign w:val="superscript"/>
        </w:rPr>
        <w:t xml:space="preserve"> </w:t>
      </w:r>
      <w:r w:rsidR="00086D5F" w:rsidRPr="00BC1BC5">
        <w:rPr>
          <w:rFonts w:cs="Arial"/>
          <w:sz w:val="20"/>
          <w:vertAlign w:val="superscript"/>
        </w:rPr>
        <w:t xml:space="preserve"> </w:t>
      </w:r>
      <w:r w:rsidRPr="00BC1BC5">
        <w:rPr>
          <w:rFonts w:cs="Arial"/>
          <w:b/>
          <w:sz w:val="20"/>
        </w:rPr>
        <w:t>(R 336.1201(4))</w:t>
      </w:r>
      <w:r w:rsidR="00233961" w:rsidRPr="00BC1BC5">
        <w:rPr>
          <w:rFonts w:cs="Arial"/>
          <w:b/>
          <w:sz w:val="20"/>
        </w:rPr>
        <w:t xml:space="preserve"> </w:t>
      </w:r>
    </w:p>
    <w:p w14:paraId="13816FF6" w14:textId="77777777" w:rsidR="00A775C6" w:rsidRPr="00BC1BC5" w:rsidRDefault="00A775C6" w:rsidP="00D41714">
      <w:pPr>
        <w:rPr>
          <w:rFonts w:cs="Arial"/>
          <w:sz w:val="20"/>
        </w:rPr>
      </w:pPr>
    </w:p>
    <w:p w14:paraId="67B0DDFF" w14:textId="77777777" w:rsidR="001F649E" w:rsidRPr="00BC1BC5" w:rsidRDefault="001F649E" w:rsidP="00D41714">
      <w:pPr>
        <w:rPr>
          <w:rFonts w:cs="Arial"/>
          <w:sz w:val="20"/>
        </w:rPr>
      </w:pPr>
    </w:p>
    <w:p w14:paraId="0741713B" w14:textId="77777777" w:rsidR="000B3A18" w:rsidRPr="00BC1BC5" w:rsidRDefault="000B3A18" w:rsidP="000B3A18">
      <w:pPr>
        <w:jc w:val="both"/>
        <w:rPr>
          <w:b/>
          <w:sz w:val="20"/>
        </w:rPr>
      </w:pPr>
      <w:r w:rsidRPr="00BC1BC5">
        <w:rPr>
          <w:b/>
          <w:sz w:val="20"/>
          <w:u w:val="single"/>
        </w:rPr>
        <w:t>Footnote</w:t>
      </w:r>
      <w:r w:rsidR="00105176" w:rsidRPr="00BC1BC5">
        <w:rPr>
          <w:b/>
          <w:sz w:val="20"/>
          <w:u w:val="single"/>
        </w:rPr>
        <w:t>s</w:t>
      </w:r>
      <w:r w:rsidRPr="00BC1BC5">
        <w:rPr>
          <w:b/>
          <w:sz w:val="20"/>
        </w:rPr>
        <w:t>:</w:t>
      </w:r>
    </w:p>
    <w:p w14:paraId="74A1A5FE" w14:textId="77777777" w:rsidR="00105176" w:rsidRPr="00BC1BC5" w:rsidRDefault="00105176" w:rsidP="000B3A18">
      <w:pPr>
        <w:jc w:val="both"/>
        <w:rPr>
          <w:sz w:val="20"/>
        </w:rPr>
      </w:pPr>
      <w:r w:rsidRPr="00BC1BC5">
        <w:rPr>
          <w:rFonts w:cs="Arial"/>
          <w:spacing w:val="-3"/>
          <w:sz w:val="20"/>
          <w:vertAlign w:val="superscript"/>
        </w:rPr>
        <w:t>1</w:t>
      </w:r>
      <w:r w:rsidRPr="00BC1BC5">
        <w:rPr>
          <w:sz w:val="20"/>
        </w:rPr>
        <w:t>This condition is state</w:t>
      </w:r>
      <w:r w:rsidR="0012240D" w:rsidRPr="00BC1BC5">
        <w:rPr>
          <w:sz w:val="20"/>
        </w:rPr>
        <w:t>-</w:t>
      </w:r>
      <w:r w:rsidRPr="00BC1BC5">
        <w:rPr>
          <w:sz w:val="20"/>
        </w:rPr>
        <w:t>only enforceable</w:t>
      </w:r>
      <w:r w:rsidR="008D145E" w:rsidRPr="00BC1BC5">
        <w:rPr>
          <w:sz w:val="20"/>
        </w:rPr>
        <w:t xml:space="preserve"> and was established pursuant to Rule 201(1)(b)</w:t>
      </w:r>
      <w:r w:rsidRPr="00BC1BC5">
        <w:rPr>
          <w:sz w:val="20"/>
        </w:rPr>
        <w:t>.</w:t>
      </w:r>
    </w:p>
    <w:p w14:paraId="7869FF00" w14:textId="77777777" w:rsidR="000B3A18" w:rsidRPr="00BC1BC5" w:rsidRDefault="000B3A18" w:rsidP="000B3A18">
      <w:pPr>
        <w:jc w:val="both"/>
        <w:rPr>
          <w:sz w:val="20"/>
        </w:rPr>
      </w:pPr>
      <w:r w:rsidRPr="00BC1BC5">
        <w:rPr>
          <w:sz w:val="20"/>
          <w:vertAlign w:val="superscript"/>
        </w:rPr>
        <w:t>2</w:t>
      </w:r>
      <w:r w:rsidRPr="00BC1BC5">
        <w:rPr>
          <w:sz w:val="20"/>
        </w:rPr>
        <w:t xml:space="preserve">This </w:t>
      </w:r>
      <w:r w:rsidR="005A53BF" w:rsidRPr="00BC1BC5">
        <w:rPr>
          <w:sz w:val="20"/>
        </w:rPr>
        <w:t>condition</w:t>
      </w:r>
      <w:r w:rsidRPr="00BC1BC5">
        <w:rPr>
          <w:sz w:val="20"/>
        </w:rPr>
        <w:t xml:space="preserve"> is </w:t>
      </w:r>
      <w:r w:rsidR="008D145E" w:rsidRPr="00BC1BC5">
        <w:rPr>
          <w:sz w:val="20"/>
        </w:rPr>
        <w:t xml:space="preserve">federally enforceable and was established pursuant to </w:t>
      </w:r>
      <w:r w:rsidR="001F25A4" w:rsidRPr="00BC1BC5">
        <w:rPr>
          <w:sz w:val="20"/>
        </w:rPr>
        <w:t>Rule 2</w:t>
      </w:r>
      <w:r w:rsidR="008D145E" w:rsidRPr="00BC1BC5">
        <w:rPr>
          <w:sz w:val="20"/>
        </w:rPr>
        <w:t>01(1)(a)</w:t>
      </w:r>
      <w:r w:rsidRPr="00BC1BC5">
        <w:rPr>
          <w:sz w:val="20"/>
        </w:rPr>
        <w:t>.</w:t>
      </w:r>
    </w:p>
    <w:p w14:paraId="15689B6A" w14:textId="77777777" w:rsidR="000B3A18" w:rsidRPr="00BC1BC5" w:rsidRDefault="000B3A18" w:rsidP="000B3A18">
      <w:pPr>
        <w:jc w:val="both"/>
        <w:rPr>
          <w:szCs w:val="22"/>
        </w:rPr>
      </w:pPr>
    </w:p>
    <w:p w14:paraId="1DCC72D7" w14:textId="61DC7958" w:rsidR="00254B38" w:rsidRPr="00BC1BC5" w:rsidRDefault="008055D8" w:rsidP="004827FF">
      <w:pPr>
        <w:jc w:val="both"/>
        <w:rPr>
          <w:rFonts w:ascii="Arial Black" w:hAnsi="Arial Black"/>
          <w:b/>
          <w:szCs w:val="22"/>
        </w:rPr>
      </w:pPr>
      <w:r w:rsidRPr="00BC1BC5">
        <w:rPr>
          <w:rFonts w:ascii="Arial Black" w:hAnsi="Arial Black"/>
          <w:b/>
          <w:szCs w:val="22"/>
        </w:rPr>
        <w:br w:type="page"/>
      </w:r>
    </w:p>
    <w:p w14:paraId="6227FDE8" w14:textId="11102B37" w:rsidR="00F93E4A" w:rsidRPr="00BC1BC5" w:rsidRDefault="00F93E4A" w:rsidP="004827FF">
      <w:pPr>
        <w:jc w:val="both"/>
        <w:rPr>
          <w:rFonts w:cs="Arial"/>
          <w:b/>
          <w:sz w:val="20"/>
        </w:rPr>
      </w:pPr>
    </w:p>
    <w:p w14:paraId="34568644" w14:textId="77777777" w:rsidR="00F93E4A" w:rsidRPr="00BC1BC5" w:rsidRDefault="00F93E4A" w:rsidP="004827FF">
      <w:pPr>
        <w:jc w:val="both"/>
        <w:rPr>
          <w:rFonts w:cs="Arial"/>
          <w:b/>
          <w:sz w:val="20"/>
        </w:rPr>
      </w:pPr>
    </w:p>
    <w:p w14:paraId="5D96C43F" w14:textId="77777777" w:rsidR="0098346A" w:rsidRPr="00BC1BC5" w:rsidRDefault="0098346A" w:rsidP="00AA3FFA">
      <w:pPr>
        <w:pStyle w:val="Heading1"/>
      </w:pPr>
      <w:bookmarkStart w:id="56" w:name="_Toc852394"/>
      <w:bookmarkStart w:id="57" w:name="_Toc852725"/>
      <w:bookmarkStart w:id="58" w:name="_Toc1453512"/>
      <w:bookmarkStart w:id="59" w:name="_Toc117593171"/>
      <w:r w:rsidRPr="00BC1BC5">
        <w:t xml:space="preserve">B.  </w:t>
      </w:r>
      <w:r w:rsidR="003C2679" w:rsidRPr="00BC1BC5">
        <w:t>SOURCE-WIDE</w:t>
      </w:r>
      <w:r w:rsidRPr="00BC1BC5">
        <w:t xml:space="preserve"> </w:t>
      </w:r>
      <w:bookmarkEnd w:id="56"/>
      <w:bookmarkEnd w:id="57"/>
      <w:bookmarkEnd w:id="58"/>
      <w:r w:rsidR="005A53BF" w:rsidRPr="00BC1BC5">
        <w:t>CONDITIONS</w:t>
      </w:r>
      <w:bookmarkEnd w:id="59"/>
    </w:p>
    <w:p w14:paraId="7BF38817" w14:textId="77777777" w:rsidR="0098346A" w:rsidRPr="00BC1BC5" w:rsidRDefault="0098346A" w:rsidP="0098346A">
      <w:pPr>
        <w:jc w:val="both"/>
        <w:rPr>
          <w:sz w:val="20"/>
        </w:rPr>
      </w:pPr>
    </w:p>
    <w:p w14:paraId="48B8C714" w14:textId="77777777" w:rsidR="003C2679" w:rsidRPr="00BC1BC5" w:rsidRDefault="0098346A" w:rsidP="0098346A">
      <w:pPr>
        <w:jc w:val="both"/>
        <w:rPr>
          <w:sz w:val="20"/>
        </w:rPr>
      </w:pPr>
      <w:r w:rsidRPr="00BC1BC5">
        <w:rPr>
          <w:sz w:val="20"/>
        </w:rPr>
        <w:t xml:space="preserve">Part B outlines </w:t>
      </w:r>
      <w:r w:rsidR="003C2679" w:rsidRPr="00BC1BC5">
        <w:rPr>
          <w:sz w:val="20"/>
        </w:rPr>
        <w:t xml:space="preserve">the </w:t>
      </w:r>
      <w:r w:rsidR="00A51EE7" w:rsidRPr="00BC1BC5">
        <w:rPr>
          <w:sz w:val="20"/>
        </w:rPr>
        <w:t>S</w:t>
      </w:r>
      <w:r w:rsidR="003C2679" w:rsidRPr="00BC1BC5">
        <w:rPr>
          <w:sz w:val="20"/>
        </w:rPr>
        <w:t>ource-</w:t>
      </w:r>
      <w:r w:rsidR="00A51EE7" w:rsidRPr="00BC1BC5">
        <w:rPr>
          <w:sz w:val="20"/>
        </w:rPr>
        <w:t>W</w:t>
      </w:r>
      <w:r w:rsidR="003C2679" w:rsidRPr="00BC1BC5">
        <w:rPr>
          <w:sz w:val="20"/>
        </w:rPr>
        <w:t xml:space="preserve">ide </w:t>
      </w:r>
      <w:r w:rsidR="00A51EE7" w:rsidRPr="00BC1BC5">
        <w:rPr>
          <w:sz w:val="20"/>
        </w:rPr>
        <w:t>T</w:t>
      </w:r>
      <w:r w:rsidR="005A53BF" w:rsidRPr="00BC1BC5">
        <w:rPr>
          <w:sz w:val="20"/>
        </w:rPr>
        <w:t xml:space="preserve">erms and </w:t>
      </w:r>
      <w:r w:rsidR="00A51EE7" w:rsidRPr="00BC1BC5">
        <w:rPr>
          <w:sz w:val="20"/>
        </w:rPr>
        <w:t>C</w:t>
      </w:r>
      <w:r w:rsidR="005A53BF" w:rsidRPr="00BC1BC5">
        <w:rPr>
          <w:sz w:val="20"/>
        </w:rPr>
        <w:t>ondition</w:t>
      </w:r>
      <w:r w:rsidRPr="00BC1BC5">
        <w:rPr>
          <w:sz w:val="20"/>
        </w:rPr>
        <w:t>s that</w:t>
      </w:r>
      <w:r w:rsidR="003C2679" w:rsidRPr="00BC1BC5">
        <w:rPr>
          <w:sz w:val="20"/>
        </w:rPr>
        <w:t xml:space="preserve"> apply to this stationary source.</w:t>
      </w:r>
      <w:r w:rsidRPr="00BC1BC5">
        <w:rPr>
          <w:sz w:val="20"/>
        </w:rPr>
        <w:t xml:space="preserve"> </w:t>
      </w:r>
      <w:r w:rsidR="003C2679" w:rsidRPr="00BC1BC5">
        <w:rPr>
          <w:sz w:val="20"/>
        </w:rPr>
        <w:t xml:space="preserve"> </w:t>
      </w:r>
      <w:r w:rsidRPr="00BC1BC5">
        <w:rPr>
          <w:sz w:val="20"/>
        </w:rPr>
        <w:t>The permittee is subject to the</w:t>
      </w:r>
      <w:r w:rsidR="003C2679" w:rsidRPr="00BC1BC5">
        <w:rPr>
          <w:sz w:val="20"/>
        </w:rPr>
        <w:t>se</w:t>
      </w:r>
      <w:r w:rsidRPr="00BC1BC5">
        <w:rPr>
          <w:sz w:val="20"/>
        </w:rPr>
        <w:t xml:space="preserve"> </w:t>
      </w:r>
      <w:r w:rsidR="00456F47" w:rsidRPr="00BC1BC5">
        <w:rPr>
          <w:sz w:val="20"/>
        </w:rPr>
        <w:t xml:space="preserve">special conditions </w:t>
      </w:r>
      <w:r w:rsidRPr="00BC1BC5">
        <w:rPr>
          <w:sz w:val="20"/>
        </w:rPr>
        <w:t xml:space="preserve">for </w:t>
      </w:r>
      <w:r w:rsidR="003C2679" w:rsidRPr="00BC1BC5">
        <w:rPr>
          <w:sz w:val="20"/>
        </w:rPr>
        <w:t xml:space="preserve">the stationary source </w:t>
      </w:r>
      <w:r w:rsidRPr="00BC1BC5">
        <w:rPr>
          <w:sz w:val="20"/>
        </w:rPr>
        <w:t xml:space="preserve">in addition to the </w:t>
      </w:r>
      <w:r w:rsidR="00A51EE7" w:rsidRPr="00BC1BC5">
        <w:rPr>
          <w:sz w:val="20"/>
        </w:rPr>
        <w:t>g</w:t>
      </w:r>
      <w:r w:rsidRPr="00BC1BC5">
        <w:rPr>
          <w:sz w:val="20"/>
        </w:rPr>
        <w:t xml:space="preserve">eneral </w:t>
      </w:r>
      <w:r w:rsidR="00A51EE7" w:rsidRPr="00BC1BC5">
        <w:rPr>
          <w:sz w:val="20"/>
        </w:rPr>
        <w:t>c</w:t>
      </w:r>
      <w:r w:rsidR="003C2679" w:rsidRPr="00BC1BC5">
        <w:rPr>
          <w:sz w:val="20"/>
        </w:rPr>
        <w:t>onditions</w:t>
      </w:r>
      <w:r w:rsidRPr="00BC1BC5">
        <w:rPr>
          <w:sz w:val="20"/>
        </w:rPr>
        <w:t xml:space="preserve"> in Part A and any other terms and conditions contained in this </w:t>
      </w:r>
      <w:r w:rsidR="00994CA1" w:rsidRPr="00BC1BC5">
        <w:rPr>
          <w:sz w:val="20"/>
        </w:rPr>
        <w:t>ROP</w:t>
      </w:r>
      <w:r w:rsidR="003C2679" w:rsidRPr="00BC1BC5">
        <w:rPr>
          <w:sz w:val="20"/>
        </w:rPr>
        <w:t>.</w:t>
      </w:r>
    </w:p>
    <w:p w14:paraId="73BA1351" w14:textId="77777777" w:rsidR="003C2679" w:rsidRPr="00BC1BC5" w:rsidRDefault="003C2679" w:rsidP="0098346A">
      <w:pPr>
        <w:jc w:val="both"/>
        <w:rPr>
          <w:sz w:val="20"/>
        </w:rPr>
      </w:pPr>
    </w:p>
    <w:p w14:paraId="44840E73" w14:textId="77777777" w:rsidR="00624C4A" w:rsidRPr="00BC1BC5" w:rsidRDefault="003C2679" w:rsidP="0098346A">
      <w:pPr>
        <w:jc w:val="both"/>
        <w:rPr>
          <w:sz w:val="20"/>
        </w:rPr>
      </w:pPr>
      <w:r w:rsidRPr="00BC1BC5">
        <w:rPr>
          <w:sz w:val="20"/>
        </w:rPr>
        <w:t xml:space="preserve">The permittee shall comply with all specific details in the special conditions and the underlying applicable requirements cited.  </w:t>
      </w:r>
      <w:r w:rsidR="00E908E1" w:rsidRPr="00BC1BC5">
        <w:rPr>
          <w:sz w:val="20"/>
        </w:rPr>
        <w:t xml:space="preserve">If a specific </w:t>
      </w:r>
      <w:r w:rsidR="009602B7" w:rsidRPr="00BC1BC5">
        <w:rPr>
          <w:sz w:val="20"/>
        </w:rPr>
        <w:t xml:space="preserve">condition </w:t>
      </w:r>
      <w:r w:rsidR="00E908E1" w:rsidRPr="00BC1BC5">
        <w:rPr>
          <w:sz w:val="20"/>
        </w:rPr>
        <w:t xml:space="preserve">type does not </w:t>
      </w:r>
      <w:r w:rsidR="00DD09C1" w:rsidRPr="00BC1BC5">
        <w:rPr>
          <w:sz w:val="20"/>
        </w:rPr>
        <w:t xml:space="preserve">apply to this </w:t>
      </w:r>
      <w:r w:rsidR="00E908E1" w:rsidRPr="00BC1BC5">
        <w:rPr>
          <w:sz w:val="20"/>
        </w:rPr>
        <w:t xml:space="preserve">source, NA (not applicable) has been used in the table.  If there are no </w:t>
      </w:r>
      <w:r w:rsidR="00A51EE7" w:rsidRPr="00BC1BC5">
        <w:rPr>
          <w:sz w:val="20"/>
        </w:rPr>
        <w:t>S</w:t>
      </w:r>
      <w:r w:rsidR="00DD09C1" w:rsidRPr="00BC1BC5">
        <w:rPr>
          <w:sz w:val="20"/>
        </w:rPr>
        <w:t>ource-</w:t>
      </w:r>
      <w:r w:rsidR="00A51EE7" w:rsidRPr="00BC1BC5">
        <w:rPr>
          <w:sz w:val="20"/>
        </w:rPr>
        <w:t>W</w:t>
      </w:r>
      <w:r w:rsidR="00DD09C1" w:rsidRPr="00BC1BC5">
        <w:rPr>
          <w:sz w:val="20"/>
        </w:rPr>
        <w:t xml:space="preserve">ide </w:t>
      </w:r>
      <w:r w:rsidR="00A51EE7" w:rsidRPr="00BC1BC5">
        <w:rPr>
          <w:sz w:val="20"/>
        </w:rPr>
        <w:t>C</w:t>
      </w:r>
      <w:r w:rsidR="00456F47" w:rsidRPr="00BC1BC5">
        <w:rPr>
          <w:sz w:val="20"/>
        </w:rPr>
        <w:t>onditions</w:t>
      </w:r>
      <w:r w:rsidR="00E908E1" w:rsidRPr="00BC1BC5">
        <w:rPr>
          <w:sz w:val="20"/>
        </w:rPr>
        <w:t xml:space="preserve">, this </w:t>
      </w:r>
      <w:r w:rsidR="00875F04" w:rsidRPr="00BC1BC5">
        <w:rPr>
          <w:sz w:val="20"/>
        </w:rPr>
        <w:t>section</w:t>
      </w:r>
      <w:r w:rsidR="00E908E1" w:rsidRPr="00BC1BC5">
        <w:rPr>
          <w:sz w:val="20"/>
        </w:rPr>
        <w:t xml:space="preserve"> will be left blank.</w:t>
      </w:r>
    </w:p>
    <w:p w14:paraId="192B2DB8" w14:textId="77777777" w:rsidR="00875F04" w:rsidRPr="00BC1BC5" w:rsidRDefault="00875F04" w:rsidP="0098346A">
      <w:pPr>
        <w:jc w:val="both"/>
        <w:rPr>
          <w:sz w:val="20"/>
        </w:rPr>
      </w:pPr>
    </w:p>
    <w:p w14:paraId="28859A73" w14:textId="489DDA62" w:rsidR="00D72D77" w:rsidRPr="00BC1BC5" w:rsidRDefault="00D6512F" w:rsidP="00D72D77">
      <w:pPr>
        <w:pStyle w:val="Header"/>
        <w:tabs>
          <w:tab w:val="clear" w:pos="4320"/>
          <w:tab w:val="clear" w:pos="8640"/>
        </w:tabs>
        <w:rPr>
          <w:szCs w:val="22"/>
        </w:rPr>
      </w:pPr>
      <w:r w:rsidRPr="00BC1BC5">
        <w:rPr>
          <w:szCs w:val="22"/>
        </w:rPr>
        <w:br w:type="page"/>
      </w:r>
    </w:p>
    <w:p w14:paraId="6ACFC6E7" w14:textId="77777777" w:rsidR="00F93E4A" w:rsidRPr="00BC1BC5" w:rsidRDefault="00F93E4A" w:rsidP="00D72D77">
      <w:pPr>
        <w:pStyle w:val="Header"/>
        <w:tabs>
          <w:tab w:val="clear" w:pos="4320"/>
          <w:tab w:val="clear" w:pos="8640"/>
        </w:tabs>
        <w:rPr>
          <w:sz w:val="20"/>
        </w:rPr>
      </w:pPr>
    </w:p>
    <w:p w14:paraId="288306DE" w14:textId="77777777" w:rsidR="00D72D77" w:rsidRPr="00BC1BC5" w:rsidRDefault="00D72D77" w:rsidP="00D72D77">
      <w:pPr>
        <w:jc w:val="center"/>
        <w:rPr>
          <w:sz w:val="28"/>
          <w:szCs w:val="28"/>
        </w:rPr>
      </w:pPr>
      <w:r w:rsidRPr="00BC1BC5">
        <w:rPr>
          <w:b/>
          <w:sz w:val="28"/>
          <w:szCs w:val="28"/>
        </w:rPr>
        <w:t>SOURCE-WIDE CONDITIONS</w:t>
      </w:r>
    </w:p>
    <w:p w14:paraId="45AB4B5D" w14:textId="77777777" w:rsidR="00D72D77" w:rsidRPr="00BC1BC5" w:rsidRDefault="00D72D77" w:rsidP="00D72D77">
      <w:pPr>
        <w:rPr>
          <w:sz w:val="20"/>
        </w:rPr>
      </w:pPr>
    </w:p>
    <w:p w14:paraId="57770B05" w14:textId="77777777" w:rsidR="00D72D77" w:rsidRPr="00BC1BC5" w:rsidRDefault="00D72D77" w:rsidP="00D72D77">
      <w:pPr>
        <w:jc w:val="both"/>
        <w:rPr>
          <w:b/>
          <w:u w:val="single"/>
        </w:rPr>
      </w:pPr>
      <w:r w:rsidRPr="00BC1BC5">
        <w:rPr>
          <w:b/>
          <w:u w:val="single"/>
        </w:rPr>
        <w:t>POLLUTION CONTROL EQUIPMENT</w:t>
      </w:r>
    </w:p>
    <w:p w14:paraId="0CEEAFA9" w14:textId="77777777" w:rsidR="00517D38" w:rsidRPr="00BC1BC5" w:rsidRDefault="00517D38" w:rsidP="00D72D77">
      <w:pPr>
        <w:jc w:val="both"/>
        <w:rPr>
          <w:sz w:val="20"/>
        </w:rPr>
      </w:pPr>
    </w:p>
    <w:p w14:paraId="3BD5AF00" w14:textId="77777777" w:rsidR="000828C5" w:rsidRPr="00BC1BC5" w:rsidRDefault="000828C5" w:rsidP="00510837">
      <w:pPr>
        <w:ind w:left="270"/>
        <w:jc w:val="both"/>
        <w:rPr>
          <w:sz w:val="20"/>
        </w:rPr>
      </w:pPr>
      <w:r w:rsidRPr="00BC1BC5">
        <w:rPr>
          <w:sz w:val="20"/>
        </w:rPr>
        <w:t>NA</w:t>
      </w:r>
    </w:p>
    <w:p w14:paraId="0FA76D38" w14:textId="77777777" w:rsidR="000828C5" w:rsidRPr="00BC1BC5" w:rsidRDefault="000828C5" w:rsidP="00D72D77">
      <w:pPr>
        <w:jc w:val="both"/>
        <w:rPr>
          <w:sz w:val="20"/>
        </w:rPr>
      </w:pPr>
    </w:p>
    <w:p w14:paraId="2515A522" w14:textId="77777777" w:rsidR="00D72D77" w:rsidRPr="00BC1BC5" w:rsidRDefault="000862E3" w:rsidP="00D72D77">
      <w:pPr>
        <w:jc w:val="both"/>
        <w:rPr>
          <w:b/>
          <w:sz w:val="20"/>
          <w:u w:val="single"/>
        </w:rPr>
      </w:pPr>
      <w:r w:rsidRPr="00BC1BC5">
        <w:rPr>
          <w:b/>
        </w:rPr>
        <w:t xml:space="preserve">I.  </w:t>
      </w:r>
      <w:r w:rsidR="00D72D77" w:rsidRPr="00BC1BC5">
        <w:rPr>
          <w:b/>
          <w:u w:val="single"/>
        </w:rPr>
        <w:t>EMISSION LIMIT(S)</w:t>
      </w:r>
    </w:p>
    <w:p w14:paraId="4A6CCE23" w14:textId="77777777" w:rsidR="00D72D77" w:rsidRPr="00BC1BC5"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BC1BC5" w:rsidRPr="00BC1BC5" w14:paraId="4CBA3959"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4B2CE4D0" w14:textId="77777777" w:rsidR="00D72D77" w:rsidRPr="00BC1BC5" w:rsidRDefault="00D72D77" w:rsidP="00D72D77">
            <w:pPr>
              <w:jc w:val="center"/>
              <w:rPr>
                <w:b/>
                <w:sz w:val="20"/>
              </w:rPr>
            </w:pPr>
            <w:r w:rsidRPr="00BC1BC5">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452E013" w14:textId="77777777" w:rsidR="00D72D77" w:rsidRPr="00BC1BC5" w:rsidRDefault="00D72D77" w:rsidP="00D72D77">
            <w:pPr>
              <w:jc w:val="center"/>
              <w:rPr>
                <w:b/>
                <w:sz w:val="20"/>
              </w:rPr>
            </w:pPr>
            <w:r w:rsidRPr="00BC1BC5">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4A6AEA94" w14:textId="77777777" w:rsidR="00D72D77" w:rsidRPr="00BC1BC5" w:rsidRDefault="00D72D77" w:rsidP="00D72D77">
            <w:pPr>
              <w:jc w:val="center"/>
              <w:rPr>
                <w:b/>
                <w:sz w:val="20"/>
              </w:rPr>
            </w:pPr>
            <w:r w:rsidRPr="00BC1BC5">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02B61A05" w14:textId="77777777" w:rsidR="00D72D77" w:rsidRPr="00BC1BC5" w:rsidRDefault="00D72D77" w:rsidP="00D72D77">
            <w:pPr>
              <w:jc w:val="center"/>
              <w:rPr>
                <w:b/>
                <w:sz w:val="20"/>
              </w:rPr>
            </w:pPr>
            <w:r w:rsidRPr="00BC1BC5">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F10D4A9" w14:textId="77777777" w:rsidR="00D72D77" w:rsidRPr="00BC1BC5" w:rsidRDefault="00D72D77" w:rsidP="00D72D77">
            <w:pPr>
              <w:jc w:val="center"/>
              <w:rPr>
                <w:b/>
                <w:sz w:val="20"/>
              </w:rPr>
            </w:pPr>
            <w:r w:rsidRPr="00BC1BC5">
              <w:rPr>
                <w:b/>
                <w:sz w:val="20"/>
              </w:rPr>
              <w:t>Monitoring/</w:t>
            </w:r>
          </w:p>
          <w:p w14:paraId="63BB1CA1" w14:textId="77777777" w:rsidR="00D72D77" w:rsidRPr="00BC1BC5" w:rsidRDefault="00D72D77" w:rsidP="00D72D77">
            <w:pPr>
              <w:jc w:val="center"/>
              <w:rPr>
                <w:b/>
                <w:sz w:val="20"/>
              </w:rPr>
            </w:pPr>
            <w:r w:rsidRPr="00BC1BC5">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C46370A" w14:textId="77777777" w:rsidR="00D72D77" w:rsidRPr="00BC1BC5" w:rsidRDefault="00D72D77" w:rsidP="00D72D77">
            <w:pPr>
              <w:jc w:val="center"/>
              <w:rPr>
                <w:b/>
                <w:sz w:val="20"/>
              </w:rPr>
            </w:pPr>
            <w:r w:rsidRPr="00BC1BC5">
              <w:rPr>
                <w:b/>
                <w:sz w:val="20"/>
              </w:rPr>
              <w:t>Underlying Applicable Requirements</w:t>
            </w:r>
          </w:p>
        </w:tc>
      </w:tr>
      <w:tr w:rsidR="00D72D77" w:rsidRPr="00BC1BC5" w14:paraId="1E9FF7C9" w14:textId="77777777">
        <w:trPr>
          <w:cantSplit/>
        </w:trPr>
        <w:tc>
          <w:tcPr>
            <w:tcW w:w="1627" w:type="dxa"/>
            <w:tcBorders>
              <w:top w:val="single" w:sz="4" w:space="0" w:color="auto"/>
              <w:left w:val="single" w:sz="4" w:space="0" w:color="auto"/>
              <w:bottom w:val="single" w:sz="4" w:space="0" w:color="auto"/>
              <w:right w:val="single" w:sz="4" w:space="0" w:color="auto"/>
            </w:tcBorders>
          </w:tcPr>
          <w:p w14:paraId="1F36E672" w14:textId="77777777" w:rsidR="00D72D77" w:rsidRPr="00BC1BC5" w:rsidRDefault="000828C5" w:rsidP="0043437B">
            <w:pPr>
              <w:ind w:left="360"/>
              <w:jc w:val="center"/>
              <w:rPr>
                <w:sz w:val="20"/>
              </w:rPr>
            </w:pPr>
            <w:r w:rsidRPr="00BC1BC5">
              <w:rPr>
                <w:sz w:val="20"/>
              </w:rPr>
              <w:t>NA</w:t>
            </w:r>
          </w:p>
        </w:tc>
        <w:tc>
          <w:tcPr>
            <w:tcW w:w="1440" w:type="dxa"/>
            <w:tcBorders>
              <w:top w:val="single" w:sz="4" w:space="0" w:color="auto"/>
              <w:left w:val="single" w:sz="4" w:space="0" w:color="auto"/>
              <w:bottom w:val="single" w:sz="4" w:space="0" w:color="auto"/>
              <w:right w:val="single" w:sz="4" w:space="0" w:color="auto"/>
            </w:tcBorders>
          </w:tcPr>
          <w:p w14:paraId="18337876" w14:textId="29AA658D" w:rsidR="00D72D77" w:rsidRPr="00BC1BC5" w:rsidRDefault="00F04773" w:rsidP="00D72D77">
            <w:pPr>
              <w:jc w:val="center"/>
              <w:rPr>
                <w:sz w:val="20"/>
              </w:rPr>
            </w:pPr>
            <w:r w:rsidRPr="00BC1BC5">
              <w:rPr>
                <w:sz w:val="20"/>
              </w:rPr>
              <w:t>NA</w:t>
            </w:r>
          </w:p>
        </w:tc>
        <w:tc>
          <w:tcPr>
            <w:tcW w:w="2246" w:type="dxa"/>
            <w:tcBorders>
              <w:top w:val="single" w:sz="4" w:space="0" w:color="auto"/>
              <w:left w:val="single" w:sz="4" w:space="0" w:color="auto"/>
              <w:bottom w:val="single" w:sz="4" w:space="0" w:color="auto"/>
              <w:right w:val="single" w:sz="4" w:space="0" w:color="auto"/>
            </w:tcBorders>
          </w:tcPr>
          <w:p w14:paraId="09A10091" w14:textId="5BCAE41C" w:rsidR="00D72D77" w:rsidRPr="00BC1BC5" w:rsidRDefault="00F04773" w:rsidP="00D72D77">
            <w:pPr>
              <w:jc w:val="center"/>
              <w:rPr>
                <w:sz w:val="20"/>
              </w:rPr>
            </w:pPr>
            <w:r w:rsidRPr="00BC1BC5">
              <w:rPr>
                <w:sz w:val="20"/>
              </w:rPr>
              <w:t>NA</w:t>
            </w:r>
          </w:p>
        </w:tc>
        <w:tc>
          <w:tcPr>
            <w:tcW w:w="1890" w:type="dxa"/>
            <w:tcBorders>
              <w:top w:val="single" w:sz="4" w:space="0" w:color="auto"/>
              <w:left w:val="single" w:sz="4" w:space="0" w:color="auto"/>
              <w:bottom w:val="single" w:sz="4" w:space="0" w:color="auto"/>
              <w:right w:val="single" w:sz="4" w:space="0" w:color="auto"/>
            </w:tcBorders>
          </w:tcPr>
          <w:p w14:paraId="009F68E9" w14:textId="72D54BAB" w:rsidR="00D72D77" w:rsidRPr="00BC1BC5" w:rsidRDefault="00F04773" w:rsidP="00D72D77">
            <w:pPr>
              <w:jc w:val="center"/>
              <w:rPr>
                <w:sz w:val="20"/>
              </w:rPr>
            </w:pPr>
            <w:r w:rsidRPr="00BC1BC5">
              <w:rPr>
                <w:sz w:val="20"/>
              </w:rPr>
              <w:t>NA</w:t>
            </w:r>
          </w:p>
        </w:tc>
        <w:tc>
          <w:tcPr>
            <w:tcW w:w="1530" w:type="dxa"/>
            <w:tcBorders>
              <w:top w:val="single" w:sz="4" w:space="0" w:color="auto"/>
              <w:left w:val="single" w:sz="4" w:space="0" w:color="auto"/>
              <w:bottom w:val="single" w:sz="4" w:space="0" w:color="auto"/>
              <w:right w:val="single" w:sz="4" w:space="0" w:color="auto"/>
            </w:tcBorders>
          </w:tcPr>
          <w:p w14:paraId="7E8868E4" w14:textId="4B92BB12" w:rsidR="00D72D77" w:rsidRPr="00BC1BC5" w:rsidRDefault="00F04773" w:rsidP="00D72D77">
            <w:pPr>
              <w:jc w:val="center"/>
              <w:rPr>
                <w:sz w:val="20"/>
              </w:rPr>
            </w:pPr>
            <w:r w:rsidRPr="00BC1BC5">
              <w:rPr>
                <w:sz w:val="20"/>
              </w:rPr>
              <w:t>NA</w:t>
            </w:r>
          </w:p>
        </w:tc>
        <w:tc>
          <w:tcPr>
            <w:tcW w:w="1530" w:type="dxa"/>
            <w:tcBorders>
              <w:top w:val="single" w:sz="4" w:space="0" w:color="auto"/>
              <w:left w:val="single" w:sz="4" w:space="0" w:color="auto"/>
              <w:bottom w:val="single" w:sz="4" w:space="0" w:color="auto"/>
              <w:right w:val="single" w:sz="4" w:space="0" w:color="auto"/>
            </w:tcBorders>
          </w:tcPr>
          <w:p w14:paraId="522CE026" w14:textId="6DD88964" w:rsidR="00D72D77" w:rsidRPr="00BC1BC5" w:rsidRDefault="00F04773" w:rsidP="00D72D77">
            <w:pPr>
              <w:jc w:val="center"/>
              <w:rPr>
                <w:b/>
                <w:sz w:val="20"/>
              </w:rPr>
            </w:pPr>
            <w:r w:rsidRPr="00BC1BC5">
              <w:rPr>
                <w:sz w:val="20"/>
              </w:rPr>
              <w:t>NA</w:t>
            </w:r>
          </w:p>
        </w:tc>
      </w:tr>
    </w:tbl>
    <w:p w14:paraId="79F195A9" w14:textId="77777777" w:rsidR="00095B77" w:rsidRPr="00BC1BC5" w:rsidRDefault="00095B77" w:rsidP="00D72D77">
      <w:pPr>
        <w:jc w:val="both"/>
        <w:rPr>
          <w:sz w:val="20"/>
        </w:rPr>
      </w:pPr>
    </w:p>
    <w:p w14:paraId="440764B6" w14:textId="77777777" w:rsidR="00D72D77" w:rsidRPr="00BC1BC5" w:rsidRDefault="000862E3" w:rsidP="00D72D77">
      <w:pPr>
        <w:jc w:val="both"/>
        <w:rPr>
          <w:b/>
          <w:u w:val="single"/>
        </w:rPr>
      </w:pPr>
      <w:r w:rsidRPr="00BC1BC5">
        <w:rPr>
          <w:b/>
        </w:rPr>
        <w:t xml:space="preserve">II.  </w:t>
      </w:r>
      <w:r w:rsidR="00D72D77" w:rsidRPr="00BC1BC5">
        <w:rPr>
          <w:b/>
          <w:u w:val="single"/>
        </w:rPr>
        <w:t>MATERIAL LIMIT(S)</w:t>
      </w:r>
    </w:p>
    <w:p w14:paraId="6AAF7EBE" w14:textId="77777777" w:rsidR="00D72D77" w:rsidRPr="00BC1BC5"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BC1BC5" w:rsidRPr="00BC1BC5" w14:paraId="1C34802D" w14:textId="77777777">
        <w:trPr>
          <w:cantSplit/>
          <w:tblHeader/>
        </w:trPr>
        <w:tc>
          <w:tcPr>
            <w:tcW w:w="1626" w:type="dxa"/>
            <w:tcBorders>
              <w:top w:val="single" w:sz="4" w:space="0" w:color="auto"/>
              <w:left w:val="single" w:sz="4" w:space="0" w:color="auto"/>
              <w:bottom w:val="single" w:sz="4" w:space="0" w:color="auto"/>
              <w:right w:val="single" w:sz="4" w:space="0" w:color="auto"/>
            </w:tcBorders>
          </w:tcPr>
          <w:p w14:paraId="699E3D0D" w14:textId="77777777" w:rsidR="009D52E8" w:rsidRPr="00BC1BC5" w:rsidRDefault="009D52E8" w:rsidP="00F72694">
            <w:pPr>
              <w:jc w:val="center"/>
              <w:rPr>
                <w:b/>
                <w:sz w:val="20"/>
              </w:rPr>
            </w:pPr>
            <w:r w:rsidRPr="00BC1BC5">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7699097D" w14:textId="77777777" w:rsidR="009D52E8" w:rsidRPr="00BC1BC5" w:rsidRDefault="009D52E8" w:rsidP="00F72694">
            <w:pPr>
              <w:jc w:val="center"/>
              <w:rPr>
                <w:b/>
                <w:sz w:val="20"/>
              </w:rPr>
            </w:pPr>
            <w:r w:rsidRPr="00BC1BC5">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80E0495" w14:textId="77777777" w:rsidR="009D52E8" w:rsidRPr="00BC1BC5" w:rsidRDefault="009D52E8" w:rsidP="00F72694">
            <w:pPr>
              <w:jc w:val="center"/>
              <w:rPr>
                <w:b/>
                <w:sz w:val="20"/>
              </w:rPr>
            </w:pPr>
            <w:r w:rsidRPr="00BC1BC5">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7CD2B1D9" w14:textId="77777777" w:rsidR="009D52E8" w:rsidRPr="00BC1BC5" w:rsidRDefault="009D52E8" w:rsidP="00F72694">
            <w:pPr>
              <w:jc w:val="center"/>
              <w:rPr>
                <w:b/>
                <w:sz w:val="20"/>
              </w:rPr>
            </w:pPr>
            <w:r w:rsidRPr="00BC1BC5">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9FDDD59" w14:textId="77777777" w:rsidR="009D52E8" w:rsidRPr="00BC1BC5" w:rsidRDefault="009D52E8" w:rsidP="00F72694">
            <w:pPr>
              <w:jc w:val="center"/>
              <w:rPr>
                <w:b/>
                <w:sz w:val="20"/>
              </w:rPr>
            </w:pPr>
            <w:r w:rsidRPr="00BC1BC5">
              <w:rPr>
                <w:b/>
                <w:sz w:val="20"/>
              </w:rPr>
              <w:t>Monitoring/</w:t>
            </w:r>
          </w:p>
          <w:p w14:paraId="5B218190" w14:textId="77777777" w:rsidR="009D52E8" w:rsidRPr="00BC1BC5" w:rsidRDefault="009D52E8" w:rsidP="00F72694">
            <w:pPr>
              <w:jc w:val="center"/>
              <w:rPr>
                <w:b/>
                <w:sz w:val="20"/>
              </w:rPr>
            </w:pPr>
            <w:r w:rsidRPr="00BC1BC5">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F74502C" w14:textId="77777777" w:rsidR="009D52E8" w:rsidRPr="00BC1BC5" w:rsidRDefault="009D52E8" w:rsidP="00F72694">
            <w:pPr>
              <w:jc w:val="center"/>
              <w:rPr>
                <w:b/>
                <w:sz w:val="20"/>
              </w:rPr>
            </w:pPr>
            <w:r w:rsidRPr="00BC1BC5">
              <w:rPr>
                <w:b/>
                <w:sz w:val="20"/>
              </w:rPr>
              <w:t>Underlying Applicable Requirements</w:t>
            </w:r>
          </w:p>
        </w:tc>
      </w:tr>
      <w:tr w:rsidR="009D52E8" w:rsidRPr="00BC1BC5" w14:paraId="1F761469" w14:textId="77777777">
        <w:trPr>
          <w:cantSplit/>
        </w:trPr>
        <w:tc>
          <w:tcPr>
            <w:tcW w:w="1626" w:type="dxa"/>
            <w:tcBorders>
              <w:top w:val="single" w:sz="4" w:space="0" w:color="auto"/>
              <w:left w:val="single" w:sz="4" w:space="0" w:color="auto"/>
              <w:bottom w:val="single" w:sz="4" w:space="0" w:color="auto"/>
              <w:right w:val="single" w:sz="4" w:space="0" w:color="auto"/>
            </w:tcBorders>
          </w:tcPr>
          <w:p w14:paraId="2526102C" w14:textId="77777777" w:rsidR="009D52E8" w:rsidRPr="00BC1BC5" w:rsidRDefault="000828C5" w:rsidP="0043437B">
            <w:pPr>
              <w:ind w:left="360"/>
              <w:jc w:val="center"/>
              <w:rPr>
                <w:sz w:val="20"/>
              </w:rPr>
            </w:pPr>
            <w:r w:rsidRPr="00BC1BC5">
              <w:rPr>
                <w:sz w:val="20"/>
              </w:rPr>
              <w:t>NA</w:t>
            </w:r>
          </w:p>
        </w:tc>
        <w:tc>
          <w:tcPr>
            <w:tcW w:w="1440" w:type="dxa"/>
            <w:tcBorders>
              <w:top w:val="single" w:sz="4" w:space="0" w:color="auto"/>
              <w:left w:val="single" w:sz="4" w:space="0" w:color="auto"/>
              <w:bottom w:val="single" w:sz="4" w:space="0" w:color="auto"/>
              <w:right w:val="single" w:sz="4" w:space="0" w:color="auto"/>
            </w:tcBorders>
          </w:tcPr>
          <w:p w14:paraId="404728F3" w14:textId="6C52AD61" w:rsidR="009D52E8" w:rsidRPr="00BC1BC5" w:rsidRDefault="00F04773" w:rsidP="00F72694">
            <w:pPr>
              <w:jc w:val="center"/>
              <w:rPr>
                <w:sz w:val="20"/>
              </w:rPr>
            </w:pPr>
            <w:r w:rsidRPr="00BC1BC5">
              <w:rPr>
                <w:sz w:val="20"/>
              </w:rPr>
              <w:t>NA</w:t>
            </w:r>
          </w:p>
        </w:tc>
        <w:tc>
          <w:tcPr>
            <w:tcW w:w="2245" w:type="dxa"/>
            <w:tcBorders>
              <w:top w:val="single" w:sz="4" w:space="0" w:color="auto"/>
              <w:left w:val="single" w:sz="4" w:space="0" w:color="auto"/>
              <w:bottom w:val="single" w:sz="4" w:space="0" w:color="auto"/>
              <w:right w:val="single" w:sz="4" w:space="0" w:color="auto"/>
            </w:tcBorders>
          </w:tcPr>
          <w:p w14:paraId="04FAB844" w14:textId="30E9DF53" w:rsidR="009D52E8" w:rsidRPr="00BC1BC5" w:rsidRDefault="00F04773" w:rsidP="00F72694">
            <w:pPr>
              <w:jc w:val="center"/>
              <w:rPr>
                <w:sz w:val="20"/>
              </w:rPr>
            </w:pPr>
            <w:r w:rsidRPr="00BC1BC5">
              <w:rPr>
                <w:sz w:val="20"/>
              </w:rPr>
              <w:t>NA</w:t>
            </w:r>
          </w:p>
        </w:tc>
        <w:tc>
          <w:tcPr>
            <w:tcW w:w="1889" w:type="dxa"/>
            <w:tcBorders>
              <w:top w:val="single" w:sz="4" w:space="0" w:color="auto"/>
              <w:left w:val="single" w:sz="4" w:space="0" w:color="auto"/>
              <w:bottom w:val="single" w:sz="4" w:space="0" w:color="auto"/>
              <w:right w:val="single" w:sz="4" w:space="0" w:color="auto"/>
            </w:tcBorders>
          </w:tcPr>
          <w:p w14:paraId="217BAED8" w14:textId="22F7C66D" w:rsidR="009D52E8" w:rsidRPr="00BC1BC5" w:rsidRDefault="00F04773" w:rsidP="00F72694">
            <w:pPr>
              <w:jc w:val="center"/>
              <w:rPr>
                <w:sz w:val="20"/>
              </w:rPr>
            </w:pPr>
            <w:r w:rsidRPr="00BC1BC5">
              <w:rPr>
                <w:sz w:val="20"/>
              </w:rPr>
              <w:t>NA</w:t>
            </w:r>
          </w:p>
        </w:tc>
        <w:tc>
          <w:tcPr>
            <w:tcW w:w="1530" w:type="dxa"/>
            <w:tcBorders>
              <w:top w:val="single" w:sz="4" w:space="0" w:color="auto"/>
              <w:left w:val="single" w:sz="4" w:space="0" w:color="auto"/>
              <w:bottom w:val="single" w:sz="4" w:space="0" w:color="auto"/>
              <w:right w:val="single" w:sz="4" w:space="0" w:color="auto"/>
            </w:tcBorders>
          </w:tcPr>
          <w:p w14:paraId="20EF5968" w14:textId="632E1D18" w:rsidR="009D52E8" w:rsidRPr="00BC1BC5" w:rsidRDefault="00F04773" w:rsidP="00F72694">
            <w:pPr>
              <w:jc w:val="center"/>
              <w:rPr>
                <w:sz w:val="20"/>
              </w:rPr>
            </w:pPr>
            <w:r w:rsidRPr="00BC1BC5">
              <w:rPr>
                <w:sz w:val="20"/>
              </w:rPr>
              <w:t>NA</w:t>
            </w:r>
          </w:p>
        </w:tc>
        <w:tc>
          <w:tcPr>
            <w:tcW w:w="1530" w:type="dxa"/>
            <w:tcBorders>
              <w:top w:val="single" w:sz="4" w:space="0" w:color="auto"/>
              <w:left w:val="single" w:sz="4" w:space="0" w:color="auto"/>
              <w:bottom w:val="single" w:sz="4" w:space="0" w:color="auto"/>
              <w:right w:val="single" w:sz="4" w:space="0" w:color="auto"/>
            </w:tcBorders>
          </w:tcPr>
          <w:p w14:paraId="1945A275" w14:textId="70BEF66F" w:rsidR="009D52E8" w:rsidRPr="00BC1BC5" w:rsidRDefault="00F04773" w:rsidP="00F72694">
            <w:pPr>
              <w:jc w:val="center"/>
              <w:rPr>
                <w:sz w:val="20"/>
              </w:rPr>
            </w:pPr>
            <w:r w:rsidRPr="00BC1BC5">
              <w:rPr>
                <w:sz w:val="20"/>
              </w:rPr>
              <w:t>NA</w:t>
            </w:r>
          </w:p>
        </w:tc>
      </w:tr>
    </w:tbl>
    <w:p w14:paraId="0FF9B293" w14:textId="77777777" w:rsidR="008D1C1B" w:rsidRPr="00BC1BC5" w:rsidRDefault="008D1C1B" w:rsidP="00D72D77">
      <w:pPr>
        <w:jc w:val="both"/>
        <w:rPr>
          <w:sz w:val="20"/>
        </w:rPr>
      </w:pPr>
    </w:p>
    <w:p w14:paraId="79446E3E" w14:textId="77777777" w:rsidR="00D72D77" w:rsidRPr="00BC1BC5" w:rsidRDefault="00A13378" w:rsidP="00D72D77">
      <w:pPr>
        <w:jc w:val="both"/>
        <w:rPr>
          <w:b/>
          <w:sz w:val="20"/>
          <w:u w:val="single"/>
        </w:rPr>
      </w:pPr>
      <w:r w:rsidRPr="00BC1BC5">
        <w:rPr>
          <w:b/>
        </w:rPr>
        <w:t xml:space="preserve">III.  </w:t>
      </w:r>
      <w:r w:rsidR="00D72D77" w:rsidRPr="00BC1BC5">
        <w:rPr>
          <w:b/>
          <w:u w:val="single"/>
        </w:rPr>
        <w:t>PROCESS/OPERATIONAL RESTRICTION(S)</w:t>
      </w:r>
      <w:r w:rsidR="00D72D77" w:rsidRPr="00BC1BC5" w:rsidDel="001C614B">
        <w:rPr>
          <w:b/>
          <w:u w:val="single"/>
        </w:rPr>
        <w:t xml:space="preserve"> </w:t>
      </w:r>
    </w:p>
    <w:p w14:paraId="51462D3E" w14:textId="77777777" w:rsidR="00D72D77" w:rsidRPr="00BC1BC5" w:rsidRDefault="00D72D77" w:rsidP="00D72D77">
      <w:pPr>
        <w:jc w:val="both"/>
        <w:rPr>
          <w:sz w:val="20"/>
        </w:rPr>
      </w:pPr>
    </w:p>
    <w:p w14:paraId="0C4292F2" w14:textId="77777777" w:rsidR="000828C5" w:rsidRPr="00BC1BC5" w:rsidRDefault="000828C5" w:rsidP="00B350A9">
      <w:pPr>
        <w:numPr>
          <w:ilvl w:val="0"/>
          <w:numId w:val="27"/>
        </w:numPr>
        <w:spacing w:after="240"/>
        <w:jc w:val="both"/>
        <w:rPr>
          <w:sz w:val="20"/>
        </w:rPr>
      </w:pPr>
      <w:r w:rsidRPr="00BC1BC5">
        <w:rPr>
          <w:sz w:val="20"/>
        </w:rPr>
        <w:t>The permittee shall implement and maintain a program for fugitive emissions control for the facility including all roadways, the plant yard, all material storage piles, and all material handling operations, as approved by the District Supervisor.</w:t>
      </w:r>
      <w:r w:rsidRPr="00BC1BC5">
        <w:rPr>
          <w:rFonts w:cs="Arial"/>
          <w:sz w:val="20"/>
          <w:vertAlign w:val="superscript"/>
        </w:rPr>
        <w:t xml:space="preserve"> 2</w:t>
      </w:r>
      <w:r w:rsidRPr="00BC1BC5">
        <w:rPr>
          <w:rFonts w:cs="Arial"/>
          <w:spacing w:val="-3"/>
          <w:sz w:val="20"/>
          <w:vertAlign w:val="superscript"/>
        </w:rPr>
        <w:t xml:space="preserve"> </w:t>
      </w:r>
      <w:r w:rsidRPr="00BC1BC5">
        <w:rPr>
          <w:sz w:val="20"/>
        </w:rPr>
        <w:t xml:space="preserve">  </w:t>
      </w:r>
      <w:r w:rsidRPr="00BC1BC5">
        <w:rPr>
          <w:b/>
          <w:sz w:val="20"/>
        </w:rPr>
        <w:t>(R 336.1301(1))</w:t>
      </w:r>
    </w:p>
    <w:p w14:paraId="710C0535" w14:textId="781CC3DC" w:rsidR="000828C5" w:rsidRPr="00BC1BC5" w:rsidRDefault="000828C5" w:rsidP="00B350A9">
      <w:pPr>
        <w:numPr>
          <w:ilvl w:val="0"/>
          <w:numId w:val="27"/>
        </w:numPr>
        <w:spacing w:after="240"/>
        <w:jc w:val="both"/>
        <w:rPr>
          <w:sz w:val="20"/>
        </w:rPr>
      </w:pPr>
      <w:r w:rsidRPr="00BC1BC5">
        <w:rPr>
          <w:sz w:val="20"/>
        </w:rPr>
        <w:t xml:space="preserve">The permittee shall implement and maintain a Malfunction Abatement Plan (MAP), as approved by the AQD district supervisor, for the facility.  </w:t>
      </w:r>
      <w:r w:rsidRPr="00BC1BC5">
        <w:rPr>
          <w:b/>
          <w:sz w:val="20"/>
        </w:rPr>
        <w:t>(R 336.1</w:t>
      </w:r>
      <w:r w:rsidR="00BA76EE" w:rsidRPr="00BC1BC5">
        <w:rPr>
          <w:b/>
          <w:sz w:val="20"/>
        </w:rPr>
        <w:t>213</w:t>
      </w:r>
      <w:r w:rsidRPr="00BC1BC5">
        <w:rPr>
          <w:b/>
          <w:sz w:val="20"/>
        </w:rPr>
        <w:t>)</w:t>
      </w:r>
    </w:p>
    <w:p w14:paraId="383F75FD" w14:textId="77777777" w:rsidR="00F04773" w:rsidRPr="00BC1BC5" w:rsidRDefault="005F5346" w:rsidP="00B350A9">
      <w:pPr>
        <w:numPr>
          <w:ilvl w:val="0"/>
          <w:numId w:val="27"/>
        </w:numPr>
        <w:jc w:val="both"/>
        <w:rPr>
          <w:b/>
          <w:sz w:val="20"/>
        </w:rPr>
      </w:pPr>
      <w:r w:rsidRPr="00BC1BC5">
        <w:rPr>
          <w:sz w:val="20"/>
        </w:rPr>
        <w:t xml:space="preserve">If the </w:t>
      </w:r>
      <w:r w:rsidR="00BA76EE" w:rsidRPr="00BC1BC5">
        <w:rPr>
          <w:sz w:val="20"/>
        </w:rPr>
        <w:t>MAP</w:t>
      </w:r>
      <w:r w:rsidRPr="00BC1BC5">
        <w:rPr>
          <w:sz w:val="20"/>
        </w:rPr>
        <w:t xml:space="preserve"> fails to address or inadequately addresses an event that meets the characteristics of a malfunction, the owner or operator shall revise the </w:t>
      </w:r>
      <w:r w:rsidR="00BA76EE" w:rsidRPr="00BC1BC5">
        <w:rPr>
          <w:sz w:val="20"/>
        </w:rPr>
        <w:t>MAP</w:t>
      </w:r>
      <w:r w:rsidRPr="00BC1BC5">
        <w:rPr>
          <w:sz w:val="20"/>
        </w:rPr>
        <w:t xml:space="preserve"> within 45 days after such an event occurs and submit the revised plan for approval to the AQD District Supervisor.  Should the AQD determine the </w:t>
      </w:r>
      <w:r w:rsidR="00BA76EE" w:rsidRPr="00BC1BC5">
        <w:rPr>
          <w:sz w:val="20"/>
        </w:rPr>
        <w:t>MAP</w:t>
      </w:r>
      <w:r w:rsidRPr="00BC1BC5">
        <w:rPr>
          <w:sz w:val="20"/>
        </w:rPr>
        <w:t xml:space="preserve"> to be inadequate, the District Supervisor may request modification of the plan to address those inadequacies.  </w:t>
      </w:r>
      <w:r w:rsidRPr="00BC1BC5">
        <w:rPr>
          <w:b/>
          <w:sz w:val="20"/>
        </w:rPr>
        <w:t xml:space="preserve">(R 336.1213(3), </w:t>
      </w:r>
    </w:p>
    <w:p w14:paraId="7530C467" w14:textId="02FCD336" w:rsidR="005F5346" w:rsidRPr="00BC1BC5" w:rsidRDefault="005F5346" w:rsidP="00F04773">
      <w:pPr>
        <w:ind w:left="360"/>
        <w:jc w:val="both"/>
        <w:rPr>
          <w:b/>
          <w:sz w:val="20"/>
        </w:rPr>
      </w:pPr>
      <w:r w:rsidRPr="00BC1BC5">
        <w:rPr>
          <w:b/>
          <w:sz w:val="20"/>
        </w:rPr>
        <w:t>R 336.1910, R 336.1911)</w:t>
      </w:r>
    </w:p>
    <w:p w14:paraId="6AEB90E3" w14:textId="77777777" w:rsidR="00D72D77" w:rsidRPr="00BC1BC5" w:rsidRDefault="00D72D77" w:rsidP="00D72D77">
      <w:pPr>
        <w:jc w:val="both"/>
        <w:rPr>
          <w:sz w:val="20"/>
        </w:rPr>
      </w:pPr>
    </w:p>
    <w:p w14:paraId="6A223CD6" w14:textId="77777777" w:rsidR="00D72D77" w:rsidRPr="00BC1BC5" w:rsidRDefault="00A13378" w:rsidP="00D72D77">
      <w:pPr>
        <w:jc w:val="both"/>
        <w:rPr>
          <w:b/>
          <w:sz w:val="20"/>
          <w:u w:val="single"/>
        </w:rPr>
      </w:pPr>
      <w:r w:rsidRPr="00BC1BC5">
        <w:rPr>
          <w:b/>
        </w:rPr>
        <w:t xml:space="preserve">IV.  </w:t>
      </w:r>
      <w:r w:rsidR="00D72D77" w:rsidRPr="00BC1BC5">
        <w:rPr>
          <w:b/>
          <w:u w:val="single"/>
        </w:rPr>
        <w:t>DESIGN/EQUIPMENT PARAMETER(S)</w:t>
      </w:r>
    </w:p>
    <w:p w14:paraId="3E84DEFE" w14:textId="77777777" w:rsidR="00D72D77" w:rsidRPr="00BC1BC5" w:rsidRDefault="00D72D77" w:rsidP="00D72D77">
      <w:pPr>
        <w:jc w:val="both"/>
        <w:rPr>
          <w:sz w:val="20"/>
        </w:rPr>
      </w:pPr>
    </w:p>
    <w:p w14:paraId="0A6B9CC7" w14:textId="77777777" w:rsidR="00D72D77" w:rsidRPr="00BC1BC5" w:rsidRDefault="005F5346" w:rsidP="00EF57EF">
      <w:pPr>
        <w:jc w:val="both"/>
        <w:rPr>
          <w:sz w:val="20"/>
        </w:rPr>
      </w:pPr>
      <w:r w:rsidRPr="00BC1BC5">
        <w:rPr>
          <w:sz w:val="20"/>
        </w:rPr>
        <w:t>NA</w:t>
      </w:r>
    </w:p>
    <w:p w14:paraId="5D6A4459" w14:textId="77777777" w:rsidR="00D72D77" w:rsidRPr="00BC1BC5" w:rsidRDefault="00D72D77" w:rsidP="00D72D77">
      <w:pPr>
        <w:jc w:val="both"/>
        <w:rPr>
          <w:sz w:val="20"/>
        </w:rPr>
      </w:pPr>
    </w:p>
    <w:p w14:paraId="50CD042A" w14:textId="77777777" w:rsidR="00CC02A3" w:rsidRPr="00BC1BC5" w:rsidRDefault="00A13378" w:rsidP="00D72D77">
      <w:pPr>
        <w:jc w:val="both"/>
        <w:rPr>
          <w:b/>
          <w:sz w:val="20"/>
          <w:u w:val="single"/>
        </w:rPr>
      </w:pPr>
      <w:r w:rsidRPr="00BC1BC5">
        <w:rPr>
          <w:b/>
        </w:rPr>
        <w:t xml:space="preserve">V.  </w:t>
      </w:r>
      <w:r w:rsidR="00D72D77" w:rsidRPr="00BC1BC5">
        <w:rPr>
          <w:b/>
          <w:u w:val="single"/>
        </w:rPr>
        <w:t>TESTING/SAMPLING</w:t>
      </w:r>
    </w:p>
    <w:p w14:paraId="6425A66F" w14:textId="77777777" w:rsidR="00D72D77" w:rsidRPr="00BC1BC5" w:rsidRDefault="00D72D77" w:rsidP="00D72D77">
      <w:pPr>
        <w:jc w:val="both"/>
        <w:rPr>
          <w:sz w:val="20"/>
        </w:rPr>
      </w:pPr>
      <w:r w:rsidRPr="00BC1BC5">
        <w:rPr>
          <w:sz w:val="20"/>
        </w:rPr>
        <w:t xml:space="preserve">Records shall be maintained on file for a period of </w:t>
      </w:r>
      <w:r w:rsidR="004747E9" w:rsidRPr="00BC1BC5">
        <w:rPr>
          <w:sz w:val="20"/>
        </w:rPr>
        <w:t>five</w:t>
      </w:r>
      <w:r w:rsidRPr="00BC1BC5">
        <w:rPr>
          <w:sz w:val="20"/>
        </w:rPr>
        <w:t xml:space="preserve"> years.  </w:t>
      </w:r>
      <w:r w:rsidRPr="00BC1BC5">
        <w:rPr>
          <w:b/>
          <w:sz w:val="20"/>
        </w:rPr>
        <w:t>(R 336.1213(3)(b)(ii))</w:t>
      </w:r>
    </w:p>
    <w:p w14:paraId="136ECEBD" w14:textId="77777777" w:rsidR="00D72D77" w:rsidRPr="00BC1BC5" w:rsidRDefault="00D72D77" w:rsidP="00D72D77">
      <w:pPr>
        <w:jc w:val="both"/>
        <w:rPr>
          <w:sz w:val="20"/>
        </w:rPr>
      </w:pPr>
    </w:p>
    <w:p w14:paraId="1CFDD70B" w14:textId="77777777" w:rsidR="00D72D77" w:rsidRPr="00BC1BC5" w:rsidRDefault="005F5346" w:rsidP="00EF57EF">
      <w:pPr>
        <w:jc w:val="both"/>
        <w:rPr>
          <w:sz w:val="20"/>
        </w:rPr>
      </w:pPr>
      <w:r w:rsidRPr="00BC1BC5">
        <w:rPr>
          <w:sz w:val="20"/>
        </w:rPr>
        <w:t>NA</w:t>
      </w:r>
    </w:p>
    <w:p w14:paraId="6FB1927E" w14:textId="77777777" w:rsidR="00D72D77" w:rsidRPr="00BC1BC5" w:rsidRDefault="00D72D77" w:rsidP="00D72D77">
      <w:pPr>
        <w:jc w:val="both"/>
        <w:rPr>
          <w:sz w:val="20"/>
        </w:rPr>
      </w:pPr>
    </w:p>
    <w:p w14:paraId="0A4DE72F" w14:textId="77777777" w:rsidR="00D72D77" w:rsidRPr="00BC1BC5" w:rsidRDefault="00A13378" w:rsidP="00D72D77">
      <w:pPr>
        <w:jc w:val="both"/>
        <w:rPr>
          <w:sz w:val="20"/>
        </w:rPr>
      </w:pPr>
      <w:r w:rsidRPr="00BC1BC5">
        <w:rPr>
          <w:b/>
        </w:rPr>
        <w:t xml:space="preserve">VI.  </w:t>
      </w:r>
      <w:r w:rsidR="00D72D77" w:rsidRPr="00BC1BC5">
        <w:rPr>
          <w:b/>
          <w:u w:val="single"/>
        </w:rPr>
        <w:t>MONITORING/RECORDKEEPING</w:t>
      </w:r>
    </w:p>
    <w:p w14:paraId="69AAAFD7" w14:textId="77777777" w:rsidR="00D72D77" w:rsidRPr="00BC1BC5" w:rsidRDefault="00D72D77" w:rsidP="00D72D77">
      <w:pPr>
        <w:jc w:val="both"/>
        <w:rPr>
          <w:sz w:val="20"/>
        </w:rPr>
      </w:pPr>
      <w:r w:rsidRPr="00BC1BC5">
        <w:rPr>
          <w:sz w:val="20"/>
        </w:rPr>
        <w:t xml:space="preserve">Records shall be maintained on file for a period of </w:t>
      </w:r>
      <w:r w:rsidR="004747E9" w:rsidRPr="00BC1BC5">
        <w:rPr>
          <w:sz w:val="20"/>
        </w:rPr>
        <w:t>five</w:t>
      </w:r>
      <w:r w:rsidRPr="00BC1BC5">
        <w:rPr>
          <w:sz w:val="20"/>
        </w:rPr>
        <w:t xml:space="preserve"> years.  </w:t>
      </w:r>
      <w:r w:rsidRPr="00BC1BC5">
        <w:rPr>
          <w:b/>
          <w:sz w:val="20"/>
        </w:rPr>
        <w:t>(R 336.1213(3)(b)(ii))</w:t>
      </w:r>
    </w:p>
    <w:p w14:paraId="5428CD08" w14:textId="77777777" w:rsidR="00D72D77" w:rsidRPr="00BC1BC5" w:rsidRDefault="00D72D77" w:rsidP="00D72D77">
      <w:pPr>
        <w:jc w:val="both"/>
        <w:rPr>
          <w:sz w:val="20"/>
        </w:rPr>
      </w:pPr>
    </w:p>
    <w:p w14:paraId="65EE5341" w14:textId="00AC05F8" w:rsidR="00F04773" w:rsidRPr="00BC1BC5" w:rsidRDefault="005F5346" w:rsidP="005F5346">
      <w:pPr>
        <w:numPr>
          <w:ilvl w:val="0"/>
          <w:numId w:val="26"/>
        </w:numPr>
        <w:jc w:val="both"/>
        <w:rPr>
          <w:sz w:val="20"/>
        </w:rPr>
      </w:pPr>
      <w:r w:rsidRPr="00BC1BC5">
        <w:rPr>
          <w:sz w:val="20"/>
        </w:rPr>
        <w:t xml:space="preserve">The permittee shall maintain records of activities associated with the </w:t>
      </w:r>
      <w:r w:rsidR="0010649C" w:rsidRPr="00BC1BC5">
        <w:rPr>
          <w:sz w:val="20"/>
        </w:rPr>
        <w:t>F</w:t>
      </w:r>
      <w:r w:rsidRPr="00BC1BC5">
        <w:rPr>
          <w:sz w:val="20"/>
        </w:rPr>
        <w:t xml:space="preserve">ugitive </w:t>
      </w:r>
      <w:r w:rsidR="002179A5" w:rsidRPr="00BC1BC5">
        <w:rPr>
          <w:sz w:val="20"/>
        </w:rPr>
        <w:t>E</w:t>
      </w:r>
      <w:r w:rsidRPr="00BC1BC5">
        <w:rPr>
          <w:sz w:val="20"/>
        </w:rPr>
        <w:t xml:space="preserve">missions </w:t>
      </w:r>
      <w:r w:rsidR="002179A5" w:rsidRPr="00BC1BC5">
        <w:rPr>
          <w:sz w:val="20"/>
        </w:rPr>
        <w:t>C</w:t>
      </w:r>
      <w:r w:rsidRPr="00BC1BC5">
        <w:rPr>
          <w:sz w:val="20"/>
        </w:rPr>
        <w:t xml:space="preserve">ontrol </w:t>
      </w:r>
      <w:r w:rsidR="002179A5" w:rsidRPr="00BC1BC5">
        <w:rPr>
          <w:sz w:val="20"/>
        </w:rPr>
        <w:t>P</w:t>
      </w:r>
      <w:r w:rsidRPr="00BC1BC5">
        <w:rPr>
          <w:sz w:val="20"/>
        </w:rPr>
        <w:t xml:space="preserve">lan.  </w:t>
      </w:r>
    </w:p>
    <w:p w14:paraId="3C4E8466" w14:textId="6900FCC7" w:rsidR="00D72D77" w:rsidRPr="00BC1BC5" w:rsidRDefault="005F5346" w:rsidP="00F04773">
      <w:pPr>
        <w:ind w:left="360"/>
        <w:jc w:val="both"/>
        <w:rPr>
          <w:sz w:val="20"/>
        </w:rPr>
      </w:pPr>
      <w:r w:rsidRPr="00BC1BC5">
        <w:rPr>
          <w:b/>
          <w:sz w:val="20"/>
        </w:rPr>
        <w:t>(R 336.1301(1)</w:t>
      </w:r>
      <w:r w:rsidR="00BA76EE" w:rsidRPr="00BC1BC5">
        <w:rPr>
          <w:b/>
          <w:sz w:val="20"/>
        </w:rPr>
        <w:t>, R 336.1213(3)</w:t>
      </w:r>
      <w:r w:rsidRPr="00BC1BC5">
        <w:rPr>
          <w:b/>
          <w:sz w:val="20"/>
        </w:rPr>
        <w:t>)</w:t>
      </w:r>
    </w:p>
    <w:p w14:paraId="2B3A0463" w14:textId="77777777" w:rsidR="00461E40" w:rsidRPr="00BC1BC5" w:rsidRDefault="00461E40" w:rsidP="0098346A">
      <w:pPr>
        <w:jc w:val="both"/>
        <w:rPr>
          <w:sz w:val="20"/>
        </w:rPr>
      </w:pPr>
    </w:p>
    <w:p w14:paraId="6BC720CE" w14:textId="77777777" w:rsidR="0098346A" w:rsidRPr="00BC1BC5" w:rsidRDefault="00A13378" w:rsidP="0098346A">
      <w:pPr>
        <w:jc w:val="both"/>
        <w:rPr>
          <w:b/>
          <w:sz w:val="20"/>
          <w:u w:val="single"/>
        </w:rPr>
      </w:pPr>
      <w:r w:rsidRPr="00BC1BC5">
        <w:rPr>
          <w:b/>
        </w:rPr>
        <w:t xml:space="preserve">VII.  </w:t>
      </w:r>
      <w:r w:rsidR="0098346A" w:rsidRPr="00BC1BC5">
        <w:rPr>
          <w:b/>
          <w:u w:val="single"/>
        </w:rPr>
        <w:t>REPORTING</w:t>
      </w:r>
    </w:p>
    <w:p w14:paraId="51426CAE" w14:textId="77777777" w:rsidR="00F35BF3" w:rsidRPr="00BC1BC5" w:rsidRDefault="00F35BF3" w:rsidP="0098346A">
      <w:pPr>
        <w:jc w:val="both"/>
        <w:rPr>
          <w:sz w:val="20"/>
        </w:rPr>
      </w:pPr>
    </w:p>
    <w:p w14:paraId="7C503423" w14:textId="77777777" w:rsidR="00977FBE" w:rsidRPr="00BC1BC5" w:rsidRDefault="00095B77" w:rsidP="004F09CF">
      <w:pPr>
        <w:ind w:left="360" w:hanging="360"/>
        <w:jc w:val="both"/>
        <w:rPr>
          <w:sz w:val="20"/>
        </w:rPr>
      </w:pPr>
      <w:r w:rsidRPr="00BC1BC5">
        <w:t>1.</w:t>
      </w:r>
      <w:r w:rsidRPr="00BC1BC5">
        <w:tab/>
      </w:r>
      <w:r w:rsidR="00977FBE" w:rsidRPr="00BC1BC5">
        <w:rPr>
          <w:sz w:val="20"/>
        </w:rPr>
        <w:t xml:space="preserve">Prompt reporting of deviations pursuant to </w:t>
      </w:r>
      <w:r w:rsidR="005F1071" w:rsidRPr="00BC1BC5">
        <w:rPr>
          <w:sz w:val="20"/>
        </w:rPr>
        <w:t xml:space="preserve">General </w:t>
      </w:r>
      <w:r w:rsidR="00977FBE" w:rsidRPr="00BC1BC5">
        <w:rPr>
          <w:sz w:val="20"/>
        </w:rPr>
        <w:t>Condition</w:t>
      </w:r>
      <w:r w:rsidR="005F1071" w:rsidRPr="00BC1BC5">
        <w:rPr>
          <w:sz w:val="20"/>
        </w:rPr>
        <w:t>s 21 and 22</w:t>
      </w:r>
      <w:r w:rsidR="001E2AF2" w:rsidRPr="00BC1BC5">
        <w:rPr>
          <w:sz w:val="20"/>
        </w:rPr>
        <w:t xml:space="preserve"> </w:t>
      </w:r>
      <w:r w:rsidR="00977FBE" w:rsidRPr="00BC1BC5">
        <w:rPr>
          <w:sz w:val="20"/>
        </w:rPr>
        <w:t xml:space="preserve">of Part A.  </w:t>
      </w:r>
      <w:r w:rsidR="00977FBE" w:rsidRPr="00BC1BC5">
        <w:rPr>
          <w:b/>
          <w:sz w:val="20"/>
        </w:rPr>
        <w:t>(R</w:t>
      </w:r>
      <w:r w:rsidR="00F4313D" w:rsidRPr="00BC1BC5">
        <w:rPr>
          <w:b/>
          <w:sz w:val="20"/>
        </w:rPr>
        <w:t> </w:t>
      </w:r>
      <w:r w:rsidR="00977FBE" w:rsidRPr="00BC1BC5">
        <w:rPr>
          <w:b/>
          <w:sz w:val="20"/>
        </w:rPr>
        <w:t>336.1213(3)(c)(ii))</w:t>
      </w:r>
    </w:p>
    <w:p w14:paraId="2BED1641" w14:textId="4D8C17E7" w:rsidR="00117BC6" w:rsidRPr="00BC1BC5" w:rsidRDefault="00117BC6" w:rsidP="004F09CF">
      <w:pPr>
        <w:ind w:left="360" w:hanging="360"/>
        <w:jc w:val="both"/>
        <w:rPr>
          <w:sz w:val="20"/>
        </w:rPr>
      </w:pPr>
    </w:p>
    <w:p w14:paraId="127DDFCC" w14:textId="0B0E6CAD" w:rsidR="004C232C" w:rsidRPr="00BC1BC5" w:rsidRDefault="004C232C" w:rsidP="004F09CF">
      <w:pPr>
        <w:ind w:left="360" w:hanging="360"/>
        <w:jc w:val="both"/>
        <w:rPr>
          <w:sz w:val="20"/>
        </w:rPr>
      </w:pPr>
    </w:p>
    <w:p w14:paraId="436BE64A" w14:textId="77777777" w:rsidR="004C232C" w:rsidRPr="00BC1BC5" w:rsidRDefault="004C232C" w:rsidP="004F09CF">
      <w:pPr>
        <w:ind w:left="360" w:hanging="360"/>
        <w:jc w:val="both"/>
        <w:rPr>
          <w:sz w:val="20"/>
        </w:rPr>
      </w:pPr>
    </w:p>
    <w:p w14:paraId="417B990D" w14:textId="77777777" w:rsidR="00736BDB" w:rsidRPr="00BC1BC5" w:rsidRDefault="00117BC6" w:rsidP="004F09CF">
      <w:pPr>
        <w:ind w:left="360" w:hanging="360"/>
        <w:jc w:val="both"/>
        <w:rPr>
          <w:sz w:val="20"/>
        </w:rPr>
      </w:pPr>
      <w:r w:rsidRPr="00BC1BC5">
        <w:rPr>
          <w:sz w:val="20"/>
        </w:rPr>
        <w:t>2.</w:t>
      </w:r>
      <w:r w:rsidRPr="00BC1BC5">
        <w:rPr>
          <w:sz w:val="20"/>
        </w:rPr>
        <w:tab/>
      </w:r>
      <w:r w:rsidR="00977FBE" w:rsidRPr="00BC1BC5">
        <w:rPr>
          <w:sz w:val="20"/>
        </w:rPr>
        <w:t xml:space="preserve">Semiannual reporting of </w:t>
      </w:r>
      <w:r w:rsidR="00736BDB" w:rsidRPr="00BC1BC5">
        <w:rPr>
          <w:sz w:val="20"/>
        </w:rPr>
        <w:t xml:space="preserve">monitoring and </w:t>
      </w:r>
      <w:r w:rsidR="00AF7E93" w:rsidRPr="00BC1BC5">
        <w:rPr>
          <w:sz w:val="20"/>
        </w:rPr>
        <w:t>deviations</w:t>
      </w:r>
      <w:r w:rsidR="00977FBE" w:rsidRPr="00BC1BC5">
        <w:rPr>
          <w:sz w:val="20"/>
        </w:rPr>
        <w:t xml:space="preserve"> pursuant to </w:t>
      </w:r>
      <w:r w:rsidR="005F1071" w:rsidRPr="00BC1BC5">
        <w:rPr>
          <w:sz w:val="20"/>
        </w:rPr>
        <w:t xml:space="preserve">General </w:t>
      </w:r>
      <w:r w:rsidR="00977FBE" w:rsidRPr="00BC1BC5">
        <w:rPr>
          <w:sz w:val="20"/>
        </w:rPr>
        <w:t xml:space="preserve">Condition </w:t>
      </w:r>
      <w:r w:rsidR="005F1071" w:rsidRPr="00BC1BC5">
        <w:rPr>
          <w:sz w:val="20"/>
        </w:rPr>
        <w:t xml:space="preserve">23 </w:t>
      </w:r>
      <w:r w:rsidR="00977FBE" w:rsidRPr="00BC1BC5">
        <w:rPr>
          <w:sz w:val="20"/>
        </w:rPr>
        <w:t xml:space="preserve">of Part A.  </w:t>
      </w:r>
      <w:r w:rsidR="004747E9" w:rsidRPr="00BC1BC5">
        <w:rPr>
          <w:sz w:val="20"/>
        </w:rPr>
        <w:t>The r</w:t>
      </w:r>
      <w:r w:rsidR="00A90AC3" w:rsidRPr="00BC1BC5">
        <w:rPr>
          <w:sz w:val="20"/>
        </w:rPr>
        <w:t>eport shall be</w:t>
      </w:r>
      <w:r w:rsidR="00B86A07" w:rsidRPr="00BC1BC5">
        <w:rPr>
          <w:sz w:val="20"/>
        </w:rPr>
        <w:t xml:space="preserve"> postmarked or </w:t>
      </w:r>
      <w:r w:rsidR="00A90AC3" w:rsidRPr="00BC1BC5">
        <w:rPr>
          <w:sz w:val="20"/>
        </w:rPr>
        <w:t xml:space="preserve">received by </w:t>
      </w:r>
      <w:r w:rsidR="004747E9" w:rsidRPr="00BC1BC5">
        <w:rPr>
          <w:sz w:val="20"/>
        </w:rPr>
        <w:t xml:space="preserve">the </w:t>
      </w:r>
      <w:r w:rsidR="00A90AC3" w:rsidRPr="00BC1BC5">
        <w:rPr>
          <w:sz w:val="20"/>
        </w:rPr>
        <w:t xml:space="preserve">appropriate AQD </w:t>
      </w:r>
      <w:r w:rsidR="004747E9" w:rsidRPr="00BC1BC5">
        <w:rPr>
          <w:sz w:val="20"/>
        </w:rPr>
        <w:t>D</w:t>
      </w:r>
      <w:r w:rsidR="00A90AC3" w:rsidRPr="00BC1BC5">
        <w:rPr>
          <w:sz w:val="20"/>
        </w:rPr>
        <w:t xml:space="preserve">istrict </w:t>
      </w:r>
      <w:r w:rsidR="004747E9" w:rsidRPr="00BC1BC5">
        <w:rPr>
          <w:sz w:val="20"/>
        </w:rPr>
        <w:t>O</w:t>
      </w:r>
      <w:r w:rsidR="00A90AC3" w:rsidRPr="00BC1BC5">
        <w:rPr>
          <w:sz w:val="20"/>
        </w:rPr>
        <w:t>ffice by</w:t>
      </w:r>
      <w:r w:rsidR="00977FBE" w:rsidRPr="00BC1BC5">
        <w:rPr>
          <w:sz w:val="20"/>
        </w:rPr>
        <w:t xml:space="preserve"> March 15 for reporting period July 1 to December 31 and September 15 for reporting period January 1 to June</w:t>
      </w:r>
      <w:r w:rsidR="00F4313D" w:rsidRPr="00BC1BC5">
        <w:rPr>
          <w:sz w:val="20"/>
        </w:rPr>
        <w:t> </w:t>
      </w:r>
      <w:r w:rsidR="00977FBE" w:rsidRPr="00BC1BC5">
        <w:rPr>
          <w:sz w:val="20"/>
        </w:rPr>
        <w:t xml:space="preserve">30.  </w:t>
      </w:r>
      <w:r w:rsidR="00977FBE" w:rsidRPr="00BC1BC5">
        <w:rPr>
          <w:b/>
          <w:sz w:val="20"/>
        </w:rPr>
        <w:t>(R</w:t>
      </w:r>
      <w:r w:rsidR="00F4313D" w:rsidRPr="00BC1BC5">
        <w:rPr>
          <w:b/>
          <w:sz w:val="20"/>
        </w:rPr>
        <w:t> </w:t>
      </w:r>
      <w:r w:rsidR="00977FBE" w:rsidRPr="00BC1BC5">
        <w:rPr>
          <w:b/>
          <w:sz w:val="20"/>
        </w:rPr>
        <w:t>336.1213(3)</w:t>
      </w:r>
      <w:r w:rsidR="00D74BBE" w:rsidRPr="00BC1BC5">
        <w:rPr>
          <w:b/>
          <w:sz w:val="20"/>
        </w:rPr>
        <w:t>(c)(</w:t>
      </w:r>
      <w:r w:rsidR="00977FBE" w:rsidRPr="00BC1BC5">
        <w:rPr>
          <w:b/>
          <w:sz w:val="20"/>
        </w:rPr>
        <w:t>i))</w:t>
      </w:r>
    </w:p>
    <w:p w14:paraId="3DAB4E9B" w14:textId="77777777" w:rsidR="00117BC6" w:rsidRPr="00BC1BC5" w:rsidRDefault="00117BC6" w:rsidP="004F09CF">
      <w:pPr>
        <w:ind w:left="360" w:hanging="360"/>
        <w:jc w:val="both"/>
        <w:rPr>
          <w:sz w:val="20"/>
        </w:rPr>
      </w:pPr>
    </w:p>
    <w:p w14:paraId="6FF363B4" w14:textId="7204439A" w:rsidR="00977FBE" w:rsidRPr="00BC1BC5" w:rsidRDefault="00977FBE" w:rsidP="00B350A9">
      <w:pPr>
        <w:pStyle w:val="ListParagraph"/>
        <w:numPr>
          <w:ilvl w:val="0"/>
          <w:numId w:val="49"/>
        </w:numPr>
        <w:jc w:val="both"/>
        <w:rPr>
          <w:b/>
          <w:sz w:val="20"/>
        </w:rPr>
      </w:pPr>
      <w:r w:rsidRPr="00BC1BC5">
        <w:rPr>
          <w:sz w:val="20"/>
        </w:rPr>
        <w:t xml:space="preserve">Annual certification of compliance pursuant to </w:t>
      </w:r>
      <w:r w:rsidR="005F1071" w:rsidRPr="00BC1BC5">
        <w:rPr>
          <w:sz w:val="20"/>
        </w:rPr>
        <w:t xml:space="preserve">General </w:t>
      </w:r>
      <w:r w:rsidRPr="00BC1BC5">
        <w:rPr>
          <w:sz w:val="20"/>
        </w:rPr>
        <w:t xml:space="preserve">Conditions </w:t>
      </w:r>
      <w:r w:rsidR="005F1071" w:rsidRPr="00BC1BC5">
        <w:rPr>
          <w:sz w:val="20"/>
        </w:rPr>
        <w:t>19</w:t>
      </w:r>
      <w:r w:rsidR="001E2AF2" w:rsidRPr="00BC1BC5">
        <w:rPr>
          <w:sz w:val="20"/>
        </w:rPr>
        <w:t xml:space="preserve"> </w:t>
      </w:r>
      <w:r w:rsidRPr="00BC1BC5">
        <w:rPr>
          <w:sz w:val="20"/>
        </w:rPr>
        <w:t xml:space="preserve">and </w:t>
      </w:r>
      <w:r w:rsidR="005F1071" w:rsidRPr="00BC1BC5">
        <w:rPr>
          <w:sz w:val="20"/>
        </w:rPr>
        <w:t>20</w:t>
      </w:r>
      <w:r w:rsidR="001E2AF2" w:rsidRPr="00BC1BC5">
        <w:rPr>
          <w:sz w:val="20"/>
        </w:rPr>
        <w:t xml:space="preserve"> </w:t>
      </w:r>
      <w:r w:rsidRPr="00BC1BC5">
        <w:rPr>
          <w:sz w:val="20"/>
        </w:rPr>
        <w:t xml:space="preserve">of Part A.  </w:t>
      </w:r>
      <w:r w:rsidR="004747E9" w:rsidRPr="00BC1BC5">
        <w:rPr>
          <w:sz w:val="20"/>
        </w:rPr>
        <w:t>The r</w:t>
      </w:r>
      <w:r w:rsidR="00A90AC3" w:rsidRPr="00BC1BC5">
        <w:rPr>
          <w:sz w:val="20"/>
        </w:rPr>
        <w:t xml:space="preserve">eport shall be </w:t>
      </w:r>
      <w:r w:rsidR="00B86A07" w:rsidRPr="00BC1BC5">
        <w:rPr>
          <w:sz w:val="20"/>
        </w:rPr>
        <w:t xml:space="preserve">postmarked or </w:t>
      </w:r>
      <w:r w:rsidR="00A90AC3" w:rsidRPr="00BC1BC5">
        <w:rPr>
          <w:sz w:val="20"/>
        </w:rPr>
        <w:t xml:space="preserve">received by </w:t>
      </w:r>
      <w:r w:rsidR="004747E9" w:rsidRPr="00BC1BC5">
        <w:rPr>
          <w:sz w:val="20"/>
        </w:rPr>
        <w:t xml:space="preserve">the </w:t>
      </w:r>
      <w:r w:rsidR="00A90AC3" w:rsidRPr="00BC1BC5">
        <w:rPr>
          <w:sz w:val="20"/>
        </w:rPr>
        <w:t xml:space="preserve">appropriate AQD </w:t>
      </w:r>
      <w:r w:rsidR="004747E9" w:rsidRPr="00BC1BC5">
        <w:rPr>
          <w:sz w:val="20"/>
        </w:rPr>
        <w:t>D</w:t>
      </w:r>
      <w:r w:rsidR="00A90AC3" w:rsidRPr="00BC1BC5">
        <w:rPr>
          <w:sz w:val="20"/>
        </w:rPr>
        <w:t xml:space="preserve">istrict </w:t>
      </w:r>
      <w:r w:rsidR="004747E9" w:rsidRPr="00BC1BC5">
        <w:rPr>
          <w:sz w:val="20"/>
        </w:rPr>
        <w:t>O</w:t>
      </w:r>
      <w:r w:rsidR="00A90AC3" w:rsidRPr="00BC1BC5">
        <w:rPr>
          <w:sz w:val="20"/>
        </w:rPr>
        <w:t>ffice by</w:t>
      </w:r>
      <w:r w:rsidRPr="00BC1BC5">
        <w:rPr>
          <w:sz w:val="20"/>
        </w:rPr>
        <w:t xml:space="preserve"> March 15 for the previous calendar year.  </w:t>
      </w:r>
      <w:r w:rsidRPr="00BC1BC5">
        <w:rPr>
          <w:b/>
          <w:sz w:val="20"/>
        </w:rPr>
        <w:t>(R</w:t>
      </w:r>
      <w:r w:rsidR="00F4313D" w:rsidRPr="00BC1BC5">
        <w:rPr>
          <w:b/>
          <w:sz w:val="20"/>
        </w:rPr>
        <w:t> </w:t>
      </w:r>
      <w:r w:rsidRPr="00BC1BC5">
        <w:rPr>
          <w:b/>
          <w:sz w:val="20"/>
        </w:rPr>
        <w:t>336.1213(4)</w:t>
      </w:r>
      <w:r w:rsidR="00765F1A" w:rsidRPr="00BC1BC5">
        <w:rPr>
          <w:b/>
          <w:sz w:val="20"/>
        </w:rPr>
        <w:t>(c</w:t>
      </w:r>
      <w:r w:rsidRPr="00BC1BC5">
        <w:rPr>
          <w:b/>
          <w:sz w:val="20"/>
        </w:rPr>
        <w:t>)</w:t>
      </w:r>
      <w:r w:rsidR="00765F1A" w:rsidRPr="00BC1BC5">
        <w:rPr>
          <w:b/>
          <w:sz w:val="20"/>
        </w:rPr>
        <w:t>)</w:t>
      </w:r>
    </w:p>
    <w:p w14:paraId="53E4224A" w14:textId="77777777" w:rsidR="002179A5" w:rsidRPr="00BC1BC5" w:rsidRDefault="002179A5" w:rsidP="0043437B">
      <w:pPr>
        <w:pStyle w:val="ListParagraph"/>
        <w:ind w:left="0"/>
        <w:jc w:val="both"/>
        <w:rPr>
          <w:sz w:val="20"/>
        </w:rPr>
      </w:pPr>
    </w:p>
    <w:p w14:paraId="5603601D" w14:textId="77777777" w:rsidR="0007030E" w:rsidRPr="00BC1BC5" w:rsidRDefault="0007030E" w:rsidP="004F09CF">
      <w:pPr>
        <w:jc w:val="both"/>
        <w:rPr>
          <w:rFonts w:cs="Arial"/>
          <w:b/>
          <w:sz w:val="20"/>
        </w:rPr>
      </w:pPr>
      <w:r w:rsidRPr="00BC1BC5">
        <w:rPr>
          <w:rFonts w:cs="Arial"/>
          <w:b/>
          <w:sz w:val="20"/>
        </w:rPr>
        <w:t>See Appendix 8</w:t>
      </w:r>
    </w:p>
    <w:p w14:paraId="5A8B0CE7" w14:textId="77777777" w:rsidR="008D1C1B" w:rsidRPr="00BC1BC5" w:rsidRDefault="008D1C1B" w:rsidP="004F09CF">
      <w:pPr>
        <w:jc w:val="both"/>
        <w:rPr>
          <w:rFonts w:cs="Arial"/>
          <w:sz w:val="20"/>
        </w:rPr>
      </w:pPr>
    </w:p>
    <w:p w14:paraId="237AE7FD" w14:textId="77777777" w:rsidR="00415A04" w:rsidRPr="00BC1BC5" w:rsidRDefault="00A13378" w:rsidP="004F09CF">
      <w:pPr>
        <w:rPr>
          <w:sz w:val="20"/>
        </w:rPr>
      </w:pPr>
      <w:r w:rsidRPr="00BC1BC5">
        <w:rPr>
          <w:b/>
        </w:rPr>
        <w:t xml:space="preserve">VIII.  </w:t>
      </w:r>
      <w:r w:rsidR="00CE1923" w:rsidRPr="00BC1BC5">
        <w:rPr>
          <w:b/>
          <w:u w:val="single"/>
        </w:rPr>
        <w:t>STACK</w:t>
      </w:r>
      <w:r w:rsidR="00415A04" w:rsidRPr="00BC1BC5">
        <w:rPr>
          <w:b/>
          <w:u w:val="single"/>
        </w:rPr>
        <w:t>/</w:t>
      </w:r>
      <w:r w:rsidR="00CE1923" w:rsidRPr="00BC1BC5">
        <w:rPr>
          <w:b/>
          <w:u w:val="single"/>
        </w:rPr>
        <w:t>V</w:t>
      </w:r>
      <w:r w:rsidR="00415A04" w:rsidRPr="00BC1BC5">
        <w:rPr>
          <w:b/>
          <w:u w:val="single"/>
        </w:rPr>
        <w:t>ENT RESTRICTION(S)</w:t>
      </w:r>
    </w:p>
    <w:p w14:paraId="3D22A83B" w14:textId="77777777" w:rsidR="00415A04" w:rsidRPr="00BC1BC5" w:rsidRDefault="00415A04" w:rsidP="004F09CF">
      <w:pPr>
        <w:rPr>
          <w:sz w:val="20"/>
        </w:rPr>
      </w:pPr>
    </w:p>
    <w:p w14:paraId="759CB8AC" w14:textId="77777777" w:rsidR="00415A04" w:rsidRPr="00BC1BC5" w:rsidRDefault="00415A04" w:rsidP="00C401DE">
      <w:pPr>
        <w:jc w:val="both"/>
        <w:rPr>
          <w:sz w:val="20"/>
        </w:rPr>
      </w:pPr>
      <w:r w:rsidRPr="00BC1BC5">
        <w:rPr>
          <w:sz w:val="20"/>
        </w:rPr>
        <w:t>The exhaust gases from the stacks listed in the table below shall be discharged unobstructed vertically upwards to the ambient air unless otherwise noted:</w:t>
      </w:r>
    </w:p>
    <w:p w14:paraId="18658524" w14:textId="77777777" w:rsidR="00415A04" w:rsidRPr="00BC1BC5" w:rsidRDefault="00415A04" w:rsidP="00C401DE">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BC1BC5" w:rsidRPr="00BC1BC5" w14:paraId="3BD2FB94" w14:textId="77777777">
        <w:trPr>
          <w:cantSplit/>
          <w:tblHeader/>
        </w:trPr>
        <w:tc>
          <w:tcPr>
            <w:tcW w:w="3510" w:type="dxa"/>
            <w:tcBorders>
              <w:bottom w:val="single" w:sz="4" w:space="0" w:color="auto"/>
            </w:tcBorders>
          </w:tcPr>
          <w:p w14:paraId="09B163DD" w14:textId="77777777" w:rsidR="00415A04" w:rsidRPr="00BC1BC5" w:rsidRDefault="00415A04" w:rsidP="00415A04">
            <w:pPr>
              <w:jc w:val="center"/>
              <w:rPr>
                <w:b/>
                <w:sz w:val="20"/>
              </w:rPr>
            </w:pPr>
            <w:r w:rsidRPr="00BC1BC5">
              <w:rPr>
                <w:b/>
                <w:sz w:val="20"/>
              </w:rPr>
              <w:t>Stack &amp; Vent ID</w:t>
            </w:r>
          </w:p>
        </w:tc>
        <w:tc>
          <w:tcPr>
            <w:tcW w:w="1710" w:type="dxa"/>
            <w:tcBorders>
              <w:bottom w:val="single" w:sz="4" w:space="0" w:color="auto"/>
            </w:tcBorders>
          </w:tcPr>
          <w:p w14:paraId="7550C815" w14:textId="77777777" w:rsidR="00415A04" w:rsidRPr="00BC1BC5" w:rsidRDefault="00415A04" w:rsidP="00415A04">
            <w:pPr>
              <w:jc w:val="center"/>
              <w:rPr>
                <w:b/>
                <w:sz w:val="20"/>
              </w:rPr>
            </w:pPr>
            <w:r w:rsidRPr="00BC1BC5">
              <w:rPr>
                <w:b/>
                <w:sz w:val="20"/>
              </w:rPr>
              <w:t>Maximum Exhaust Dimensions</w:t>
            </w:r>
          </w:p>
          <w:p w14:paraId="3718D3AD" w14:textId="77777777" w:rsidR="00415A04" w:rsidRPr="00BC1BC5" w:rsidRDefault="00415A04" w:rsidP="00415A04">
            <w:pPr>
              <w:jc w:val="center"/>
              <w:rPr>
                <w:b/>
                <w:sz w:val="20"/>
              </w:rPr>
            </w:pPr>
            <w:r w:rsidRPr="00BC1BC5">
              <w:rPr>
                <w:b/>
                <w:sz w:val="20"/>
              </w:rPr>
              <w:t>(</w:t>
            </w:r>
            <w:r w:rsidR="00AF7E93" w:rsidRPr="00BC1BC5">
              <w:rPr>
                <w:b/>
                <w:sz w:val="20"/>
              </w:rPr>
              <w:t>inches</w:t>
            </w:r>
            <w:r w:rsidRPr="00BC1BC5">
              <w:rPr>
                <w:b/>
                <w:sz w:val="20"/>
              </w:rPr>
              <w:t>)</w:t>
            </w:r>
          </w:p>
        </w:tc>
        <w:tc>
          <w:tcPr>
            <w:tcW w:w="1800" w:type="dxa"/>
            <w:tcBorders>
              <w:bottom w:val="single" w:sz="4" w:space="0" w:color="auto"/>
            </w:tcBorders>
          </w:tcPr>
          <w:p w14:paraId="4E7D6C0A" w14:textId="77777777" w:rsidR="00415A04" w:rsidRPr="00BC1BC5" w:rsidRDefault="00415A04" w:rsidP="00415A04">
            <w:pPr>
              <w:jc w:val="center"/>
              <w:rPr>
                <w:b/>
                <w:sz w:val="20"/>
              </w:rPr>
            </w:pPr>
            <w:r w:rsidRPr="00BC1BC5">
              <w:rPr>
                <w:b/>
                <w:sz w:val="20"/>
              </w:rPr>
              <w:t>Minimum Height Above Ground</w:t>
            </w:r>
          </w:p>
          <w:p w14:paraId="3CA68D74" w14:textId="77777777" w:rsidR="00415A04" w:rsidRPr="00BC1BC5" w:rsidRDefault="00415A04" w:rsidP="00415A04">
            <w:pPr>
              <w:jc w:val="center"/>
              <w:rPr>
                <w:b/>
                <w:sz w:val="20"/>
              </w:rPr>
            </w:pPr>
            <w:r w:rsidRPr="00BC1BC5">
              <w:rPr>
                <w:b/>
                <w:sz w:val="20"/>
              </w:rPr>
              <w:t>(feet)</w:t>
            </w:r>
          </w:p>
        </w:tc>
        <w:tc>
          <w:tcPr>
            <w:tcW w:w="3240" w:type="dxa"/>
            <w:tcBorders>
              <w:bottom w:val="single" w:sz="4" w:space="0" w:color="auto"/>
            </w:tcBorders>
          </w:tcPr>
          <w:p w14:paraId="5C8D8277" w14:textId="77777777" w:rsidR="00415A04" w:rsidRPr="00BC1BC5" w:rsidRDefault="00415A04" w:rsidP="0012743F">
            <w:pPr>
              <w:jc w:val="center"/>
              <w:rPr>
                <w:b/>
                <w:sz w:val="20"/>
              </w:rPr>
            </w:pPr>
            <w:r w:rsidRPr="00BC1BC5">
              <w:rPr>
                <w:b/>
                <w:sz w:val="20"/>
              </w:rPr>
              <w:t>Underlying Applicable Requirements</w:t>
            </w:r>
          </w:p>
        </w:tc>
      </w:tr>
      <w:tr w:rsidR="00415A04" w:rsidRPr="00BC1BC5" w14:paraId="79AD808E" w14:textId="77777777">
        <w:trPr>
          <w:cantSplit/>
        </w:trPr>
        <w:tc>
          <w:tcPr>
            <w:tcW w:w="3510" w:type="dxa"/>
            <w:tcBorders>
              <w:top w:val="single" w:sz="4" w:space="0" w:color="auto"/>
            </w:tcBorders>
          </w:tcPr>
          <w:p w14:paraId="280A2945" w14:textId="4F991C3C" w:rsidR="00415A04" w:rsidRPr="00BC1BC5" w:rsidRDefault="005F5346" w:rsidP="00070389">
            <w:pPr>
              <w:ind w:left="342"/>
              <w:jc w:val="center"/>
              <w:rPr>
                <w:sz w:val="20"/>
              </w:rPr>
            </w:pPr>
            <w:r w:rsidRPr="00BC1BC5">
              <w:rPr>
                <w:sz w:val="20"/>
              </w:rPr>
              <w:t>NA</w:t>
            </w:r>
          </w:p>
        </w:tc>
        <w:tc>
          <w:tcPr>
            <w:tcW w:w="1710" w:type="dxa"/>
            <w:tcBorders>
              <w:top w:val="single" w:sz="4" w:space="0" w:color="auto"/>
            </w:tcBorders>
          </w:tcPr>
          <w:p w14:paraId="28DE0101" w14:textId="1049FAE8" w:rsidR="00415A04" w:rsidRPr="00BC1BC5" w:rsidRDefault="00F04773" w:rsidP="00415A04">
            <w:pPr>
              <w:jc w:val="center"/>
              <w:rPr>
                <w:sz w:val="20"/>
              </w:rPr>
            </w:pPr>
            <w:r w:rsidRPr="00BC1BC5">
              <w:rPr>
                <w:sz w:val="20"/>
              </w:rPr>
              <w:t>NA</w:t>
            </w:r>
          </w:p>
        </w:tc>
        <w:tc>
          <w:tcPr>
            <w:tcW w:w="1800" w:type="dxa"/>
            <w:tcBorders>
              <w:top w:val="single" w:sz="4" w:space="0" w:color="auto"/>
            </w:tcBorders>
          </w:tcPr>
          <w:p w14:paraId="67D93B08" w14:textId="754EE26C" w:rsidR="00415A04" w:rsidRPr="00BC1BC5" w:rsidRDefault="00F04773" w:rsidP="00415A04">
            <w:pPr>
              <w:jc w:val="center"/>
              <w:rPr>
                <w:sz w:val="20"/>
              </w:rPr>
            </w:pPr>
            <w:r w:rsidRPr="00BC1BC5">
              <w:rPr>
                <w:sz w:val="20"/>
              </w:rPr>
              <w:t>NA</w:t>
            </w:r>
          </w:p>
        </w:tc>
        <w:tc>
          <w:tcPr>
            <w:tcW w:w="3240" w:type="dxa"/>
            <w:tcBorders>
              <w:top w:val="single" w:sz="4" w:space="0" w:color="auto"/>
            </w:tcBorders>
          </w:tcPr>
          <w:p w14:paraId="13BAA08A" w14:textId="3C0B928C" w:rsidR="00415A04" w:rsidRPr="00BC1BC5" w:rsidRDefault="00F04773" w:rsidP="00415A04">
            <w:pPr>
              <w:jc w:val="center"/>
              <w:rPr>
                <w:b/>
                <w:sz w:val="20"/>
              </w:rPr>
            </w:pPr>
            <w:r w:rsidRPr="00BC1BC5">
              <w:rPr>
                <w:sz w:val="20"/>
              </w:rPr>
              <w:t>NA</w:t>
            </w:r>
          </w:p>
        </w:tc>
      </w:tr>
    </w:tbl>
    <w:p w14:paraId="1029D128" w14:textId="77777777" w:rsidR="00415A04" w:rsidRPr="00BC1BC5" w:rsidRDefault="00415A04" w:rsidP="00415A04">
      <w:pPr>
        <w:jc w:val="both"/>
        <w:rPr>
          <w:sz w:val="20"/>
        </w:rPr>
      </w:pPr>
    </w:p>
    <w:p w14:paraId="2F49B1E4" w14:textId="77777777" w:rsidR="0098346A" w:rsidRPr="00BC1BC5" w:rsidRDefault="00A13378" w:rsidP="0098346A">
      <w:pPr>
        <w:jc w:val="both"/>
        <w:rPr>
          <w:sz w:val="20"/>
        </w:rPr>
      </w:pPr>
      <w:r w:rsidRPr="00BC1BC5">
        <w:rPr>
          <w:b/>
        </w:rPr>
        <w:t xml:space="preserve">IX.  </w:t>
      </w:r>
      <w:r w:rsidR="0098346A" w:rsidRPr="00BC1BC5">
        <w:rPr>
          <w:b/>
          <w:u w:val="single"/>
        </w:rPr>
        <w:t>OTHER REQUIREMENT(S)</w:t>
      </w:r>
    </w:p>
    <w:p w14:paraId="393A40CF" w14:textId="77777777" w:rsidR="0098346A" w:rsidRPr="00BC1BC5" w:rsidRDefault="0098346A" w:rsidP="004F09CF">
      <w:pPr>
        <w:jc w:val="both"/>
        <w:rPr>
          <w:sz w:val="20"/>
        </w:rPr>
      </w:pPr>
    </w:p>
    <w:p w14:paraId="0AD51BE5" w14:textId="77777777" w:rsidR="0098346A" w:rsidRPr="00BC1BC5" w:rsidRDefault="005F5346" w:rsidP="00EF57EF">
      <w:pPr>
        <w:jc w:val="both"/>
        <w:rPr>
          <w:sz w:val="20"/>
        </w:rPr>
      </w:pPr>
      <w:r w:rsidRPr="00BC1BC5">
        <w:rPr>
          <w:sz w:val="20"/>
        </w:rPr>
        <w:t>NA</w:t>
      </w:r>
    </w:p>
    <w:p w14:paraId="2C9BD9BD" w14:textId="77777777" w:rsidR="0098346A" w:rsidRPr="00BC1BC5" w:rsidRDefault="0098346A" w:rsidP="004F09CF">
      <w:pPr>
        <w:jc w:val="both"/>
        <w:rPr>
          <w:sz w:val="20"/>
        </w:rPr>
      </w:pPr>
    </w:p>
    <w:p w14:paraId="71FCEE51" w14:textId="77777777" w:rsidR="001F649E" w:rsidRPr="00BC1BC5" w:rsidRDefault="001F649E" w:rsidP="004F09CF">
      <w:pPr>
        <w:jc w:val="both"/>
        <w:rPr>
          <w:sz w:val="20"/>
        </w:rPr>
      </w:pPr>
    </w:p>
    <w:p w14:paraId="0F4F7E48" w14:textId="77777777" w:rsidR="0098346A" w:rsidRPr="00BC1BC5" w:rsidRDefault="0098346A" w:rsidP="004F09CF">
      <w:pPr>
        <w:jc w:val="both"/>
        <w:rPr>
          <w:b/>
          <w:sz w:val="20"/>
        </w:rPr>
      </w:pPr>
      <w:r w:rsidRPr="00BC1BC5">
        <w:rPr>
          <w:b/>
          <w:sz w:val="20"/>
          <w:u w:val="single"/>
        </w:rPr>
        <w:t>Footnotes</w:t>
      </w:r>
      <w:r w:rsidRPr="00BC1BC5">
        <w:rPr>
          <w:b/>
          <w:sz w:val="20"/>
        </w:rPr>
        <w:t>:</w:t>
      </w:r>
    </w:p>
    <w:p w14:paraId="77AC5683" w14:textId="77777777" w:rsidR="0098346A" w:rsidRPr="00BC1BC5" w:rsidRDefault="0098346A" w:rsidP="004F09CF">
      <w:pPr>
        <w:jc w:val="both"/>
        <w:rPr>
          <w:sz w:val="20"/>
        </w:rPr>
      </w:pPr>
      <w:r w:rsidRPr="00BC1BC5">
        <w:rPr>
          <w:sz w:val="20"/>
          <w:vertAlign w:val="superscript"/>
        </w:rPr>
        <w:t>1</w:t>
      </w:r>
      <w:r w:rsidRPr="00BC1BC5">
        <w:rPr>
          <w:sz w:val="20"/>
        </w:rPr>
        <w:t xml:space="preserve">This </w:t>
      </w:r>
      <w:r w:rsidR="00456F47" w:rsidRPr="00BC1BC5">
        <w:rPr>
          <w:sz w:val="20"/>
        </w:rPr>
        <w:t>condition</w:t>
      </w:r>
      <w:r w:rsidRPr="00BC1BC5">
        <w:rPr>
          <w:sz w:val="20"/>
        </w:rPr>
        <w:t xml:space="preserve"> is state</w:t>
      </w:r>
      <w:r w:rsidR="0012240D" w:rsidRPr="00BC1BC5">
        <w:rPr>
          <w:sz w:val="20"/>
        </w:rPr>
        <w:t>-</w:t>
      </w:r>
      <w:r w:rsidR="00B85BEA" w:rsidRPr="00BC1BC5">
        <w:rPr>
          <w:sz w:val="20"/>
        </w:rPr>
        <w:t>only</w:t>
      </w:r>
      <w:r w:rsidR="008D145E" w:rsidRPr="00BC1BC5">
        <w:rPr>
          <w:sz w:val="20"/>
        </w:rPr>
        <w:t xml:space="preserve"> enforceable and was established pursuant to Rule 201(1)(b).</w:t>
      </w:r>
    </w:p>
    <w:p w14:paraId="297FCEEF" w14:textId="77777777" w:rsidR="0098346A" w:rsidRPr="00BC1BC5" w:rsidRDefault="0098346A" w:rsidP="004F09CF">
      <w:pPr>
        <w:jc w:val="both"/>
        <w:rPr>
          <w:sz w:val="20"/>
        </w:rPr>
      </w:pPr>
      <w:r w:rsidRPr="00BC1BC5">
        <w:rPr>
          <w:sz w:val="20"/>
          <w:vertAlign w:val="superscript"/>
        </w:rPr>
        <w:t>2</w:t>
      </w:r>
      <w:r w:rsidRPr="00BC1BC5">
        <w:rPr>
          <w:sz w:val="20"/>
        </w:rPr>
        <w:t xml:space="preserve">This </w:t>
      </w:r>
      <w:r w:rsidR="00456F47" w:rsidRPr="00BC1BC5">
        <w:rPr>
          <w:sz w:val="20"/>
        </w:rPr>
        <w:t>condition</w:t>
      </w:r>
      <w:r w:rsidRPr="00BC1BC5">
        <w:rPr>
          <w:sz w:val="20"/>
        </w:rPr>
        <w:t xml:space="preserve"> </w:t>
      </w:r>
      <w:r w:rsidR="00EC2AC8" w:rsidRPr="00BC1BC5">
        <w:rPr>
          <w:sz w:val="20"/>
        </w:rPr>
        <w:t xml:space="preserve">is </w:t>
      </w:r>
      <w:r w:rsidR="008D145E" w:rsidRPr="00BC1BC5">
        <w:rPr>
          <w:sz w:val="20"/>
        </w:rPr>
        <w:t xml:space="preserve">federally enforceable and was </w:t>
      </w:r>
      <w:r w:rsidR="00230346" w:rsidRPr="00BC1BC5">
        <w:rPr>
          <w:sz w:val="20"/>
        </w:rPr>
        <w:t>established pursuant to R</w:t>
      </w:r>
      <w:r w:rsidR="001C614B" w:rsidRPr="00BC1BC5">
        <w:rPr>
          <w:sz w:val="20"/>
        </w:rPr>
        <w:t xml:space="preserve">ule </w:t>
      </w:r>
      <w:r w:rsidR="008D145E" w:rsidRPr="00BC1BC5">
        <w:rPr>
          <w:sz w:val="20"/>
        </w:rPr>
        <w:t>201(1)(a)</w:t>
      </w:r>
      <w:r w:rsidR="001F25A4" w:rsidRPr="00BC1BC5">
        <w:rPr>
          <w:sz w:val="20"/>
        </w:rPr>
        <w:t>.</w:t>
      </w:r>
    </w:p>
    <w:p w14:paraId="27327DAB" w14:textId="77777777" w:rsidR="0098346A" w:rsidRPr="00BC1BC5" w:rsidRDefault="0098346A" w:rsidP="0098346A"/>
    <w:p w14:paraId="570BD09A" w14:textId="796DFBB3" w:rsidR="0098346A" w:rsidRPr="00BC1BC5" w:rsidRDefault="001C614B" w:rsidP="0007030E">
      <w:r w:rsidRPr="00BC1BC5">
        <w:br w:type="page"/>
      </w:r>
    </w:p>
    <w:p w14:paraId="0B5DEE4D" w14:textId="77777777" w:rsidR="00F93E4A" w:rsidRPr="00BC1BC5" w:rsidRDefault="00F93E4A" w:rsidP="0007030E"/>
    <w:p w14:paraId="7B4E88B8" w14:textId="77777777" w:rsidR="00E14632" w:rsidRPr="00BC1BC5" w:rsidRDefault="00ED0AFD" w:rsidP="00CE44D8">
      <w:pPr>
        <w:pStyle w:val="Heading1"/>
      </w:pPr>
      <w:bookmarkStart w:id="60" w:name="_Toc117593172"/>
      <w:bookmarkStart w:id="61" w:name="_Toc852397"/>
      <w:bookmarkStart w:id="62" w:name="_Toc852728"/>
      <w:bookmarkStart w:id="63" w:name="_Toc1453515"/>
      <w:r w:rsidRPr="00BC1BC5">
        <w:t xml:space="preserve">C.  </w:t>
      </w:r>
      <w:r w:rsidR="0002792B" w:rsidRPr="00BC1BC5">
        <w:t xml:space="preserve">EMISSION UNIT </w:t>
      </w:r>
      <w:bookmarkStart w:id="64" w:name="_Toc2571645"/>
      <w:r w:rsidR="00456F47" w:rsidRPr="00BC1BC5">
        <w:t>CONDITIONS</w:t>
      </w:r>
      <w:bookmarkEnd w:id="60"/>
    </w:p>
    <w:p w14:paraId="0EE006D0" w14:textId="77777777" w:rsidR="00E14632" w:rsidRPr="00BC1BC5" w:rsidRDefault="00E14632" w:rsidP="00E14632">
      <w:pPr>
        <w:jc w:val="both"/>
        <w:rPr>
          <w:sz w:val="20"/>
        </w:rPr>
      </w:pPr>
    </w:p>
    <w:p w14:paraId="437218BA" w14:textId="77777777" w:rsidR="009602B7" w:rsidRPr="00BC1BC5" w:rsidRDefault="00E14632" w:rsidP="00E14632">
      <w:pPr>
        <w:jc w:val="both"/>
        <w:rPr>
          <w:sz w:val="20"/>
        </w:rPr>
      </w:pPr>
      <w:r w:rsidRPr="00BC1BC5">
        <w:rPr>
          <w:sz w:val="20"/>
        </w:rPr>
        <w:t xml:space="preserve">Part C outlines </w:t>
      </w:r>
      <w:r w:rsidR="00456F47" w:rsidRPr="00BC1BC5">
        <w:rPr>
          <w:sz w:val="20"/>
        </w:rPr>
        <w:t>terms and condition</w:t>
      </w:r>
      <w:r w:rsidRPr="00BC1BC5">
        <w:rPr>
          <w:sz w:val="20"/>
        </w:rPr>
        <w:t xml:space="preserve">s that are specific to individual emission units listed in the Emission Unit Summary Table.  The permittee is subject to the </w:t>
      </w:r>
      <w:r w:rsidR="00456F47" w:rsidRPr="00BC1BC5">
        <w:rPr>
          <w:sz w:val="20"/>
        </w:rPr>
        <w:t>special condition</w:t>
      </w:r>
      <w:r w:rsidRPr="00BC1BC5">
        <w:rPr>
          <w:sz w:val="20"/>
        </w:rPr>
        <w:t xml:space="preserve">s for each emission unit in addition to the General Conditions in Part A and any other terms and conditions contained in this ROP.  </w:t>
      </w:r>
    </w:p>
    <w:p w14:paraId="0B2B7622" w14:textId="77777777" w:rsidR="009602B7" w:rsidRPr="00BC1BC5" w:rsidRDefault="009602B7" w:rsidP="00E14632">
      <w:pPr>
        <w:jc w:val="both"/>
        <w:rPr>
          <w:sz w:val="20"/>
        </w:rPr>
      </w:pPr>
    </w:p>
    <w:p w14:paraId="1D5FB2AC" w14:textId="77777777" w:rsidR="00E14632" w:rsidRPr="00BC1BC5" w:rsidRDefault="009602B7" w:rsidP="00E14632">
      <w:pPr>
        <w:jc w:val="both"/>
        <w:rPr>
          <w:sz w:val="20"/>
        </w:rPr>
      </w:pPr>
      <w:r w:rsidRPr="00BC1BC5">
        <w:rPr>
          <w:sz w:val="20"/>
        </w:rPr>
        <w:t xml:space="preserve">The permittee shall comply with all specific details in the </w:t>
      </w:r>
      <w:r w:rsidR="00AD1E74" w:rsidRPr="00BC1BC5">
        <w:rPr>
          <w:sz w:val="20"/>
        </w:rPr>
        <w:t>s</w:t>
      </w:r>
      <w:r w:rsidRPr="00BC1BC5">
        <w:rPr>
          <w:sz w:val="20"/>
        </w:rPr>
        <w:t xml:space="preserve">pecial conditions and the underlying applicable requirements cited.  If a specific condition type does not apply, NA (not applicable) has been used in the table.  </w:t>
      </w:r>
      <w:r w:rsidR="00E14632" w:rsidRPr="00BC1BC5">
        <w:rPr>
          <w:sz w:val="20"/>
        </w:rPr>
        <w:t xml:space="preserve">If there are no </w:t>
      </w:r>
      <w:r w:rsidR="00456F47" w:rsidRPr="00BC1BC5">
        <w:rPr>
          <w:sz w:val="20"/>
        </w:rPr>
        <w:t>condition</w:t>
      </w:r>
      <w:r w:rsidR="00E14632" w:rsidRPr="00BC1BC5">
        <w:rPr>
          <w:sz w:val="20"/>
        </w:rPr>
        <w:t xml:space="preserve">s specific to individual emission units, this section will be left blank.  </w:t>
      </w:r>
    </w:p>
    <w:p w14:paraId="7B562C6C" w14:textId="77777777" w:rsidR="00E14632" w:rsidRPr="00BC1BC5" w:rsidRDefault="00E14632" w:rsidP="00E14632">
      <w:pPr>
        <w:jc w:val="both"/>
        <w:rPr>
          <w:sz w:val="20"/>
        </w:rPr>
      </w:pPr>
    </w:p>
    <w:p w14:paraId="33F3376D" w14:textId="77777777" w:rsidR="00E14632" w:rsidRPr="00BC1BC5" w:rsidRDefault="00E14632" w:rsidP="001F649E">
      <w:pPr>
        <w:pStyle w:val="Heading2"/>
        <w:numPr>
          <w:ilvl w:val="0"/>
          <w:numId w:val="0"/>
        </w:numPr>
        <w:rPr>
          <w:sz w:val="22"/>
          <w:szCs w:val="22"/>
        </w:rPr>
      </w:pPr>
      <w:bookmarkStart w:id="65" w:name="_Toc852395"/>
      <w:bookmarkStart w:id="66" w:name="_Toc852726"/>
      <w:bookmarkStart w:id="67" w:name="_Toc2571643"/>
      <w:bookmarkStart w:id="68" w:name="_Toc117593173"/>
      <w:r w:rsidRPr="00BC1BC5">
        <w:rPr>
          <w:sz w:val="22"/>
          <w:szCs w:val="22"/>
        </w:rPr>
        <w:t>EMISSION UNIT SUMMARY TABLE</w:t>
      </w:r>
      <w:bookmarkEnd w:id="65"/>
      <w:bookmarkEnd w:id="66"/>
      <w:bookmarkEnd w:id="67"/>
      <w:bookmarkEnd w:id="68"/>
    </w:p>
    <w:p w14:paraId="14A224BF" w14:textId="77777777" w:rsidR="00E14632" w:rsidRPr="00BC1BC5" w:rsidRDefault="00736BDB" w:rsidP="00736BDB">
      <w:pPr>
        <w:jc w:val="center"/>
      </w:pPr>
      <w:r w:rsidRPr="00BC1BC5">
        <w:rPr>
          <w:sz w:val="20"/>
        </w:rPr>
        <w:t>The descriptions provided below are for informational purposes and do not constitute enforceable conditions.</w:t>
      </w:r>
    </w:p>
    <w:p w14:paraId="2B686631" w14:textId="77777777" w:rsidR="00736BDB" w:rsidRPr="00BC1BC5"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939"/>
        <w:gridCol w:w="4230"/>
        <w:gridCol w:w="2070"/>
        <w:gridCol w:w="2201"/>
      </w:tblGrid>
      <w:tr w:rsidR="00BC1BC5" w:rsidRPr="00BC1BC5" w14:paraId="7C0ED94E" w14:textId="77777777" w:rsidTr="00440BB7">
        <w:trPr>
          <w:cantSplit/>
          <w:tblHeader/>
        </w:trPr>
        <w:tc>
          <w:tcPr>
            <w:tcW w:w="1939" w:type="dxa"/>
            <w:tcBorders>
              <w:top w:val="double" w:sz="6" w:space="0" w:color="auto"/>
              <w:bottom w:val="double" w:sz="4" w:space="0" w:color="auto"/>
            </w:tcBorders>
            <w:shd w:val="pct10" w:color="auto" w:fill="auto"/>
          </w:tcPr>
          <w:p w14:paraId="5F251F1F" w14:textId="77777777" w:rsidR="00E14632" w:rsidRPr="00BC1BC5" w:rsidRDefault="00E14632" w:rsidP="00C6273C">
            <w:pPr>
              <w:jc w:val="center"/>
              <w:rPr>
                <w:rFonts w:cs="Arial"/>
                <w:b/>
                <w:sz w:val="20"/>
              </w:rPr>
            </w:pPr>
            <w:r w:rsidRPr="00BC1BC5">
              <w:rPr>
                <w:rFonts w:cs="Arial"/>
                <w:b/>
                <w:sz w:val="20"/>
              </w:rPr>
              <w:t>Emission Unit ID</w:t>
            </w:r>
          </w:p>
        </w:tc>
        <w:tc>
          <w:tcPr>
            <w:tcW w:w="4230" w:type="dxa"/>
            <w:tcBorders>
              <w:top w:val="double" w:sz="6" w:space="0" w:color="auto"/>
              <w:bottom w:val="double" w:sz="4" w:space="0" w:color="auto"/>
            </w:tcBorders>
            <w:shd w:val="pct10" w:color="auto" w:fill="auto"/>
          </w:tcPr>
          <w:p w14:paraId="2E27C061" w14:textId="77777777" w:rsidR="00E14632" w:rsidRPr="00BC1BC5" w:rsidRDefault="00E14632" w:rsidP="00F71970">
            <w:pPr>
              <w:jc w:val="center"/>
              <w:rPr>
                <w:rFonts w:cs="Arial"/>
                <w:b/>
                <w:sz w:val="20"/>
              </w:rPr>
            </w:pPr>
            <w:r w:rsidRPr="00BC1BC5">
              <w:rPr>
                <w:rFonts w:cs="Arial"/>
                <w:b/>
                <w:sz w:val="20"/>
              </w:rPr>
              <w:t>Emission Unit Description</w:t>
            </w:r>
          </w:p>
          <w:p w14:paraId="460C1417" w14:textId="77777777" w:rsidR="00E14632" w:rsidRPr="00BC1BC5" w:rsidRDefault="00E14632" w:rsidP="00F71970">
            <w:pPr>
              <w:jc w:val="center"/>
              <w:rPr>
                <w:b/>
                <w:sz w:val="18"/>
                <w:szCs w:val="18"/>
              </w:rPr>
            </w:pPr>
            <w:r w:rsidRPr="00BC1BC5">
              <w:rPr>
                <w:rFonts w:cs="Arial"/>
                <w:b/>
                <w:sz w:val="18"/>
                <w:szCs w:val="18"/>
              </w:rPr>
              <w:t>(I</w:t>
            </w:r>
            <w:r w:rsidRPr="00BC1BC5">
              <w:rPr>
                <w:b/>
                <w:sz w:val="18"/>
                <w:szCs w:val="18"/>
              </w:rPr>
              <w:t>ncluding Process</w:t>
            </w:r>
            <w:r w:rsidR="008E2DCE" w:rsidRPr="00BC1BC5">
              <w:rPr>
                <w:b/>
                <w:sz w:val="18"/>
                <w:szCs w:val="18"/>
              </w:rPr>
              <w:t xml:space="preserve"> </w:t>
            </w:r>
            <w:r w:rsidRPr="00BC1BC5">
              <w:rPr>
                <w:b/>
                <w:sz w:val="18"/>
                <w:szCs w:val="18"/>
              </w:rPr>
              <w:t>Equipment &amp; Control Device(s))</w:t>
            </w:r>
          </w:p>
        </w:tc>
        <w:tc>
          <w:tcPr>
            <w:tcW w:w="2070" w:type="dxa"/>
            <w:tcBorders>
              <w:top w:val="double" w:sz="6" w:space="0" w:color="auto"/>
              <w:bottom w:val="double" w:sz="4" w:space="0" w:color="auto"/>
            </w:tcBorders>
            <w:shd w:val="pct10" w:color="auto" w:fill="auto"/>
          </w:tcPr>
          <w:p w14:paraId="586BA1CD" w14:textId="77777777" w:rsidR="00E14632" w:rsidRPr="00BC1BC5" w:rsidRDefault="00E14632" w:rsidP="00C6273C">
            <w:pPr>
              <w:jc w:val="center"/>
              <w:rPr>
                <w:rFonts w:cs="Arial"/>
                <w:b/>
                <w:sz w:val="20"/>
              </w:rPr>
            </w:pPr>
            <w:r w:rsidRPr="00BC1BC5">
              <w:rPr>
                <w:rFonts w:cs="Arial"/>
                <w:b/>
                <w:sz w:val="20"/>
              </w:rPr>
              <w:t>Installation</w:t>
            </w:r>
          </w:p>
          <w:p w14:paraId="342B2172" w14:textId="77777777" w:rsidR="00E14632" w:rsidRPr="00BC1BC5" w:rsidRDefault="00E14632" w:rsidP="00C6273C">
            <w:pPr>
              <w:jc w:val="center"/>
              <w:rPr>
                <w:rFonts w:cs="Arial"/>
                <w:b/>
                <w:sz w:val="20"/>
              </w:rPr>
            </w:pPr>
            <w:r w:rsidRPr="00BC1BC5">
              <w:rPr>
                <w:rFonts w:cs="Arial"/>
                <w:b/>
                <w:sz w:val="20"/>
              </w:rPr>
              <w:t>Date/</w:t>
            </w:r>
          </w:p>
          <w:p w14:paraId="75AEE26F" w14:textId="77777777" w:rsidR="00E14632" w:rsidRPr="00BC1BC5" w:rsidRDefault="00E14632" w:rsidP="00C6273C">
            <w:pPr>
              <w:jc w:val="center"/>
              <w:rPr>
                <w:rFonts w:cs="Arial"/>
                <w:b/>
                <w:sz w:val="20"/>
              </w:rPr>
            </w:pPr>
            <w:r w:rsidRPr="00BC1BC5">
              <w:rPr>
                <w:rFonts w:cs="Arial"/>
                <w:b/>
                <w:sz w:val="20"/>
              </w:rPr>
              <w:t>Modification Date</w:t>
            </w:r>
          </w:p>
        </w:tc>
        <w:tc>
          <w:tcPr>
            <w:tcW w:w="2201" w:type="dxa"/>
            <w:tcBorders>
              <w:top w:val="double" w:sz="6" w:space="0" w:color="auto"/>
              <w:bottom w:val="double" w:sz="4" w:space="0" w:color="auto"/>
            </w:tcBorders>
            <w:shd w:val="pct10" w:color="auto" w:fill="auto"/>
          </w:tcPr>
          <w:p w14:paraId="5131BC3A" w14:textId="77777777" w:rsidR="00E14632" w:rsidRPr="00BC1BC5" w:rsidRDefault="00752D7A" w:rsidP="00C6273C">
            <w:pPr>
              <w:jc w:val="center"/>
              <w:rPr>
                <w:rFonts w:cs="Arial"/>
                <w:b/>
                <w:sz w:val="20"/>
              </w:rPr>
            </w:pPr>
            <w:r w:rsidRPr="00BC1BC5">
              <w:rPr>
                <w:rFonts w:cs="Arial"/>
                <w:b/>
                <w:sz w:val="20"/>
              </w:rPr>
              <w:t xml:space="preserve">Flexible </w:t>
            </w:r>
            <w:r w:rsidR="00E14632" w:rsidRPr="00BC1BC5">
              <w:rPr>
                <w:rFonts w:cs="Arial"/>
                <w:b/>
                <w:sz w:val="20"/>
              </w:rPr>
              <w:t>Group ID</w:t>
            </w:r>
          </w:p>
        </w:tc>
      </w:tr>
      <w:tr w:rsidR="00BC1BC5" w:rsidRPr="00BC1BC5" w14:paraId="6BAB041F" w14:textId="77777777" w:rsidTr="00440BB7">
        <w:trPr>
          <w:cantSplit/>
        </w:trPr>
        <w:tc>
          <w:tcPr>
            <w:tcW w:w="1939" w:type="dxa"/>
            <w:tcBorders>
              <w:top w:val="nil"/>
            </w:tcBorders>
          </w:tcPr>
          <w:p w14:paraId="60B3762D" w14:textId="77777777" w:rsidR="008B309F" w:rsidRPr="00BC1BC5" w:rsidRDefault="008B309F" w:rsidP="008B309F">
            <w:pPr>
              <w:rPr>
                <w:rFonts w:cs="Arial"/>
                <w:sz w:val="20"/>
              </w:rPr>
            </w:pPr>
            <w:r w:rsidRPr="00BC1BC5">
              <w:rPr>
                <w:rFonts w:cs="Arial"/>
                <w:sz w:val="20"/>
              </w:rPr>
              <w:t>EURMHANDLING</w:t>
            </w:r>
          </w:p>
        </w:tc>
        <w:tc>
          <w:tcPr>
            <w:tcW w:w="4230" w:type="dxa"/>
            <w:tcBorders>
              <w:top w:val="nil"/>
            </w:tcBorders>
          </w:tcPr>
          <w:p w14:paraId="5FC98B77" w14:textId="77777777" w:rsidR="008B309F" w:rsidRPr="00BC1BC5" w:rsidRDefault="008B309F" w:rsidP="008B309F">
            <w:pPr>
              <w:jc w:val="both"/>
              <w:rPr>
                <w:rFonts w:cs="Arial"/>
                <w:sz w:val="20"/>
              </w:rPr>
            </w:pPr>
            <w:r w:rsidRPr="00BC1BC5">
              <w:rPr>
                <w:rFonts w:cs="Arial"/>
                <w:sz w:val="20"/>
              </w:rPr>
              <w:t>Raw material handling equipment, including primary and secondary screens, a radial stacker, a raw material pile, two hoggers to chip the raw material, and several conveyors. Raw material is conveyed to the feed hopper of the boiler.</w:t>
            </w:r>
          </w:p>
        </w:tc>
        <w:tc>
          <w:tcPr>
            <w:tcW w:w="2070" w:type="dxa"/>
            <w:tcBorders>
              <w:top w:val="nil"/>
            </w:tcBorders>
          </w:tcPr>
          <w:p w14:paraId="51F83C61" w14:textId="18385FAE" w:rsidR="008B309F" w:rsidRPr="00BC1BC5" w:rsidRDefault="00440BB7" w:rsidP="008B309F">
            <w:pPr>
              <w:jc w:val="center"/>
              <w:rPr>
                <w:rFonts w:cs="Arial"/>
                <w:sz w:val="20"/>
              </w:rPr>
            </w:pPr>
            <w:r w:rsidRPr="00BC1BC5">
              <w:rPr>
                <w:rFonts w:cs="Arial"/>
                <w:sz w:val="20"/>
              </w:rPr>
              <w:t>0</w:t>
            </w:r>
            <w:r w:rsidR="008B309F" w:rsidRPr="00BC1BC5">
              <w:rPr>
                <w:rFonts w:cs="Arial"/>
                <w:sz w:val="20"/>
              </w:rPr>
              <w:t>8/</w:t>
            </w:r>
            <w:r w:rsidRPr="00BC1BC5">
              <w:rPr>
                <w:rFonts w:cs="Arial"/>
                <w:sz w:val="20"/>
              </w:rPr>
              <w:t>0</w:t>
            </w:r>
            <w:r w:rsidR="008B309F" w:rsidRPr="00BC1BC5">
              <w:rPr>
                <w:rFonts w:cs="Arial"/>
                <w:sz w:val="20"/>
              </w:rPr>
              <w:t>1/1986</w:t>
            </w:r>
          </w:p>
        </w:tc>
        <w:tc>
          <w:tcPr>
            <w:tcW w:w="2201" w:type="dxa"/>
            <w:tcBorders>
              <w:top w:val="nil"/>
            </w:tcBorders>
          </w:tcPr>
          <w:p w14:paraId="3B314183" w14:textId="77777777" w:rsidR="008B309F" w:rsidRPr="00BC1BC5" w:rsidRDefault="008B309F" w:rsidP="008B309F">
            <w:pPr>
              <w:jc w:val="center"/>
              <w:rPr>
                <w:rFonts w:cs="Arial"/>
                <w:sz w:val="20"/>
              </w:rPr>
            </w:pPr>
            <w:r w:rsidRPr="00BC1BC5">
              <w:rPr>
                <w:rFonts w:cs="Arial"/>
                <w:sz w:val="20"/>
              </w:rPr>
              <w:t>NA</w:t>
            </w:r>
          </w:p>
        </w:tc>
      </w:tr>
      <w:tr w:rsidR="00BC1BC5" w:rsidRPr="00BC1BC5" w14:paraId="1881D767" w14:textId="77777777" w:rsidTr="00440BB7">
        <w:trPr>
          <w:cantSplit/>
        </w:trPr>
        <w:tc>
          <w:tcPr>
            <w:tcW w:w="1939" w:type="dxa"/>
          </w:tcPr>
          <w:p w14:paraId="1ACA08AF" w14:textId="77777777" w:rsidR="008B309F" w:rsidRPr="00BC1BC5" w:rsidRDefault="008B309F" w:rsidP="008B309F">
            <w:pPr>
              <w:rPr>
                <w:rFonts w:cs="Arial"/>
                <w:sz w:val="20"/>
              </w:rPr>
            </w:pPr>
            <w:r w:rsidRPr="00BC1BC5">
              <w:rPr>
                <w:rFonts w:cs="Arial"/>
                <w:sz w:val="20"/>
              </w:rPr>
              <w:t>EUBOILER</w:t>
            </w:r>
          </w:p>
        </w:tc>
        <w:tc>
          <w:tcPr>
            <w:tcW w:w="4230" w:type="dxa"/>
          </w:tcPr>
          <w:p w14:paraId="53BBD8F2" w14:textId="77777777" w:rsidR="008B309F" w:rsidRPr="00BC1BC5" w:rsidRDefault="008B309F" w:rsidP="008B309F">
            <w:pPr>
              <w:jc w:val="both"/>
              <w:rPr>
                <w:rFonts w:cs="Arial"/>
                <w:sz w:val="20"/>
              </w:rPr>
            </w:pPr>
            <w:r w:rsidRPr="00BC1BC5">
              <w:rPr>
                <w:rFonts w:cs="Arial"/>
                <w:sz w:val="20"/>
              </w:rPr>
              <w:t xml:space="preserve">230 million BTU per hour boiler equipped with two air pollution control devices: A multiple cyclone collector (pre-cleaner) and an electrostatic precipitator (ESP).  The boiler has a spreader-stoker design. It burns wood and Tire Derived Fuel (TDF) as fuel. It also burns natural gas as a start-up fuel. </w:t>
            </w:r>
          </w:p>
        </w:tc>
        <w:tc>
          <w:tcPr>
            <w:tcW w:w="2070" w:type="dxa"/>
          </w:tcPr>
          <w:p w14:paraId="687E9EAB" w14:textId="3EDE2166" w:rsidR="008B309F" w:rsidRPr="00BC1BC5" w:rsidRDefault="00440BB7" w:rsidP="008B309F">
            <w:pPr>
              <w:jc w:val="center"/>
              <w:rPr>
                <w:rFonts w:cs="Arial"/>
                <w:sz w:val="20"/>
              </w:rPr>
            </w:pPr>
            <w:r w:rsidRPr="00BC1BC5">
              <w:rPr>
                <w:rFonts w:cs="Arial"/>
                <w:sz w:val="20"/>
              </w:rPr>
              <w:t>0</w:t>
            </w:r>
            <w:r w:rsidR="008B309F" w:rsidRPr="00BC1BC5">
              <w:rPr>
                <w:rFonts w:cs="Arial"/>
                <w:sz w:val="20"/>
              </w:rPr>
              <w:t>8/</w:t>
            </w:r>
            <w:r w:rsidRPr="00BC1BC5">
              <w:rPr>
                <w:rFonts w:cs="Arial"/>
                <w:sz w:val="20"/>
              </w:rPr>
              <w:t>0</w:t>
            </w:r>
            <w:r w:rsidR="008B309F" w:rsidRPr="00BC1BC5">
              <w:rPr>
                <w:rFonts w:cs="Arial"/>
                <w:sz w:val="20"/>
              </w:rPr>
              <w:t>1/1986</w:t>
            </w:r>
          </w:p>
        </w:tc>
        <w:tc>
          <w:tcPr>
            <w:tcW w:w="2201" w:type="dxa"/>
          </w:tcPr>
          <w:p w14:paraId="5C99EF65" w14:textId="77777777" w:rsidR="008B309F" w:rsidRPr="00BC1BC5" w:rsidRDefault="008B309F" w:rsidP="008B309F">
            <w:pPr>
              <w:jc w:val="center"/>
              <w:rPr>
                <w:rFonts w:cs="Arial"/>
                <w:sz w:val="20"/>
              </w:rPr>
            </w:pPr>
            <w:r w:rsidRPr="00BC1BC5">
              <w:rPr>
                <w:rFonts w:cs="Arial"/>
                <w:sz w:val="20"/>
              </w:rPr>
              <w:t>NA</w:t>
            </w:r>
          </w:p>
        </w:tc>
      </w:tr>
      <w:tr w:rsidR="00BC1BC5" w:rsidRPr="00BC1BC5" w14:paraId="2A526717" w14:textId="77777777" w:rsidTr="00440BB7">
        <w:trPr>
          <w:cantSplit/>
        </w:trPr>
        <w:tc>
          <w:tcPr>
            <w:tcW w:w="1939" w:type="dxa"/>
          </w:tcPr>
          <w:p w14:paraId="48313880" w14:textId="77777777" w:rsidR="008B309F" w:rsidRPr="00BC1BC5" w:rsidRDefault="008B309F" w:rsidP="008B309F">
            <w:pPr>
              <w:rPr>
                <w:rFonts w:cs="Arial"/>
                <w:sz w:val="20"/>
              </w:rPr>
            </w:pPr>
            <w:r w:rsidRPr="00BC1BC5">
              <w:rPr>
                <w:rFonts w:cs="Arial"/>
                <w:sz w:val="20"/>
              </w:rPr>
              <w:t>EUASHHANDLING</w:t>
            </w:r>
          </w:p>
        </w:tc>
        <w:tc>
          <w:tcPr>
            <w:tcW w:w="4230" w:type="dxa"/>
          </w:tcPr>
          <w:p w14:paraId="2351552D" w14:textId="77777777" w:rsidR="008B309F" w:rsidRPr="00BC1BC5" w:rsidRDefault="008B309F" w:rsidP="008B309F">
            <w:pPr>
              <w:jc w:val="both"/>
              <w:rPr>
                <w:rFonts w:cs="Arial"/>
                <w:sz w:val="20"/>
              </w:rPr>
            </w:pPr>
            <w:r w:rsidRPr="00BC1BC5">
              <w:rPr>
                <w:rFonts w:cs="Arial"/>
                <w:sz w:val="20"/>
              </w:rPr>
              <w:t>Ash handling equipment. Fly ash is conveyed  to a wet rotary unloader where water is added to control fugitive emissions.  Bottom ash is totally submerged in water before exiting the boiler.  Both fly ash and bottom ash are then transported to an enclosed ash building where stored until disposal.</w:t>
            </w:r>
          </w:p>
        </w:tc>
        <w:tc>
          <w:tcPr>
            <w:tcW w:w="2070" w:type="dxa"/>
          </w:tcPr>
          <w:p w14:paraId="023D6E8D" w14:textId="1D5A8D4B" w:rsidR="008B309F" w:rsidRPr="00BC1BC5" w:rsidRDefault="00440BB7" w:rsidP="008B309F">
            <w:pPr>
              <w:jc w:val="center"/>
              <w:rPr>
                <w:rFonts w:cs="Arial"/>
                <w:sz w:val="20"/>
              </w:rPr>
            </w:pPr>
            <w:r w:rsidRPr="00BC1BC5">
              <w:rPr>
                <w:rFonts w:cs="Arial"/>
                <w:sz w:val="20"/>
              </w:rPr>
              <w:t>0</w:t>
            </w:r>
            <w:r w:rsidR="008B309F" w:rsidRPr="00BC1BC5">
              <w:rPr>
                <w:rFonts w:cs="Arial"/>
                <w:sz w:val="20"/>
              </w:rPr>
              <w:t>8/</w:t>
            </w:r>
            <w:r w:rsidRPr="00BC1BC5">
              <w:rPr>
                <w:rFonts w:cs="Arial"/>
                <w:sz w:val="20"/>
              </w:rPr>
              <w:t>0</w:t>
            </w:r>
            <w:r w:rsidR="008B309F" w:rsidRPr="00BC1BC5">
              <w:rPr>
                <w:rFonts w:cs="Arial"/>
                <w:sz w:val="20"/>
              </w:rPr>
              <w:t>1/1986</w:t>
            </w:r>
          </w:p>
        </w:tc>
        <w:tc>
          <w:tcPr>
            <w:tcW w:w="2201" w:type="dxa"/>
          </w:tcPr>
          <w:p w14:paraId="09C6CA7A" w14:textId="77777777" w:rsidR="008B309F" w:rsidRPr="00BC1BC5" w:rsidRDefault="008B309F" w:rsidP="008B309F">
            <w:pPr>
              <w:jc w:val="center"/>
              <w:rPr>
                <w:rFonts w:cs="Arial"/>
                <w:sz w:val="20"/>
              </w:rPr>
            </w:pPr>
            <w:r w:rsidRPr="00BC1BC5">
              <w:rPr>
                <w:rFonts w:cs="Arial"/>
                <w:sz w:val="20"/>
              </w:rPr>
              <w:t>NA</w:t>
            </w:r>
          </w:p>
        </w:tc>
      </w:tr>
      <w:tr w:rsidR="00BC1BC5" w:rsidRPr="00BC1BC5" w14:paraId="4049ED98" w14:textId="77777777" w:rsidTr="00440BB7">
        <w:trPr>
          <w:cantSplit/>
        </w:trPr>
        <w:tc>
          <w:tcPr>
            <w:tcW w:w="1939" w:type="dxa"/>
          </w:tcPr>
          <w:p w14:paraId="3649B3BD" w14:textId="77777777" w:rsidR="008B309F" w:rsidRPr="00BC1BC5" w:rsidRDefault="008B309F" w:rsidP="008B309F">
            <w:pPr>
              <w:pStyle w:val="Normal10ptJustified"/>
              <w:jc w:val="left"/>
            </w:pPr>
            <w:r w:rsidRPr="00BC1BC5">
              <w:t>EUGENERATOR</w:t>
            </w:r>
          </w:p>
        </w:tc>
        <w:tc>
          <w:tcPr>
            <w:tcW w:w="4230" w:type="dxa"/>
          </w:tcPr>
          <w:p w14:paraId="448134CF" w14:textId="77777777" w:rsidR="008B309F" w:rsidRPr="00BC1BC5" w:rsidRDefault="008B309F" w:rsidP="008B309F">
            <w:pPr>
              <w:pStyle w:val="TableEntry"/>
              <w:rPr>
                <w:rFonts w:ascii="Arial" w:hAnsi="Arial" w:cs="Arial"/>
              </w:rPr>
            </w:pPr>
            <w:r w:rsidRPr="00BC1BC5">
              <w:rPr>
                <w:rFonts w:ascii="Arial" w:hAnsi="Arial" w:cs="Arial"/>
              </w:rPr>
              <w:t>Standby diesel-fired emergency generator to provide electricity to the facility on an emergency basis.</w:t>
            </w:r>
          </w:p>
        </w:tc>
        <w:tc>
          <w:tcPr>
            <w:tcW w:w="2070" w:type="dxa"/>
          </w:tcPr>
          <w:p w14:paraId="2BD3D4F3" w14:textId="1CFF499A" w:rsidR="008B309F" w:rsidRPr="00BC1BC5" w:rsidRDefault="00440BB7" w:rsidP="008B309F">
            <w:pPr>
              <w:jc w:val="center"/>
              <w:rPr>
                <w:rFonts w:cs="Arial"/>
                <w:sz w:val="20"/>
              </w:rPr>
            </w:pPr>
            <w:r w:rsidRPr="00BC1BC5">
              <w:rPr>
                <w:rFonts w:cs="Arial"/>
                <w:sz w:val="20"/>
              </w:rPr>
              <w:t>0</w:t>
            </w:r>
            <w:r w:rsidR="008B309F" w:rsidRPr="00BC1BC5">
              <w:rPr>
                <w:rFonts w:cs="Arial"/>
                <w:sz w:val="20"/>
              </w:rPr>
              <w:t>8/</w:t>
            </w:r>
            <w:r w:rsidRPr="00BC1BC5">
              <w:rPr>
                <w:rFonts w:cs="Arial"/>
                <w:sz w:val="20"/>
              </w:rPr>
              <w:t>0</w:t>
            </w:r>
            <w:r w:rsidR="008B309F" w:rsidRPr="00BC1BC5">
              <w:rPr>
                <w:rFonts w:cs="Arial"/>
                <w:sz w:val="20"/>
              </w:rPr>
              <w:t>1/1986</w:t>
            </w:r>
          </w:p>
        </w:tc>
        <w:tc>
          <w:tcPr>
            <w:tcW w:w="2201" w:type="dxa"/>
          </w:tcPr>
          <w:p w14:paraId="789D2965" w14:textId="77777777" w:rsidR="008B309F" w:rsidRPr="00BC1BC5" w:rsidRDefault="008B309F" w:rsidP="008B309F">
            <w:pPr>
              <w:jc w:val="center"/>
              <w:rPr>
                <w:rFonts w:cs="Arial"/>
                <w:sz w:val="20"/>
              </w:rPr>
            </w:pPr>
            <w:r w:rsidRPr="00BC1BC5">
              <w:rPr>
                <w:rFonts w:cs="Arial"/>
                <w:sz w:val="20"/>
              </w:rPr>
              <w:t>NA</w:t>
            </w:r>
          </w:p>
        </w:tc>
      </w:tr>
      <w:tr w:rsidR="00E14632" w:rsidRPr="00BC1BC5" w14:paraId="5AAE87A1" w14:textId="77777777" w:rsidTr="00440BB7">
        <w:trPr>
          <w:cantSplit/>
        </w:trPr>
        <w:tc>
          <w:tcPr>
            <w:tcW w:w="1939" w:type="dxa"/>
          </w:tcPr>
          <w:p w14:paraId="6F2CBB41" w14:textId="77777777" w:rsidR="00E14632" w:rsidRPr="00BC1BC5" w:rsidRDefault="008B309F" w:rsidP="00991194">
            <w:pPr>
              <w:rPr>
                <w:rFonts w:cs="Arial"/>
                <w:sz w:val="20"/>
              </w:rPr>
            </w:pPr>
            <w:r w:rsidRPr="00BC1BC5">
              <w:rPr>
                <w:sz w:val="20"/>
              </w:rPr>
              <w:t>EUCLDCLNR</w:t>
            </w:r>
          </w:p>
        </w:tc>
        <w:tc>
          <w:tcPr>
            <w:tcW w:w="4230" w:type="dxa"/>
          </w:tcPr>
          <w:p w14:paraId="2218A10E" w14:textId="77777777" w:rsidR="00E14632" w:rsidRPr="00BC1BC5" w:rsidRDefault="008B309F" w:rsidP="008F6D06">
            <w:pPr>
              <w:jc w:val="both"/>
              <w:rPr>
                <w:rFonts w:cs="Arial"/>
                <w:sz w:val="20"/>
              </w:rPr>
            </w:pPr>
            <w:r w:rsidRPr="00BC1BC5">
              <w:rPr>
                <w:rFonts w:cs="Arial"/>
                <w:sz w:val="20"/>
              </w:rPr>
              <w:t>Any cold cleaner that is exempt from NSR permitting by R 336.1281(h) or R 336.1285 (r)(iv).</w:t>
            </w:r>
          </w:p>
        </w:tc>
        <w:tc>
          <w:tcPr>
            <w:tcW w:w="2070" w:type="dxa"/>
          </w:tcPr>
          <w:p w14:paraId="25E7540E" w14:textId="7C15503B" w:rsidR="00E14632" w:rsidRPr="00BC1BC5" w:rsidRDefault="00440BB7" w:rsidP="008F6D06">
            <w:pPr>
              <w:jc w:val="center"/>
              <w:rPr>
                <w:rFonts w:cs="Arial"/>
                <w:sz w:val="20"/>
              </w:rPr>
            </w:pPr>
            <w:r w:rsidRPr="00BC1BC5">
              <w:rPr>
                <w:rFonts w:cs="Arial"/>
                <w:sz w:val="20"/>
              </w:rPr>
              <w:t>0</w:t>
            </w:r>
            <w:r w:rsidR="008B309F" w:rsidRPr="00BC1BC5">
              <w:rPr>
                <w:rFonts w:cs="Arial"/>
                <w:sz w:val="20"/>
              </w:rPr>
              <w:t>8/</w:t>
            </w:r>
            <w:r w:rsidRPr="00BC1BC5">
              <w:rPr>
                <w:rFonts w:cs="Arial"/>
                <w:sz w:val="20"/>
              </w:rPr>
              <w:t>0</w:t>
            </w:r>
            <w:r w:rsidR="008B309F" w:rsidRPr="00BC1BC5">
              <w:rPr>
                <w:rFonts w:cs="Arial"/>
                <w:sz w:val="20"/>
              </w:rPr>
              <w:t>1/1986</w:t>
            </w:r>
          </w:p>
        </w:tc>
        <w:tc>
          <w:tcPr>
            <w:tcW w:w="2201" w:type="dxa"/>
          </w:tcPr>
          <w:p w14:paraId="369058E1" w14:textId="77777777" w:rsidR="00E14632" w:rsidRPr="00BC1BC5" w:rsidRDefault="008B309F" w:rsidP="008F6D06">
            <w:pPr>
              <w:rPr>
                <w:rFonts w:cs="Arial"/>
                <w:sz w:val="20"/>
              </w:rPr>
            </w:pPr>
            <w:r w:rsidRPr="00BC1BC5">
              <w:rPr>
                <w:rFonts w:cs="Arial"/>
                <w:sz w:val="20"/>
              </w:rPr>
              <w:t>FGCOLDCLEANERS</w:t>
            </w:r>
          </w:p>
        </w:tc>
      </w:tr>
    </w:tbl>
    <w:p w14:paraId="749607CC" w14:textId="77777777" w:rsidR="00B639B1" w:rsidRPr="00BC1BC5" w:rsidRDefault="00B639B1" w:rsidP="002916F7">
      <w:pPr>
        <w:rPr>
          <w:sz w:val="20"/>
        </w:rPr>
      </w:pPr>
    </w:p>
    <w:p w14:paraId="3AB614EC" w14:textId="77777777" w:rsidR="00D72D77" w:rsidRPr="00BC1BC5" w:rsidRDefault="00D72D77" w:rsidP="004B4509">
      <w:pPr>
        <w:rPr>
          <w:sz w:val="20"/>
        </w:rPr>
      </w:pPr>
    </w:p>
    <w:p w14:paraId="764D664A" w14:textId="77777777" w:rsidR="004C69F6" w:rsidRPr="00BC1BC5" w:rsidRDefault="004C69F6" w:rsidP="004B4509">
      <w:pPr>
        <w:rPr>
          <w:sz w:val="20"/>
        </w:rPr>
      </w:pPr>
    </w:p>
    <w:p w14:paraId="125A2CCE" w14:textId="77777777" w:rsidR="008B309F" w:rsidRPr="00BC1BC5" w:rsidRDefault="008B309F">
      <w:pPr>
        <w:rPr>
          <w:sz w:val="20"/>
        </w:rPr>
      </w:pPr>
      <w:r w:rsidRPr="00BC1BC5">
        <w:rPr>
          <w:sz w:val="20"/>
        </w:rPr>
        <w:br w:type="page"/>
      </w:r>
    </w:p>
    <w:p w14:paraId="2875A17F" w14:textId="77777777" w:rsidR="00AE1D84" w:rsidRPr="00BC1BC5"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69" w:name="_Toc30315079"/>
      <w:bookmarkStart w:id="70" w:name="_Toc117593174"/>
      <w:r w:rsidRPr="00BC1BC5">
        <w:rPr>
          <w:bCs/>
          <w:szCs w:val="28"/>
        </w:rPr>
        <w:lastRenderedPageBreak/>
        <w:t>EU</w:t>
      </w:r>
      <w:r w:rsidR="008B309F" w:rsidRPr="00BC1BC5">
        <w:rPr>
          <w:bCs/>
          <w:szCs w:val="28"/>
        </w:rPr>
        <w:t>RMHANDLING</w:t>
      </w:r>
      <w:bookmarkEnd w:id="69"/>
      <w:bookmarkEnd w:id="70"/>
    </w:p>
    <w:p w14:paraId="43C143A1" w14:textId="77777777" w:rsidR="00AE1D84" w:rsidRPr="00BC1BC5"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BC1BC5">
        <w:rPr>
          <w:b/>
          <w:sz w:val="28"/>
          <w:szCs w:val="28"/>
        </w:rPr>
        <w:t>EMISSION UNIT CONDITIONS</w:t>
      </w:r>
    </w:p>
    <w:p w14:paraId="684C3DB2" w14:textId="77777777" w:rsidR="00AE1D84" w:rsidRPr="00BC1BC5" w:rsidRDefault="00AE1D84" w:rsidP="00F62984">
      <w:pPr>
        <w:rPr>
          <w:sz w:val="20"/>
        </w:rPr>
      </w:pPr>
    </w:p>
    <w:p w14:paraId="4FE7B712" w14:textId="77777777" w:rsidR="00AE1D84" w:rsidRPr="00BC1BC5" w:rsidRDefault="00AE1D84" w:rsidP="00F62984">
      <w:pPr>
        <w:jc w:val="both"/>
        <w:rPr>
          <w:b/>
          <w:u w:val="single"/>
        </w:rPr>
      </w:pPr>
      <w:r w:rsidRPr="00BC1BC5">
        <w:rPr>
          <w:b/>
          <w:u w:val="single"/>
        </w:rPr>
        <w:t>DESCRIPTION</w:t>
      </w:r>
    </w:p>
    <w:p w14:paraId="07670C7A" w14:textId="77777777" w:rsidR="00AE1D84" w:rsidRPr="00BC1BC5" w:rsidRDefault="00AE1D84" w:rsidP="00F62984">
      <w:pPr>
        <w:jc w:val="both"/>
        <w:rPr>
          <w:sz w:val="20"/>
        </w:rPr>
      </w:pPr>
    </w:p>
    <w:p w14:paraId="17565D1E" w14:textId="77777777" w:rsidR="008B309F" w:rsidRPr="00BC1BC5" w:rsidRDefault="008B309F" w:rsidP="008B309F">
      <w:pPr>
        <w:jc w:val="both"/>
        <w:rPr>
          <w:sz w:val="20"/>
        </w:rPr>
      </w:pPr>
      <w:r w:rsidRPr="00BC1BC5">
        <w:rPr>
          <w:sz w:val="20"/>
        </w:rPr>
        <w:t>Raw material handling equipment, including primary and secondary screens, radial stacker, raw material pile, two hoggers to chip raw material, and several conveyors. Raw material is conveyed to the feed hopper of the boiler.</w:t>
      </w:r>
    </w:p>
    <w:p w14:paraId="673F1599" w14:textId="77777777" w:rsidR="00AE1D84" w:rsidRPr="00BC1BC5" w:rsidRDefault="00AE1D84" w:rsidP="00F62984">
      <w:pPr>
        <w:jc w:val="both"/>
        <w:rPr>
          <w:sz w:val="20"/>
        </w:rPr>
      </w:pPr>
    </w:p>
    <w:p w14:paraId="7A2C7648" w14:textId="77777777" w:rsidR="00AE1D84" w:rsidRPr="00BC1BC5" w:rsidRDefault="00AE1D84" w:rsidP="00F62984">
      <w:pPr>
        <w:jc w:val="both"/>
        <w:rPr>
          <w:sz w:val="20"/>
        </w:rPr>
      </w:pPr>
      <w:r w:rsidRPr="00BC1BC5">
        <w:rPr>
          <w:b/>
          <w:sz w:val="20"/>
        </w:rPr>
        <w:t>Flexible Group ID:</w:t>
      </w:r>
      <w:r w:rsidR="008B309F" w:rsidRPr="00BC1BC5">
        <w:rPr>
          <w:b/>
          <w:sz w:val="20"/>
        </w:rPr>
        <w:t xml:space="preserve"> NA</w:t>
      </w:r>
    </w:p>
    <w:p w14:paraId="16C290FC" w14:textId="77777777" w:rsidR="00AE1D84" w:rsidRPr="00BC1BC5" w:rsidRDefault="00AE1D84" w:rsidP="00F62984">
      <w:pPr>
        <w:tabs>
          <w:tab w:val="left" w:pos="6328"/>
        </w:tabs>
        <w:jc w:val="both"/>
        <w:rPr>
          <w:sz w:val="20"/>
        </w:rPr>
      </w:pPr>
    </w:p>
    <w:p w14:paraId="4140CB85" w14:textId="77777777" w:rsidR="00AE1D84" w:rsidRPr="00BC1BC5" w:rsidRDefault="00AE1D84" w:rsidP="00F62984">
      <w:pPr>
        <w:jc w:val="both"/>
        <w:rPr>
          <w:b/>
          <w:u w:val="single"/>
        </w:rPr>
      </w:pPr>
      <w:r w:rsidRPr="00BC1BC5">
        <w:rPr>
          <w:b/>
          <w:u w:val="single"/>
        </w:rPr>
        <w:t>POLLUTION CONTROL EQUIPMENT</w:t>
      </w:r>
    </w:p>
    <w:p w14:paraId="6DCC7B17" w14:textId="77777777" w:rsidR="00AE1D84" w:rsidRPr="00BC1BC5" w:rsidRDefault="00AE1D84" w:rsidP="00F62984">
      <w:pPr>
        <w:jc w:val="both"/>
      </w:pPr>
    </w:p>
    <w:p w14:paraId="589B1006" w14:textId="77777777" w:rsidR="00AE1D84" w:rsidRPr="00BC1BC5" w:rsidRDefault="008B309F" w:rsidP="00510837">
      <w:pPr>
        <w:ind w:left="270"/>
        <w:jc w:val="both"/>
      </w:pPr>
      <w:r w:rsidRPr="00BC1BC5">
        <w:t>NA</w:t>
      </w:r>
    </w:p>
    <w:p w14:paraId="4FC29AF5" w14:textId="77777777" w:rsidR="008B309F" w:rsidRPr="00BC1BC5" w:rsidRDefault="008B309F" w:rsidP="00F62984">
      <w:pPr>
        <w:jc w:val="both"/>
        <w:rPr>
          <w:sz w:val="20"/>
        </w:rPr>
      </w:pPr>
    </w:p>
    <w:p w14:paraId="77BF8E9B" w14:textId="77777777" w:rsidR="00AE1D84" w:rsidRPr="00BC1BC5" w:rsidRDefault="00AE1D84" w:rsidP="00F62984">
      <w:pPr>
        <w:jc w:val="both"/>
        <w:rPr>
          <w:b/>
          <w:sz w:val="20"/>
          <w:u w:val="single"/>
        </w:rPr>
      </w:pPr>
      <w:r w:rsidRPr="00BC1BC5">
        <w:rPr>
          <w:b/>
        </w:rPr>
        <w:t xml:space="preserve">I.  </w:t>
      </w:r>
      <w:r w:rsidRPr="00BC1BC5">
        <w:rPr>
          <w:b/>
          <w:u w:val="single"/>
        </w:rPr>
        <w:t>EMISSION LIMIT(S)</w:t>
      </w:r>
    </w:p>
    <w:p w14:paraId="0ACEB5D7" w14:textId="77777777" w:rsidR="00AE1D84" w:rsidRPr="00BC1BC5"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430"/>
        <w:gridCol w:w="1630"/>
      </w:tblGrid>
      <w:tr w:rsidR="00BC1BC5" w:rsidRPr="00BC1BC5" w14:paraId="7E758BB4" w14:textId="77777777" w:rsidTr="003962C6">
        <w:trPr>
          <w:cantSplit/>
          <w:tblHeader/>
        </w:trPr>
        <w:tc>
          <w:tcPr>
            <w:tcW w:w="1626" w:type="dxa"/>
            <w:tcBorders>
              <w:top w:val="single" w:sz="4" w:space="0" w:color="auto"/>
              <w:left w:val="single" w:sz="4" w:space="0" w:color="auto"/>
              <w:bottom w:val="single" w:sz="4" w:space="0" w:color="auto"/>
              <w:right w:val="single" w:sz="4" w:space="0" w:color="auto"/>
            </w:tcBorders>
          </w:tcPr>
          <w:p w14:paraId="3722B161" w14:textId="77777777" w:rsidR="00AE1D84" w:rsidRPr="00BC1BC5" w:rsidRDefault="00AE1D84" w:rsidP="00F62984">
            <w:pPr>
              <w:jc w:val="center"/>
              <w:rPr>
                <w:b/>
                <w:sz w:val="20"/>
              </w:rPr>
            </w:pPr>
            <w:r w:rsidRPr="00BC1BC5">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8FB9986" w14:textId="77777777" w:rsidR="00AE1D84" w:rsidRPr="00BC1BC5" w:rsidRDefault="00AE1D84" w:rsidP="00F62984">
            <w:pPr>
              <w:jc w:val="center"/>
              <w:rPr>
                <w:b/>
                <w:sz w:val="20"/>
              </w:rPr>
            </w:pPr>
            <w:r w:rsidRPr="00BC1BC5">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73D87DD" w14:textId="77777777" w:rsidR="00AE1D84" w:rsidRPr="00BC1BC5" w:rsidRDefault="00AE1D84" w:rsidP="00F62984">
            <w:pPr>
              <w:jc w:val="center"/>
              <w:rPr>
                <w:b/>
                <w:sz w:val="20"/>
              </w:rPr>
            </w:pPr>
            <w:r w:rsidRPr="00BC1BC5">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0E920F7E" w14:textId="77777777" w:rsidR="00AE1D84" w:rsidRPr="00BC1BC5" w:rsidRDefault="00AE1D84" w:rsidP="00F62984">
            <w:pPr>
              <w:jc w:val="center"/>
              <w:rPr>
                <w:b/>
                <w:sz w:val="20"/>
              </w:rPr>
            </w:pPr>
            <w:r w:rsidRPr="00BC1BC5">
              <w:rPr>
                <w:b/>
                <w:sz w:val="20"/>
              </w:rPr>
              <w:t>Equipment</w:t>
            </w:r>
          </w:p>
        </w:tc>
        <w:tc>
          <w:tcPr>
            <w:tcW w:w="1430" w:type="dxa"/>
            <w:tcBorders>
              <w:top w:val="single" w:sz="4" w:space="0" w:color="auto"/>
              <w:left w:val="single" w:sz="4" w:space="0" w:color="auto"/>
              <w:bottom w:val="single" w:sz="4" w:space="0" w:color="auto"/>
              <w:right w:val="single" w:sz="4" w:space="0" w:color="auto"/>
            </w:tcBorders>
          </w:tcPr>
          <w:p w14:paraId="1468FEF6" w14:textId="77777777" w:rsidR="00AE1D84" w:rsidRPr="00BC1BC5" w:rsidRDefault="00AE1D84" w:rsidP="00F62984">
            <w:pPr>
              <w:jc w:val="center"/>
              <w:rPr>
                <w:b/>
                <w:sz w:val="20"/>
              </w:rPr>
            </w:pPr>
            <w:r w:rsidRPr="00BC1BC5">
              <w:rPr>
                <w:b/>
                <w:sz w:val="20"/>
              </w:rPr>
              <w:t>Monitoring/</w:t>
            </w:r>
          </w:p>
          <w:p w14:paraId="1B09E0F6" w14:textId="77777777" w:rsidR="00AE1D84" w:rsidRPr="00BC1BC5" w:rsidRDefault="00AE1D84" w:rsidP="00F62984">
            <w:pPr>
              <w:jc w:val="center"/>
              <w:rPr>
                <w:b/>
                <w:sz w:val="20"/>
              </w:rPr>
            </w:pPr>
            <w:r w:rsidRPr="00BC1BC5">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6507FCAE" w14:textId="77777777" w:rsidR="00AE1D84" w:rsidRPr="00BC1BC5" w:rsidRDefault="00AE1D84" w:rsidP="00F62984">
            <w:pPr>
              <w:jc w:val="center"/>
              <w:rPr>
                <w:b/>
                <w:sz w:val="20"/>
              </w:rPr>
            </w:pPr>
            <w:r w:rsidRPr="00BC1BC5">
              <w:rPr>
                <w:b/>
                <w:sz w:val="20"/>
              </w:rPr>
              <w:t>Underlying Applicable Requirements</w:t>
            </w:r>
          </w:p>
        </w:tc>
      </w:tr>
      <w:tr w:rsidR="003962C6" w:rsidRPr="00BC1BC5" w14:paraId="5A15D74F" w14:textId="77777777" w:rsidTr="003962C6">
        <w:trPr>
          <w:cantSplit/>
        </w:trPr>
        <w:tc>
          <w:tcPr>
            <w:tcW w:w="1626" w:type="dxa"/>
            <w:tcBorders>
              <w:top w:val="single" w:sz="4" w:space="0" w:color="auto"/>
              <w:left w:val="single" w:sz="4" w:space="0" w:color="auto"/>
              <w:bottom w:val="single" w:sz="4" w:space="0" w:color="auto"/>
              <w:right w:val="single" w:sz="4" w:space="0" w:color="auto"/>
            </w:tcBorders>
          </w:tcPr>
          <w:p w14:paraId="7E7D7930" w14:textId="77777777" w:rsidR="003962C6" w:rsidRPr="00BC1BC5" w:rsidRDefault="003962C6" w:rsidP="00B350A9">
            <w:pPr>
              <w:numPr>
                <w:ilvl w:val="0"/>
                <w:numId w:val="29"/>
              </w:numPr>
              <w:ind w:left="360"/>
              <w:rPr>
                <w:sz w:val="20"/>
              </w:rPr>
            </w:pPr>
            <w:r w:rsidRPr="00BC1BC5">
              <w:rPr>
                <w:sz w:val="20"/>
              </w:rPr>
              <w:t>Visible emissions</w:t>
            </w:r>
          </w:p>
        </w:tc>
        <w:tc>
          <w:tcPr>
            <w:tcW w:w="1440" w:type="dxa"/>
            <w:tcBorders>
              <w:top w:val="single" w:sz="4" w:space="0" w:color="auto"/>
              <w:left w:val="single" w:sz="4" w:space="0" w:color="auto"/>
              <w:bottom w:val="single" w:sz="4" w:space="0" w:color="auto"/>
              <w:right w:val="single" w:sz="4" w:space="0" w:color="auto"/>
            </w:tcBorders>
          </w:tcPr>
          <w:p w14:paraId="2E9F2FEF" w14:textId="77777777" w:rsidR="003962C6" w:rsidRPr="00BC1BC5" w:rsidRDefault="003962C6" w:rsidP="003962C6">
            <w:pPr>
              <w:rPr>
                <w:sz w:val="20"/>
                <w:vertAlign w:val="superscript"/>
              </w:rPr>
            </w:pPr>
            <w:r w:rsidRPr="00BC1BC5">
              <w:rPr>
                <w:sz w:val="20"/>
              </w:rPr>
              <w:t>5% opacity</w:t>
            </w:r>
            <w:r w:rsidRPr="00BC1BC5">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2CB21F3" w14:textId="77777777" w:rsidR="003962C6" w:rsidRPr="00BC1BC5" w:rsidRDefault="003962C6" w:rsidP="003962C6">
            <w:pPr>
              <w:jc w:val="center"/>
              <w:rPr>
                <w:sz w:val="20"/>
              </w:rPr>
            </w:pPr>
            <w:r w:rsidRPr="00BC1BC5">
              <w:rPr>
                <w:sz w:val="20"/>
              </w:rPr>
              <w:t>6-minute average</w:t>
            </w:r>
          </w:p>
        </w:tc>
        <w:tc>
          <w:tcPr>
            <w:tcW w:w="1889" w:type="dxa"/>
            <w:tcBorders>
              <w:top w:val="single" w:sz="4" w:space="0" w:color="auto"/>
              <w:left w:val="single" w:sz="4" w:space="0" w:color="auto"/>
              <w:bottom w:val="single" w:sz="4" w:space="0" w:color="auto"/>
              <w:right w:val="single" w:sz="4" w:space="0" w:color="auto"/>
            </w:tcBorders>
          </w:tcPr>
          <w:p w14:paraId="7883788B" w14:textId="77777777" w:rsidR="003962C6" w:rsidRPr="00BC1BC5" w:rsidRDefault="003962C6" w:rsidP="003962C6">
            <w:pPr>
              <w:jc w:val="center"/>
              <w:rPr>
                <w:sz w:val="20"/>
              </w:rPr>
            </w:pPr>
            <w:r w:rsidRPr="00BC1BC5">
              <w:rPr>
                <w:sz w:val="20"/>
              </w:rPr>
              <w:t>EURMHANDLING</w:t>
            </w:r>
          </w:p>
        </w:tc>
        <w:tc>
          <w:tcPr>
            <w:tcW w:w="1430" w:type="dxa"/>
            <w:tcBorders>
              <w:top w:val="single" w:sz="4" w:space="0" w:color="auto"/>
              <w:left w:val="single" w:sz="4" w:space="0" w:color="auto"/>
              <w:bottom w:val="single" w:sz="4" w:space="0" w:color="auto"/>
              <w:right w:val="single" w:sz="4" w:space="0" w:color="auto"/>
            </w:tcBorders>
          </w:tcPr>
          <w:p w14:paraId="326A6465" w14:textId="77777777" w:rsidR="003962C6" w:rsidRPr="00BC1BC5" w:rsidRDefault="003962C6" w:rsidP="003962C6">
            <w:pPr>
              <w:jc w:val="center"/>
              <w:rPr>
                <w:sz w:val="20"/>
              </w:rPr>
            </w:pPr>
            <w:r w:rsidRPr="00BC1BC5">
              <w:rPr>
                <w:sz w:val="20"/>
              </w:rPr>
              <w:t>SC V.1</w:t>
            </w:r>
          </w:p>
        </w:tc>
        <w:tc>
          <w:tcPr>
            <w:tcW w:w="1630" w:type="dxa"/>
            <w:tcBorders>
              <w:top w:val="single" w:sz="4" w:space="0" w:color="auto"/>
              <w:left w:val="single" w:sz="4" w:space="0" w:color="auto"/>
              <w:bottom w:val="single" w:sz="4" w:space="0" w:color="auto"/>
              <w:right w:val="single" w:sz="4" w:space="0" w:color="auto"/>
            </w:tcBorders>
          </w:tcPr>
          <w:p w14:paraId="369A575A" w14:textId="77777777" w:rsidR="003962C6" w:rsidRPr="00BC1BC5" w:rsidRDefault="003962C6" w:rsidP="003962C6">
            <w:pPr>
              <w:jc w:val="center"/>
              <w:rPr>
                <w:b/>
                <w:sz w:val="20"/>
              </w:rPr>
            </w:pPr>
            <w:r w:rsidRPr="00BC1BC5">
              <w:rPr>
                <w:b/>
                <w:sz w:val="20"/>
              </w:rPr>
              <w:t>R  336.1301(1)(c)</w:t>
            </w:r>
          </w:p>
        </w:tc>
      </w:tr>
    </w:tbl>
    <w:p w14:paraId="12F1D3B5" w14:textId="77777777" w:rsidR="00AE1D84" w:rsidRPr="00BC1BC5" w:rsidRDefault="00AE1D84" w:rsidP="00F62984">
      <w:pPr>
        <w:jc w:val="both"/>
        <w:rPr>
          <w:sz w:val="20"/>
        </w:rPr>
      </w:pPr>
    </w:p>
    <w:p w14:paraId="625390B5" w14:textId="77777777" w:rsidR="00AE1D84" w:rsidRPr="00BC1BC5" w:rsidRDefault="00AE1D84" w:rsidP="00F62984">
      <w:pPr>
        <w:jc w:val="both"/>
        <w:rPr>
          <w:b/>
          <w:u w:val="single"/>
        </w:rPr>
      </w:pPr>
      <w:r w:rsidRPr="00BC1BC5">
        <w:rPr>
          <w:b/>
        </w:rPr>
        <w:t xml:space="preserve">II.  </w:t>
      </w:r>
      <w:r w:rsidRPr="00BC1BC5">
        <w:rPr>
          <w:b/>
          <w:u w:val="single"/>
        </w:rPr>
        <w:t>MATERIAL LIMIT(S)</w:t>
      </w:r>
    </w:p>
    <w:p w14:paraId="3AE3544F" w14:textId="77777777" w:rsidR="00AE1D84" w:rsidRPr="00BC1BC5"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BC1BC5" w:rsidRPr="00BC1BC5" w14:paraId="56D0AA1B"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3E262B66" w14:textId="77777777" w:rsidR="00AE1D84" w:rsidRPr="00BC1BC5" w:rsidRDefault="00AE1D84" w:rsidP="00F62984">
            <w:pPr>
              <w:jc w:val="center"/>
              <w:rPr>
                <w:b/>
                <w:sz w:val="20"/>
              </w:rPr>
            </w:pPr>
            <w:r w:rsidRPr="00BC1BC5">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595BB395" w14:textId="77777777" w:rsidR="00AE1D84" w:rsidRPr="00BC1BC5" w:rsidRDefault="00AE1D84" w:rsidP="00F62984">
            <w:pPr>
              <w:jc w:val="center"/>
              <w:rPr>
                <w:b/>
                <w:sz w:val="20"/>
              </w:rPr>
            </w:pPr>
            <w:r w:rsidRPr="00BC1BC5">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2E053891" w14:textId="77777777" w:rsidR="00AE1D84" w:rsidRPr="00BC1BC5" w:rsidRDefault="00AE1D84" w:rsidP="00F62984">
            <w:pPr>
              <w:jc w:val="center"/>
              <w:rPr>
                <w:b/>
                <w:sz w:val="20"/>
              </w:rPr>
            </w:pPr>
            <w:r w:rsidRPr="00BC1BC5">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1957D990" w14:textId="77777777" w:rsidR="00AE1D84" w:rsidRPr="00BC1BC5" w:rsidRDefault="00AE1D84" w:rsidP="00F62984">
            <w:pPr>
              <w:jc w:val="center"/>
              <w:rPr>
                <w:b/>
                <w:sz w:val="20"/>
              </w:rPr>
            </w:pPr>
            <w:r w:rsidRPr="00BC1BC5">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A421658" w14:textId="77777777" w:rsidR="00AE1D84" w:rsidRPr="00BC1BC5" w:rsidRDefault="00AE1D84" w:rsidP="00F62984">
            <w:pPr>
              <w:jc w:val="center"/>
              <w:rPr>
                <w:b/>
                <w:sz w:val="20"/>
              </w:rPr>
            </w:pPr>
            <w:r w:rsidRPr="00BC1BC5">
              <w:rPr>
                <w:b/>
                <w:sz w:val="20"/>
              </w:rPr>
              <w:t>Monitoring/</w:t>
            </w:r>
          </w:p>
          <w:p w14:paraId="34600E2D" w14:textId="77777777" w:rsidR="00AE1D84" w:rsidRPr="00BC1BC5" w:rsidRDefault="00AE1D84" w:rsidP="00F62984">
            <w:pPr>
              <w:jc w:val="center"/>
              <w:rPr>
                <w:b/>
                <w:sz w:val="20"/>
              </w:rPr>
            </w:pPr>
            <w:r w:rsidRPr="00BC1BC5">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40CB6E0" w14:textId="77777777" w:rsidR="00AE1D84" w:rsidRPr="00BC1BC5" w:rsidRDefault="00AE1D84" w:rsidP="00F62984">
            <w:pPr>
              <w:jc w:val="center"/>
              <w:rPr>
                <w:b/>
                <w:sz w:val="20"/>
              </w:rPr>
            </w:pPr>
            <w:r w:rsidRPr="00BC1BC5">
              <w:rPr>
                <w:b/>
                <w:sz w:val="20"/>
              </w:rPr>
              <w:t>Underlying Applicable Requirements</w:t>
            </w:r>
          </w:p>
        </w:tc>
      </w:tr>
      <w:tr w:rsidR="00AE1D84" w:rsidRPr="00BC1BC5" w14:paraId="3435ED98" w14:textId="77777777">
        <w:trPr>
          <w:cantSplit/>
        </w:trPr>
        <w:tc>
          <w:tcPr>
            <w:tcW w:w="1627" w:type="dxa"/>
            <w:tcBorders>
              <w:top w:val="single" w:sz="4" w:space="0" w:color="auto"/>
              <w:left w:val="single" w:sz="4" w:space="0" w:color="auto"/>
              <w:bottom w:val="single" w:sz="4" w:space="0" w:color="auto"/>
              <w:right w:val="single" w:sz="4" w:space="0" w:color="auto"/>
            </w:tcBorders>
          </w:tcPr>
          <w:p w14:paraId="1E1ABBE1" w14:textId="0E010BB7" w:rsidR="00AE1D84" w:rsidRPr="00BC1BC5" w:rsidRDefault="003962C6" w:rsidP="0043437B">
            <w:pPr>
              <w:ind w:left="360"/>
              <w:jc w:val="center"/>
              <w:rPr>
                <w:sz w:val="20"/>
              </w:rPr>
            </w:pPr>
            <w:r w:rsidRPr="00BC1BC5">
              <w:rPr>
                <w:sz w:val="20"/>
              </w:rPr>
              <w:t>NA</w:t>
            </w:r>
          </w:p>
        </w:tc>
        <w:tc>
          <w:tcPr>
            <w:tcW w:w="1440" w:type="dxa"/>
            <w:tcBorders>
              <w:top w:val="single" w:sz="4" w:space="0" w:color="auto"/>
              <w:left w:val="single" w:sz="4" w:space="0" w:color="auto"/>
              <w:bottom w:val="single" w:sz="4" w:space="0" w:color="auto"/>
              <w:right w:val="single" w:sz="4" w:space="0" w:color="auto"/>
            </w:tcBorders>
          </w:tcPr>
          <w:p w14:paraId="02A67A10" w14:textId="6632AFF8" w:rsidR="00AE1D84" w:rsidRPr="00BC1BC5" w:rsidRDefault="00440BB7" w:rsidP="00F62984">
            <w:pPr>
              <w:jc w:val="center"/>
              <w:rPr>
                <w:sz w:val="20"/>
              </w:rPr>
            </w:pPr>
            <w:r w:rsidRPr="00BC1BC5">
              <w:rPr>
                <w:sz w:val="20"/>
              </w:rPr>
              <w:t>NA</w:t>
            </w:r>
          </w:p>
        </w:tc>
        <w:tc>
          <w:tcPr>
            <w:tcW w:w="2246" w:type="dxa"/>
            <w:tcBorders>
              <w:top w:val="single" w:sz="4" w:space="0" w:color="auto"/>
              <w:left w:val="single" w:sz="4" w:space="0" w:color="auto"/>
              <w:bottom w:val="single" w:sz="4" w:space="0" w:color="auto"/>
              <w:right w:val="single" w:sz="4" w:space="0" w:color="auto"/>
            </w:tcBorders>
          </w:tcPr>
          <w:p w14:paraId="47A56AB0" w14:textId="23281C5C" w:rsidR="00AE1D84" w:rsidRPr="00BC1BC5" w:rsidRDefault="00440BB7" w:rsidP="00F62984">
            <w:pPr>
              <w:jc w:val="center"/>
              <w:rPr>
                <w:sz w:val="20"/>
              </w:rPr>
            </w:pPr>
            <w:r w:rsidRPr="00BC1BC5">
              <w:rPr>
                <w:sz w:val="20"/>
              </w:rPr>
              <w:t>NA</w:t>
            </w:r>
          </w:p>
        </w:tc>
        <w:tc>
          <w:tcPr>
            <w:tcW w:w="1890" w:type="dxa"/>
            <w:tcBorders>
              <w:top w:val="single" w:sz="4" w:space="0" w:color="auto"/>
              <w:left w:val="single" w:sz="4" w:space="0" w:color="auto"/>
              <w:bottom w:val="single" w:sz="4" w:space="0" w:color="auto"/>
              <w:right w:val="single" w:sz="4" w:space="0" w:color="auto"/>
            </w:tcBorders>
          </w:tcPr>
          <w:p w14:paraId="2FFAC898" w14:textId="008AECC3" w:rsidR="00AE1D84" w:rsidRPr="00BC1BC5" w:rsidRDefault="00440BB7" w:rsidP="00F62984">
            <w:pPr>
              <w:jc w:val="center"/>
              <w:rPr>
                <w:sz w:val="20"/>
              </w:rPr>
            </w:pPr>
            <w:r w:rsidRPr="00BC1BC5">
              <w:rPr>
                <w:sz w:val="20"/>
              </w:rPr>
              <w:t>NA</w:t>
            </w:r>
          </w:p>
        </w:tc>
        <w:tc>
          <w:tcPr>
            <w:tcW w:w="1530" w:type="dxa"/>
            <w:tcBorders>
              <w:top w:val="single" w:sz="4" w:space="0" w:color="auto"/>
              <w:left w:val="single" w:sz="4" w:space="0" w:color="auto"/>
              <w:bottom w:val="single" w:sz="4" w:space="0" w:color="auto"/>
              <w:right w:val="single" w:sz="4" w:space="0" w:color="auto"/>
            </w:tcBorders>
          </w:tcPr>
          <w:p w14:paraId="42EE33DA" w14:textId="41EA9146" w:rsidR="00AE1D84" w:rsidRPr="00BC1BC5" w:rsidRDefault="00440BB7" w:rsidP="00F62984">
            <w:pPr>
              <w:jc w:val="center"/>
              <w:rPr>
                <w:sz w:val="20"/>
              </w:rPr>
            </w:pPr>
            <w:r w:rsidRPr="00BC1BC5">
              <w:rPr>
                <w:sz w:val="20"/>
              </w:rPr>
              <w:t>NA</w:t>
            </w:r>
          </w:p>
        </w:tc>
        <w:tc>
          <w:tcPr>
            <w:tcW w:w="1530" w:type="dxa"/>
            <w:tcBorders>
              <w:top w:val="single" w:sz="4" w:space="0" w:color="auto"/>
              <w:left w:val="single" w:sz="4" w:space="0" w:color="auto"/>
              <w:bottom w:val="single" w:sz="4" w:space="0" w:color="auto"/>
              <w:right w:val="single" w:sz="4" w:space="0" w:color="auto"/>
            </w:tcBorders>
          </w:tcPr>
          <w:p w14:paraId="47481AB8" w14:textId="06F999A3" w:rsidR="00AE1D84" w:rsidRPr="00BC1BC5" w:rsidRDefault="00440BB7" w:rsidP="00F62984">
            <w:pPr>
              <w:jc w:val="center"/>
              <w:rPr>
                <w:sz w:val="20"/>
              </w:rPr>
            </w:pPr>
            <w:r w:rsidRPr="00BC1BC5">
              <w:rPr>
                <w:sz w:val="20"/>
              </w:rPr>
              <w:t>NA</w:t>
            </w:r>
          </w:p>
        </w:tc>
      </w:tr>
    </w:tbl>
    <w:p w14:paraId="13E8B783" w14:textId="77777777" w:rsidR="00AE1D84" w:rsidRPr="00BC1BC5" w:rsidRDefault="00AE1D84" w:rsidP="00F62984">
      <w:pPr>
        <w:jc w:val="both"/>
        <w:rPr>
          <w:sz w:val="20"/>
        </w:rPr>
      </w:pPr>
    </w:p>
    <w:p w14:paraId="61D4E784" w14:textId="77777777" w:rsidR="00AE1D84" w:rsidRPr="00BC1BC5" w:rsidRDefault="00AE1D84" w:rsidP="00F62984">
      <w:pPr>
        <w:jc w:val="both"/>
        <w:rPr>
          <w:b/>
          <w:sz w:val="20"/>
          <w:u w:val="single"/>
        </w:rPr>
      </w:pPr>
      <w:r w:rsidRPr="00BC1BC5">
        <w:rPr>
          <w:b/>
        </w:rPr>
        <w:t xml:space="preserve">III.  </w:t>
      </w:r>
      <w:r w:rsidRPr="00BC1BC5">
        <w:rPr>
          <w:b/>
          <w:u w:val="single"/>
        </w:rPr>
        <w:t>PROCESS/OPERATIONAL RESTRICTION(S)</w:t>
      </w:r>
      <w:r w:rsidRPr="00BC1BC5" w:rsidDel="001C614B">
        <w:rPr>
          <w:b/>
          <w:u w:val="single"/>
        </w:rPr>
        <w:t xml:space="preserve"> </w:t>
      </w:r>
    </w:p>
    <w:p w14:paraId="3FC2A55E" w14:textId="77777777" w:rsidR="00AE1D84" w:rsidRPr="00BC1BC5" w:rsidRDefault="00AE1D84" w:rsidP="00F62984">
      <w:pPr>
        <w:jc w:val="both"/>
        <w:rPr>
          <w:sz w:val="20"/>
        </w:rPr>
      </w:pPr>
    </w:p>
    <w:p w14:paraId="294EEF00" w14:textId="17F09D1E" w:rsidR="00AE1D84" w:rsidRPr="00BC1BC5" w:rsidRDefault="00C518D7" w:rsidP="00C518D7">
      <w:pPr>
        <w:pStyle w:val="ListParagraph"/>
        <w:numPr>
          <w:ilvl w:val="6"/>
          <w:numId w:val="21"/>
        </w:numPr>
        <w:jc w:val="both"/>
        <w:rPr>
          <w:sz w:val="20"/>
        </w:rPr>
      </w:pPr>
      <w:r w:rsidRPr="00BC1BC5">
        <w:rPr>
          <w:sz w:val="20"/>
        </w:rPr>
        <w:t xml:space="preserve">If visible emissions from EURMHANDLING, observed according to SC V.1 of this table, exceed the 5% opacity limit of SC I.1, the permittee shall immediately either shut down the process or conduct any maintenance needed to return opacity to within the 5% limit. </w:t>
      </w:r>
      <w:r w:rsidRPr="00BC1BC5">
        <w:rPr>
          <w:b/>
          <w:sz w:val="20"/>
        </w:rPr>
        <w:t>(R 336.1301)</w:t>
      </w:r>
    </w:p>
    <w:p w14:paraId="5433A366" w14:textId="77777777" w:rsidR="00AE1D84" w:rsidRPr="00BC1BC5" w:rsidRDefault="00AE1D84" w:rsidP="00F62984">
      <w:pPr>
        <w:jc w:val="both"/>
        <w:rPr>
          <w:sz w:val="20"/>
        </w:rPr>
      </w:pPr>
    </w:p>
    <w:p w14:paraId="5C105612" w14:textId="77777777" w:rsidR="00AE1D84" w:rsidRPr="00BC1BC5" w:rsidRDefault="00AE1D84" w:rsidP="00F62984">
      <w:pPr>
        <w:jc w:val="both"/>
        <w:rPr>
          <w:b/>
          <w:sz w:val="20"/>
          <w:u w:val="single"/>
        </w:rPr>
      </w:pPr>
      <w:r w:rsidRPr="00BC1BC5">
        <w:rPr>
          <w:b/>
        </w:rPr>
        <w:t xml:space="preserve">IV.  </w:t>
      </w:r>
      <w:r w:rsidRPr="00BC1BC5">
        <w:rPr>
          <w:b/>
          <w:u w:val="single"/>
        </w:rPr>
        <w:t>DESIGN/EQUIPMENT PARAMETER(S)</w:t>
      </w:r>
    </w:p>
    <w:p w14:paraId="79C2DE75" w14:textId="77777777" w:rsidR="00AE1D84" w:rsidRPr="00BC1BC5" w:rsidRDefault="00AE1D84" w:rsidP="00F62984">
      <w:pPr>
        <w:jc w:val="both"/>
        <w:rPr>
          <w:sz w:val="20"/>
        </w:rPr>
      </w:pPr>
    </w:p>
    <w:p w14:paraId="43DD1A40" w14:textId="77777777" w:rsidR="00AE1D84" w:rsidRPr="00BC1BC5" w:rsidRDefault="003962C6" w:rsidP="00EF57EF">
      <w:pPr>
        <w:jc w:val="both"/>
        <w:rPr>
          <w:sz w:val="20"/>
        </w:rPr>
      </w:pPr>
      <w:r w:rsidRPr="00BC1BC5">
        <w:rPr>
          <w:sz w:val="20"/>
        </w:rPr>
        <w:t>NA</w:t>
      </w:r>
    </w:p>
    <w:p w14:paraId="1444EAE2" w14:textId="77777777" w:rsidR="00AE1D84" w:rsidRPr="00BC1BC5" w:rsidRDefault="00AE1D84" w:rsidP="00F62984">
      <w:pPr>
        <w:jc w:val="both"/>
        <w:rPr>
          <w:sz w:val="20"/>
        </w:rPr>
      </w:pPr>
    </w:p>
    <w:p w14:paraId="32F3AD94" w14:textId="77777777" w:rsidR="00AE1D84" w:rsidRPr="00BC1BC5" w:rsidRDefault="00AE1D84" w:rsidP="00F62984">
      <w:pPr>
        <w:jc w:val="both"/>
        <w:rPr>
          <w:b/>
          <w:u w:val="single"/>
          <w:vertAlign w:val="superscript"/>
        </w:rPr>
      </w:pPr>
      <w:r w:rsidRPr="00BC1BC5">
        <w:rPr>
          <w:b/>
        </w:rPr>
        <w:t xml:space="preserve">V.  </w:t>
      </w:r>
      <w:r w:rsidRPr="00BC1BC5">
        <w:rPr>
          <w:b/>
          <w:u w:val="single"/>
        </w:rPr>
        <w:t>TESTING/SAMPLING</w:t>
      </w:r>
    </w:p>
    <w:p w14:paraId="4956D990" w14:textId="77777777" w:rsidR="00AE1D84" w:rsidRPr="00BC1BC5" w:rsidRDefault="00AE1D84" w:rsidP="00F62984">
      <w:pPr>
        <w:jc w:val="both"/>
        <w:rPr>
          <w:sz w:val="20"/>
        </w:rPr>
      </w:pPr>
      <w:r w:rsidRPr="00BC1BC5">
        <w:rPr>
          <w:sz w:val="20"/>
        </w:rPr>
        <w:t xml:space="preserve">Records shall be maintained on file for a period of five years.  </w:t>
      </w:r>
      <w:r w:rsidRPr="00BC1BC5">
        <w:rPr>
          <w:b/>
          <w:sz w:val="20"/>
        </w:rPr>
        <w:t>(R 336.1213(3)(b)(ii))</w:t>
      </w:r>
    </w:p>
    <w:p w14:paraId="23E53824" w14:textId="77777777" w:rsidR="00AE1D84" w:rsidRPr="00BC1BC5" w:rsidRDefault="00AE1D84" w:rsidP="00F62984">
      <w:pPr>
        <w:ind w:right="72"/>
        <w:jc w:val="both"/>
        <w:rPr>
          <w:rFonts w:cs="Arial"/>
          <w:sz w:val="20"/>
        </w:rPr>
      </w:pPr>
    </w:p>
    <w:p w14:paraId="26029F4A" w14:textId="1953FE9E" w:rsidR="009B60BA" w:rsidRPr="00BC1BC5" w:rsidRDefault="00C518D7" w:rsidP="00C518D7">
      <w:pPr>
        <w:pStyle w:val="ListParagraph"/>
        <w:numPr>
          <w:ilvl w:val="0"/>
          <w:numId w:val="51"/>
        </w:numPr>
        <w:spacing w:before="60"/>
        <w:ind w:left="360"/>
        <w:rPr>
          <w:sz w:val="20"/>
        </w:rPr>
      </w:pPr>
      <w:r w:rsidRPr="00BC1BC5">
        <w:rPr>
          <w:sz w:val="20"/>
        </w:rPr>
        <w:t xml:space="preserve">The permittee shall observe and record visible emissions from EURMHANDLING once per calendar day. If any visible emissions are seen, the observations must be done by a certified observer, using USEPA Method 9, and must be conducted for a minimum of 15 minutes; otherwise, the observations may be informal. </w:t>
      </w:r>
      <w:r w:rsidR="00BA76EE" w:rsidRPr="00BC1BC5">
        <w:rPr>
          <w:b/>
          <w:sz w:val="20"/>
        </w:rPr>
        <w:t>(R 336.1213(3))</w:t>
      </w:r>
    </w:p>
    <w:p w14:paraId="6EB558DC" w14:textId="77777777" w:rsidR="00AE1D84" w:rsidRPr="00BC1BC5" w:rsidRDefault="00AE1D84" w:rsidP="00F62984">
      <w:pPr>
        <w:jc w:val="both"/>
        <w:rPr>
          <w:sz w:val="20"/>
        </w:rPr>
      </w:pPr>
    </w:p>
    <w:p w14:paraId="3E1EF06D" w14:textId="77777777" w:rsidR="00AE1D84" w:rsidRPr="00BC1BC5" w:rsidRDefault="00AE1D84" w:rsidP="00F62984">
      <w:pPr>
        <w:jc w:val="both"/>
      </w:pPr>
      <w:r w:rsidRPr="00BC1BC5">
        <w:rPr>
          <w:b/>
        </w:rPr>
        <w:t xml:space="preserve">VI.  </w:t>
      </w:r>
      <w:r w:rsidRPr="00BC1BC5">
        <w:rPr>
          <w:b/>
          <w:u w:val="single"/>
        </w:rPr>
        <w:t>MONITORING/RECORDKEEPING</w:t>
      </w:r>
    </w:p>
    <w:p w14:paraId="43FA4CDB" w14:textId="045E8EA5" w:rsidR="00AE1D84" w:rsidRPr="00BC1BC5" w:rsidRDefault="00AE1D84" w:rsidP="00F62984">
      <w:pPr>
        <w:jc w:val="both"/>
        <w:rPr>
          <w:b/>
          <w:sz w:val="20"/>
        </w:rPr>
      </w:pPr>
      <w:r w:rsidRPr="00BC1BC5">
        <w:rPr>
          <w:sz w:val="20"/>
        </w:rPr>
        <w:t xml:space="preserve">Records shall be maintained on file for a period of five years.  </w:t>
      </w:r>
      <w:r w:rsidRPr="00BC1BC5">
        <w:rPr>
          <w:b/>
          <w:sz w:val="20"/>
        </w:rPr>
        <w:t>(R 336.1213(3)(b)(ii))</w:t>
      </w:r>
    </w:p>
    <w:p w14:paraId="3A930118" w14:textId="349DD58E" w:rsidR="00FB5A51" w:rsidRPr="00BC1BC5" w:rsidRDefault="00FB5A51" w:rsidP="00F62984">
      <w:pPr>
        <w:jc w:val="both"/>
        <w:rPr>
          <w:sz w:val="20"/>
        </w:rPr>
      </w:pPr>
    </w:p>
    <w:p w14:paraId="44AB2E67" w14:textId="0A1C94FC" w:rsidR="00FB5A51" w:rsidRPr="00BC1BC5" w:rsidRDefault="00FB5A51" w:rsidP="00FB5A51">
      <w:pPr>
        <w:ind w:left="360" w:hanging="360"/>
        <w:rPr>
          <w:rFonts w:cs="Arial"/>
          <w:b/>
          <w:sz w:val="20"/>
        </w:rPr>
      </w:pPr>
      <w:r w:rsidRPr="00BC1BC5">
        <w:rPr>
          <w:rFonts w:cs="Arial"/>
          <w:sz w:val="20"/>
        </w:rPr>
        <w:t>1.</w:t>
      </w:r>
      <w:r w:rsidRPr="00BC1BC5">
        <w:rPr>
          <w:rFonts w:cs="Arial"/>
          <w:sz w:val="20"/>
        </w:rPr>
        <w:tab/>
        <w:t xml:space="preserve">Records of daily visible emission observations, and those repairs and remedial actions performed in response to the daily visible emission observations, shall be made available to the AQD upon request.  </w:t>
      </w:r>
      <w:r w:rsidRPr="00BC1BC5">
        <w:rPr>
          <w:rFonts w:cs="Arial"/>
          <w:b/>
          <w:sz w:val="20"/>
        </w:rPr>
        <w:t>(R 336.1301(1))</w:t>
      </w:r>
    </w:p>
    <w:p w14:paraId="1E3896EE" w14:textId="2D8BC595" w:rsidR="00AE1D84" w:rsidRPr="00BC1BC5" w:rsidRDefault="00AE1D84" w:rsidP="00F62984">
      <w:pPr>
        <w:jc w:val="both"/>
        <w:rPr>
          <w:sz w:val="20"/>
        </w:rPr>
      </w:pPr>
    </w:p>
    <w:p w14:paraId="7C02E693" w14:textId="77777777" w:rsidR="00AE1D84" w:rsidRPr="00BC1BC5" w:rsidRDefault="00AE1D84" w:rsidP="00F62984">
      <w:pPr>
        <w:jc w:val="both"/>
        <w:rPr>
          <w:b/>
          <w:sz w:val="20"/>
          <w:u w:val="single"/>
        </w:rPr>
      </w:pPr>
      <w:r w:rsidRPr="00BC1BC5">
        <w:rPr>
          <w:b/>
        </w:rPr>
        <w:t xml:space="preserve">VII.  </w:t>
      </w:r>
      <w:r w:rsidRPr="00BC1BC5">
        <w:rPr>
          <w:b/>
          <w:u w:val="single"/>
        </w:rPr>
        <w:t>REPORTING</w:t>
      </w:r>
    </w:p>
    <w:p w14:paraId="1654857F" w14:textId="77777777" w:rsidR="00AE1D84" w:rsidRPr="00BC1BC5" w:rsidRDefault="00AE1D84" w:rsidP="00F62984">
      <w:pPr>
        <w:jc w:val="both"/>
        <w:rPr>
          <w:sz w:val="20"/>
        </w:rPr>
      </w:pPr>
    </w:p>
    <w:p w14:paraId="439228C9" w14:textId="77777777" w:rsidR="00AE1D84" w:rsidRPr="00BC1BC5" w:rsidRDefault="00AE1D84" w:rsidP="00F62984">
      <w:pPr>
        <w:ind w:left="360" w:hanging="360"/>
        <w:jc w:val="both"/>
        <w:rPr>
          <w:b/>
          <w:sz w:val="20"/>
        </w:rPr>
      </w:pPr>
      <w:r w:rsidRPr="00BC1BC5">
        <w:rPr>
          <w:sz w:val="20"/>
        </w:rPr>
        <w:t>1.</w:t>
      </w:r>
      <w:r w:rsidRPr="00BC1BC5">
        <w:rPr>
          <w:sz w:val="20"/>
        </w:rPr>
        <w:tab/>
        <w:t xml:space="preserve">Prompt reporting of deviations pursuant to General Conditions 21 and 22 of Part A.  </w:t>
      </w:r>
      <w:r w:rsidRPr="00BC1BC5">
        <w:rPr>
          <w:b/>
          <w:sz w:val="20"/>
        </w:rPr>
        <w:t>(R 336.1213(3)(c)(ii))</w:t>
      </w:r>
    </w:p>
    <w:p w14:paraId="59338414" w14:textId="77777777" w:rsidR="00AE1D84" w:rsidRPr="00BC1BC5" w:rsidRDefault="00AE1D84" w:rsidP="00F62984">
      <w:pPr>
        <w:ind w:left="360" w:hanging="360"/>
        <w:jc w:val="both"/>
        <w:rPr>
          <w:sz w:val="20"/>
        </w:rPr>
      </w:pPr>
    </w:p>
    <w:p w14:paraId="285EE409" w14:textId="77777777" w:rsidR="00AE1D84" w:rsidRPr="00BC1BC5" w:rsidRDefault="00AE1D84" w:rsidP="00F62984">
      <w:pPr>
        <w:ind w:left="360" w:hanging="360"/>
        <w:jc w:val="both"/>
        <w:rPr>
          <w:b/>
          <w:sz w:val="20"/>
        </w:rPr>
      </w:pPr>
      <w:r w:rsidRPr="00BC1BC5">
        <w:rPr>
          <w:sz w:val="20"/>
        </w:rPr>
        <w:t>2.</w:t>
      </w:r>
      <w:r w:rsidRPr="00BC1BC5">
        <w:rPr>
          <w:sz w:val="20"/>
        </w:rPr>
        <w:tab/>
        <w:t>Semiannual reporting of monitoring and deviations pursuant to General Condition 23 of Part A.  The report shall be postmarked or</w:t>
      </w:r>
      <w:r w:rsidRPr="00BC1BC5">
        <w:rPr>
          <w:b/>
          <w:i/>
          <w:sz w:val="20"/>
        </w:rPr>
        <w:t xml:space="preserve"> </w:t>
      </w:r>
      <w:r w:rsidRPr="00BC1BC5">
        <w:rPr>
          <w:sz w:val="20"/>
        </w:rPr>
        <w:t xml:space="preserve">received by the appropriate AQD District Office by March 15 for reporting period July 1 to December 31 and September 15 for reporting period January 1 to June 30.  </w:t>
      </w:r>
      <w:r w:rsidRPr="00BC1BC5">
        <w:rPr>
          <w:b/>
          <w:sz w:val="20"/>
        </w:rPr>
        <w:t>(R 336.1213(3)(c)(i))</w:t>
      </w:r>
    </w:p>
    <w:p w14:paraId="5B5EEEE8" w14:textId="77777777" w:rsidR="00AE1D84" w:rsidRPr="00BC1BC5" w:rsidRDefault="00AE1D84" w:rsidP="00F62984">
      <w:pPr>
        <w:ind w:left="360" w:hanging="360"/>
        <w:jc w:val="both"/>
        <w:rPr>
          <w:sz w:val="20"/>
        </w:rPr>
      </w:pPr>
    </w:p>
    <w:p w14:paraId="6400189D" w14:textId="03A85F0C" w:rsidR="00AE1D84" w:rsidRPr="00BC1BC5" w:rsidRDefault="00AE1D84" w:rsidP="00F62984">
      <w:pPr>
        <w:ind w:left="360" w:hanging="360"/>
        <w:jc w:val="both"/>
        <w:rPr>
          <w:b/>
          <w:sz w:val="20"/>
        </w:rPr>
      </w:pPr>
      <w:r w:rsidRPr="00BC1BC5">
        <w:rPr>
          <w:sz w:val="20"/>
        </w:rPr>
        <w:t>3.</w:t>
      </w:r>
      <w:r w:rsidRPr="00BC1BC5">
        <w:rPr>
          <w:sz w:val="20"/>
        </w:rPr>
        <w:tab/>
        <w:t xml:space="preserve">Annual certification of compliance pursuant to General Conditions 19 and 20 of Part A.  The report shall be postmarked or received by the appropriate AQD District Office by March 15 for the previous calendar year.  </w:t>
      </w:r>
      <w:r w:rsidRPr="00BC1BC5">
        <w:rPr>
          <w:b/>
          <w:sz w:val="20"/>
        </w:rPr>
        <w:t>(R 336.1213(4)(c))</w:t>
      </w:r>
    </w:p>
    <w:p w14:paraId="6D52F9FE" w14:textId="77777777" w:rsidR="00440BB7" w:rsidRPr="00BC1BC5" w:rsidRDefault="00440BB7" w:rsidP="00F62984">
      <w:pPr>
        <w:ind w:left="360" w:hanging="360"/>
        <w:jc w:val="both"/>
        <w:rPr>
          <w:sz w:val="20"/>
        </w:rPr>
      </w:pPr>
    </w:p>
    <w:p w14:paraId="5F610DA7" w14:textId="77777777" w:rsidR="00AE1D84" w:rsidRPr="00BC1BC5" w:rsidRDefault="00AE1D84" w:rsidP="00F62984">
      <w:pPr>
        <w:jc w:val="both"/>
        <w:rPr>
          <w:rFonts w:cs="Arial"/>
          <w:b/>
          <w:sz w:val="20"/>
        </w:rPr>
      </w:pPr>
      <w:r w:rsidRPr="00BC1BC5">
        <w:rPr>
          <w:rFonts w:cs="Arial"/>
          <w:b/>
          <w:sz w:val="20"/>
        </w:rPr>
        <w:t>See Appendix 8</w:t>
      </w:r>
    </w:p>
    <w:p w14:paraId="2955A473" w14:textId="77777777" w:rsidR="00AE1D84" w:rsidRPr="00BC1BC5" w:rsidRDefault="00AE1D84" w:rsidP="00F62984">
      <w:pPr>
        <w:jc w:val="both"/>
        <w:rPr>
          <w:rFonts w:cs="Arial"/>
          <w:sz w:val="20"/>
        </w:rPr>
      </w:pPr>
    </w:p>
    <w:p w14:paraId="55928F04" w14:textId="77777777" w:rsidR="00AE1D84" w:rsidRPr="00BC1BC5" w:rsidRDefault="00AE1D84" w:rsidP="00F62984">
      <w:pPr>
        <w:jc w:val="both"/>
      </w:pPr>
      <w:r w:rsidRPr="00BC1BC5">
        <w:rPr>
          <w:b/>
        </w:rPr>
        <w:t xml:space="preserve">VIII.  </w:t>
      </w:r>
      <w:r w:rsidRPr="00BC1BC5">
        <w:rPr>
          <w:b/>
          <w:u w:val="single"/>
        </w:rPr>
        <w:t>STACK/VENT RESTRICTION(S)</w:t>
      </w:r>
    </w:p>
    <w:p w14:paraId="728571FA" w14:textId="77777777" w:rsidR="00AE1D84" w:rsidRPr="00BC1BC5" w:rsidRDefault="00AE1D84" w:rsidP="00F62984">
      <w:pPr>
        <w:jc w:val="both"/>
        <w:rPr>
          <w:sz w:val="20"/>
        </w:rPr>
      </w:pPr>
    </w:p>
    <w:p w14:paraId="047288BF" w14:textId="77777777" w:rsidR="00AE1D84" w:rsidRPr="00BC1BC5" w:rsidRDefault="00AE1D84" w:rsidP="00F62984">
      <w:pPr>
        <w:jc w:val="both"/>
        <w:rPr>
          <w:sz w:val="20"/>
        </w:rPr>
      </w:pPr>
      <w:r w:rsidRPr="00BC1BC5">
        <w:rPr>
          <w:sz w:val="20"/>
        </w:rPr>
        <w:t>The exhaust gases from the stacks listed in the table below shall be discharged unobstructed vertically upwards to the ambient air unless otherwise noted:</w:t>
      </w:r>
    </w:p>
    <w:p w14:paraId="38F4C3DB" w14:textId="77777777" w:rsidR="00AE1D84" w:rsidRPr="00BC1BC5" w:rsidRDefault="00AE1D84" w:rsidP="00F62984">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BC1BC5" w:rsidRPr="00BC1BC5" w14:paraId="62FF7926" w14:textId="77777777">
        <w:trPr>
          <w:cantSplit/>
          <w:tblHeader/>
        </w:trPr>
        <w:tc>
          <w:tcPr>
            <w:tcW w:w="3510" w:type="dxa"/>
            <w:tcBorders>
              <w:bottom w:val="single" w:sz="4" w:space="0" w:color="auto"/>
            </w:tcBorders>
          </w:tcPr>
          <w:p w14:paraId="210A7271" w14:textId="77777777" w:rsidR="00AE1D84" w:rsidRPr="00BC1BC5" w:rsidRDefault="00AE1D84" w:rsidP="00F62984">
            <w:pPr>
              <w:jc w:val="center"/>
              <w:rPr>
                <w:b/>
                <w:sz w:val="20"/>
              </w:rPr>
            </w:pPr>
            <w:r w:rsidRPr="00BC1BC5">
              <w:rPr>
                <w:b/>
                <w:sz w:val="20"/>
              </w:rPr>
              <w:t>Stack &amp; Vent ID</w:t>
            </w:r>
          </w:p>
        </w:tc>
        <w:tc>
          <w:tcPr>
            <w:tcW w:w="1710" w:type="dxa"/>
            <w:tcBorders>
              <w:bottom w:val="single" w:sz="4" w:space="0" w:color="auto"/>
            </w:tcBorders>
          </w:tcPr>
          <w:p w14:paraId="28D51046" w14:textId="77777777" w:rsidR="00AE1D84" w:rsidRPr="00BC1BC5" w:rsidRDefault="00AE1D84" w:rsidP="00F62984">
            <w:pPr>
              <w:jc w:val="center"/>
              <w:rPr>
                <w:b/>
                <w:sz w:val="20"/>
              </w:rPr>
            </w:pPr>
            <w:r w:rsidRPr="00BC1BC5">
              <w:rPr>
                <w:b/>
                <w:sz w:val="20"/>
              </w:rPr>
              <w:t>Maximum Exhaust Dimensions</w:t>
            </w:r>
          </w:p>
          <w:p w14:paraId="10DE2240" w14:textId="77777777" w:rsidR="00AE1D84" w:rsidRPr="00BC1BC5" w:rsidRDefault="00AE1D84" w:rsidP="00F62984">
            <w:pPr>
              <w:jc w:val="center"/>
              <w:rPr>
                <w:b/>
                <w:sz w:val="20"/>
              </w:rPr>
            </w:pPr>
            <w:r w:rsidRPr="00BC1BC5">
              <w:rPr>
                <w:b/>
                <w:sz w:val="20"/>
              </w:rPr>
              <w:t>(inches)</w:t>
            </w:r>
          </w:p>
        </w:tc>
        <w:tc>
          <w:tcPr>
            <w:tcW w:w="1800" w:type="dxa"/>
            <w:tcBorders>
              <w:bottom w:val="single" w:sz="4" w:space="0" w:color="auto"/>
            </w:tcBorders>
          </w:tcPr>
          <w:p w14:paraId="34D4BC67" w14:textId="77777777" w:rsidR="00AE1D84" w:rsidRPr="00BC1BC5" w:rsidRDefault="00AE1D84" w:rsidP="00F62984">
            <w:pPr>
              <w:jc w:val="center"/>
              <w:rPr>
                <w:b/>
                <w:sz w:val="20"/>
              </w:rPr>
            </w:pPr>
            <w:r w:rsidRPr="00BC1BC5">
              <w:rPr>
                <w:b/>
                <w:sz w:val="20"/>
              </w:rPr>
              <w:t>Minimum Height Above Ground</w:t>
            </w:r>
          </w:p>
          <w:p w14:paraId="604C9C60" w14:textId="77777777" w:rsidR="00AE1D84" w:rsidRPr="00BC1BC5" w:rsidRDefault="00AE1D84" w:rsidP="00F62984">
            <w:pPr>
              <w:jc w:val="center"/>
              <w:rPr>
                <w:b/>
                <w:sz w:val="20"/>
              </w:rPr>
            </w:pPr>
            <w:r w:rsidRPr="00BC1BC5">
              <w:rPr>
                <w:b/>
                <w:sz w:val="20"/>
              </w:rPr>
              <w:t>(feet)</w:t>
            </w:r>
          </w:p>
        </w:tc>
        <w:tc>
          <w:tcPr>
            <w:tcW w:w="3240" w:type="dxa"/>
            <w:tcBorders>
              <w:bottom w:val="single" w:sz="4" w:space="0" w:color="auto"/>
            </w:tcBorders>
          </w:tcPr>
          <w:p w14:paraId="7617EA5C" w14:textId="77777777" w:rsidR="00AE1D84" w:rsidRPr="00BC1BC5" w:rsidRDefault="00AE1D84" w:rsidP="00F62984">
            <w:pPr>
              <w:jc w:val="center"/>
              <w:rPr>
                <w:b/>
                <w:sz w:val="20"/>
              </w:rPr>
            </w:pPr>
            <w:r w:rsidRPr="00BC1BC5">
              <w:rPr>
                <w:b/>
                <w:sz w:val="20"/>
              </w:rPr>
              <w:t>Underlying Applicable Requirements</w:t>
            </w:r>
          </w:p>
          <w:p w14:paraId="0E86C34F" w14:textId="77777777" w:rsidR="00AE1D84" w:rsidRPr="00BC1BC5" w:rsidRDefault="00AE1D84" w:rsidP="00F62984">
            <w:pPr>
              <w:jc w:val="center"/>
              <w:rPr>
                <w:b/>
                <w:sz w:val="20"/>
              </w:rPr>
            </w:pPr>
          </w:p>
        </w:tc>
      </w:tr>
      <w:tr w:rsidR="00AE1D84" w:rsidRPr="00BC1BC5" w14:paraId="76D6039D" w14:textId="77777777">
        <w:trPr>
          <w:cantSplit/>
        </w:trPr>
        <w:tc>
          <w:tcPr>
            <w:tcW w:w="3510" w:type="dxa"/>
            <w:tcBorders>
              <w:top w:val="single" w:sz="4" w:space="0" w:color="auto"/>
              <w:bottom w:val="single" w:sz="4" w:space="0" w:color="auto"/>
            </w:tcBorders>
          </w:tcPr>
          <w:p w14:paraId="7DD7A3A2" w14:textId="77777777" w:rsidR="00AE1D84" w:rsidRPr="00BC1BC5" w:rsidRDefault="00EC5540" w:rsidP="00702D85">
            <w:pPr>
              <w:ind w:left="342"/>
              <w:jc w:val="center"/>
              <w:rPr>
                <w:sz w:val="20"/>
              </w:rPr>
            </w:pPr>
            <w:r w:rsidRPr="00BC1BC5">
              <w:rPr>
                <w:sz w:val="20"/>
              </w:rPr>
              <w:t>NA</w:t>
            </w:r>
          </w:p>
        </w:tc>
        <w:tc>
          <w:tcPr>
            <w:tcW w:w="1710" w:type="dxa"/>
            <w:tcBorders>
              <w:top w:val="single" w:sz="4" w:space="0" w:color="auto"/>
              <w:bottom w:val="single" w:sz="4" w:space="0" w:color="auto"/>
            </w:tcBorders>
          </w:tcPr>
          <w:p w14:paraId="54AD6F38" w14:textId="64F54B80" w:rsidR="00AE1D84" w:rsidRPr="00BC1BC5" w:rsidRDefault="00440BB7" w:rsidP="00F62984">
            <w:pPr>
              <w:jc w:val="center"/>
              <w:rPr>
                <w:sz w:val="20"/>
              </w:rPr>
            </w:pPr>
            <w:r w:rsidRPr="00BC1BC5">
              <w:rPr>
                <w:sz w:val="20"/>
              </w:rPr>
              <w:t>NA</w:t>
            </w:r>
          </w:p>
        </w:tc>
        <w:tc>
          <w:tcPr>
            <w:tcW w:w="1800" w:type="dxa"/>
            <w:tcBorders>
              <w:top w:val="single" w:sz="4" w:space="0" w:color="auto"/>
              <w:bottom w:val="single" w:sz="4" w:space="0" w:color="auto"/>
            </w:tcBorders>
          </w:tcPr>
          <w:p w14:paraId="1C908A71" w14:textId="09650076" w:rsidR="00AE1D84" w:rsidRPr="00BC1BC5" w:rsidRDefault="00440BB7" w:rsidP="00F62984">
            <w:pPr>
              <w:jc w:val="center"/>
              <w:rPr>
                <w:sz w:val="20"/>
              </w:rPr>
            </w:pPr>
            <w:r w:rsidRPr="00BC1BC5">
              <w:rPr>
                <w:sz w:val="20"/>
              </w:rPr>
              <w:t>NA</w:t>
            </w:r>
          </w:p>
        </w:tc>
        <w:tc>
          <w:tcPr>
            <w:tcW w:w="3240" w:type="dxa"/>
            <w:tcBorders>
              <w:top w:val="single" w:sz="4" w:space="0" w:color="auto"/>
              <w:bottom w:val="single" w:sz="4" w:space="0" w:color="auto"/>
            </w:tcBorders>
          </w:tcPr>
          <w:p w14:paraId="701BD562" w14:textId="69DFB16C" w:rsidR="00AE1D84" w:rsidRPr="00BC1BC5" w:rsidRDefault="00440BB7" w:rsidP="00F62984">
            <w:pPr>
              <w:jc w:val="center"/>
              <w:rPr>
                <w:sz w:val="20"/>
              </w:rPr>
            </w:pPr>
            <w:r w:rsidRPr="00BC1BC5">
              <w:rPr>
                <w:sz w:val="20"/>
              </w:rPr>
              <w:t>NA</w:t>
            </w:r>
          </w:p>
        </w:tc>
      </w:tr>
    </w:tbl>
    <w:p w14:paraId="0B559759" w14:textId="77777777" w:rsidR="00AE1D84" w:rsidRPr="00BC1BC5" w:rsidRDefault="00AE1D84" w:rsidP="00F62984">
      <w:pPr>
        <w:jc w:val="both"/>
        <w:rPr>
          <w:sz w:val="20"/>
        </w:rPr>
      </w:pPr>
    </w:p>
    <w:p w14:paraId="6D9BE7CD" w14:textId="77777777" w:rsidR="00AE1D84" w:rsidRPr="00BC1BC5" w:rsidRDefault="00AE1D84" w:rsidP="00F62984">
      <w:pPr>
        <w:jc w:val="both"/>
      </w:pPr>
      <w:r w:rsidRPr="00BC1BC5">
        <w:rPr>
          <w:b/>
        </w:rPr>
        <w:t xml:space="preserve">IX.  </w:t>
      </w:r>
      <w:r w:rsidRPr="00BC1BC5">
        <w:rPr>
          <w:b/>
          <w:u w:val="single"/>
        </w:rPr>
        <w:t>OTHER REQUIREMENT(S)</w:t>
      </w:r>
    </w:p>
    <w:p w14:paraId="1118A5B4" w14:textId="77777777" w:rsidR="00AE1D84" w:rsidRPr="00BC1BC5" w:rsidRDefault="00AE1D84" w:rsidP="00F62984">
      <w:pPr>
        <w:jc w:val="both"/>
        <w:rPr>
          <w:sz w:val="20"/>
        </w:rPr>
      </w:pPr>
    </w:p>
    <w:p w14:paraId="7999922D" w14:textId="77777777" w:rsidR="00AE1D84" w:rsidRPr="00BC1BC5" w:rsidRDefault="00EC5540" w:rsidP="00EF57EF">
      <w:pPr>
        <w:jc w:val="both"/>
        <w:rPr>
          <w:sz w:val="20"/>
        </w:rPr>
      </w:pPr>
      <w:r w:rsidRPr="00BC1BC5">
        <w:rPr>
          <w:sz w:val="20"/>
        </w:rPr>
        <w:t>NA</w:t>
      </w:r>
    </w:p>
    <w:p w14:paraId="1389B380" w14:textId="77777777" w:rsidR="00AE1D84" w:rsidRPr="00BC1BC5" w:rsidRDefault="00AE1D84" w:rsidP="00F62984">
      <w:pPr>
        <w:jc w:val="both"/>
        <w:rPr>
          <w:sz w:val="20"/>
        </w:rPr>
      </w:pPr>
    </w:p>
    <w:p w14:paraId="24B7DF63" w14:textId="77777777" w:rsidR="000662AD" w:rsidRPr="00BC1BC5" w:rsidRDefault="000662AD" w:rsidP="00F62984">
      <w:pPr>
        <w:jc w:val="both"/>
        <w:rPr>
          <w:sz w:val="20"/>
        </w:rPr>
      </w:pPr>
    </w:p>
    <w:p w14:paraId="3D01A10C" w14:textId="77777777" w:rsidR="00AE1D84" w:rsidRPr="00BC1BC5" w:rsidRDefault="00AE1D84" w:rsidP="00F62984">
      <w:pPr>
        <w:jc w:val="both"/>
        <w:rPr>
          <w:b/>
          <w:sz w:val="20"/>
        </w:rPr>
      </w:pPr>
      <w:r w:rsidRPr="00BC1BC5">
        <w:rPr>
          <w:b/>
          <w:sz w:val="20"/>
          <w:u w:val="single"/>
        </w:rPr>
        <w:t>Footnotes</w:t>
      </w:r>
      <w:r w:rsidRPr="00BC1BC5">
        <w:rPr>
          <w:b/>
          <w:sz w:val="20"/>
        </w:rPr>
        <w:t>:</w:t>
      </w:r>
    </w:p>
    <w:p w14:paraId="028C1929" w14:textId="77777777" w:rsidR="00AE1D84" w:rsidRPr="00BC1BC5" w:rsidRDefault="00AE1D84" w:rsidP="00F62984">
      <w:pPr>
        <w:jc w:val="both"/>
        <w:rPr>
          <w:sz w:val="20"/>
        </w:rPr>
      </w:pPr>
      <w:r w:rsidRPr="00BC1BC5">
        <w:rPr>
          <w:sz w:val="20"/>
          <w:vertAlign w:val="superscript"/>
        </w:rPr>
        <w:t xml:space="preserve">1 </w:t>
      </w:r>
      <w:r w:rsidRPr="00BC1BC5">
        <w:rPr>
          <w:sz w:val="20"/>
        </w:rPr>
        <w:t>This condition is state only enforceable and was established pursuant to Rule 201(1)(b).</w:t>
      </w:r>
    </w:p>
    <w:p w14:paraId="53ADFE87" w14:textId="77777777" w:rsidR="00AE1D84" w:rsidRPr="00BC1BC5" w:rsidRDefault="00AE1D84" w:rsidP="00F62984">
      <w:pPr>
        <w:jc w:val="both"/>
        <w:rPr>
          <w:rFonts w:cs="Arial"/>
          <w:sz w:val="20"/>
        </w:rPr>
      </w:pPr>
      <w:r w:rsidRPr="00BC1BC5">
        <w:rPr>
          <w:sz w:val="20"/>
          <w:vertAlign w:val="superscript"/>
        </w:rPr>
        <w:t xml:space="preserve">2 </w:t>
      </w:r>
      <w:r w:rsidRPr="00BC1BC5">
        <w:rPr>
          <w:sz w:val="20"/>
        </w:rPr>
        <w:t>This condition is federally enforceable and was established pursuant to Rule 201(1)(a).</w:t>
      </w:r>
    </w:p>
    <w:p w14:paraId="550A6992" w14:textId="77777777" w:rsidR="00CF0114" w:rsidRPr="00BC1BC5" w:rsidRDefault="00CF0114">
      <w:pPr>
        <w:rPr>
          <w:sz w:val="20"/>
        </w:rPr>
      </w:pPr>
      <w:r w:rsidRPr="00BC1BC5">
        <w:rPr>
          <w:sz w:val="20"/>
        </w:rPr>
        <w:br w:type="page"/>
      </w:r>
    </w:p>
    <w:p w14:paraId="0B80DF6F" w14:textId="77777777" w:rsidR="004C69F6" w:rsidRPr="00BC1BC5" w:rsidRDefault="004C69F6" w:rsidP="004B4509">
      <w:pPr>
        <w:rPr>
          <w:sz w:val="20"/>
        </w:rPr>
      </w:pPr>
    </w:p>
    <w:p w14:paraId="6A084D2F" w14:textId="77777777" w:rsidR="008B309F" w:rsidRPr="00BC1BC5" w:rsidRDefault="008B309F" w:rsidP="00802A3E">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852396"/>
      <w:bookmarkStart w:id="72" w:name="_Toc852727"/>
      <w:bookmarkStart w:id="73" w:name="_Toc2571644"/>
      <w:bookmarkStart w:id="74" w:name="_Toc117593175"/>
      <w:r w:rsidRPr="00BC1BC5">
        <w:rPr>
          <w:bCs/>
          <w:szCs w:val="28"/>
        </w:rPr>
        <w:t>EU</w:t>
      </w:r>
      <w:r w:rsidR="00194CE7" w:rsidRPr="00BC1BC5">
        <w:rPr>
          <w:bCs/>
          <w:szCs w:val="28"/>
        </w:rPr>
        <w:t>BOILER</w:t>
      </w:r>
      <w:bookmarkEnd w:id="71"/>
      <w:bookmarkEnd w:id="72"/>
      <w:bookmarkEnd w:id="73"/>
      <w:bookmarkEnd w:id="74"/>
    </w:p>
    <w:p w14:paraId="5B85F630" w14:textId="77777777" w:rsidR="008B309F" w:rsidRPr="00BC1BC5" w:rsidRDefault="008B309F" w:rsidP="00802A3E">
      <w:pPr>
        <w:pBdr>
          <w:top w:val="single" w:sz="4" w:space="1" w:color="auto"/>
          <w:left w:val="single" w:sz="4" w:space="4" w:color="auto"/>
          <w:bottom w:val="single" w:sz="4" w:space="1" w:color="auto"/>
          <w:right w:val="single" w:sz="4" w:space="4" w:color="auto"/>
        </w:pBdr>
        <w:jc w:val="center"/>
        <w:rPr>
          <w:sz w:val="28"/>
          <w:szCs w:val="28"/>
        </w:rPr>
      </w:pPr>
      <w:r w:rsidRPr="00BC1BC5">
        <w:rPr>
          <w:b/>
          <w:sz w:val="28"/>
          <w:szCs w:val="28"/>
        </w:rPr>
        <w:t>EMISSION UNIT CONDITIONS</w:t>
      </w:r>
    </w:p>
    <w:p w14:paraId="3D4281C7" w14:textId="77777777" w:rsidR="008B309F" w:rsidRPr="00BC1BC5" w:rsidRDefault="008B309F" w:rsidP="00802A3E">
      <w:pPr>
        <w:rPr>
          <w:sz w:val="20"/>
        </w:rPr>
      </w:pPr>
    </w:p>
    <w:p w14:paraId="3B79902D" w14:textId="77777777" w:rsidR="008B309F" w:rsidRPr="00BC1BC5" w:rsidRDefault="008B309F" w:rsidP="00802A3E">
      <w:pPr>
        <w:jc w:val="both"/>
        <w:rPr>
          <w:b/>
          <w:u w:val="single"/>
        </w:rPr>
      </w:pPr>
      <w:r w:rsidRPr="00BC1BC5">
        <w:rPr>
          <w:b/>
          <w:u w:val="single"/>
        </w:rPr>
        <w:t>DESCRIPTION</w:t>
      </w:r>
    </w:p>
    <w:p w14:paraId="419CE2DE" w14:textId="77777777" w:rsidR="008B309F" w:rsidRPr="00BC1BC5" w:rsidRDefault="008B309F" w:rsidP="00802A3E">
      <w:pPr>
        <w:jc w:val="both"/>
        <w:rPr>
          <w:sz w:val="20"/>
        </w:rPr>
      </w:pPr>
    </w:p>
    <w:p w14:paraId="22B4CC96" w14:textId="6D983B0B" w:rsidR="00DB6C18" w:rsidRPr="00BC1BC5" w:rsidRDefault="00194CE7" w:rsidP="00194CE7">
      <w:pPr>
        <w:jc w:val="both"/>
        <w:rPr>
          <w:sz w:val="20"/>
        </w:rPr>
      </w:pPr>
      <w:r w:rsidRPr="00BC1BC5">
        <w:rPr>
          <w:sz w:val="20"/>
        </w:rPr>
        <w:t xml:space="preserve">230 million BTU per hour spreader-stoker boiler. It burns wood and tire derived fuel (TDF) to generate steam to power an electrical generator of 18 MW nameplate capacity. </w:t>
      </w:r>
      <w:r w:rsidR="00AA414A" w:rsidRPr="00BC1BC5">
        <w:rPr>
          <w:sz w:val="20"/>
        </w:rPr>
        <w:t xml:space="preserve"> </w:t>
      </w:r>
      <w:r w:rsidRPr="00BC1BC5">
        <w:rPr>
          <w:sz w:val="20"/>
        </w:rPr>
        <w:t>Natural gas is also fired during start-up of the boiler.</w:t>
      </w:r>
      <w:r w:rsidR="00DB6C18" w:rsidRPr="00BC1BC5">
        <w:rPr>
          <w:sz w:val="20"/>
        </w:rPr>
        <w:t xml:space="preserve"> </w:t>
      </w:r>
      <w:r w:rsidR="00AA414A" w:rsidRPr="00BC1BC5">
        <w:rPr>
          <w:sz w:val="20"/>
        </w:rPr>
        <w:t xml:space="preserve"> </w:t>
      </w:r>
      <w:r w:rsidR="00DB6C18" w:rsidRPr="00BC1BC5">
        <w:rPr>
          <w:sz w:val="20"/>
        </w:rPr>
        <w:t xml:space="preserve">Subject to 40 CFR </w:t>
      </w:r>
      <w:r w:rsidR="00AA414A" w:rsidRPr="00BC1BC5">
        <w:rPr>
          <w:sz w:val="20"/>
        </w:rPr>
        <w:t xml:space="preserve">Part </w:t>
      </w:r>
      <w:r w:rsidR="00DB6C18" w:rsidRPr="00BC1BC5">
        <w:rPr>
          <w:sz w:val="20"/>
        </w:rPr>
        <w:t>63, Subpart JJJJJJ, in the boiler subcategory defined in 40 CFR 63.11237.</w:t>
      </w:r>
    </w:p>
    <w:p w14:paraId="47BAEC53" w14:textId="77777777" w:rsidR="00194CE7" w:rsidRPr="00BC1BC5" w:rsidRDefault="00194CE7" w:rsidP="00194CE7">
      <w:pPr>
        <w:jc w:val="both"/>
        <w:rPr>
          <w:sz w:val="20"/>
        </w:rPr>
      </w:pPr>
    </w:p>
    <w:p w14:paraId="69090624" w14:textId="40A89907" w:rsidR="008B309F" w:rsidRPr="00BC1BC5" w:rsidRDefault="008B309F" w:rsidP="00802A3E">
      <w:pPr>
        <w:jc w:val="both"/>
        <w:rPr>
          <w:sz w:val="20"/>
        </w:rPr>
      </w:pPr>
      <w:r w:rsidRPr="00BC1BC5">
        <w:rPr>
          <w:b/>
          <w:sz w:val="20"/>
        </w:rPr>
        <w:t>Flexible Group ID:</w:t>
      </w:r>
      <w:r w:rsidR="00194CE7" w:rsidRPr="00BC1BC5">
        <w:rPr>
          <w:b/>
          <w:sz w:val="20"/>
        </w:rPr>
        <w:t xml:space="preserve"> </w:t>
      </w:r>
      <w:r w:rsidR="00702D85" w:rsidRPr="00BC1BC5">
        <w:rPr>
          <w:b/>
          <w:sz w:val="20"/>
        </w:rPr>
        <w:t xml:space="preserve"> </w:t>
      </w:r>
      <w:r w:rsidR="00194CE7" w:rsidRPr="00BC1BC5">
        <w:rPr>
          <w:sz w:val="20"/>
        </w:rPr>
        <w:t>NA</w:t>
      </w:r>
    </w:p>
    <w:p w14:paraId="1A3D72B0" w14:textId="77777777" w:rsidR="008B309F" w:rsidRPr="00BC1BC5" w:rsidRDefault="008B309F" w:rsidP="00802A3E">
      <w:pPr>
        <w:tabs>
          <w:tab w:val="left" w:pos="6328"/>
        </w:tabs>
        <w:jc w:val="both"/>
        <w:rPr>
          <w:sz w:val="20"/>
        </w:rPr>
      </w:pPr>
    </w:p>
    <w:p w14:paraId="42659B16" w14:textId="77777777" w:rsidR="008B309F" w:rsidRPr="00BC1BC5" w:rsidRDefault="008B309F" w:rsidP="00802A3E">
      <w:pPr>
        <w:jc w:val="both"/>
        <w:rPr>
          <w:b/>
          <w:u w:val="single"/>
        </w:rPr>
      </w:pPr>
      <w:r w:rsidRPr="00BC1BC5">
        <w:rPr>
          <w:b/>
          <w:u w:val="single"/>
        </w:rPr>
        <w:t>POLLUTION CONTROL EQUIPMENT</w:t>
      </w:r>
    </w:p>
    <w:p w14:paraId="4EFB69F7" w14:textId="77777777" w:rsidR="008B309F" w:rsidRPr="00BC1BC5" w:rsidRDefault="008B309F" w:rsidP="00802A3E">
      <w:pPr>
        <w:jc w:val="both"/>
        <w:rPr>
          <w:sz w:val="20"/>
        </w:rPr>
      </w:pPr>
    </w:p>
    <w:p w14:paraId="1E1D13CE" w14:textId="77777777" w:rsidR="00194CE7" w:rsidRPr="00BC1BC5" w:rsidRDefault="00194CE7" w:rsidP="00802A3E">
      <w:pPr>
        <w:jc w:val="both"/>
        <w:rPr>
          <w:sz w:val="20"/>
        </w:rPr>
      </w:pPr>
      <w:r w:rsidRPr="00BC1BC5">
        <w:rPr>
          <w:sz w:val="20"/>
        </w:rPr>
        <w:t>Multiple Cyclonic Collector, Electrostatic Precipitator</w:t>
      </w:r>
    </w:p>
    <w:p w14:paraId="5C8D8EF7" w14:textId="77777777" w:rsidR="008B309F" w:rsidRPr="00BC1BC5" w:rsidRDefault="008B309F" w:rsidP="00802A3E">
      <w:pPr>
        <w:jc w:val="both"/>
        <w:rPr>
          <w:sz w:val="20"/>
        </w:rPr>
      </w:pPr>
    </w:p>
    <w:p w14:paraId="3DB27E5C" w14:textId="77777777" w:rsidR="008B309F" w:rsidRPr="00BC1BC5" w:rsidRDefault="008B309F" w:rsidP="00802A3E">
      <w:pPr>
        <w:jc w:val="both"/>
        <w:rPr>
          <w:b/>
          <w:sz w:val="20"/>
          <w:u w:val="single"/>
        </w:rPr>
      </w:pPr>
      <w:r w:rsidRPr="00BC1BC5">
        <w:rPr>
          <w:b/>
        </w:rPr>
        <w:t xml:space="preserve">I.  </w:t>
      </w:r>
      <w:r w:rsidRPr="00BC1BC5">
        <w:rPr>
          <w:b/>
          <w:u w:val="single"/>
        </w:rPr>
        <w:t>EMISSION LIMIT(S)</w:t>
      </w:r>
    </w:p>
    <w:p w14:paraId="02964EAC" w14:textId="77777777" w:rsidR="00791550" w:rsidRPr="00BC1BC5" w:rsidRDefault="00791550" w:rsidP="00791550">
      <w:pPr>
        <w:jc w:val="both"/>
        <w:rPr>
          <w:sz w:val="20"/>
        </w:rPr>
      </w:pPr>
    </w:p>
    <w:tbl>
      <w:tblPr>
        <w:tblW w:w="9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0"/>
        <w:gridCol w:w="1440"/>
        <w:gridCol w:w="2340"/>
        <w:gridCol w:w="1440"/>
        <w:gridCol w:w="1260"/>
        <w:gridCol w:w="1980"/>
      </w:tblGrid>
      <w:tr w:rsidR="00BC1BC5" w:rsidRPr="00BC1BC5" w14:paraId="57AA7FB5" w14:textId="77777777" w:rsidTr="00E40E1E">
        <w:trPr>
          <w:cantSplit/>
          <w:tblHeader/>
        </w:trPr>
        <w:tc>
          <w:tcPr>
            <w:tcW w:w="1430" w:type="dxa"/>
            <w:tcBorders>
              <w:top w:val="single" w:sz="4" w:space="0" w:color="auto"/>
              <w:left w:val="single" w:sz="4" w:space="0" w:color="auto"/>
              <w:bottom w:val="single" w:sz="4" w:space="0" w:color="auto"/>
              <w:right w:val="single" w:sz="4" w:space="0" w:color="auto"/>
            </w:tcBorders>
            <w:hideMark/>
          </w:tcPr>
          <w:p w14:paraId="5B54DF78" w14:textId="77777777" w:rsidR="00791550" w:rsidRPr="00BC1BC5" w:rsidRDefault="00791550" w:rsidP="00E40E1E">
            <w:pPr>
              <w:jc w:val="center"/>
              <w:rPr>
                <w:b/>
                <w:sz w:val="20"/>
              </w:rPr>
            </w:pPr>
            <w:r w:rsidRPr="00BC1BC5">
              <w:rPr>
                <w:b/>
                <w:sz w:val="20"/>
              </w:rPr>
              <w:t>Pollutant</w:t>
            </w:r>
          </w:p>
        </w:tc>
        <w:tc>
          <w:tcPr>
            <w:tcW w:w="1440" w:type="dxa"/>
            <w:tcBorders>
              <w:top w:val="single" w:sz="4" w:space="0" w:color="auto"/>
              <w:left w:val="single" w:sz="4" w:space="0" w:color="auto"/>
              <w:bottom w:val="single" w:sz="4" w:space="0" w:color="auto"/>
              <w:right w:val="single" w:sz="4" w:space="0" w:color="auto"/>
            </w:tcBorders>
            <w:hideMark/>
          </w:tcPr>
          <w:p w14:paraId="620DE745" w14:textId="77777777" w:rsidR="00791550" w:rsidRPr="00BC1BC5" w:rsidRDefault="00791550" w:rsidP="00E40E1E">
            <w:pPr>
              <w:jc w:val="center"/>
              <w:rPr>
                <w:b/>
                <w:sz w:val="20"/>
              </w:rPr>
            </w:pPr>
            <w:r w:rsidRPr="00BC1BC5">
              <w:rPr>
                <w:b/>
                <w:sz w:val="20"/>
              </w:rPr>
              <w:t>Limit</w:t>
            </w:r>
          </w:p>
        </w:tc>
        <w:tc>
          <w:tcPr>
            <w:tcW w:w="2340" w:type="dxa"/>
            <w:tcBorders>
              <w:top w:val="single" w:sz="4" w:space="0" w:color="auto"/>
              <w:left w:val="single" w:sz="4" w:space="0" w:color="auto"/>
              <w:bottom w:val="single" w:sz="4" w:space="0" w:color="auto"/>
              <w:right w:val="single" w:sz="4" w:space="0" w:color="auto"/>
            </w:tcBorders>
            <w:hideMark/>
          </w:tcPr>
          <w:p w14:paraId="4A6E2964" w14:textId="77777777" w:rsidR="00791550" w:rsidRPr="00BC1BC5" w:rsidRDefault="00791550" w:rsidP="00E40E1E">
            <w:pPr>
              <w:jc w:val="center"/>
              <w:rPr>
                <w:b/>
                <w:sz w:val="20"/>
              </w:rPr>
            </w:pPr>
            <w:r w:rsidRPr="00BC1BC5">
              <w:rPr>
                <w:b/>
                <w:sz w:val="20"/>
              </w:rPr>
              <w:t>Time Period/ Operating Scenario</w:t>
            </w:r>
          </w:p>
        </w:tc>
        <w:tc>
          <w:tcPr>
            <w:tcW w:w="1440" w:type="dxa"/>
            <w:tcBorders>
              <w:top w:val="single" w:sz="4" w:space="0" w:color="auto"/>
              <w:left w:val="single" w:sz="4" w:space="0" w:color="auto"/>
              <w:bottom w:val="single" w:sz="4" w:space="0" w:color="auto"/>
              <w:right w:val="single" w:sz="4" w:space="0" w:color="auto"/>
            </w:tcBorders>
            <w:hideMark/>
          </w:tcPr>
          <w:p w14:paraId="7F36CDAC" w14:textId="77777777" w:rsidR="00791550" w:rsidRPr="00BC1BC5" w:rsidRDefault="00791550" w:rsidP="00E40E1E">
            <w:pPr>
              <w:jc w:val="center"/>
              <w:rPr>
                <w:b/>
                <w:sz w:val="20"/>
              </w:rPr>
            </w:pPr>
            <w:r w:rsidRPr="00BC1BC5">
              <w:rPr>
                <w:b/>
                <w:sz w:val="20"/>
              </w:rPr>
              <w:t>Equipment</w:t>
            </w:r>
          </w:p>
        </w:tc>
        <w:tc>
          <w:tcPr>
            <w:tcW w:w="1260" w:type="dxa"/>
            <w:tcBorders>
              <w:top w:val="single" w:sz="4" w:space="0" w:color="auto"/>
              <w:left w:val="single" w:sz="4" w:space="0" w:color="auto"/>
              <w:bottom w:val="single" w:sz="4" w:space="0" w:color="auto"/>
              <w:right w:val="single" w:sz="4" w:space="0" w:color="auto"/>
            </w:tcBorders>
            <w:hideMark/>
          </w:tcPr>
          <w:p w14:paraId="747D3259" w14:textId="77777777" w:rsidR="00791550" w:rsidRPr="00BC1BC5" w:rsidRDefault="00791550" w:rsidP="00E40E1E">
            <w:pPr>
              <w:jc w:val="center"/>
              <w:rPr>
                <w:b/>
                <w:sz w:val="20"/>
              </w:rPr>
            </w:pPr>
            <w:r w:rsidRPr="00BC1BC5">
              <w:rPr>
                <w:b/>
                <w:sz w:val="20"/>
              </w:rPr>
              <w:t>Monitoring/</w:t>
            </w:r>
          </w:p>
          <w:p w14:paraId="02016BB5" w14:textId="77777777" w:rsidR="00791550" w:rsidRPr="00BC1BC5" w:rsidRDefault="00791550" w:rsidP="00E40E1E">
            <w:pPr>
              <w:jc w:val="center"/>
              <w:rPr>
                <w:b/>
                <w:sz w:val="20"/>
              </w:rPr>
            </w:pPr>
            <w:r w:rsidRPr="00BC1BC5">
              <w:rPr>
                <w:b/>
                <w:sz w:val="20"/>
              </w:rPr>
              <w:t>Testing Method</w:t>
            </w:r>
          </w:p>
        </w:tc>
        <w:tc>
          <w:tcPr>
            <w:tcW w:w="1980" w:type="dxa"/>
            <w:tcBorders>
              <w:top w:val="single" w:sz="4" w:space="0" w:color="auto"/>
              <w:left w:val="single" w:sz="4" w:space="0" w:color="auto"/>
              <w:bottom w:val="single" w:sz="4" w:space="0" w:color="auto"/>
              <w:right w:val="single" w:sz="4" w:space="0" w:color="auto"/>
            </w:tcBorders>
            <w:hideMark/>
          </w:tcPr>
          <w:p w14:paraId="0B8DBD79" w14:textId="77777777" w:rsidR="00791550" w:rsidRPr="00BC1BC5" w:rsidRDefault="00791550" w:rsidP="00E40E1E">
            <w:pPr>
              <w:jc w:val="center"/>
              <w:rPr>
                <w:b/>
                <w:sz w:val="20"/>
              </w:rPr>
            </w:pPr>
            <w:r w:rsidRPr="00BC1BC5">
              <w:rPr>
                <w:b/>
                <w:sz w:val="20"/>
              </w:rPr>
              <w:t>Underlying Applicable Requirements</w:t>
            </w:r>
          </w:p>
        </w:tc>
      </w:tr>
      <w:tr w:rsidR="00BC1BC5" w:rsidRPr="00BC1BC5" w14:paraId="0AF6D485" w14:textId="77777777" w:rsidTr="00E40E1E">
        <w:trPr>
          <w:cantSplit/>
        </w:trPr>
        <w:tc>
          <w:tcPr>
            <w:tcW w:w="1430" w:type="dxa"/>
            <w:tcBorders>
              <w:top w:val="single" w:sz="4" w:space="0" w:color="auto"/>
              <w:left w:val="single" w:sz="4" w:space="0" w:color="auto"/>
              <w:bottom w:val="single" w:sz="4" w:space="0" w:color="auto"/>
              <w:right w:val="single" w:sz="4" w:space="0" w:color="auto"/>
            </w:tcBorders>
            <w:hideMark/>
          </w:tcPr>
          <w:p w14:paraId="42F22ECB" w14:textId="77777777" w:rsidR="00791550" w:rsidRPr="00BC1BC5" w:rsidRDefault="00791550" w:rsidP="00791550">
            <w:pPr>
              <w:numPr>
                <w:ilvl w:val="0"/>
                <w:numId w:val="56"/>
              </w:numPr>
              <w:rPr>
                <w:sz w:val="20"/>
              </w:rPr>
            </w:pPr>
            <w:r w:rsidRPr="00BC1BC5">
              <w:rPr>
                <w:sz w:val="20"/>
              </w:rPr>
              <w:t>PM</w:t>
            </w:r>
          </w:p>
        </w:tc>
        <w:tc>
          <w:tcPr>
            <w:tcW w:w="1440" w:type="dxa"/>
            <w:tcBorders>
              <w:top w:val="single" w:sz="4" w:space="0" w:color="auto"/>
              <w:left w:val="single" w:sz="4" w:space="0" w:color="auto"/>
              <w:bottom w:val="single" w:sz="4" w:space="0" w:color="auto"/>
              <w:right w:val="single" w:sz="4" w:space="0" w:color="auto"/>
            </w:tcBorders>
            <w:hideMark/>
          </w:tcPr>
          <w:p w14:paraId="5FF9E973" w14:textId="6F341A2F" w:rsidR="00791550" w:rsidRPr="00BC1BC5" w:rsidRDefault="00791550" w:rsidP="00E40E1E">
            <w:pPr>
              <w:jc w:val="center"/>
              <w:rPr>
                <w:sz w:val="20"/>
              </w:rPr>
            </w:pPr>
            <w:r w:rsidRPr="00BC1BC5">
              <w:rPr>
                <w:sz w:val="20"/>
              </w:rPr>
              <w:t>0.10 pound per million BTU heat input</w:t>
            </w:r>
            <w:r w:rsidRPr="00BC1BC5">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hideMark/>
          </w:tcPr>
          <w:p w14:paraId="117DDA77" w14:textId="77777777" w:rsidR="00791550" w:rsidRPr="00BC1BC5" w:rsidRDefault="00791550" w:rsidP="00E40E1E">
            <w:pPr>
              <w:jc w:val="center"/>
              <w:rPr>
                <w:sz w:val="20"/>
              </w:rPr>
            </w:pPr>
            <w:r w:rsidRPr="00BC1BC5">
              <w:rPr>
                <w:sz w:val="20"/>
              </w:rPr>
              <w:t>Hourly, except during periods of startup, shutdown, and malfunction</w:t>
            </w:r>
          </w:p>
        </w:tc>
        <w:tc>
          <w:tcPr>
            <w:tcW w:w="1440" w:type="dxa"/>
            <w:tcBorders>
              <w:top w:val="single" w:sz="4" w:space="0" w:color="auto"/>
              <w:left w:val="single" w:sz="4" w:space="0" w:color="auto"/>
              <w:bottom w:val="single" w:sz="4" w:space="0" w:color="auto"/>
              <w:right w:val="single" w:sz="4" w:space="0" w:color="auto"/>
            </w:tcBorders>
            <w:hideMark/>
          </w:tcPr>
          <w:p w14:paraId="2432BA1C" w14:textId="77777777" w:rsidR="00791550" w:rsidRPr="00BC1BC5" w:rsidRDefault="00791550" w:rsidP="00E40E1E">
            <w:pPr>
              <w:jc w:val="center"/>
              <w:rPr>
                <w:sz w:val="20"/>
              </w:rPr>
            </w:pPr>
            <w:r w:rsidRPr="00BC1BC5">
              <w:rPr>
                <w:sz w:val="20"/>
              </w:rPr>
              <w:t>EUBOILER</w:t>
            </w:r>
          </w:p>
        </w:tc>
        <w:tc>
          <w:tcPr>
            <w:tcW w:w="1260" w:type="dxa"/>
            <w:tcBorders>
              <w:top w:val="single" w:sz="4" w:space="0" w:color="auto"/>
              <w:left w:val="single" w:sz="4" w:space="0" w:color="auto"/>
              <w:bottom w:val="single" w:sz="4" w:space="0" w:color="auto"/>
              <w:right w:val="single" w:sz="4" w:space="0" w:color="auto"/>
            </w:tcBorders>
            <w:hideMark/>
          </w:tcPr>
          <w:p w14:paraId="491A8476" w14:textId="77777777" w:rsidR="00791550" w:rsidRPr="00BC1BC5" w:rsidRDefault="00791550" w:rsidP="00E40E1E">
            <w:pPr>
              <w:jc w:val="center"/>
              <w:rPr>
                <w:sz w:val="20"/>
              </w:rPr>
            </w:pPr>
            <w:r w:rsidRPr="00BC1BC5">
              <w:rPr>
                <w:sz w:val="20"/>
              </w:rPr>
              <w:t>SC V.2</w:t>
            </w:r>
          </w:p>
        </w:tc>
        <w:tc>
          <w:tcPr>
            <w:tcW w:w="1980" w:type="dxa"/>
            <w:tcBorders>
              <w:top w:val="single" w:sz="4" w:space="0" w:color="auto"/>
              <w:left w:val="single" w:sz="4" w:space="0" w:color="auto"/>
              <w:bottom w:val="single" w:sz="4" w:space="0" w:color="auto"/>
              <w:right w:val="single" w:sz="4" w:space="0" w:color="auto"/>
            </w:tcBorders>
            <w:hideMark/>
          </w:tcPr>
          <w:p w14:paraId="195876DD" w14:textId="77777777" w:rsidR="00791550" w:rsidRPr="00BC1BC5" w:rsidRDefault="00791550" w:rsidP="00E40E1E">
            <w:pPr>
              <w:jc w:val="center"/>
              <w:rPr>
                <w:b/>
                <w:sz w:val="20"/>
              </w:rPr>
            </w:pPr>
            <w:r w:rsidRPr="00BC1BC5">
              <w:rPr>
                <w:b/>
                <w:sz w:val="20"/>
              </w:rPr>
              <w:t xml:space="preserve">40 CFR 60.43b(c)(1), </w:t>
            </w:r>
          </w:p>
          <w:p w14:paraId="71D4C783" w14:textId="77777777" w:rsidR="00791550" w:rsidRPr="00BC1BC5" w:rsidRDefault="00791550" w:rsidP="00E40E1E">
            <w:pPr>
              <w:jc w:val="center"/>
              <w:rPr>
                <w:b/>
                <w:sz w:val="20"/>
              </w:rPr>
            </w:pPr>
            <w:r w:rsidRPr="00BC1BC5">
              <w:rPr>
                <w:b/>
                <w:sz w:val="20"/>
              </w:rPr>
              <w:t>40 CFR 60.46b(a)</w:t>
            </w:r>
          </w:p>
        </w:tc>
      </w:tr>
      <w:tr w:rsidR="00BC1BC5" w:rsidRPr="00BC1BC5" w14:paraId="57022420" w14:textId="77777777" w:rsidTr="00E40E1E">
        <w:trPr>
          <w:cantSplit/>
        </w:trPr>
        <w:tc>
          <w:tcPr>
            <w:tcW w:w="1430" w:type="dxa"/>
            <w:tcBorders>
              <w:top w:val="single" w:sz="4" w:space="0" w:color="auto"/>
              <w:left w:val="single" w:sz="4" w:space="0" w:color="auto"/>
              <w:bottom w:val="single" w:sz="4" w:space="0" w:color="auto"/>
              <w:right w:val="single" w:sz="4" w:space="0" w:color="auto"/>
            </w:tcBorders>
            <w:hideMark/>
          </w:tcPr>
          <w:p w14:paraId="3A43A365" w14:textId="77777777" w:rsidR="00791550" w:rsidRPr="00BC1BC5" w:rsidRDefault="00791550" w:rsidP="00791550">
            <w:pPr>
              <w:numPr>
                <w:ilvl w:val="0"/>
                <w:numId w:val="56"/>
              </w:numPr>
              <w:rPr>
                <w:sz w:val="20"/>
              </w:rPr>
            </w:pPr>
            <w:r w:rsidRPr="00BC1BC5">
              <w:rPr>
                <w:sz w:val="20"/>
              </w:rPr>
              <w:t>PM-10</w:t>
            </w:r>
          </w:p>
        </w:tc>
        <w:tc>
          <w:tcPr>
            <w:tcW w:w="1440" w:type="dxa"/>
            <w:tcBorders>
              <w:top w:val="single" w:sz="4" w:space="0" w:color="auto"/>
              <w:left w:val="single" w:sz="4" w:space="0" w:color="auto"/>
              <w:bottom w:val="single" w:sz="4" w:space="0" w:color="auto"/>
              <w:right w:val="single" w:sz="4" w:space="0" w:color="auto"/>
            </w:tcBorders>
            <w:hideMark/>
          </w:tcPr>
          <w:p w14:paraId="4FE0328E" w14:textId="1552FE9E" w:rsidR="00791550" w:rsidRPr="00BC1BC5" w:rsidRDefault="00791550" w:rsidP="00E40E1E">
            <w:pPr>
              <w:jc w:val="center"/>
              <w:rPr>
                <w:sz w:val="20"/>
              </w:rPr>
            </w:pPr>
            <w:r w:rsidRPr="00BC1BC5">
              <w:rPr>
                <w:sz w:val="20"/>
              </w:rPr>
              <w:t>0.10 pound per million BTU’s heat input</w:t>
            </w:r>
            <w:r w:rsidRPr="00BC1BC5">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hideMark/>
          </w:tcPr>
          <w:p w14:paraId="67005BC2" w14:textId="77777777" w:rsidR="00791550" w:rsidRPr="00BC1BC5" w:rsidRDefault="00791550" w:rsidP="00E40E1E">
            <w:pPr>
              <w:jc w:val="center"/>
              <w:rPr>
                <w:sz w:val="20"/>
              </w:rPr>
            </w:pPr>
            <w:r w:rsidRPr="00BC1BC5">
              <w:rPr>
                <w:sz w:val="20"/>
              </w:rPr>
              <w:t>Hourly</w:t>
            </w:r>
          </w:p>
        </w:tc>
        <w:tc>
          <w:tcPr>
            <w:tcW w:w="1440" w:type="dxa"/>
            <w:tcBorders>
              <w:top w:val="single" w:sz="4" w:space="0" w:color="auto"/>
              <w:left w:val="single" w:sz="4" w:space="0" w:color="auto"/>
              <w:bottom w:val="single" w:sz="4" w:space="0" w:color="auto"/>
              <w:right w:val="single" w:sz="4" w:space="0" w:color="auto"/>
            </w:tcBorders>
            <w:hideMark/>
          </w:tcPr>
          <w:p w14:paraId="13CD0A14" w14:textId="77777777" w:rsidR="00791550" w:rsidRPr="00BC1BC5" w:rsidRDefault="00791550" w:rsidP="00E40E1E">
            <w:pPr>
              <w:jc w:val="center"/>
              <w:rPr>
                <w:sz w:val="20"/>
              </w:rPr>
            </w:pPr>
            <w:r w:rsidRPr="00BC1BC5">
              <w:rPr>
                <w:sz w:val="20"/>
              </w:rPr>
              <w:t>EUBOILER</w:t>
            </w:r>
          </w:p>
        </w:tc>
        <w:tc>
          <w:tcPr>
            <w:tcW w:w="1260" w:type="dxa"/>
            <w:tcBorders>
              <w:top w:val="single" w:sz="4" w:space="0" w:color="auto"/>
              <w:left w:val="single" w:sz="4" w:space="0" w:color="auto"/>
              <w:bottom w:val="single" w:sz="4" w:space="0" w:color="auto"/>
              <w:right w:val="single" w:sz="4" w:space="0" w:color="auto"/>
            </w:tcBorders>
            <w:hideMark/>
          </w:tcPr>
          <w:p w14:paraId="3C086A9F" w14:textId="77777777" w:rsidR="00791550" w:rsidRPr="00BC1BC5" w:rsidRDefault="00791550" w:rsidP="00E40E1E">
            <w:pPr>
              <w:jc w:val="center"/>
              <w:rPr>
                <w:sz w:val="20"/>
              </w:rPr>
            </w:pPr>
            <w:r w:rsidRPr="00BC1BC5">
              <w:rPr>
                <w:sz w:val="20"/>
              </w:rPr>
              <w:t>SC V.2</w:t>
            </w:r>
          </w:p>
        </w:tc>
        <w:tc>
          <w:tcPr>
            <w:tcW w:w="1980" w:type="dxa"/>
            <w:tcBorders>
              <w:top w:val="single" w:sz="4" w:space="0" w:color="auto"/>
              <w:left w:val="single" w:sz="4" w:space="0" w:color="auto"/>
              <w:bottom w:val="single" w:sz="4" w:space="0" w:color="auto"/>
              <w:right w:val="single" w:sz="4" w:space="0" w:color="auto"/>
            </w:tcBorders>
            <w:hideMark/>
          </w:tcPr>
          <w:p w14:paraId="29EF28EF" w14:textId="77777777" w:rsidR="00791550" w:rsidRPr="00BC1BC5" w:rsidRDefault="00791550" w:rsidP="00E40E1E">
            <w:pPr>
              <w:jc w:val="center"/>
              <w:rPr>
                <w:b/>
                <w:sz w:val="20"/>
              </w:rPr>
            </w:pPr>
            <w:r w:rsidRPr="00BC1BC5">
              <w:rPr>
                <w:b/>
                <w:sz w:val="20"/>
              </w:rPr>
              <w:t>R 336.1331(1)(c)</w:t>
            </w:r>
          </w:p>
        </w:tc>
      </w:tr>
      <w:tr w:rsidR="00BC1BC5" w:rsidRPr="00BC1BC5" w14:paraId="412C3CD6" w14:textId="77777777" w:rsidTr="00E40E1E">
        <w:trPr>
          <w:cantSplit/>
        </w:trPr>
        <w:tc>
          <w:tcPr>
            <w:tcW w:w="1430" w:type="dxa"/>
            <w:tcBorders>
              <w:top w:val="single" w:sz="4" w:space="0" w:color="auto"/>
              <w:left w:val="single" w:sz="4" w:space="0" w:color="auto"/>
              <w:bottom w:val="single" w:sz="4" w:space="0" w:color="auto"/>
              <w:right w:val="single" w:sz="4" w:space="0" w:color="auto"/>
            </w:tcBorders>
            <w:hideMark/>
          </w:tcPr>
          <w:p w14:paraId="0830CE86" w14:textId="77777777" w:rsidR="00791550" w:rsidRPr="00BC1BC5" w:rsidRDefault="00791550" w:rsidP="00791550">
            <w:pPr>
              <w:numPr>
                <w:ilvl w:val="0"/>
                <w:numId w:val="56"/>
              </w:numPr>
              <w:rPr>
                <w:sz w:val="20"/>
              </w:rPr>
            </w:pPr>
            <w:r w:rsidRPr="00BC1BC5">
              <w:rPr>
                <w:sz w:val="20"/>
              </w:rPr>
              <w:t>PM-10</w:t>
            </w:r>
          </w:p>
        </w:tc>
        <w:tc>
          <w:tcPr>
            <w:tcW w:w="1440" w:type="dxa"/>
            <w:tcBorders>
              <w:top w:val="single" w:sz="4" w:space="0" w:color="auto"/>
              <w:left w:val="single" w:sz="4" w:space="0" w:color="auto"/>
              <w:bottom w:val="single" w:sz="4" w:space="0" w:color="auto"/>
              <w:right w:val="single" w:sz="4" w:space="0" w:color="auto"/>
            </w:tcBorders>
            <w:hideMark/>
          </w:tcPr>
          <w:p w14:paraId="536F9790" w14:textId="2BFE9F9C" w:rsidR="00791550" w:rsidRPr="00BC1BC5" w:rsidRDefault="00791550" w:rsidP="00E40E1E">
            <w:pPr>
              <w:jc w:val="center"/>
              <w:rPr>
                <w:sz w:val="20"/>
              </w:rPr>
            </w:pPr>
            <w:r w:rsidRPr="00BC1BC5">
              <w:rPr>
                <w:sz w:val="20"/>
              </w:rPr>
              <w:t>23.0 pph</w:t>
            </w:r>
            <w:r w:rsidRPr="00BC1BC5">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hideMark/>
          </w:tcPr>
          <w:p w14:paraId="7B164195" w14:textId="77777777" w:rsidR="00791550" w:rsidRPr="00BC1BC5" w:rsidRDefault="00791550" w:rsidP="00E40E1E">
            <w:pPr>
              <w:jc w:val="center"/>
              <w:rPr>
                <w:sz w:val="20"/>
              </w:rPr>
            </w:pPr>
            <w:r w:rsidRPr="00BC1BC5">
              <w:rPr>
                <w:sz w:val="20"/>
              </w:rPr>
              <w:t>Hourly</w:t>
            </w:r>
          </w:p>
        </w:tc>
        <w:tc>
          <w:tcPr>
            <w:tcW w:w="1440" w:type="dxa"/>
            <w:tcBorders>
              <w:top w:val="single" w:sz="4" w:space="0" w:color="auto"/>
              <w:left w:val="single" w:sz="4" w:space="0" w:color="auto"/>
              <w:bottom w:val="single" w:sz="4" w:space="0" w:color="auto"/>
              <w:right w:val="single" w:sz="4" w:space="0" w:color="auto"/>
            </w:tcBorders>
            <w:hideMark/>
          </w:tcPr>
          <w:p w14:paraId="1FDEDBE7" w14:textId="77777777" w:rsidR="00791550" w:rsidRPr="00BC1BC5" w:rsidRDefault="00791550" w:rsidP="00E40E1E">
            <w:pPr>
              <w:jc w:val="center"/>
              <w:rPr>
                <w:sz w:val="20"/>
              </w:rPr>
            </w:pPr>
            <w:r w:rsidRPr="00BC1BC5">
              <w:rPr>
                <w:sz w:val="20"/>
              </w:rPr>
              <w:t>EUBOILER</w:t>
            </w:r>
          </w:p>
        </w:tc>
        <w:tc>
          <w:tcPr>
            <w:tcW w:w="1260" w:type="dxa"/>
            <w:tcBorders>
              <w:top w:val="single" w:sz="4" w:space="0" w:color="auto"/>
              <w:left w:val="single" w:sz="4" w:space="0" w:color="auto"/>
              <w:bottom w:val="single" w:sz="4" w:space="0" w:color="auto"/>
              <w:right w:val="single" w:sz="4" w:space="0" w:color="auto"/>
            </w:tcBorders>
            <w:hideMark/>
          </w:tcPr>
          <w:p w14:paraId="43A7009D" w14:textId="77777777" w:rsidR="00791550" w:rsidRPr="00BC1BC5" w:rsidRDefault="00791550" w:rsidP="00E40E1E">
            <w:pPr>
              <w:jc w:val="center"/>
              <w:rPr>
                <w:sz w:val="20"/>
              </w:rPr>
            </w:pPr>
            <w:r w:rsidRPr="00BC1BC5">
              <w:rPr>
                <w:sz w:val="20"/>
              </w:rPr>
              <w:t>SC V.2</w:t>
            </w:r>
          </w:p>
          <w:p w14:paraId="78CF5CC0" w14:textId="77777777" w:rsidR="00791550" w:rsidRPr="00BC1BC5" w:rsidRDefault="00791550" w:rsidP="00E40E1E">
            <w:pPr>
              <w:jc w:val="center"/>
              <w:rPr>
                <w:sz w:val="20"/>
              </w:rPr>
            </w:pPr>
            <w:r w:rsidRPr="00BC1BC5">
              <w:rPr>
                <w:sz w:val="20"/>
              </w:rPr>
              <w:t>SC VI.1</w:t>
            </w:r>
          </w:p>
        </w:tc>
        <w:tc>
          <w:tcPr>
            <w:tcW w:w="1980" w:type="dxa"/>
            <w:tcBorders>
              <w:top w:val="single" w:sz="4" w:space="0" w:color="auto"/>
              <w:left w:val="single" w:sz="4" w:space="0" w:color="auto"/>
              <w:bottom w:val="single" w:sz="4" w:space="0" w:color="auto"/>
              <w:right w:val="single" w:sz="4" w:space="0" w:color="auto"/>
            </w:tcBorders>
            <w:hideMark/>
          </w:tcPr>
          <w:p w14:paraId="46262A29" w14:textId="77777777" w:rsidR="00791550" w:rsidRPr="00BC1BC5" w:rsidRDefault="00791550" w:rsidP="00E40E1E">
            <w:pPr>
              <w:jc w:val="center"/>
              <w:rPr>
                <w:b/>
                <w:sz w:val="20"/>
              </w:rPr>
            </w:pPr>
            <w:r w:rsidRPr="00BC1BC5">
              <w:rPr>
                <w:b/>
                <w:sz w:val="20"/>
              </w:rPr>
              <w:t>R 336.1331(1)(c)</w:t>
            </w:r>
          </w:p>
        </w:tc>
      </w:tr>
      <w:tr w:rsidR="00BC1BC5" w:rsidRPr="00BC1BC5" w14:paraId="13FB6D2D" w14:textId="77777777" w:rsidTr="00E40E1E">
        <w:trPr>
          <w:cantSplit/>
        </w:trPr>
        <w:tc>
          <w:tcPr>
            <w:tcW w:w="1430" w:type="dxa"/>
            <w:tcBorders>
              <w:top w:val="single" w:sz="4" w:space="0" w:color="auto"/>
              <w:left w:val="single" w:sz="4" w:space="0" w:color="auto"/>
              <w:bottom w:val="single" w:sz="4" w:space="0" w:color="auto"/>
              <w:right w:val="single" w:sz="4" w:space="0" w:color="auto"/>
            </w:tcBorders>
            <w:hideMark/>
          </w:tcPr>
          <w:p w14:paraId="5926C4B1" w14:textId="77777777" w:rsidR="00791550" w:rsidRPr="00BC1BC5" w:rsidRDefault="00791550" w:rsidP="00791550">
            <w:pPr>
              <w:numPr>
                <w:ilvl w:val="0"/>
                <w:numId w:val="56"/>
              </w:numPr>
              <w:rPr>
                <w:sz w:val="20"/>
              </w:rPr>
            </w:pPr>
            <w:r w:rsidRPr="00BC1BC5">
              <w:rPr>
                <w:sz w:val="20"/>
              </w:rPr>
              <w:t>PM-10</w:t>
            </w:r>
          </w:p>
        </w:tc>
        <w:tc>
          <w:tcPr>
            <w:tcW w:w="1440" w:type="dxa"/>
            <w:tcBorders>
              <w:top w:val="single" w:sz="4" w:space="0" w:color="auto"/>
              <w:left w:val="single" w:sz="4" w:space="0" w:color="auto"/>
              <w:bottom w:val="single" w:sz="4" w:space="0" w:color="auto"/>
              <w:right w:val="single" w:sz="4" w:space="0" w:color="auto"/>
            </w:tcBorders>
            <w:hideMark/>
          </w:tcPr>
          <w:p w14:paraId="3F54AA2B" w14:textId="623DDD97" w:rsidR="00791550" w:rsidRPr="00BC1BC5" w:rsidRDefault="00791550" w:rsidP="00E40E1E">
            <w:pPr>
              <w:jc w:val="center"/>
              <w:rPr>
                <w:sz w:val="20"/>
              </w:rPr>
            </w:pPr>
            <w:r w:rsidRPr="00BC1BC5">
              <w:rPr>
                <w:sz w:val="20"/>
              </w:rPr>
              <w:t>98.9 tpy</w:t>
            </w:r>
            <w:r w:rsidRPr="00BC1BC5">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hideMark/>
          </w:tcPr>
          <w:p w14:paraId="2E1114BB" w14:textId="77777777" w:rsidR="00791550" w:rsidRPr="00BC1BC5" w:rsidRDefault="00791550" w:rsidP="00E40E1E">
            <w:pPr>
              <w:jc w:val="center"/>
              <w:rPr>
                <w:sz w:val="20"/>
              </w:rPr>
            </w:pPr>
            <w:r w:rsidRPr="00BC1BC5">
              <w:rPr>
                <w:sz w:val="20"/>
              </w:rPr>
              <w:t>12 month rolling time period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hideMark/>
          </w:tcPr>
          <w:p w14:paraId="60550CFE" w14:textId="77777777" w:rsidR="00791550" w:rsidRPr="00BC1BC5" w:rsidRDefault="00791550" w:rsidP="00E40E1E">
            <w:pPr>
              <w:jc w:val="center"/>
              <w:rPr>
                <w:sz w:val="20"/>
              </w:rPr>
            </w:pPr>
            <w:r w:rsidRPr="00BC1BC5">
              <w:rPr>
                <w:sz w:val="20"/>
              </w:rPr>
              <w:t>EUBOILER</w:t>
            </w:r>
          </w:p>
        </w:tc>
        <w:tc>
          <w:tcPr>
            <w:tcW w:w="1260" w:type="dxa"/>
            <w:tcBorders>
              <w:top w:val="single" w:sz="4" w:space="0" w:color="auto"/>
              <w:left w:val="single" w:sz="4" w:space="0" w:color="auto"/>
              <w:bottom w:val="single" w:sz="4" w:space="0" w:color="auto"/>
              <w:right w:val="single" w:sz="4" w:space="0" w:color="auto"/>
            </w:tcBorders>
            <w:hideMark/>
          </w:tcPr>
          <w:p w14:paraId="39E05BEB" w14:textId="77777777" w:rsidR="00791550" w:rsidRPr="00BC1BC5" w:rsidRDefault="00791550" w:rsidP="00E40E1E">
            <w:pPr>
              <w:jc w:val="center"/>
              <w:rPr>
                <w:sz w:val="20"/>
              </w:rPr>
            </w:pPr>
            <w:r w:rsidRPr="00BC1BC5">
              <w:rPr>
                <w:sz w:val="20"/>
              </w:rPr>
              <w:t>SC VI.1</w:t>
            </w:r>
          </w:p>
        </w:tc>
        <w:tc>
          <w:tcPr>
            <w:tcW w:w="1980" w:type="dxa"/>
            <w:tcBorders>
              <w:top w:val="single" w:sz="4" w:space="0" w:color="auto"/>
              <w:left w:val="single" w:sz="4" w:space="0" w:color="auto"/>
              <w:bottom w:val="single" w:sz="4" w:space="0" w:color="auto"/>
              <w:right w:val="single" w:sz="4" w:space="0" w:color="auto"/>
            </w:tcBorders>
            <w:hideMark/>
          </w:tcPr>
          <w:p w14:paraId="6F331292" w14:textId="77777777" w:rsidR="00791550" w:rsidRPr="00BC1BC5" w:rsidRDefault="00791550" w:rsidP="00E40E1E">
            <w:pPr>
              <w:jc w:val="center"/>
              <w:rPr>
                <w:b/>
                <w:sz w:val="20"/>
              </w:rPr>
            </w:pPr>
            <w:r w:rsidRPr="00BC1BC5">
              <w:rPr>
                <w:b/>
                <w:sz w:val="20"/>
              </w:rPr>
              <w:t>R 336.1331(1)(c),</w:t>
            </w:r>
            <w:r w:rsidRPr="00BC1BC5">
              <w:rPr>
                <w:b/>
              </w:rPr>
              <w:t xml:space="preserve"> </w:t>
            </w:r>
            <w:r w:rsidRPr="00BC1BC5">
              <w:rPr>
                <w:b/>
                <w:sz w:val="20"/>
              </w:rPr>
              <w:t>40 CFR 52.21</w:t>
            </w:r>
          </w:p>
          <w:p w14:paraId="155C60D4" w14:textId="77777777" w:rsidR="00791550" w:rsidRPr="00BC1BC5" w:rsidRDefault="00791550" w:rsidP="00E40E1E">
            <w:pPr>
              <w:jc w:val="center"/>
              <w:rPr>
                <w:b/>
                <w:sz w:val="20"/>
              </w:rPr>
            </w:pPr>
            <w:r w:rsidRPr="00BC1BC5">
              <w:rPr>
                <w:b/>
                <w:sz w:val="20"/>
              </w:rPr>
              <w:t>(c) and (d)</w:t>
            </w:r>
          </w:p>
        </w:tc>
      </w:tr>
      <w:tr w:rsidR="00BC1BC5" w:rsidRPr="00BC1BC5" w14:paraId="5F09CC25" w14:textId="77777777" w:rsidTr="00E40E1E">
        <w:trPr>
          <w:cantSplit/>
        </w:trPr>
        <w:tc>
          <w:tcPr>
            <w:tcW w:w="1430" w:type="dxa"/>
            <w:tcBorders>
              <w:top w:val="single" w:sz="4" w:space="0" w:color="auto"/>
              <w:left w:val="single" w:sz="4" w:space="0" w:color="auto"/>
              <w:bottom w:val="single" w:sz="4" w:space="0" w:color="auto"/>
              <w:right w:val="single" w:sz="4" w:space="0" w:color="auto"/>
            </w:tcBorders>
            <w:hideMark/>
          </w:tcPr>
          <w:p w14:paraId="2F9807C1" w14:textId="77777777" w:rsidR="00791550" w:rsidRPr="00BC1BC5" w:rsidRDefault="00791550" w:rsidP="00791550">
            <w:pPr>
              <w:numPr>
                <w:ilvl w:val="0"/>
                <w:numId w:val="56"/>
              </w:numPr>
              <w:rPr>
                <w:sz w:val="20"/>
              </w:rPr>
            </w:pPr>
            <w:r w:rsidRPr="00BC1BC5">
              <w:rPr>
                <w:sz w:val="20"/>
              </w:rPr>
              <w:t>SO</w:t>
            </w:r>
            <w:r w:rsidRPr="00BC1BC5">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hideMark/>
          </w:tcPr>
          <w:p w14:paraId="766E37A0" w14:textId="7A6AD35A" w:rsidR="00791550" w:rsidRPr="00BC1BC5" w:rsidRDefault="00791550" w:rsidP="00E40E1E">
            <w:pPr>
              <w:jc w:val="center"/>
              <w:rPr>
                <w:sz w:val="20"/>
              </w:rPr>
            </w:pPr>
            <w:r w:rsidRPr="00BC1BC5">
              <w:rPr>
                <w:sz w:val="20"/>
              </w:rPr>
              <w:t>0.25 pound per million BTU heat input</w:t>
            </w:r>
            <w:r w:rsidRPr="00BC1BC5">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hideMark/>
          </w:tcPr>
          <w:p w14:paraId="7D58DE05" w14:textId="77777777" w:rsidR="00791550" w:rsidRPr="00BC1BC5" w:rsidRDefault="00791550" w:rsidP="00E40E1E">
            <w:pPr>
              <w:jc w:val="center"/>
              <w:rPr>
                <w:sz w:val="20"/>
              </w:rPr>
            </w:pPr>
            <w:r w:rsidRPr="00BC1BC5">
              <w:rPr>
                <w:sz w:val="20"/>
              </w:rPr>
              <w:t>30-day rolling average.</w:t>
            </w:r>
          </w:p>
        </w:tc>
        <w:tc>
          <w:tcPr>
            <w:tcW w:w="1440" w:type="dxa"/>
            <w:tcBorders>
              <w:top w:val="single" w:sz="4" w:space="0" w:color="auto"/>
              <w:left w:val="single" w:sz="4" w:space="0" w:color="auto"/>
              <w:bottom w:val="single" w:sz="4" w:space="0" w:color="auto"/>
              <w:right w:val="single" w:sz="4" w:space="0" w:color="auto"/>
            </w:tcBorders>
            <w:hideMark/>
          </w:tcPr>
          <w:p w14:paraId="554A7168" w14:textId="77777777" w:rsidR="00791550" w:rsidRPr="00BC1BC5" w:rsidRDefault="00791550" w:rsidP="00E40E1E">
            <w:pPr>
              <w:jc w:val="center"/>
              <w:rPr>
                <w:sz w:val="20"/>
              </w:rPr>
            </w:pPr>
            <w:r w:rsidRPr="00BC1BC5">
              <w:rPr>
                <w:sz w:val="20"/>
              </w:rPr>
              <w:t>EUBOILER</w:t>
            </w:r>
          </w:p>
        </w:tc>
        <w:tc>
          <w:tcPr>
            <w:tcW w:w="1260" w:type="dxa"/>
            <w:tcBorders>
              <w:top w:val="single" w:sz="4" w:space="0" w:color="auto"/>
              <w:left w:val="single" w:sz="4" w:space="0" w:color="auto"/>
              <w:bottom w:val="single" w:sz="4" w:space="0" w:color="auto"/>
              <w:right w:val="single" w:sz="4" w:space="0" w:color="auto"/>
            </w:tcBorders>
            <w:hideMark/>
          </w:tcPr>
          <w:p w14:paraId="23ED8BE8" w14:textId="77777777" w:rsidR="00791550" w:rsidRPr="00BC1BC5" w:rsidRDefault="00791550" w:rsidP="00E40E1E">
            <w:pPr>
              <w:jc w:val="center"/>
              <w:rPr>
                <w:sz w:val="20"/>
              </w:rPr>
            </w:pPr>
            <w:r w:rsidRPr="00BC1BC5">
              <w:rPr>
                <w:sz w:val="20"/>
              </w:rPr>
              <w:t>SC VI.4</w:t>
            </w:r>
          </w:p>
        </w:tc>
        <w:tc>
          <w:tcPr>
            <w:tcW w:w="1980" w:type="dxa"/>
            <w:tcBorders>
              <w:top w:val="single" w:sz="4" w:space="0" w:color="auto"/>
              <w:left w:val="single" w:sz="4" w:space="0" w:color="auto"/>
              <w:bottom w:val="single" w:sz="4" w:space="0" w:color="auto"/>
              <w:right w:val="single" w:sz="4" w:space="0" w:color="auto"/>
            </w:tcBorders>
            <w:hideMark/>
          </w:tcPr>
          <w:p w14:paraId="6B1D170C" w14:textId="77777777" w:rsidR="00791550" w:rsidRPr="00BC1BC5" w:rsidRDefault="00791550" w:rsidP="00E40E1E">
            <w:pPr>
              <w:jc w:val="center"/>
              <w:rPr>
                <w:b/>
                <w:sz w:val="20"/>
              </w:rPr>
            </w:pPr>
            <w:r w:rsidRPr="00BC1BC5">
              <w:rPr>
                <w:b/>
                <w:sz w:val="20"/>
              </w:rPr>
              <w:t>R 336.1205(1)(a) 40 CFR 52.21</w:t>
            </w:r>
          </w:p>
          <w:p w14:paraId="560A2A68" w14:textId="77777777" w:rsidR="00791550" w:rsidRPr="00BC1BC5" w:rsidRDefault="00791550" w:rsidP="00E40E1E">
            <w:pPr>
              <w:jc w:val="center"/>
              <w:rPr>
                <w:b/>
                <w:sz w:val="20"/>
              </w:rPr>
            </w:pPr>
            <w:r w:rsidRPr="00BC1BC5">
              <w:rPr>
                <w:b/>
                <w:sz w:val="20"/>
              </w:rPr>
              <w:t>(c) and (d)</w:t>
            </w:r>
          </w:p>
        </w:tc>
      </w:tr>
      <w:tr w:rsidR="00BC1BC5" w:rsidRPr="00BC1BC5" w14:paraId="12BE65DB" w14:textId="77777777" w:rsidTr="00E40E1E">
        <w:trPr>
          <w:cantSplit/>
        </w:trPr>
        <w:tc>
          <w:tcPr>
            <w:tcW w:w="1430" w:type="dxa"/>
            <w:tcBorders>
              <w:top w:val="single" w:sz="4" w:space="0" w:color="auto"/>
              <w:left w:val="single" w:sz="4" w:space="0" w:color="auto"/>
              <w:bottom w:val="single" w:sz="4" w:space="0" w:color="auto"/>
              <w:right w:val="single" w:sz="4" w:space="0" w:color="auto"/>
            </w:tcBorders>
          </w:tcPr>
          <w:p w14:paraId="15E984A8" w14:textId="77777777" w:rsidR="00791550" w:rsidRPr="00BC1BC5" w:rsidRDefault="00791550" w:rsidP="00791550">
            <w:pPr>
              <w:numPr>
                <w:ilvl w:val="0"/>
                <w:numId w:val="56"/>
              </w:numPr>
              <w:rPr>
                <w:sz w:val="20"/>
              </w:rPr>
            </w:pPr>
            <w:r w:rsidRPr="00BC1BC5">
              <w:rPr>
                <w:sz w:val="20"/>
              </w:rPr>
              <w:t>SO</w:t>
            </w:r>
            <w:r w:rsidRPr="00BC1BC5">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3A92D302" w14:textId="6F3B1A4E" w:rsidR="00791550" w:rsidRPr="00BC1BC5" w:rsidRDefault="00791550" w:rsidP="00E40E1E">
            <w:pPr>
              <w:jc w:val="center"/>
              <w:rPr>
                <w:sz w:val="20"/>
              </w:rPr>
            </w:pPr>
            <w:r w:rsidRPr="00BC1BC5">
              <w:rPr>
                <w:sz w:val="20"/>
              </w:rPr>
              <w:t>100 pph</w:t>
            </w:r>
            <w:r w:rsidRPr="00BC1BC5">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2DB5D37D" w14:textId="77777777" w:rsidR="00791550" w:rsidRPr="00BC1BC5" w:rsidRDefault="00791550" w:rsidP="00E40E1E">
            <w:pPr>
              <w:jc w:val="center"/>
              <w:rPr>
                <w:sz w:val="20"/>
              </w:rPr>
            </w:pPr>
            <w:r w:rsidRPr="00BC1BC5">
              <w:rPr>
                <w:sz w:val="20"/>
              </w:rPr>
              <w:t>Hourly</w:t>
            </w:r>
          </w:p>
        </w:tc>
        <w:tc>
          <w:tcPr>
            <w:tcW w:w="1440" w:type="dxa"/>
            <w:tcBorders>
              <w:top w:val="single" w:sz="4" w:space="0" w:color="auto"/>
              <w:left w:val="single" w:sz="4" w:space="0" w:color="auto"/>
              <w:bottom w:val="single" w:sz="4" w:space="0" w:color="auto"/>
              <w:right w:val="single" w:sz="4" w:space="0" w:color="auto"/>
            </w:tcBorders>
          </w:tcPr>
          <w:p w14:paraId="337F1B22" w14:textId="77777777" w:rsidR="00791550" w:rsidRPr="00BC1BC5" w:rsidRDefault="00791550" w:rsidP="00E40E1E">
            <w:pPr>
              <w:jc w:val="center"/>
              <w:rPr>
                <w:sz w:val="20"/>
              </w:rPr>
            </w:pPr>
            <w:r w:rsidRPr="00BC1BC5">
              <w:rPr>
                <w:sz w:val="20"/>
              </w:rPr>
              <w:t>EUBOILER</w:t>
            </w:r>
          </w:p>
        </w:tc>
        <w:tc>
          <w:tcPr>
            <w:tcW w:w="1260" w:type="dxa"/>
            <w:tcBorders>
              <w:top w:val="single" w:sz="4" w:space="0" w:color="auto"/>
              <w:left w:val="single" w:sz="4" w:space="0" w:color="auto"/>
              <w:bottom w:val="single" w:sz="4" w:space="0" w:color="auto"/>
              <w:right w:val="single" w:sz="4" w:space="0" w:color="auto"/>
            </w:tcBorders>
          </w:tcPr>
          <w:p w14:paraId="2E40AE16" w14:textId="77777777" w:rsidR="00791550" w:rsidRPr="00BC1BC5" w:rsidRDefault="00791550" w:rsidP="00E40E1E">
            <w:pPr>
              <w:jc w:val="center"/>
              <w:rPr>
                <w:sz w:val="20"/>
              </w:rPr>
            </w:pPr>
            <w:r w:rsidRPr="00BC1BC5">
              <w:rPr>
                <w:sz w:val="20"/>
              </w:rPr>
              <w:t>SC VI.2</w:t>
            </w:r>
          </w:p>
        </w:tc>
        <w:tc>
          <w:tcPr>
            <w:tcW w:w="1980" w:type="dxa"/>
            <w:tcBorders>
              <w:top w:val="single" w:sz="4" w:space="0" w:color="auto"/>
              <w:left w:val="single" w:sz="4" w:space="0" w:color="auto"/>
              <w:bottom w:val="single" w:sz="4" w:space="0" w:color="auto"/>
              <w:right w:val="single" w:sz="4" w:space="0" w:color="auto"/>
            </w:tcBorders>
          </w:tcPr>
          <w:p w14:paraId="02634774" w14:textId="77777777" w:rsidR="00791550" w:rsidRPr="00BC1BC5" w:rsidRDefault="00791550" w:rsidP="00E40E1E">
            <w:pPr>
              <w:jc w:val="center"/>
              <w:rPr>
                <w:b/>
                <w:sz w:val="20"/>
              </w:rPr>
            </w:pPr>
            <w:r w:rsidRPr="00BC1BC5">
              <w:rPr>
                <w:b/>
                <w:sz w:val="20"/>
              </w:rPr>
              <w:t>R 336.1205(1)(a) 40 CFR 52.21</w:t>
            </w:r>
          </w:p>
          <w:p w14:paraId="35B8EF3A" w14:textId="77777777" w:rsidR="00791550" w:rsidRPr="00BC1BC5" w:rsidRDefault="00791550" w:rsidP="00E40E1E">
            <w:pPr>
              <w:jc w:val="center"/>
              <w:rPr>
                <w:b/>
                <w:sz w:val="20"/>
              </w:rPr>
            </w:pPr>
            <w:r w:rsidRPr="00BC1BC5">
              <w:rPr>
                <w:b/>
                <w:sz w:val="20"/>
              </w:rPr>
              <w:t>(c) and (d)</w:t>
            </w:r>
          </w:p>
        </w:tc>
      </w:tr>
      <w:tr w:rsidR="00BC1BC5" w:rsidRPr="00BC1BC5" w14:paraId="4E4AB1BD" w14:textId="77777777" w:rsidTr="00E40E1E">
        <w:trPr>
          <w:cantSplit/>
        </w:trPr>
        <w:tc>
          <w:tcPr>
            <w:tcW w:w="1430" w:type="dxa"/>
            <w:tcBorders>
              <w:top w:val="single" w:sz="4" w:space="0" w:color="auto"/>
              <w:left w:val="single" w:sz="4" w:space="0" w:color="auto"/>
              <w:bottom w:val="single" w:sz="4" w:space="0" w:color="auto"/>
              <w:right w:val="single" w:sz="4" w:space="0" w:color="auto"/>
            </w:tcBorders>
            <w:hideMark/>
          </w:tcPr>
          <w:p w14:paraId="2D564E9D" w14:textId="77777777" w:rsidR="00791550" w:rsidRPr="00BC1BC5" w:rsidRDefault="00791550" w:rsidP="00791550">
            <w:pPr>
              <w:numPr>
                <w:ilvl w:val="0"/>
                <w:numId w:val="56"/>
              </w:numPr>
              <w:rPr>
                <w:sz w:val="20"/>
              </w:rPr>
            </w:pPr>
            <w:r w:rsidRPr="00BC1BC5">
              <w:rPr>
                <w:sz w:val="20"/>
              </w:rPr>
              <w:t xml:space="preserve"> SO</w:t>
            </w:r>
            <w:r w:rsidRPr="00BC1BC5">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hideMark/>
          </w:tcPr>
          <w:p w14:paraId="63129E85" w14:textId="496D10DB" w:rsidR="00791550" w:rsidRPr="00BC1BC5" w:rsidRDefault="00791550" w:rsidP="00E40E1E">
            <w:pPr>
              <w:jc w:val="center"/>
              <w:rPr>
                <w:sz w:val="20"/>
              </w:rPr>
            </w:pPr>
            <w:r w:rsidRPr="00BC1BC5">
              <w:rPr>
                <w:sz w:val="20"/>
              </w:rPr>
              <w:t>57.5 pph</w:t>
            </w:r>
            <w:r w:rsidRPr="00BC1BC5">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hideMark/>
          </w:tcPr>
          <w:p w14:paraId="5C584B14" w14:textId="77777777" w:rsidR="00791550" w:rsidRPr="00BC1BC5" w:rsidRDefault="00791550" w:rsidP="00E40E1E">
            <w:pPr>
              <w:jc w:val="center"/>
              <w:rPr>
                <w:sz w:val="20"/>
              </w:rPr>
            </w:pPr>
            <w:r w:rsidRPr="00BC1BC5">
              <w:rPr>
                <w:sz w:val="20"/>
              </w:rPr>
              <w:t>24-hour rolling average</w:t>
            </w:r>
          </w:p>
        </w:tc>
        <w:tc>
          <w:tcPr>
            <w:tcW w:w="1440" w:type="dxa"/>
            <w:tcBorders>
              <w:top w:val="single" w:sz="4" w:space="0" w:color="auto"/>
              <w:left w:val="single" w:sz="4" w:space="0" w:color="auto"/>
              <w:bottom w:val="single" w:sz="4" w:space="0" w:color="auto"/>
              <w:right w:val="single" w:sz="4" w:space="0" w:color="auto"/>
            </w:tcBorders>
            <w:hideMark/>
          </w:tcPr>
          <w:p w14:paraId="42451449" w14:textId="77777777" w:rsidR="00791550" w:rsidRPr="00BC1BC5" w:rsidRDefault="00791550" w:rsidP="00E40E1E">
            <w:pPr>
              <w:jc w:val="center"/>
              <w:rPr>
                <w:sz w:val="20"/>
              </w:rPr>
            </w:pPr>
            <w:r w:rsidRPr="00BC1BC5">
              <w:rPr>
                <w:sz w:val="20"/>
              </w:rPr>
              <w:t>EUBOILER</w:t>
            </w:r>
          </w:p>
        </w:tc>
        <w:tc>
          <w:tcPr>
            <w:tcW w:w="1260" w:type="dxa"/>
            <w:tcBorders>
              <w:top w:val="single" w:sz="4" w:space="0" w:color="auto"/>
              <w:left w:val="single" w:sz="4" w:space="0" w:color="auto"/>
              <w:bottom w:val="single" w:sz="4" w:space="0" w:color="auto"/>
              <w:right w:val="single" w:sz="4" w:space="0" w:color="auto"/>
            </w:tcBorders>
            <w:hideMark/>
          </w:tcPr>
          <w:p w14:paraId="6F27FC13" w14:textId="77777777" w:rsidR="00791550" w:rsidRPr="00BC1BC5" w:rsidRDefault="00791550" w:rsidP="00E40E1E">
            <w:pPr>
              <w:jc w:val="center"/>
              <w:rPr>
                <w:sz w:val="20"/>
              </w:rPr>
            </w:pPr>
            <w:r w:rsidRPr="00BC1BC5">
              <w:rPr>
                <w:sz w:val="20"/>
              </w:rPr>
              <w:t>SC VI.2</w:t>
            </w:r>
          </w:p>
        </w:tc>
        <w:tc>
          <w:tcPr>
            <w:tcW w:w="1980" w:type="dxa"/>
            <w:tcBorders>
              <w:top w:val="single" w:sz="4" w:space="0" w:color="auto"/>
              <w:left w:val="single" w:sz="4" w:space="0" w:color="auto"/>
              <w:bottom w:val="single" w:sz="4" w:space="0" w:color="auto"/>
              <w:right w:val="single" w:sz="4" w:space="0" w:color="auto"/>
            </w:tcBorders>
            <w:hideMark/>
          </w:tcPr>
          <w:p w14:paraId="6BFE50A6" w14:textId="77777777" w:rsidR="00791550" w:rsidRPr="00BC1BC5" w:rsidRDefault="00791550" w:rsidP="00E40E1E">
            <w:pPr>
              <w:jc w:val="center"/>
              <w:rPr>
                <w:b/>
                <w:sz w:val="20"/>
              </w:rPr>
            </w:pPr>
            <w:r w:rsidRPr="00BC1BC5">
              <w:rPr>
                <w:b/>
                <w:sz w:val="20"/>
              </w:rPr>
              <w:t>R 336.1205(1)(a) 40 CFR 52.21</w:t>
            </w:r>
          </w:p>
          <w:p w14:paraId="1668D1F0" w14:textId="77777777" w:rsidR="00791550" w:rsidRPr="00BC1BC5" w:rsidRDefault="00791550" w:rsidP="00E40E1E">
            <w:pPr>
              <w:jc w:val="center"/>
              <w:rPr>
                <w:b/>
                <w:sz w:val="20"/>
              </w:rPr>
            </w:pPr>
            <w:r w:rsidRPr="00BC1BC5">
              <w:rPr>
                <w:b/>
                <w:sz w:val="20"/>
              </w:rPr>
              <w:t>(c) and (d)</w:t>
            </w:r>
          </w:p>
        </w:tc>
      </w:tr>
      <w:tr w:rsidR="00BC1BC5" w:rsidRPr="00BC1BC5" w14:paraId="094DF7FD" w14:textId="77777777" w:rsidTr="00E40E1E">
        <w:trPr>
          <w:cantSplit/>
        </w:trPr>
        <w:tc>
          <w:tcPr>
            <w:tcW w:w="1430" w:type="dxa"/>
            <w:tcBorders>
              <w:top w:val="single" w:sz="4" w:space="0" w:color="auto"/>
              <w:left w:val="single" w:sz="4" w:space="0" w:color="auto"/>
              <w:bottom w:val="single" w:sz="4" w:space="0" w:color="auto"/>
              <w:right w:val="single" w:sz="4" w:space="0" w:color="auto"/>
            </w:tcBorders>
            <w:hideMark/>
          </w:tcPr>
          <w:p w14:paraId="2291796D" w14:textId="77777777" w:rsidR="00791550" w:rsidRPr="00BC1BC5" w:rsidRDefault="00791550" w:rsidP="00791550">
            <w:pPr>
              <w:numPr>
                <w:ilvl w:val="0"/>
                <w:numId w:val="56"/>
              </w:numPr>
              <w:rPr>
                <w:sz w:val="20"/>
              </w:rPr>
            </w:pPr>
            <w:r w:rsidRPr="00BC1BC5">
              <w:rPr>
                <w:sz w:val="20"/>
              </w:rPr>
              <w:t>SO</w:t>
            </w:r>
            <w:r w:rsidRPr="00BC1BC5">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hideMark/>
          </w:tcPr>
          <w:p w14:paraId="41EC154D" w14:textId="782C7866" w:rsidR="00791550" w:rsidRPr="00BC1BC5" w:rsidRDefault="00791550" w:rsidP="00E40E1E">
            <w:pPr>
              <w:jc w:val="center"/>
              <w:rPr>
                <w:sz w:val="20"/>
              </w:rPr>
            </w:pPr>
            <w:r w:rsidRPr="00BC1BC5">
              <w:rPr>
                <w:sz w:val="20"/>
              </w:rPr>
              <w:t>247.2 tpy</w:t>
            </w:r>
            <w:r w:rsidRPr="00BC1BC5">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hideMark/>
          </w:tcPr>
          <w:p w14:paraId="18FA087C" w14:textId="77777777" w:rsidR="00791550" w:rsidRPr="00BC1BC5" w:rsidRDefault="00791550" w:rsidP="00E40E1E">
            <w:pPr>
              <w:jc w:val="center"/>
              <w:rPr>
                <w:sz w:val="20"/>
              </w:rPr>
            </w:pPr>
            <w:r w:rsidRPr="00BC1BC5">
              <w:rPr>
                <w:sz w:val="20"/>
              </w:rPr>
              <w:t>12 month rolling time period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hideMark/>
          </w:tcPr>
          <w:p w14:paraId="4B244AE6" w14:textId="77777777" w:rsidR="00791550" w:rsidRPr="00BC1BC5" w:rsidRDefault="00791550" w:rsidP="00E40E1E">
            <w:pPr>
              <w:jc w:val="center"/>
              <w:rPr>
                <w:sz w:val="20"/>
              </w:rPr>
            </w:pPr>
            <w:r w:rsidRPr="00BC1BC5">
              <w:rPr>
                <w:sz w:val="20"/>
              </w:rPr>
              <w:t>EUBOILER</w:t>
            </w:r>
          </w:p>
        </w:tc>
        <w:tc>
          <w:tcPr>
            <w:tcW w:w="1260" w:type="dxa"/>
            <w:tcBorders>
              <w:top w:val="single" w:sz="4" w:space="0" w:color="auto"/>
              <w:left w:val="single" w:sz="4" w:space="0" w:color="auto"/>
              <w:bottom w:val="single" w:sz="4" w:space="0" w:color="auto"/>
              <w:right w:val="single" w:sz="4" w:space="0" w:color="auto"/>
            </w:tcBorders>
            <w:hideMark/>
          </w:tcPr>
          <w:p w14:paraId="4A5A28D4" w14:textId="77777777" w:rsidR="00791550" w:rsidRPr="00BC1BC5" w:rsidRDefault="00791550" w:rsidP="00E40E1E">
            <w:pPr>
              <w:jc w:val="center"/>
              <w:rPr>
                <w:sz w:val="20"/>
              </w:rPr>
            </w:pPr>
            <w:r w:rsidRPr="00BC1BC5">
              <w:rPr>
                <w:sz w:val="20"/>
              </w:rPr>
              <w:t>SC VI.3</w:t>
            </w:r>
          </w:p>
        </w:tc>
        <w:tc>
          <w:tcPr>
            <w:tcW w:w="1980" w:type="dxa"/>
            <w:tcBorders>
              <w:top w:val="single" w:sz="4" w:space="0" w:color="auto"/>
              <w:left w:val="single" w:sz="4" w:space="0" w:color="auto"/>
              <w:bottom w:val="single" w:sz="4" w:space="0" w:color="auto"/>
              <w:right w:val="single" w:sz="4" w:space="0" w:color="auto"/>
            </w:tcBorders>
            <w:hideMark/>
          </w:tcPr>
          <w:p w14:paraId="7FDD2D98" w14:textId="77777777" w:rsidR="00791550" w:rsidRPr="00BC1BC5" w:rsidRDefault="00791550" w:rsidP="00E40E1E">
            <w:pPr>
              <w:jc w:val="center"/>
              <w:rPr>
                <w:b/>
                <w:sz w:val="20"/>
              </w:rPr>
            </w:pPr>
            <w:r w:rsidRPr="00BC1BC5">
              <w:rPr>
                <w:b/>
                <w:sz w:val="20"/>
              </w:rPr>
              <w:t>R 336.1205(1)(a), 40 CFR 52.21</w:t>
            </w:r>
          </w:p>
          <w:p w14:paraId="632B2597" w14:textId="77777777" w:rsidR="00791550" w:rsidRPr="00BC1BC5" w:rsidRDefault="00791550" w:rsidP="00E40E1E">
            <w:pPr>
              <w:jc w:val="center"/>
              <w:rPr>
                <w:b/>
                <w:sz w:val="20"/>
              </w:rPr>
            </w:pPr>
            <w:r w:rsidRPr="00BC1BC5">
              <w:rPr>
                <w:b/>
                <w:sz w:val="20"/>
              </w:rPr>
              <w:t>(c) and (d)</w:t>
            </w:r>
          </w:p>
        </w:tc>
      </w:tr>
      <w:tr w:rsidR="00BC1BC5" w:rsidRPr="00BC1BC5" w14:paraId="1A1B3879" w14:textId="77777777" w:rsidTr="00E40E1E">
        <w:trPr>
          <w:cantSplit/>
        </w:trPr>
        <w:tc>
          <w:tcPr>
            <w:tcW w:w="1430" w:type="dxa"/>
            <w:tcBorders>
              <w:top w:val="single" w:sz="4" w:space="0" w:color="auto"/>
              <w:left w:val="single" w:sz="4" w:space="0" w:color="auto"/>
              <w:bottom w:val="single" w:sz="4" w:space="0" w:color="auto"/>
              <w:right w:val="single" w:sz="4" w:space="0" w:color="auto"/>
            </w:tcBorders>
            <w:hideMark/>
          </w:tcPr>
          <w:p w14:paraId="0F2F4821" w14:textId="77777777" w:rsidR="00791550" w:rsidRPr="00BC1BC5" w:rsidRDefault="00791550" w:rsidP="00791550">
            <w:pPr>
              <w:numPr>
                <w:ilvl w:val="0"/>
                <w:numId w:val="56"/>
              </w:numPr>
              <w:rPr>
                <w:sz w:val="20"/>
              </w:rPr>
            </w:pPr>
            <w:r w:rsidRPr="00BC1BC5">
              <w:rPr>
                <w:sz w:val="20"/>
              </w:rPr>
              <w:t>NOx</w:t>
            </w:r>
          </w:p>
        </w:tc>
        <w:tc>
          <w:tcPr>
            <w:tcW w:w="1440" w:type="dxa"/>
            <w:tcBorders>
              <w:top w:val="single" w:sz="4" w:space="0" w:color="auto"/>
              <w:left w:val="single" w:sz="4" w:space="0" w:color="auto"/>
              <w:bottom w:val="single" w:sz="4" w:space="0" w:color="auto"/>
              <w:right w:val="single" w:sz="4" w:space="0" w:color="auto"/>
            </w:tcBorders>
            <w:hideMark/>
          </w:tcPr>
          <w:p w14:paraId="23EEDBB4" w14:textId="257643FF" w:rsidR="00791550" w:rsidRPr="00BC1BC5" w:rsidRDefault="00791550" w:rsidP="00E40E1E">
            <w:pPr>
              <w:jc w:val="center"/>
              <w:rPr>
                <w:sz w:val="20"/>
              </w:rPr>
            </w:pPr>
            <w:r w:rsidRPr="00BC1BC5">
              <w:rPr>
                <w:sz w:val="20"/>
              </w:rPr>
              <w:t>0.25 pound per million BTU’s heat input</w:t>
            </w:r>
            <w:r w:rsidRPr="00BC1BC5">
              <w:rPr>
                <w:spacing w:val="-3"/>
                <w:sz w:val="20"/>
                <w:vertAlign w:val="superscript"/>
              </w:rPr>
              <w:t>a,</w:t>
            </w:r>
            <w:r w:rsidRPr="00BC1BC5">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hideMark/>
          </w:tcPr>
          <w:p w14:paraId="1D6F4755" w14:textId="77777777" w:rsidR="00791550" w:rsidRPr="00BC1BC5" w:rsidRDefault="00791550" w:rsidP="00E40E1E">
            <w:pPr>
              <w:jc w:val="center"/>
              <w:rPr>
                <w:sz w:val="20"/>
              </w:rPr>
            </w:pPr>
            <w:r w:rsidRPr="00BC1BC5">
              <w:rPr>
                <w:sz w:val="20"/>
              </w:rPr>
              <w:t>30-day rolling average.</w:t>
            </w:r>
          </w:p>
        </w:tc>
        <w:tc>
          <w:tcPr>
            <w:tcW w:w="1440" w:type="dxa"/>
            <w:tcBorders>
              <w:top w:val="single" w:sz="4" w:space="0" w:color="auto"/>
              <w:left w:val="single" w:sz="4" w:space="0" w:color="auto"/>
              <w:bottom w:val="single" w:sz="4" w:space="0" w:color="auto"/>
              <w:right w:val="single" w:sz="4" w:space="0" w:color="auto"/>
            </w:tcBorders>
            <w:hideMark/>
          </w:tcPr>
          <w:p w14:paraId="51105188" w14:textId="77777777" w:rsidR="00791550" w:rsidRPr="00BC1BC5" w:rsidRDefault="00791550" w:rsidP="00E40E1E">
            <w:pPr>
              <w:jc w:val="center"/>
              <w:rPr>
                <w:sz w:val="20"/>
              </w:rPr>
            </w:pPr>
            <w:r w:rsidRPr="00BC1BC5">
              <w:rPr>
                <w:sz w:val="20"/>
              </w:rPr>
              <w:t>EUBOILER</w:t>
            </w:r>
          </w:p>
        </w:tc>
        <w:tc>
          <w:tcPr>
            <w:tcW w:w="1260" w:type="dxa"/>
            <w:tcBorders>
              <w:top w:val="single" w:sz="4" w:space="0" w:color="auto"/>
              <w:left w:val="single" w:sz="4" w:space="0" w:color="auto"/>
              <w:bottom w:val="single" w:sz="4" w:space="0" w:color="auto"/>
              <w:right w:val="single" w:sz="4" w:space="0" w:color="auto"/>
            </w:tcBorders>
            <w:hideMark/>
          </w:tcPr>
          <w:p w14:paraId="7A14BD72" w14:textId="77777777" w:rsidR="00791550" w:rsidRPr="00BC1BC5" w:rsidRDefault="00791550" w:rsidP="00E40E1E">
            <w:pPr>
              <w:jc w:val="center"/>
              <w:rPr>
                <w:sz w:val="20"/>
              </w:rPr>
            </w:pPr>
            <w:r w:rsidRPr="00BC1BC5">
              <w:rPr>
                <w:sz w:val="20"/>
              </w:rPr>
              <w:t>SC VI.5</w:t>
            </w:r>
          </w:p>
        </w:tc>
        <w:tc>
          <w:tcPr>
            <w:tcW w:w="1980" w:type="dxa"/>
            <w:tcBorders>
              <w:top w:val="single" w:sz="4" w:space="0" w:color="auto"/>
              <w:left w:val="single" w:sz="4" w:space="0" w:color="auto"/>
              <w:bottom w:val="single" w:sz="4" w:space="0" w:color="auto"/>
              <w:right w:val="single" w:sz="4" w:space="0" w:color="auto"/>
            </w:tcBorders>
            <w:hideMark/>
          </w:tcPr>
          <w:p w14:paraId="08B4C5F7" w14:textId="77777777" w:rsidR="00791550" w:rsidRPr="00BC1BC5" w:rsidRDefault="00791550" w:rsidP="00E40E1E">
            <w:pPr>
              <w:jc w:val="center"/>
              <w:rPr>
                <w:b/>
                <w:sz w:val="20"/>
              </w:rPr>
            </w:pPr>
            <w:r w:rsidRPr="00BC1BC5">
              <w:rPr>
                <w:b/>
                <w:sz w:val="20"/>
              </w:rPr>
              <w:t>R 336.1205(1)(a)</w:t>
            </w:r>
          </w:p>
        </w:tc>
      </w:tr>
      <w:tr w:rsidR="00BC1BC5" w:rsidRPr="00BC1BC5" w14:paraId="62F8A532" w14:textId="77777777" w:rsidTr="00E40E1E">
        <w:trPr>
          <w:cantSplit/>
        </w:trPr>
        <w:tc>
          <w:tcPr>
            <w:tcW w:w="1430" w:type="dxa"/>
            <w:tcBorders>
              <w:top w:val="single" w:sz="4" w:space="0" w:color="auto"/>
              <w:left w:val="single" w:sz="4" w:space="0" w:color="auto"/>
              <w:bottom w:val="single" w:sz="4" w:space="0" w:color="auto"/>
              <w:right w:val="single" w:sz="4" w:space="0" w:color="auto"/>
            </w:tcBorders>
            <w:hideMark/>
          </w:tcPr>
          <w:p w14:paraId="21524616" w14:textId="77777777" w:rsidR="00791550" w:rsidRPr="00BC1BC5" w:rsidRDefault="00791550" w:rsidP="00791550">
            <w:pPr>
              <w:numPr>
                <w:ilvl w:val="0"/>
                <w:numId w:val="56"/>
              </w:numPr>
              <w:rPr>
                <w:sz w:val="20"/>
              </w:rPr>
            </w:pPr>
            <w:r w:rsidRPr="00BC1BC5">
              <w:rPr>
                <w:sz w:val="20"/>
              </w:rPr>
              <w:t>NOx</w:t>
            </w:r>
          </w:p>
        </w:tc>
        <w:tc>
          <w:tcPr>
            <w:tcW w:w="1440" w:type="dxa"/>
            <w:tcBorders>
              <w:top w:val="single" w:sz="4" w:space="0" w:color="auto"/>
              <w:left w:val="single" w:sz="4" w:space="0" w:color="auto"/>
              <w:bottom w:val="single" w:sz="4" w:space="0" w:color="auto"/>
              <w:right w:val="single" w:sz="4" w:space="0" w:color="auto"/>
            </w:tcBorders>
            <w:hideMark/>
          </w:tcPr>
          <w:p w14:paraId="6C578272" w14:textId="451B4695" w:rsidR="00791550" w:rsidRPr="00BC1BC5" w:rsidRDefault="00791550" w:rsidP="00E40E1E">
            <w:pPr>
              <w:jc w:val="center"/>
              <w:rPr>
                <w:sz w:val="20"/>
              </w:rPr>
            </w:pPr>
            <w:r w:rsidRPr="00BC1BC5">
              <w:rPr>
                <w:sz w:val="20"/>
              </w:rPr>
              <w:t>57.5 pph</w:t>
            </w:r>
            <w:r w:rsidRPr="00BC1BC5">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hideMark/>
          </w:tcPr>
          <w:p w14:paraId="7434420D" w14:textId="77777777" w:rsidR="00791550" w:rsidRPr="00BC1BC5" w:rsidRDefault="00791550" w:rsidP="00E40E1E">
            <w:pPr>
              <w:jc w:val="center"/>
              <w:rPr>
                <w:sz w:val="20"/>
              </w:rPr>
            </w:pPr>
            <w:r w:rsidRPr="00BC1BC5">
              <w:rPr>
                <w:sz w:val="20"/>
              </w:rPr>
              <w:t>Hourly</w:t>
            </w:r>
          </w:p>
        </w:tc>
        <w:tc>
          <w:tcPr>
            <w:tcW w:w="1440" w:type="dxa"/>
            <w:tcBorders>
              <w:top w:val="single" w:sz="4" w:space="0" w:color="auto"/>
              <w:left w:val="single" w:sz="4" w:space="0" w:color="auto"/>
              <w:bottom w:val="single" w:sz="4" w:space="0" w:color="auto"/>
              <w:right w:val="single" w:sz="4" w:space="0" w:color="auto"/>
            </w:tcBorders>
            <w:hideMark/>
          </w:tcPr>
          <w:p w14:paraId="13D6E9A2" w14:textId="77777777" w:rsidR="00791550" w:rsidRPr="00BC1BC5" w:rsidRDefault="00791550" w:rsidP="00E40E1E">
            <w:pPr>
              <w:jc w:val="center"/>
              <w:rPr>
                <w:sz w:val="20"/>
              </w:rPr>
            </w:pPr>
            <w:r w:rsidRPr="00BC1BC5">
              <w:rPr>
                <w:sz w:val="20"/>
              </w:rPr>
              <w:t>EUBOILER</w:t>
            </w:r>
          </w:p>
        </w:tc>
        <w:tc>
          <w:tcPr>
            <w:tcW w:w="1260" w:type="dxa"/>
            <w:tcBorders>
              <w:top w:val="single" w:sz="4" w:space="0" w:color="auto"/>
              <w:left w:val="single" w:sz="4" w:space="0" w:color="auto"/>
              <w:bottom w:val="single" w:sz="4" w:space="0" w:color="auto"/>
              <w:right w:val="single" w:sz="4" w:space="0" w:color="auto"/>
            </w:tcBorders>
            <w:hideMark/>
          </w:tcPr>
          <w:p w14:paraId="36CD9789" w14:textId="77777777" w:rsidR="00791550" w:rsidRPr="00BC1BC5" w:rsidRDefault="00791550" w:rsidP="00E40E1E">
            <w:pPr>
              <w:jc w:val="center"/>
              <w:rPr>
                <w:sz w:val="20"/>
              </w:rPr>
            </w:pPr>
            <w:r w:rsidRPr="00BC1BC5">
              <w:rPr>
                <w:sz w:val="20"/>
              </w:rPr>
              <w:t>SC VI.2</w:t>
            </w:r>
          </w:p>
        </w:tc>
        <w:tc>
          <w:tcPr>
            <w:tcW w:w="1980" w:type="dxa"/>
            <w:tcBorders>
              <w:top w:val="single" w:sz="4" w:space="0" w:color="auto"/>
              <w:left w:val="single" w:sz="4" w:space="0" w:color="auto"/>
              <w:bottom w:val="single" w:sz="4" w:space="0" w:color="auto"/>
              <w:right w:val="single" w:sz="4" w:space="0" w:color="auto"/>
            </w:tcBorders>
            <w:hideMark/>
          </w:tcPr>
          <w:p w14:paraId="083B38A4" w14:textId="77777777" w:rsidR="00791550" w:rsidRPr="00BC1BC5" w:rsidRDefault="00791550" w:rsidP="00E40E1E">
            <w:pPr>
              <w:jc w:val="center"/>
              <w:rPr>
                <w:b/>
                <w:sz w:val="20"/>
              </w:rPr>
            </w:pPr>
            <w:r w:rsidRPr="00BC1BC5">
              <w:rPr>
                <w:b/>
                <w:sz w:val="20"/>
              </w:rPr>
              <w:t xml:space="preserve">R 336.1205(1)(a) </w:t>
            </w:r>
          </w:p>
        </w:tc>
      </w:tr>
      <w:tr w:rsidR="00BC1BC5" w:rsidRPr="00BC1BC5" w14:paraId="0810C69F" w14:textId="77777777" w:rsidTr="00E40E1E">
        <w:trPr>
          <w:cantSplit/>
        </w:trPr>
        <w:tc>
          <w:tcPr>
            <w:tcW w:w="1430" w:type="dxa"/>
            <w:tcBorders>
              <w:top w:val="single" w:sz="4" w:space="0" w:color="auto"/>
              <w:left w:val="single" w:sz="4" w:space="0" w:color="auto"/>
              <w:bottom w:val="single" w:sz="4" w:space="0" w:color="auto"/>
              <w:right w:val="single" w:sz="4" w:space="0" w:color="auto"/>
            </w:tcBorders>
            <w:hideMark/>
          </w:tcPr>
          <w:p w14:paraId="77E66326" w14:textId="77777777" w:rsidR="00791550" w:rsidRPr="00BC1BC5" w:rsidRDefault="00791550" w:rsidP="00791550">
            <w:pPr>
              <w:numPr>
                <w:ilvl w:val="0"/>
                <w:numId w:val="56"/>
              </w:numPr>
              <w:rPr>
                <w:sz w:val="20"/>
              </w:rPr>
            </w:pPr>
            <w:r w:rsidRPr="00BC1BC5">
              <w:rPr>
                <w:sz w:val="20"/>
              </w:rPr>
              <w:t>NOx</w:t>
            </w:r>
          </w:p>
        </w:tc>
        <w:tc>
          <w:tcPr>
            <w:tcW w:w="1440" w:type="dxa"/>
            <w:tcBorders>
              <w:top w:val="single" w:sz="4" w:space="0" w:color="auto"/>
              <w:left w:val="single" w:sz="4" w:space="0" w:color="auto"/>
              <w:bottom w:val="single" w:sz="4" w:space="0" w:color="auto"/>
              <w:right w:val="single" w:sz="4" w:space="0" w:color="auto"/>
            </w:tcBorders>
            <w:hideMark/>
          </w:tcPr>
          <w:p w14:paraId="5C76AFE6" w14:textId="426F9DC4" w:rsidR="00791550" w:rsidRPr="00BC1BC5" w:rsidRDefault="00791550" w:rsidP="00E40E1E">
            <w:pPr>
              <w:jc w:val="center"/>
              <w:rPr>
                <w:sz w:val="20"/>
              </w:rPr>
            </w:pPr>
            <w:r w:rsidRPr="00BC1BC5">
              <w:rPr>
                <w:sz w:val="20"/>
              </w:rPr>
              <w:t>247.2 tpy</w:t>
            </w:r>
            <w:r w:rsidRPr="00BC1BC5">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hideMark/>
          </w:tcPr>
          <w:p w14:paraId="5046F793" w14:textId="77777777" w:rsidR="00791550" w:rsidRPr="00BC1BC5" w:rsidRDefault="00791550" w:rsidP="00E40E1E">
            <w:pPr>
              <w:jc w:val="center"/>
              <w:rPr>
                <w:sz w:val="20"/>
              </w:rPr>
            </w:pPr>
            <w:r w:rsidRPr="00BC1BC5">
              <w:rPr>
                <w:sz w:val="20"/>
              </w:rPr>
              <w:t>12 month rolling time period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hideMark/>
          </w:tcPr>
          <w:p w14:paraId="4D94A741" w14:textId="77777777" w:rsidR="00791550" w:rsidRPr="00BC1BC5" w:rsidRDefault="00791550" w:rsidP="00E40E1E">
            <w:pPr>
              <w:jc w:val="center"/>
              <w:rPr>
                <w:sz w:val="20"/>
              </w:rPr>
            </w:pPr>
            <w:r w:rsidRPr="00BC1BC5">
              <w:rPr>
                <w:sz w:val="20"/>
              </w:rPr>
              <w:t>EUBOILER</w:t>
            </w:r>
          </w:p>
        </w:tc>
        <w:tc>
          <w:tcPr>
            <w:tcW w:w="1260" w:type="dxa"/>
            <w:tcBorders>
              <w:top w:val="single" w:sz="4" w:space="0" w:color="auto"/>
              <w:left w:val="single" w:sz="4" w:space="0" w:color="auto"/>
              <w:bottom w:val="single" w:sz="4" w:space="0" w:color="auto"/>
              <w:right w:val="single" w:sz="4" w:space="0" w:color="auto"/>
            </w:tcBorders>
            <w:hideMark/>
          </w:tcPr>
          <w:p w14:paraId="5AE1552F" w14:textId="77777777" w:rsidR="00791550" w:rsidRPr="00BC1BC5" w:rsidRDefault="00791550" w:rsidP="00E40E1E">
            <w:pPr>
              <w:jc w:val="center"/>
              <w:rPr>
                <w:sz w:val="20"/>
              </w:rPr>
            </w:pPr>
            <w:r w:rsidRPr="00BC1BC5">
              <w:rPr>
                <w:sz w:val="20"/>
              </w:rPr>
              <w:t>SC VI.3</w:t>
            </w:r>
          </w:p>
        </w:tc>
        <w:tc>
          <w:tcPr>
            <w:tcW w:w="1980" w:type="dxa"/>
            <w:tcBorders>
              <w:top w:val="single" w:sz="4" w:space="0" w:color="auto"/>
              <w:left w:val="single" w:sz="4" w:space="0" w:color="auto"/>
              <w:bottom w:val="single" w:sz="4" w:space="0" w:color="auto"/>
              <w:right w:val="single" w:sz="4" w:space="0" w:color="auto"/>
            </w:tcBorders>
            <w:hideMark/>
          </w:tcPr>
          <w:p w14:paraId="118DCD7C" w14:textId="77777777" w:rsidR="00791550" w:rsidRPr="00BC1BC5" w:rsidRDefault="00791550" w:rsidP="00E40E1E">
            <w:pPr>
              <w:jc w:val="center"/>
              <w:rPr>
                <w:b/>
                <w:sz w:val="20"/>
              </w:rPr>
            </w:pPr>
            <w:r w:rsidRPr="00BC1BC5">
              <w:rPr>
                <w:b/>
                <w:sz w:val="20"/>
              </w:rPr>
              <w:t xml:space="preserve">R 336.1205(1)(a) </w:t>
            </w:r>
          </w:p>
        </w:tc>
      </w:tr>
      <w:tr w:rsidR="00BC1BC5" w:rsidRPr="00BC1BC5" w14:paraId="5832563E" w14:textId="77777777" w:rsidTr="00E40E1E">
        <w:trPr>
          <w:cantSplit/>
        </w:trPr>
        <w:tc>
          <w:tcPr>
            <w:tcW w:w="1430" w:type="dxa"/>
            <w:tcBorders>
              <w:top w:val="single" w:sz="4" w:space="0" w:color="auto"/>
              <w:left w:val="single" w:sz="4" w:space="0" w:color="auto"/>
              <w:bottom w:val="single" w:sz="4" w:space="0" w:color="auto"/>
              <w:right w:val="single" w:sz="4" w:space="0" w:color="auto"/>
            </w:tcBorders>
            <w:hideMark/>
          </w:tcPr>
          <w:p w14:paraId="06A07A90" w14:textId="77777777" w:rsidR="00791550" w:rsidRPr="00BC1BC5" w:rsidRDefault="00791550" w:rsidP="00791550">
            <w:pPr>
              <w:numPr>
                <w:ilvl w:val="0"/>
                <w:numId w:val="56"/>
              </w:numPr>
              <w:rPr>
                <w:sz w:val="20"/>
              </w:rPr>
            </w:pPr>
            <w:r w:rsidRPr="00BC1BC5">
              <w:rPr>
                <w:sz w:val="20"/>
              </w:rPr>
              <w:lastRenderedPageBreak/>
              <w:t>CO</w:t>
            </w:r>
          </w:p>
        </w:tc>
        <w:tc>
          <w:tcPr>
            <w:tcW w:w="1440" w:type="dxa"/>
            <w:tcBorders>
              <w:top w:val="single" w:sz="4" w:space="0" w:color="auto"/>
              <w:left w:val="single" w:sz="4" w:space="0" w:color="auto"/>
              <w:bottom w:val="single" w:sz="4" w:space="0" w:color="auto"/>
              <w:right w:val="single" w:sz="4" w:space="0" w:color="auto"/>
            </w:tcBorders>
            <w:hideMark/>
          </w:tcPr>
          <w:p w14:paraId="558A8DA6" w14:textId="4F0447A9" w:rsidR="00791550" w:rsidRPr="00BC1BC5" w:rsidRDefault="00791550" w:rsidP="00E40E1E">
            <w:pPr>
              <w:jc w:val="center"/>
              <w:rPr>
                <w:sz w:val="20"/>
              </w:rPr>
            </w:pPr>
            <w:r w:rsidRPr="00BC1BC5">
              <w:rPr>
                <w:sz w:val="20"/>
              </w:rPr>
              <w:t>0.25 pound per million BTU heat input</w:t>
            </w:r>
            <w:r w:rsidRPr="00BC1BC5">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hideMark/>
          </w:tcPr>
          <w:p w14:paraId="3F690101" w14:textId="77777777" w:rsidR="00791550" w:rsidRPr="00BC1BC5" w:rsidRDefault="00791550" w:rsidP="00E40E1E">
            <w:pPr>
              <w:jc w:val="center"/>
              <w:rPr>
                <w:sz w:val="20"/>
              </w:rPr>
            </w:pPr>
            <w:r w:rsidRPr="00BC1BC5">
              <w:rPr>
                <w:sz w:val="20"/>
              </w:rPr>
              <w:t>24-hour rolling average</w:t>
            </w:r>
          </w:p>
        </w:tc>
        <w:tc>
          <w:tcPr>
            <w:tcW w:w="1440" w:type="dxa"/>
            <w:tcBorders>
              <w:top w:val="single" w:sz="4" w:space="0" w:color="auto"/>
              <w:left w:val="single" w:sz="4" w:space="0" w:color="auto"/>
              <w:bottom w:val="single" w:sz="4" w:space="0" w:color="auto"/>
              <w:right w:val="single" w:sz="4" w:space="0" w:color="auto"/>
            </w:tcBorders>
            <w:hideMark/>
          </w:tcPr>
          <w:p w14:paraId="3A586C30" w14:textId="77777777" w:rsidR="00791550" w:rsidRPr="00BC1BC5" w:rsidRDefault="00791550" w:rsidP="00E40E1E">
            <w:pPr>
              <w:jc w:val="center"/>
              <w:rPr>
                <w:sz w:val="20"/>
              </w:rPr>
            </w:pPr>
            <w:r w:rsidRPr="00BC1BC5">
              <w:rPr>
                <w:sz w:val="20"/>
              </w:rPr>
              <w:t>EUBOILER</w:t>
            </w:r>
          </w:p>
        </w:tc>
        <w:tc>
          <w:tcPr>
            <w:tcW w:w="1260" w:type="dxa"/>
            <w:tcBorders>
              <w:top w:val="single" w:sz="4" w:space="0" w:color="auto"/>
              <w:left w:val="single" w:sz="4" w:space="0" w:color="auto"/>
              <w:bottom w:val="single" w:sz="4" w:space="0" w:color="auto"/>
              <w:right w:val="single" w:sz="4" w:space="0" w:color="auto"/>
            </w:tcBorders>
            <w:hideMark/>
          </w:tcPr>
          <w:p w14:paraId="6D3B4BB2" w14:textId="77777777" w:rsidR="00791550" w:rsidRPr="00BC1BC5" w:rsidRDefault="00791550" w:rsidP="00E40E1E">
            <w:pPr>
              <w:jc w:val="center"/>
              <w:rPr>
                <w:sz w:val="20"/>
              </w:rPr>
            </w:pPr>
            <w:r w:rsidRPr="00BC1BC5">
              <w:rPr>
                <w:sz w:val="20"/>
              </w:rPr>
              <w:t>SC VI.5</w:t>
            </w:r>
          </w:p>
        </w:tc>
        <w:tc>
          <w:tcPr>
            <w:tcW w:w="1980" w:type="dxa"/>
            <w:tcBorders>
              <w:top w:val="single" w:sz="4" w:space="0" w:color="auto"/>
              <w:left w:val="single" w:sz="4" w:space="0" w:color="auto"/>
              <w:bottom w:val="single" w:sz="4" w:space="0" w:color="auto"/>
              <w:right w:val="single" w:sz="4" w:space="0" w:color="auto"/>
            </w:tcBorders>
            <w:hideMark/>
          </w:tcPr>
          <w:p w14:paraId="16D3D8D6" w14:textId="77777777" w:rsidR="00791550" w:rsidRPr="00BC1BC5" w:rsidRDefault="00791550" w:rsidP="00E40E1E">
            <w:pPr>
              <w:jc w:val="center"/>
              <w:rPr>
                <w:b/>
                <w:sz w:val="20"/>
              </w:rPr>
            </w:pPr>
            <w:r w:rsidRPr="00BC1BC5">
              <w:rPr>
                <w:b/>
                <w:sz w:val="20"/>
              </w:rPr>
              <w:t>R 336.1205(1)(a)</w:t>
            </w:r>
          </w:p>
        </w:tc>
      </w:tr>
      <w:tr w:rsidR="00BC1BC5" w:rsidRPr="00BC1BC5" w14:paraId="196722D2" w14:textId="77777777" w:rsidTr="00E40E1E">
        <w:trPr>
          <w:cantSplit/>
        </w:trPr>
        <w:tc>
          <w:tcPr>
            <w:tcW w:w="1430" w:type="dxa"/>
            <w:tcBorders>
              <w:top w:val="single" w:sz="4" w:space="0" w:color="auto"/>
              <w:left w:val="single" w:sz="4" w:space="0" w:color="auto"/>
              <w:bottom w:val="single" w:sz="4" w:space="0" w:color="auto"/>
              <w:right w:val="single" w:sz="4" w:space="0" w:color="auto"/>
            </w:tcBorders>
            <w:hideMark/>
          </w:tcPr>
          <w:p w14:paraId="1E2373D3" w14:textId="77777777" w:rsidR="00791550" w:rsidRPr="00BC1BC5" w:rsidRDefault="00791550" w:rsidP="00791550">
            <w:pPr>
              <w:numPr>
                <w:ilvl w:val="0"/>
                <w:numId w:val="56"/>
              </w:numPr>
              <w:rPr>
                <w:sz w:val="20"/>
              </w:rPr>
            </w:pPr>
            <w:r w:rsidRPr="00BC1BC5">
              <w:rPr>
                <w:sz w:val="20"/>
              </w:rPr>
              <w:t>CO</w:t>
            </w:r>
          </w:p>
        </w:tc>
        <w:tc>
          <w:tcPr>
            <w:tcW w:w="1440" w:type="dxa"/>
            <w:tcBorders>
              <w:top w:val="single" w:sz="4" w:space="0" w:color="auto"/>
              <w:left w:val="single" w:sz="4" w:space="0" w:color="auto"/>
              <w:bottom w:val="single" w:sz="4" w:space="0" w:color="auto"/>
              <w:right w:val="single" w:sz="4" w:space="0" w:color="auto"/>
            </w:tcBorders>
            <w:hideMark/>
          </w:tcPr>
          <w:p w14:paraId="511F1D53" w14:textId="723E07F7" w:rsidR="00791550" w:rsidRPr="00BC1BC5" w:rsidRDefault="00791550" w:rsidP="00E40E1E">
            <w:pPr>
              <w:jc w:val="center"/>
              <w:rPr>
                <w:sz w:val="20"/>
              </w:rPr>
            </w:pPr>
            <w:r w:rsidRPr="00BC1BC5">
              <w:rPr>
                <w:sz w:val="20"/>
              </w:rPr>
              <w:t>57.5 pph</w:t>
            </w:r>
            <w:r w:rsidRPr="00BC1BC5">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hideMark/>
          </w:tcPr>
          <w:p w14:paraId="31B4D16B" w14:textId="77777777" w:rsidR="00791550" w:rsidRPr="00BC1BC5" w:rsidRDefault="00791550" w:rsidP="00E40E1E">
            <w:pPr>
              <w:jc w:val="center"/>
              <w:rPr>
                <w:sz w:val="20"/>
              </w:rPr>
            </w:pPr>
            <w:r w:rsidRPr="00BC1BC5">
              <w:rPr>
                <w:sz w:val="20"/>
              </w:rPr>
              <w:t>24-hour rolling average</w:t>
            </w:r>
          </w:p>
        </w:tc>
        <w:tc>
          <w:tcPr>
            <w:tcW w:w="1440" w:type="dxa"/>
            <w:tcBorders>
              <w:top w:val="single" w:sz="4" w:space="0" w:color="auto"/>
              <w:left w:val="single" w:sz="4" w:space="0" w:color="auto"/>
              <w:bottom w:val="single" w:sz="4" w:space="0" w:color="auto"/>
              <w:right w:val="single" w:sz="4" w:space="0" w:color="auto"/>
            </w:tcBorders>
            <w:hideMark/>
          </w:tcPr>
          <w:p w14:paraId="00D2CEAA" w14:textId="77777777" w:rsidR="00791550" w:rsidRPr="00BC1BC5" w:rsidRDefault="00791550" w:rsidP="00E40E1E">
            <w:pPr>
              <w:jc w:val="center"/>
              <w:rPr>
                <w:sz w:val="20"/>
              </w:rPr>
            </w:pPr>
            <w:r w:rsidRPr="00BC1BC5">
              <w:rPr>
                <w:sz w:val="20"/>
              </w:rPr>
              <w:t>EUBOILER</w:t>
            </w:r>
          </w:p>
        </w:tc>
        <w:tc>
          <w:tcPr>
            <w:tcW w:w="1260" w:type="dxa"/>
            <w:tcBorders>
              <w:top w:val="single" w:sz="4" w:space="0" w:color="auto"/>
              <w:left w:val="single" w:sz="4" w:space="0" w:color="auto"/>
              <w:bottom w:val="single" w:sz="4" w:space="0" w:color="auto"/>
              <w:right w:val="single" w:sz="4" w:space="0" w:color="auto"/>
            </w:tcBorders>
            <w:hideMark/>
          </w:tcPr>
          <w:p w14:paraId="324F0C9A" w14:textId="77777777" w:rsidR="00791550" w:rsidRPr="00BC1BC5" w:rsidRDefault="00791550" w:rsidP="00E40E1E">
            <w:pPr>
              <w:jc w:val="center"/>
              <w:rPr>
                <w:sz w:val="20"/>
              </w:rPr>
            </w:pPr>
            <w:r w:rsidRPr="00BC1BC5">
              <w:rPr>
                <w:sz w:val="20"/>
              </w:rPr>
              <w:t>SC VI.2</w:t>
            </w:r>
          </w:p>
        </w:tc>
        <w:tc>
          <w:tcPr>
            <w:tcW w:w="1980" w:type="dxa"/>
            <w:tcBorders>
              <w:top w:val="single" w:sz="4" w:space="0" w:color="auto"/>
              <w:left w:val="single" w:sz="4" w:space="0" w:color="auto"/>
              <w:bottom w:val="single" w:sz="4" w:space="0" w:color="auto"/>
              <w:right w:val="single" w:sz="4" w:space="0" w:color="auto"/>
            </w:tcBorders>
            <w:hideMark/>
          </w:tcPr>
          <w:p w14:paraId="1DA3364E" w14:textId="77777777" w:rsidR="00791550" w:rsidRPr="00BC1BC5" w:rsidRDefault="00791550" w:rsidP="00E40E1E">
            <w:pPr>
              <w:jc w:val="center"/>
              <w:rPr>
                <w:b/>
                <w:sz w:val="20"/>
              </w:rPr>
            </w:pPr>
            <w:r w:rsidRPr="00BC1BC5">
              <w:rPr>
                <w:b/>
                <w:sz w:val="20"/>
              </w:rPr>
              <w:t>R 336.1205(1)(a)</w:t>
            </w:r>
          </w:p>
        </w:tc>
      </w:tr>
      <w:tr w:rsidR="00BC1BC5" w:rsidRPr="00BC1BC5" w14:paraId="0CA4724B" w14:textId="77777777" w:rsidTr="00E40E1E">
        <w:trPr>
          <w:cantSplit/>
        </w:trPr>
        <w:tc>
          <w:tcPr>
            <w:tcW w:w="1430" w:type="dxa"/>
            <w:tcBorders>
              <w:top w:val="single" w:sz="4" w:space="0" w:color="auto"/>
              <w:left w:val="single" w:sz="4" w:space="0" w:color="auto"/>
              <w:bottom w:val="single" w:sz="4" w:space="0" w:color="auto"/>
              <w:right w:val="single" w:sz="4" w:space="0" w:color="auto"/>
            </w:tcBorders>
            <w:hideMark/>
          </w:tcPr>
          <w:p w14:paraId="24AF9145" w14:textId="77777777" w:rsidR="00791550" w:rsidRPr="00BC1BC5" w:rsidRDefault="00791550" w:rsidP="00791550">
            <w:pPr>
              <w:numPr>
                <w:ilvl w:val="0"/>
                <w:numId w:val="56"/>
              </w:numPr>
              <w:rPr>
                <w:sz w:val="20"/>
              </w:rPr>
            </w:pPr>
            <w:r w:rsidRPr="00BC1BC5">
              <w:rPr>
                <w:sz w:val="20"/>
              </w:rPr>
              <w:t>CO</w:t>
            </w:r>
          </w:p>
        </w:tc>
        <w:tc>
          <w:tcPr>
            <w:tcW w:w="1440" w:type="dxa"/>
            <w:tcBorders>
              <w:top w:val="single" w:sz="4" w:space="0" w:color="auto"/>
              <w:left w:val="single" w:sz="4" w:space="0" w:color="auto"/>
              <w:bottom w:val="single" w:sz="4" w:space="0" w:color="auto"/>
              <w:right w:val="single" w:sz="4" w:space="0" w:color="auto"/>
            </w:tcBorders>
            <w:hideMark/>
          </w:tcPr>
          <w:p w14:paraId="7E64BE05" w14:textId="50C48C4F" w:rsidR="00791550" w:rsidRPr="00BC1BC5" w:rsidRDefault="00791550" w:rsidP="00E40E1E">
            <w:pPr>
              <w:jc w:val="center"/>
              <w:rPr>
                <w:sz w:val="20"/>
              </w:rPr>
            </w:pPr>
            <w:r w:rsidRPr="00BC1BC5">
              <w:rPr>
                <w:sz w:val="20"/>
              </w:rPr>
              <w:t>247.2 tpy</w:t>
            </w:r>
            <w:r w:rsidRPr="00BC1BC5">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hideMark/>
          </w:tcPr>
          <w:p w14:paraId="79DAC5FA" w14:textId="77777777" w:rsidR="00791550" w:rsidRPr="00BC1BC5" w:rsidRDefault="00791550" w:rsidP="00E40E1E">
            <w:pPr>
              <w:jc w:val="center"/>
              <w:rPr>
                <w:sz w:val="20"/>
              </w:rPr>
            </w:pPr>
            <w:r w:rsidRPr="00BC1BC5">
              <w:rPr>
                <w:sz w:val="20"/>
              </w:rPr>
              <w:t>12 month rolling time period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hideMark/>
          </w:tcPr>
          <w:p w14:paraId="58EA0FAA" w14:textId="77777777" w:rsidR="00791550" w:rsidRPr="00BC1BC5" w:rsidRDefault="00791550" w:rsidP="00E40E1E">
            <w:pPr>
              <w:jc w:val="center"/>
              <w:rPr>
                <w:sz w:val="20"/>
              </w:rPr>
            </w:pPr>
            <w:r w:rsidRPr="00BC1BC5">
              <w:rPr>
                <w:sz w:val="20"/>
              </w:rPr>
              <w:t>EUBOILER</w:t>
            </w:r>
          </w:p>
        </w:tc>
        <w:tc>
          <w:tcPr>
            <w:tcW w:w="1260" w:type="dxa"/>
            <w:tcBorders>
              <w:top w:val="single" w:sz="4" w:space="0" w:color="auto"/>
              <w:left w:val="single" w:sz="4" w:space="0" w:color="auto"/>
              <w:bottom w:val="single" w:sz="4" w:space="0" w:color="auto"/>
              <w:right w:val="single" w:sz="4" w:space="0" w:color="auto"/>
            </w:tcBorders>
            <w:hideMark/>
          </w:tcPr>
          <w:p w14:paraId="2667D2BD" w14:textId="77777777" w:rsidR="00791550" w:rsidRPr="00BC1BC5" w:rsidRDefault="00791550" w:rsidP="00E40E1E">
            <w:pPr>
              <w:jc w:val="center"/>
              <w:rPr>
                <w:sz w:val="20"/>
              </w:rPr>
            </w:pPr>
            <w:r w:rsidRPr="00BC1BC5">
              <w:rPr>
                <w:sz w:val="20"/>
              </w:rPr>
              <w:t>SC VI.3</w:t>
            </w:r>
          </w:p>
        </w:tc>
        <w:tc>
          <w:tcPr>
            <w:tcW w:w="1980" w:type="dxa"/>
            <w:tcBorders>
              <w:top w:val="single" w:sz="4" w:space="0" w:color="auto"/>
              <w:left w:val="single" w:sz="4" w:space="0" w:color="auto"/>
              <w:bottom w:val="single" w:sz="4" w:space="0" w:color="auto"/>
              <w:right w:val="single" w:sz="4" w:space="0" w:color="auto"/>
            </w:tcBorders>
            <w:hideMark/>
          </w:tcPr>
          <w:p w14:paraId="780C584D" w14:textId="77777777" w:rsidR="00791550" w:rsidRPr="00BC1BC5" w:rsidRDefault="00791550" w:rsidP="00E40E1E">
            <w:pPr>
              <w:jc w:val="center"/>
              <w:rPr>
                <w:b/>
                <w:sz w:val="20"/>
              </w:rPr>
            </w:pPr>
            <w:r w:rsidRPr="00BC1BC5">
              <w:rPr>
                <w:b/>
                <w:sz w:val="20"/>
              </w:rPr>
              <w:t>R 336.1205(1)(a)</w:t>
            </w:r>
          </w:p>
        </w:tc>
      </w:tr>
      <w:tr w:rsidR="00BC1BC5" w:rsidRPr="00BC1BC5" w14:paraId="45344A8E" w14:textId="77777777" w:rsidTr="00E40E1E">
        <w:trPr>
          <w:cantSplit/>
        </w:trPr>
        <w:tc>
          <w:tcPr>
            <w:tcW w:w="1430" w:type="dxa"/>
            <w:tcBorders>
              <w:top w:val="single" w:sz="4" w:space="0" w:color="auto"/>
              <w:left w:val="single" w:sz="4" w:space="0" w:color="auto"/>
              <w:bottom w:val="single" w:sz="4" w:space="0" w:color="auto"/>
              <w:right w:val="single" w:sz="4" w:space="0" w:color="auto"/>
            </w:tcBorders>
            <w:hideMark/>
          </w:tcPr>
          <w:p w14:paraId="1BC16584" w14:textId="77777777" w:rsidR="00791550" w:rsidRPr="00BC1BC5" w:rsidRDefault="00791550" w:rsidP="00791550">
            <w:pPr>
              <w:numPr>
                <w:ilvl w:val="0"/>
                <w:numId w:val="56"/>
              </w:numPr>
              <w:rPr>
                <w:sz w:val="20"/>
              </w:rPr>
            </w:pPr>
            <w:r w:rsidRPr="00BC1BC5">
              <w:rPr>
                <w:sz w:val="20"/>
              </w:rPr>
              <w:t>VOC</w:t>
            </w:r>
          </w:p>
        </w:tc>
        <w:tc>
          <w:tcPr>
            <w:tcW w:w="1440" w:type="dxa"/>
            <w:tcBorders>
              <w:top w:val="single" w:sz="4" w:space="0" w:color="auto"/>
              <w:left w:val="single" w:sz="4" w:space="0" w:color="auto"/>
              <w:bottom w:val="single" w:sz="4" w:space="0" w:color="auto"/>
              <w:right w:val="single" w:sz="4" w:space="0" w:color="auto"/>
            </w:tcBorders>
            <w:hideMark/>
          </w:tcPr>
          <w:p w14:paraId="65602A41" w14:textId="1F479D06" w:rsidR="00791550" w:rsidRPr="00BC1BC5" w:rsidRDefault="00791550" w:rsidP="00E40E1E">
            <w:pPr>
              <w:jc w:val="center"/>
              <w:rPr>
                <w:sz w:val="20"/>
              </w:rPr>
            </w:pPr>
            <w:r w:rsidRPr="00BC1BC5">
              <w:rPr>
                <w:sz w:val="20"/>
              </w:rPr>
              <w:t>0.020 pound per million BTU heat input</w:t>
            </w:r>
            <w:r w:rsidRPr="00BC1BC5">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hideMark/>
          </w:tcPr>
          <w:p w14:paraId="3541ED62" w14:textId="77777777" w:rsidR="00791550" w:rsidRPr="00BC1BC5" w:rsidRDefault="00791550" w:rsidP="00E40E1E">
            <w:pPr>
              <w:jc w:val="center"/>
              <w:rPr>
                <w:sz w:val="20"/>
              </w:rPr>
            </w:pPr>
            <w:r w:rsidRPr="00BC1BC5">
              <w:rPr>
                <w:sz w:val="20"/>
              </w:rPr>
              <w:t>Hourly</w:t>
            </w:r>
          </w:p>
        </w:tc>
        <w:tc>
          <w:tcPr>
            <w:tcW w:w="1440" w:type="dxa"/>
            <w:tcBorders>
              <w:top w:val="single" w:sz="4" w:space="0" w:color="auto"/>
              <w:left w:val="single" w:sz="4" w:space="0" w:color="auto"/>
              <w:bottom w:val="single" w:sz="4" w:space="0" w:color="auto"/>
              <w:right w:val="single" w:sz="4" w:space="0" w:color="auto"/>
            </w:tcBorders>
            <w:hideMark/>
          </w:tcPr>
          <w:p w14:paraId="3D3CA66A" w14:textId="77777777" w:rsidR="00791550" w:rsidRPr="00BC1BC5" w:rsidRDefault="00791550" w:rsidP="00E40E1E">
            <w:pPr>
              <w:jc w:val="center"/>
              <w:rPr>
                <w:sz w:val="20"/>
              </w:rPr>
            </w:pPr>
            <w:r w:rsidRPr="00BC1BC5">
              <w:rPr>
                <w:sz w:val="20"/>
              </w:rPr>
              <w:t>EUBOILER</w:t>
            </w:r>
          </w:p>
        </w:tc>
        <w:tc>
          <w:tcPr>
            <w:tcW w:w="1260" w:type="dxa"/>
            <w:tcBorders>
              <w:top w:val="single" w:sz="4" w:space="0" w:color="auto"/>
              <w:left w:val="single" w:sz="4" w:space="0" w:color="auto"/>
              <w:bottom w:val="single" w:sz="4" w:space="0" w:color="auto"/>
              <w:right w:val="single" w:sz="4" w:space="0" w:color="auto"/>
            </w:tcBorders>
            <w:hideMark/>
          </w:tcPr>
          <w:p w14:paraId="5AC8F3DE" w14:textId="77777777" w:rsidR="00791550" w:rsidRPr="00BC1BC5" w:rsidRDefault="00791550" w:rsidP="00E40E1E">
            <w:pPr>
              <w:jc w:val="center"/>
              <w:rPr>
                <w:sz w:val="20"/>
              </w:rPr>
            </w:pPr>
            <w:r w:rsidRPr="00BC1BC5">
              <w:rPr>
                <w:sz w:val="20"/>
              </w:rPr>
              <w:t>SC V.2</w:t>
            </w:r>
          </w:p>
        </w:tc>
        <w:tc>
          <w:tcPr>
            <w:tcW w:w="1980" w:type="dxa"/>
            <w:tcBorders>
              <w:top w:val="single" w:sz="4" w:space="0" w:color="auto"/>
              <w:left w:val="single" w:sz="4" w:space="0" w:color="auto"/>
              <w:bottom w:val="single" w:sz="4" w:space="0" w:color="auto"/>
              <w:right w:val="single" w:sz="4" w:space="0" w:color="auto"/>
            </w:tcBorders>
            <w:hideMark/>
          </w:tcPr>
          <w:p w14:paraId="6A4070CD" w14:textId="77777777" w:rsidR="00791550" w:rsidRPr="00BC1BC5" w:rsidRDefault="00791550" w:rsidP="00E40E1E">
            <w:pPr>
              <w:jc w:val="center"/>
              <w:rPr>
                <w:b/>
                <w:sz w:val="20"/>
              </w:rPr>
            </w:pPr>
            <w:r w:rsidRPr="00BC1BC5">
              <w:rPr>
                <w:b/>
                <w:sz w:val="20"/>
              </w:rPr>
              <w:t>R 336.1702(c)</w:t>
            </w:r>
          </w:p>
        </w:tc>
      </w:tr>
      <w:tr w:rsidR="00BC1BC5" w:rsidRPr="00BC1BC5" w14:paraId="54F3A9A1" w14:textId="77777777" w:rsidTr="00E40E1E">
        <w:trPr>
          <w:cantSplit/>
        </w:trPr>
        <w:tc>
          <w:tcPr>
            <w:tcW w:w="1430" w:type="dxa"/>
            <w:tcBorders>
              <w:top w:val="single" w:sz="4" w:space="0" w:color="auto"/>
              <w:left w:val="single" w:sz="4" w:space="0" w:color="auto"/>
              <w:bottom w:val="single" w:sz="4" w:space="0" w:color="auto"/>
              <w:right w:val="single" w:sz="4" w:space="0" w:color="auto"/>
            </w:tcBorders>
            <w:hideMark/>
          </w:tcPr>
          <w:p w14:paraId="021CFA83" w14:textId="77777777" w:rsidR="00791550" w:rsidRPr="00BC1BC5" w:rsidRDefault="00791550" w:rsidP="00791550">
            <w:pPr>
              <w:numPr>
                <w:ilvl w:val="0"/>
                <w:numId w:val="56"/>
              </w:numPr>
              <w:rPr>
                <w:sz w:val="20"/>
              </w:rPr>
            </w:pPr>
            <w:r w:rsidRPr="00BC1BC5">
              <w:rPr>
                <w:sz w:val="20"/>
              </w:rPr>
              <w:t xml:space="preserve"> VOC</w:t>
            </w:r>
          </w:p>
        </w:tc>
        <w:tc>
          <w:tcPr>
            <w:tcW w:w="1440" w:type="dxa"/>
            <w:tcBorders>
              <w:top w:val="single" w:sz="4" w:space="0" w:color="auto"/>
              <w:left w:val="single" w:sz="4" w:space="0" w:color="auto"/>
              <w:bottom w:val="single" w:sz="4" w:space="0" w:color="auto"/>
              <w:right w:val="single" w:sz="4" w:space="0" w:color="auto"/>
            </w:tcBorders>
            <w:hideMark/>
          </w:tcPr>
          <w:p w14:paraId="2CC32DA9" w14:textId="195FBF5B" w:rsidR="00791550" w:rsidRPr="00BC1BC5" w:rsidRDefault="00791550" w:rsidP="00E40E1E">
            <w:pPr>
              <w:jc w:val="center"/>
              <w:rPr>
                <w:sz w:val="20"/>
              </w:rPr>
            </w:pPr>
            <w:r w:rsidRPr="00BC1BC5">
              <w:rPr>
                <w:sz w:val="20"/>
              </w:rPr>
              <w:t>4.6 pph</w:t>
            </w:r>
            <w:r w:rsidRPr="00BC1BC5">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hideMark/>
          </w:tcPr>
          <w:p w14:paraId="56BB7D78" w14:textId="77777777" w:rsidR="00791550" w:rsidRPr="00BC1BC5" w:rsidRDefault="00791550" w:rsidP="00E40E1E">
            <w:pPr>
              <w:jc w:val="center"/>
              <w:rPr>
                <w:sz w:val="20"/>
              </w:rPr>
            </w:pPr>
            <w:r w:rsidRPr="00BC1BC5">
              <w:rPr>
                <w:sz w:val="20"/>
              </w:rPr>
              <w:t>Hourly</w:t>
            </w:r>
          </w:p>
        </w:tc>
        <w:tc>
          <w:tcPr>
            <w:tcW w:w="1440" w:type="dxa"/>
            <w:tcBorders>
              <w:top w:val="single" w:sz="4" w:space="0" w:color="auto"/>
              <w:left w:val="single" w:sz="4" w:space="0" w:color="auto"/>
              <w:bottom w:val="single" w:sz="4" w:space="0" w:color="auto"/>
              <w:right w:val="single" w:sz="4" w:space="0" w:color="auto"/>
            </w:tcBorders>
            <w:hideMark/>
          </w:tcPr>
          <w:p w14:paraId="71C9439A" w14:textId="77777777" w:rsidR="00791550" w:rsidRPr="00BC1BC5" w:rsidRDefault="00791550" w:rsidP="00E40E1E">
            <w:pPr>
              <w:jc w:val="center"/>
              <w:rPr>
                <w:sz w:val="20"/>
              </w:rPr>
            </w:pPr>
            <w:r w:rsidRPr="00BC1BC5">
              <w:rPr>
                <w:sz w:val="20"/>
              </w:rPr>
              <w:t>EUBOILER</w:t>
            </w:r>
          </w:p>
        </w:tc>
        <w:tc>
          <w:tcPr>
            <w:tcW w:w="1260" w:type="dxa"/>
            <w:tcBorders>
              <w:top w:val="single" w:sz="4" w:space="0" w:color="auto"/>
              <w:left w:val="single" w:sz="4" w:space="0" w:color="auto"/>
              <w:bottom w:val="single" w:sz="4" w:space="0" w:color="auto"/>
              <w:right w:val="single" w:sz="4" w:space="0" w:color="auto"/>
            </w:tcBorders>
            <w:hideMark/>
          </w:tcPr>
          <w:p w14:paraId="51335112" w14:textId="77777777" w:rsidR="00791550" w:rsidRPr="00BC1BC5" w:rsidRDefault="00791550" w:rsidP="00E40E1E">
            <w:pPr>
              <w:jc w:val="center"/>
              <w:rPr>
                <w:sz w:val="20"/>
              </w:rPr>
            </w:pPr>
            <w:r w:rsidRPr="00BC1BC5">
              <w:rPr>
                <w:sz w:val="20"/>
              </w:rPr>
              <w:t>SC V.2</w:t>
            </w:r>
          </w:p>
        </w:tc>
        <w:tc>
          <w:tcPr>
            <w:tcW w:w="1980" w:type="dxa"/>
            <w:tcBorders>
              <w:top w:val="single" w:sz="4" w:space="0" w:color="auto"/>
              <w:left w:val="single" w:sz="4" w:space="0" w:color="auto"/>
              <w:bottom w:val="single" w:sz="4" w:space="0" w:color="auto"/>
              <w:right w:val="single" w:sz="4" w:space="0" w:color="auto"/>
            </w:tcBorders>
            <w:hideMark/>
          </w:tcPr>
          <w:p w14:paraId="38BA0F8F" w14:textId="77777777" w:rsidR="00791550" w:rsidRPr="00BC1BC5" w:rsidRDefault="00791550" w:rsidP="00E40E1E">
            <w:pPr>
              <w:jc w:val="center"/>
              <w:rPr>
                <w:b/>
                <w:sz w:val="20"/>
              </w:rPr>
            </w:pPr>
            <w:r w:rsidRPr="00BC1BC5">
              <w:rPr>
                <w:b/>
                <w:sz w:val="20"/>
              </w:rPr>
              <w:t>R 336.1702(c)</w:t>
            </w:r>
          </w:p>
        </w:tc>
      </w:tr>
      <w:tr w:rsidR="00BC1BC5" w:rsidRPr="00BC1BC5" w14:paraId="228D2696" w14:textId="77777777" w:rsidTr="00E40E1E">
        <w:trPr>
          <w:cantSplit/>
        </w:trPr>
        <w:tc>
          <w:tcPr>
            <w:tcW w:w="1430" w:type="dxa"/>
            <w:tcBorders>
              <w:top w:val="single" w:sz="4" w:space="0" w:color="auto"/>
              <w:left w:val="single" w:sz="4" w:space="0" w:color="auto"/>
              <w:bottom w:val="single" w:sz="4" w:space="0" w:color="auto"/>
              <w:right w:val="single" w:sz="4" w:space="0" w:color="auto"/>
            </w:tcBorders>
            <w:hideMark/>
          </w:tcPr>
          <w:p w14:paraId="22BF66AC" w14:textId="77777777" w:rsidR="00791550" w:rsidRPr="00BC1BC5" w:rsidRDefault="00791550" w:rsidP="00791550">
            <w:pPr>
              <w:numPr>
                <w:ilvl w:val="0"/>
                <w:numId w:val="56"/>
              </w:numPr>
              <w:rPr>
                <w:sz w:val="20"/>
              </w:rPr>
            </w:pPr>
            <w:r w:rsidRPr="00BC1BC5">
              <w:rPr>
                <w:sz w:val="20"/>
              </w:rPr>
              <w:t>VOC</w:t>
            </w:r>
          </w:p>
        </w:tc>
        <w:tc>
          <w:tcPr>
            <w:tcW w:w="1440" w:type="dxa"/>
            <w:tcBorders>
              <w:top w:val="single" w:sz="4" w:space="0" w:color="auto"/>
              <w:left w:val="single" w:sz="4" w:space="0" w:color="auto"/>
              <w:bottom w:val="single" w:sz="4" w:space="0" w:color="auto"/>
              <w:right w:val="single" w:sz="4" w:space="0" w:color="auto"/>
            </w:tcBorders>
            <w:hideMark/>
          </w:tcPr>
          <w:p w14:paraId="23D29E84" w14:textId="093CC72D" w:rsidR="00791550" w:rsidRPr="00BC1BC5" w:rsidRDefault="00791550" w:rsidP="00E40E1E">
            <w:pPr>
              <w:jc w:val="center"/>
              <w:rPr>
                <w:sz w:val="20"/>
              </w:rPr>
            </w:pPr>
            <w:r w:rsidRPr="00BC1BC5">
              <w:rPr>
                <w:sz w:val="20"/>
              </w:rPr>
              <w:t>19.1 tpy</w:t>
            </w:r>
            <w:r w:rsidRPr="00BC1BC5">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hideMark/>
          </w:tcPr>
          <w:p w14:paraId="6217F31C" w14:textId="77777777" w:rsidR="00791550" w:rsidRPr="00BC1BC5" w:rsidRDefault="00791550" w:rsidP="00E40E1E">
            <w:pPr>
              <w:jc w:val="center"/>
              <w:rPr>
                <w:sz w:val="20"/>
              </w:rPr>
            </w:pPr>
            <w:r w:rsidRPr="00BC1BC5">
              <w:rPr>
                <w:sz w:val="20"/>
              </w:rPr>
              <w:t>12 month rolling time period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hideMark/>
          </w:tcPr>
          <w:p w14:paraId="4BD66C1D" w14:textId="77777777" w:rsidR="00791550" w:rsidRPr="00BC1BC5" w:rsidRDefault="00791550" w:rsidP="00E40E1E">
            <w:pPr>
              <w:jc w:val="center"/>
              <w:rPr>
                <w:sz w:val="20"/>
              </w:rPr>
            </w:pPr>
            <w:r w:rsidRPr="00BC1BC5">
              <w:rPr>
                <w:sz w:val="20"/>
              </w:rPr>
              <w:t>EUBOILER</w:t>
            </w:r>
          </w:p>
        </w:tc>
        <w:tc>
          <w:tcPr>
            <w:tcW w:w="1260" w:type="dxa"/>
            <w:tcBorders>
              <w:top w:val="single" w:sz="4" w:space="0" w:color="auto"/>
              <w:left w:val="single" w:sz="4" w:space="0" w:color="auto"/>
              <w:bottom w:val="single" w:sz="4" w:space="0" w:color="auto"/>
              <w:right w:val="single" w:sz="4" w:space="0" w:color="auto"/>
            </w:tcBorders>
            <w:hideMark/>
          </w:tcPr>
          <w:p w14:paraId="7BFE606F" w14:textId="77777777" w:rsidR="00791550" w:rsidRPr="00BC1BC5" w:rsidRDefault="00791550" w:rsidP="00E40E1E">
            <w:pPr>
              <w:jc w:val="center"/>
              <w:rPr>
                <w:sz w:val="20"/>
              </w:rPr>
            </w:pPr>
            <w:r w:rsidRPr="00BC1BC5">
              <w:rPr>
                <w:sz w:val="20"/>
              </w:rPr>
              <w:t>SC VI.1</w:t>
            </w:r>
          </w:p>
        </w:tc>
        <w:tc>
          <w:tcPr>
            <w:tcW w:w="1980" w:type="dxa"/>
            <w:tcBorders>
              <w:top w:val="single" w:sz="4" w:space="0" w:color="auto"/>
              <w:left w:val="single" w:sz="4" w:space="0" w:color="auto"/>
              <w:bottom w:val="single" w:sz="4" w:space="0" w:color="auto"/>
              <w:right w:val="single" w:sz="4" w:space="0" w:color="auto"/>
            </w:tcBorders>
            <w:hideMark/>
          </w:tcPr>
          <w:p w14:paraId="68C68299" w14:textId="77777777" w:rsidR="00791550" w:rsidRPr="00BC1BC5" w:rsidRDefault="00791550" w:rsidP="00E40E1E">
            <w:pPr>
              <w:jc w:val="center"/>
              <w:rPr>
                <w:b/>
                <w:sz w:val="20"/>
              </w:rPr>
            </w:pPr>
            <w:r w:rsidRPr="00BC1BC5">
              <w:rPr>
                <w:b/>
                <w:sz w:val="20"/>
              </w:rPr>
              <w:t xml:space="preserve">R 336.1702(c) </w:t>
            </w:r>
          </w:p>
        </w:tc>
      </w:tr>
      <w:tr w:rsidR="00BC1BC5" w:rsidRPr="00BC1BC5" w14:paraId="235668DE" w14:textId="77777777" w:rsidTr="00E40E1E">
        <w:trPr>
          <w:cantSplit/>
        </w:trPr>
        <w:tc>
          <w:tcPr>
            <w:tcW w:w="1430" w:type="dxa"/>
            <w:tcBorders>
              <w:top w:val="single" w:sz="4" w:space="0" w:color="auto"/>
              <w:left w:val="single" w:sz="4" w:space="0" w:color="auto"/>
              <w:bottom w:val="single" w:sz="4" w:space="0" w:color="auto"/>
              <w:right w:val="single" w:sz="4" w:space="0" w:color="auto"/>
            </w:tcBorders>
            <w:hideMark/>
          </w:tcPr>
          <w:p w14:paraId="1C0E1DC3" w14:textId="77777777" w:rsidR="00791550" w:rsidRPr="00BC1BC5" w:rsidRDefault="00791550" w:rsidP="00791550">
            <w:pPr>
              <w:numPr>
                <w:ilvl w:val="0"/>
                <w:numId w:val="56"/>
              </w:numPr>
              <w:rPr>
                <w:sz w:val="20"/>
              </w:rPr>
            </w:pPr>
            <w:r w:rsidRPr="00BC1BC5">
              <w:rPr>
                <w:sz w:val="20"/>
              </w:rPr>
              <w:t>Lead</w:t>
            </w:r>
          </w:p>
        </w:tc>
        <w:tc>
          <w:tcPr>
            <w:tcW w:w="1440" w:type="dxa"/>
            <w:tcBorders>
              <w:top w:val="single" w:sz="4" w:space="0" w:color="auto"/>
              <w:left w:val="single" w:sz="4" w:space="0" w:color="auto"/>
              <w:bottom w:val="single" w:sz="4" w:space="0" w:color="auto"/>
              <w:right w:val="single" w:sz="4" w:space="0" w:color="auto"/>
            </w:tcBorders>
            <w:hideMark/>
          </w:tcPr>
          <w:p w14:paraId="64989070" w14:textId="7BB1B6E7" w:rsidR="00791550" w:rsidRPr="00BC1BC5" w:rsidRDefault="00791550" w:rsidP="00E40E1E">
            <w:pPr>
              <w:jc w:val="center"/>
              <w:rPr>
                <w:sz w:val="20"/>
              </w:rPr>
            </w:pPr>
            <w:r w:rsidRPr="00BC1BC5">
              <w:rPr>
                <w:sz w:val="20"/>
              </w:rPr>
              <w:t>5.0 x 10</w:t>
            </w:r>
            <w:r w:rsidRPr="00BC1BC5">
              <w:rPr>
                <w:sz w:val="20"/>
                <w:vertAlign w:val="superscript"/>
              </w:rPr>
              <w:t>-4</w:t>
            </w:r>
            <w:r w:rsidRPr="00BC1BC5">
              <w:rPr>
                <w:sz w:val="20"/>
              </w:rPr>
              <w:t xml:space="preserve"> pound per million BTU heat input</w:t>
            </w:r>
            <w:r w:rsidRPr="00BC1BC5">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hideMark/>
          </w:tcPr>
          <w:p w14:paraId="4BEA0748" w14:textId="77777777" w:rsidR="00791550" w:rsidRPr="00BC1BC5" w:rsidRDefault="00791550" w:rsidP="00E40E1E">
            <w:pPr>
              <w:jc w:val="center"/>
              <w:rPr>
                <w:sz w:val="20"/>
              </w:rPr>
            </w:pPr>
            <w:r w:rsidRPr="00BC1BC5">
              <w:rPr>
                <w:sz w:val="20"/>
              </w:rPr>
              <w:t>Hourly</w:t>
            </w:r>
          </w:p>
        </w:tc>
        <w:tc>
          <w:tcPr>
            <w:tcW w:w="1440" w:type="dxa"/>
            <w:tcBorders>
              <w:top w:val="single" w:sz="4" w:space="0" w:color="auto"/>
              <w:left w:val="single" w:sz="4" w:space="0" w:color="auto"/>
              <w:bottom w:val="single" w:sz="4" w:space="0" w:color="auto"/>
              <w:right w:val="single" w:sz="4" w:space="0" w:color="auto"/>
            </w:tcBorders>
            <w:hideMark/>
          </w:tcPr>
          <w:p w14:paraId="6C2632E4" w14:textId="77777777" w:rsidR="00791550" w:rsidRPr="00BC1BC5" w:rsidRDefault="00791550" w:rsidP="00E40E1E">
            <w:pPr>
              <w:jc w:val="center"/>
              <w:rPr>
                <w:sz w:val="20"/>
              </w:rPr>
            </w:pPr>
            <w:r w:rsidRPr="00BC1BC5">
              <w:rPr>
                <w:sz w:val="20"/>
              </w:rPr>
              <w:t>EUBOILER</w:t>
            </w:r>
          </w:p>
        </w:tc>
        <w:tc>
          <w:tcPr>
            <w:tcW w:w="1260" w:type="dxa"/>
            <w:tcBorders>
              <w:top w:val="single" w:sz="4" w:space="0" w:color="auto"/>
              <w:left w:val="single" w:sz="4" w:space="0" w:color="auto"/>
              <w:bottom w:val="single" w:sz="4" w:space="0" w:color="auto"/>
              <w:right w:val="single" w:sz="4" w:space="0" w:color="auto"/>
            </w:tcBorders>
            <w:hideMark/>
          </w:tcPr>
          <w:p w14:paraId="107B3796" w14:textId="77777777" w:rsidR="00791550" w:rsidRPr="00BC1BC5" w:rsidRDefault="00791550" w:rsidP="00E40E1E">
            <w:pPr>
              <w:jc w:val="center"/>
              <w:rPr>
                <w:sz w:val="20"/>
              </w:rPr>
            </w:pPr>
            <w:r w:rsidRPr="00BC1BC5">
              <w:rPr>
                <w:sz w:val="20"/>
              </w:rPr>
              <w:t>SC V.2</w:t>
            </w:r>
          </w:p>
        </w:tc>
        <w:tc>
          <w:tcPr>
            <w:tcW w:w="1980" w:type="dxa"/>
            <w:tcBorders>
              <w:top w:val="single" w:sz="4" w:space="0" w:color="auto"/>
              <w:left w:val="single" w:sz="4" w:space="0" w:color="auto"/>
              <w:bottom w:val="single" w:sz="4" w:space="0" w:color="auto"/>
              <w:right w:val="single" w:sz="4" w:space="0" w:color="auto"/>
            </w:tcBorders>
            <w:hideMark/>
          </w:tcPr>
          <w:p w14:paraId="6210388D" w14:textId="77777777" w:rsidR="00791550" w:rsidRPr="00BC1BC5" w:rsidRDefault="00791550" w:rsidP="00E40E1E">
            <w:pPr>
              <w:jc w:val="center"/>
              <w:rPr>
                <w:b/>
                <w:sz w:val="20"/>
              </w:rPr>
            </w:pPr>
            <w:r w:rsidRPr="00BC1BC5">
              <w:rPr>
                <w:b/>
                <w:sz w:val="20"/>
              </w:rPr>
              <w:t>R336.1205(1)(a)</w:t>
            </w:r>
          </w:p>
        </w:tc>
      </w:tr>
      <w:tr w:rsidR="00BC1BC5" w:rsidRPr="00BC1BC5" w14:paraId="400B386F" w14:textId="77777777" w:rsidTr="00E40E1E">
        <w:trPr>
          <w:cantSplit/>
        </w:trPr>
        <w:tc>
          <w:tcPr>
            <w:tcW w:w="1430" w:type="dxa"/>
            <w:tcBorders>
              <w:top w:val="single" w:sz="4" w:space="0" w:color="auto"/>
              <w:left w:val="single" w:sz="4" w:space="0" w:color="auto"/>
              <w:bottom w:val="single" w:sz="4" w:space="0" w:color="auto"/>
              <w:right w:val="single" w:sz="4" w:space="0" w:color="auto"/>
            </w:tcBorders>
            <w:hideMark/>
          </w:tcPr>
          <w:p w14:paraId="4501D8DA" w14:textId="77777777" w:rsidR="00791550" w:rsidRPr="00BC1BC5" w:rsidRDefault="00791550" w:rsidP="00791550">
            <w:pPr>
              <w:numPr>
                <w:ilvl w:val="0"/>
                <w:numId w:val="56"/>
              </w:numPr>
              <w:rPr>
                <w:sz w:val="20"/>
              </w:rPr>
            </w:pPr>
            <w:r w:rsidRPr="00BC1BC5">
              <w:rPr>
                <w:sz w:val="20"/>
              </w:rPr>
              <w:t>Lead</w:t>
            </w:r>
          </w:p>
        </w:tc>
        <w:tc>
          <w:tcPr>
            <w:tcW w:w="1440" w:type="dxa"/>
            <w:tcBorders>
              <w:top w:val="single" w:sz="4" w:space="0" w:color="auto"/>
              <w:left w:val="single" w:sz="4" w:space="0" w:color="auto"/>
              <w:bottom w:val="single" w:sz="4" w:space="0" w:color="auto"/>
              <w:right w:val="single" w:sz="4" w:space="0" w:color="auto"/>
            </w:tcBorders>
            <w:hideMark/>
          </w:tcPr>
          <w:p w14:paraId="72E8F29E" w14:textId="6BC2A68A" w:rsidR="00791550" w:rsidRPr="00BC1BC5" w:rsidRDefault="00791550" w:rsidP="00E40E1E">
            <w:pPr>
              <w:jc w:val="center"/>
              <w:rPr>
                <w:sz w:val="20"/>
              </w:rPr>
            </w:pPr>
            <w:r w:rsidRPr="00BC1BC5">
              <w:rPr>
                <w:sz w:val="20"/>
              </w:rPr>
              <w:t>0.12 pph</w:t>
            </w:r>
            <w:r w:rsidRPr="00BC1BC5">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hideMark/>
          </w:tcPr>
          <w:p w14:paraId="6DB085EA" w14:textId="77777777" w:rsidR="00791550" w:rsidRPr="00BC1BC5" w:rsidRDefault="00791550" w:rsidP="00E40E1E">
            <w:pPr>
              <w:jc w:val="center"/>
              <w:rPr>
                <w:sz w:val="20"/>
              </w:rPr>
            </w:pPr>
            <w:r w:rsidRPr="00BC1BC5">
              <w:rPr>
                <w:sz w:val="20"/>
              </w:rPr>
              <w:t>Hourly</w:t>
            </w:r>
          </w:p>
        </w:tc>
        <w:tc>
          <w:tcPr>
            <w:tcW w:w="1440" w:type="dxa"/>
            <w:tcBorders>
              <w:top w:val="single" w:sz="4" w:space="0" w:color="auto"/>
              <w:left w:val="single" w:sz="4" w:space="0" w:color="auto"/>
              <w:bottom w:val="single" w:sz="4" w:space="0" w:color="auto"/>
              <w:right w:val="single" w:sz="4" w:space="0" w:color="auto"/>
            </w:tcBorders>
            <w:hideMark/>
          </w:tcPr>
          <w:p w14:paraId="280E5F37" w14:textId="77777777" w:rsidR="00791550" w:rsidRPr="00BC1BC5" w:rsidRDefault="00791550" w:rsidP="00E40E1E">
            <w:pPr>
              <w:jc w:val="center"/>
              <w:rPr>
                <w:sz w:val="20"/>
              </w:rPr>
            </w:pPr>
            <w:r w:rsidRPr="00BC1BC5">
              <w:rPr>
                <w:sz w:val="20"/>
              </w:rPr>
              <w:t>EUBOILER</w:t>
            </w:r>
          </w:p>
        </w:tc>
        <w:tc>
          <w:tcPr>
            <w:tcW w:w="1260" w:type="dxa"/>
            <w:tcBorders>
              <w:top w:val="single" w:sz="4" w:space="0" w:color="auto"/>
              <w:left w:val="single" w:sz="4" w:space="0" w:color="auto"/>
              <w:bottom w:val="single" w:sz="4" w:space="0" w:color="auto"/>
              <w:right w:val="single" w:sz="4" w:space="0" w:color="auto"/>
            </w:tcBorders>
            <w:hideMark/>
          </w:tcPr>
          <w:p w14:paraId="4A678889" w14:textId="77777777" w:rsidR="00791550" w:rsidRPr="00BC1BC5" w:rsidRDefault="00791550" w:rsidP="00E40E1E">
            <w:pPr>
              <w:jc w:val="center"/>
              <w:rPr>
                <w:sz w:val="20"/>
              </w:rPr>
            </w:pPr>
            <w:r w:rsidRPr="00BC1BC5">
              <w:rPr>
                <w:sz w:val="20"/>
              </w:rPr>
              <w:t>SC V.2</w:t>
            </w:r>
          </w:p>
        </w:tc>
        <w:tc>
          <w:tcPr>
            <w:tcW w:w="1980" w:type="dxa"/>
            <w:tcBorders>
              <w:top w:val="single" w:sz="4" w:space="0" w:color="auto"/>
              <w:left w:val="single" w:sz="4" w:space="0" w:color="auto"/>
              <w:bottom w:val="single" w:sz="4" w:space="0" w:color="auto"/>
              <w:right w:val="single" w:sz="4" w:space="0" w:color="auto"/>
            </w:tcBorders>
            <w:hideMark/>
          </w:tcPr>
          <w:p w14:paraId="00EDDB85" w14:textId="77777777" w:rsidR="00791550" w:rsidRPr="00BC1BC5" w:rsidRDefault="00791550" w:rsidP="00E40E1E">
            <w:pPr>
              <w:jc w:val="center"/>
              <w:rPr>
                <w:b/>
                <w:sz w:val="20"/>
              </w:rPr>
            </w:pPr>
            <w:r w:rsidRPr="00BC1BC5">
              <w:rPr>
                <w:b/>
                <w:sz w:val="20"/>
              </w:rPr>
              <w:t>R 336.1205(1)(a)</w:t>
            </w:r>
          </w:p>
        </w:tc>
      </w:tr>
      <w:tr w:rsidR="00BC1BC5" w:rsidRPr="00BC1BC5" w14:paraId="24C995C6" w14:textId="77777777" w:rsidTr="00E40E1E">
        <w:trPr>
          <w:cantSplit/>
        </w:trPr>
        <w:tc>
          <w:tcPr>
            <w:tcW w:w="1430" w:type="dxa"/>
            <w:tcBorders>
              <w:top w:val="single" w:sz="4" w:space="0" w:color="auto"/>
              <w:left w:val="single" w:sz="4" w:space="0" w:color="auto"/>
              <w:bottom w:val="single" w:sz="4" w:space="0" w:color="auto"/>
              <w:right w:val="single" w:sz="4" w:space="0" w:color="auto"/>
            </w:tcBorders>
            <w:hideMark/>
          </w:tcPr>
          <w:p w14:paraId="0980E03B" w14:textId="77777777" w:rsidR="00791550" w:rsidRPr="00BC1BC5" w:rsidRDefault="00791550" w:rsidP="00791550">
            <w:pPr>
              <w:numPr>
                <w:ilvl w:val="0"/>
                <w:numId w:val="56"/>
              </w:numPr>
              <w:rPr>
                <w:sz w:val="20"/>
              </w:rPr>
            </w:pPr>
            <w:r w:rsidRPr="00BC1BC5">
              <w:rPr>
                <w:sz w:val="20"/>
              </w:rPr>
              <w:t>Lead</w:t>
            </w:r>
          </w:p>
        </w:tc>
        <w:tc>
          <w:tcPr>
            <w:tcW w:w="1440" w:type="dxa"/>
            <w:tcBorders>
              <w:top w:val="single" w:sz="4" w:space="0" w:color="auto"/>
              <w:left w:val="single" w:sz="4" w:space="0" w:color="auto"/>
              <w:bottom w:val="single" w:sz="4" w:space="0" w:color="auto"/>
              <w:right w:val="single" w:sz="4" w:space="0" w:color="auto"/>
            </w:tcBorders>
            <w:hideMark/>
          </w:tcPr>
          <w:p w14:paraId="3026F793" w14:textId="257BE842" w:rsidR="00791550" w:rsidRPr="00BC1BC5" w:rsidRDefault="00791550" w:rsidP="00E40E1E">
            <w:pPr>
              <w:jc w:val="center"/>
              <w:rPr>
                <w:sz w:val="20"/>
              </w:rPr>
            </w:pPr>
            <w:r w:rsidRPr="00BC1BC5">
              <w:rPr>
                <w:sz w:val="20"/>
              </w:rPr>
              <w:t>0.5 tpy</w:t>
            </w:r>
            <w:r w:rsidRPr="00BC1BC5">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hideMark/>
          </w:tcPr>
          <w:p w14:paraId="61F48875" w14:textId="77777777" w:rsidR="00791550" w:rsidRPr="00BC1BC5" w:rsidRDefault="00791550" w:rsidP="00E40E1E">
            <w:pPr>
              <w:jc w:val="center"/>
              <w:rPr>
                <w:sz w:val="20"/>
              </w:rPr>
            </w:pPr>
            <w:r w:rsidRPr="00BC1BC5">
              <w:rPr>
                <w:sz w:val="20"/>
              </w:rPr>
              <w:t>12 month rolling time period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hideMark/>
          </w:tcPr>
          <w:p w14:paraId="7D23EA55" w14:textId="77777777" w:rsidR="00791550" w:rsidRPr="00BC1BC5" w:rsidRDefault="00791550" w:rsidP="00E40E1E">
            <w:pPr>
              <w:jc w:val="center"/>
              <w:rPr>
                <w:sz w:val="20"/>
              </w:rPr>
            </w:pPr>
            <w:r w:rsidRPr="00BC1BC5">
              <w:rPr>
                <w:sz w:val="20"/>
              </w:rPr>
              <w:t>EUBOILER</w:t>
            </w:r>
          </w:p>
        </w:tc>
        <w:tc>
          <w:tcPr>
            <w:tcW w:w="1260" w:type="dxa"/>
            <w:tcBorders>
              <w:top w:val="single" w:sz="4" w:space="0" w:color="auto"/>
              <w:left w:val="single" w:sz="4" w:space="0" w:color="auto"/>
              <w:bottom w:val="single" w:sz="4" w:space="0" w:color="auto"/>
              <w:right w:val="single" w:sz="4" w:space="0" w:color="auto"/>
            </w:tcBorders>
            <w:hideMark/>
          </w:tcPr>
          <w:p w14:paraId="65E1CC6B" w14:textId="77777777" w:rsidR="00791550" w:rsidRPr="00BC1BC5" w:rsidRDefault="00791550" w:rsidP="00E40E1E">
            <w:pPr>
              <w:jc w:val="center"/>
              <w:rPr>
                <w:sz w:val="20"/>
              </w:rPr>
            </w:pPr>
            <w:r w:rsidRPr="00BC1BC5">
              <w:rPr>
                <w:sz w:val="20"/>
              </w:rPr>
              <w:t>SC VI.1</w:t>
            </w:r>
          </w:p>
        </w:tc>
        <w:tc>
          <w:tcPr>
            <w:tcW w:w="1980" w:type="dxa"/>
            <w:tcBorders>
              <w:top w:val="single" w:sz="4" w:space="0" w:color="auto"/>
              <w:left w:val="single" w:sz="4" w:space="0" w:color="auto"/>
              <w:bottom w:val="single" w:sz="4" w:space="0" w:color="auto"/>
              <w:right w:val="single" w:sz="4" w:space="0" w:color="auto"/>
            </w:tcBorders>
            <w:hideMark/>
          </w:tcPr>
          <w:p w14:paraId="226C035C" w14:textId="77777777" w:rsidR="00791550" w:rsidRPr="00BC1BC5" w:rsidRDefault="00791550" w:rsidP="00E40E1E">
            <w:pPr>
              <w:jc w:val="center"/>
              <w:rPr>
                <w:b/>
                <w:sz w:val="20"/>
              </w:rPr>
            </w:pPr>
            <w:r w:rsidRPr="00BC1BC5">
              <w:rPr>
                <w:b/>
                <w:sz w:val="20"/>
              </w:rPr>
              <w:t>R 336.1205(1)(a)</w:t>
            </w:r>
          </w:p>
        </w:tc>
      </w:tr>
      <w:tr w:rsidR="00BC1BC5" w:rsidRPr="00BC1BC5" w14:paraId="4BA908C2" w14:textId="77777777" w:rsidTr="00E40E1E">
        <w:trPr>
          <w:cantSplit/>
        </w:trPr>
        <w:tc>
          <w:tcPr>
            <w:tcW w:w="1430" w:type="dxa"/>
            <w:tcBorders>
              <w:top w:val="single" w:sz="4" w:space="0" w:color="auto"/>
              <w:left w:val="single" w:sz="4" w:space="0" w:color="auto"/>
              <w:bottom w:val="single" w:sz="4" w:space="0" w:color="auto"/>
              <w:right w:val="single" w:sz="4" w:space="0" w:color="auto"/>
            </w:tcBorders>
            <w:hideMark/>
          </w:tcPr>
          <w:p w14:paraId="64838CFE" w14:textId="77777777" w:rsidR="00791550" w:rsidRPr="00BC1BC5" w:rsidRDefault="00791550" w:rsidP="00791550">
            <w:pPr>
              <w:numPr>
                <w:ilvl w:val="0"/>
                <w:numId w:val="56"/>
              </w:numPr>
              <w:rPr>
                <w:sz w:val="20"/>
              </w:rPr>
            </w:pPr>
            <w:r w:rsidRPr="00BC1BC5">
              <w:rPr>
                <w:sz w:val="20"/>
              </w:rPr>
              <w:t>Dioxins and Furans</w:t>
            </w:r>
            <w:r w:rsidRPr="00BC1BC5">
              <w:rPr>
                <w:sz w:val="20"/>
                <w:vertAlign w:val="superscript"/>
              </w:rPr>
              <w:t>b</w:t>
            </w:r>
          </w:p>
        </w:tc>
        <w:tc>
          <w:tcPr>
            <w:tcW w:w="1440" w:type="dxa"/>
            <w:tcBorders>
              <w:top w:val="single" w:sz="4" w:space="0" w:color="auto"/>
              <w:left w:val="single" w:sz="4" w:space="0" w:color="auto"/>
              <w:bottom w:val="single" w:sz="4" w:space="0" w:color="auto"/>
              <w:right w:val="single" w:sz="4" w:space="0" w:color="auto"/>
            </w:tcBorders>
            <w:hideMark/>
          </w:tcPr>
          <w:p w14:paraId="25C4D1BA" w14:textId="77777777" w:rsidR="00791550" w:rsidRPr="00BC1BC5" w:rsidRDefault="00791550" w:rsidP="00E40E1E">
            <w:pPr>
              <w:jc w:val="center"/>
              <w:rPr>
                <w:sz w:val="20"/>
              </w:rPr>
            </w:pPr>
            <w:r w:rsidRPr="00BC1BC5">
              <w:rPr>
                <w:sz w:val="20"/>
              </w:rPr>
              <w:t>2.9 x 10</w:t>
            </w:r>
            <w:r w:rsidRPr="00BC1BC5">
              <w:rPr>
                <w:sz w:val="20"/>
                <w:vertAlign w:val="superscript"/>
              </w:rPr>
              <w:t xml:space="preserve">-5 </w:t>
            </w:r>
            <w:r w:rsidRPr="00BC1BC5">
              <w:rPr>
                <w:sz w:val="20"/>
              </w:rPr>
              <w:t>microgram per standard cubic meter @ 7% oxygen</w:t>
            </w:r>
            <w:r w:rsidRPr="00BC1BC5">
              <w:rPr>
                <w:sz w:val="20"/>
                <w:vertAlign w:val="superscript"/>
              </w:rPr>
              <w:t>1</w:t>
            </w:r>
          </w:p>
        </w:tc>
        <w:tc>
          <w:tcPr>
            <w:tcW w:w="2340" w:type="dxa"/>
            <w:tcBorders>
              <w:top w:val="single" w:sz="4" w:space="0" w:color="auto"/>
              <w:left w:val="single" w:sz="4" w:space="0" w:color="auto"/>
              <w:bottom w:val="single" w:sz="4" w:space="0" w:color="auto"/>
              <w:right w:val="single" w:sz="4" w:space="0" w:color="auto"/>
            </w:tcBorders>
            <w:hideMark/>
          </w:tcPr>
          <w:p w14:paraId="0AAEA42A" w14:textId="77777777" w:rsidR="00791550" w:rsidRPr="00BC1BC5" w:rsidRDefault="00791550" w:rsidP="00E40E1E">
            <w:pPr>
              <w:jc w:val="center"/>
              <w:rPr>
                <w:sz w:val="20"/>
              </w:rPr>
            </w:pPr>
            <w:r w:rsidRPr="00BC1BC5">
              <w:rPr>
                <w:sz w:val="20"/>
              </w:rPr>
              <w:t>Hourly</w:t>
            </w:r>
          </w:p>
        </w:tc>
        <w:tc>
          <w:tcPr>
            <w:tcW w:w="1440" w:type="dxa"/>
            <w:tcBorders>
              <w:top w:val="single" w:sz="4" w:space="0" w:color="auto"/>
              <w:left w:val="single" w:sz="4" w:space="0" w:color="auto"/>
              <w:bottom w:val="single" w:sz="4" w:space="0" w:color="auto"/>
              <w:right w:val="single" w:sz="4" w:space="0" w:color="auto"/>
            </w:tcBorders>
            <w:hideMark/>
          </w:tcPr>
          <w:p w14:paraId="68DC9FB2" w14:textId="77777777" w:rsidR="00791550" w:rsidRPr="00BC1BC5" w:rsidRDefault="00791550" w:rsidP="00E40E1E">
            <w:pPr>
              <w:jc w:val="center"/>
              <w:rPr>
                <w:sz w:val="20"/>
              </w:rPr>
            </w:pPr>
            <w:r w:rsidRPr="00BC1BC5">
              <w:rPr>
                <w:sz w:val="20"/>
              </w:rPr>
              <w:t>EUBOILER</w:t>
            </w:r>
          </w:p>
        </w:tc>
        <w:tc>
          <w:tcPr>
            <w:tcW w:w="1260" w:type="dxa"/>
            <w:tcBorders>
              <w:top w:val="single" w:sz="4" w:space="0" w:color="auto"/>
              <w:left w:val="single" w:sz="4" w:space="0" w:color="auto"/>
              <w:bottom w:val="single" w:sz="4" w:space="0" w:color="auto"/>
              <w:right w:val="single" w:sz="4" w:space="0" w:color="auto"/>
            </w:tcBorders>
            <w:hideMark/>
          </w:tcPr>
          <w:p w14:paraId="72E75198" w14:textId="77777777" w:rsidR="00791550" w:rsidRPr="00BC1BC5" w:rsidRDefault="00791550" w:rsidP="00E40E1E">
            <w:pPr>
              <w:jc w:val="center"/>
              <w:rPr>
                <w:sz w:val="20"/>
              </w:rPr>
            </w:pPr>
            <w:r w:rsidRPr="00BC1BC5">
              <w:rPr>
                <w:sz w:val="20"/>
              </w:rPr>
              <w:t>SC V.2</w:t>
            </w:r>
          </w:p>
        </w:tc>
        <w:tc>
          <w:tcPr>
            <w:tcW w:w="1980" w:type="dxa"/>
            <w:tcBorders>
              <w:top w:val="single" w:sz="4" w:space="0" w:color="auto"/>
              <w:left w:val="single" w:sz="4" w:space="0" w:color="auto"/>
              <w:bottom w:val="single" w:sz="4" w:space="0" w:color="auto"/>
              <w:right w:val="single" w:sz="4" w:space="0" w:color="auto"/>
            </w:tcBorders>
            <w:hideMark/>
          </w:tcPr>
          <w:p w14:paraId="2F321D92" w14:textId="77777777" w:rsidR="00791550" w:rsidRPr="00BC1BC5" w:rsidRDefault="00791550" w:rsidP="00E40E1E">
            <w:pPr>
              <w:jc w:val="center"/>
              <w:rPr>
                <w:b/>
                <w:sz w:val="20"/>
              </w:rPr>
            </w:pPr>
            <w:r w:rsidRPr="00BC1BC5">
              <w:rPr>
                <w:b/>
                <w:sz w:val="20"/>
              </w:rPr>
              <w:t>R 336.1225(1)</w:t>
            </w:r>
          </w:p>
          <w:p w14:paraId="30A52C80" w14:textId="77777777" w:rsidR="00791550" w:rsidRPr="00BC1BC5" w:rsidRDefault="00791550" w:rsidP="00E40E1E">
            <w:pPr>
              <w:jc w:val="center"/>
              <w:rPr>
                <w:b/>
                <w:sz w:val="20"/>
              </w:rPr>
            </w:pPr>
            <w:r w:rsidRPr="00BC1BC5">
              <w:rPr>
                <w:b/>
                <w:sz w:val="20"/>
              </w:rPr>
              <w:t>R 336.1225(6)(a)</w:t>
            </w:r>
          </w:p>
        </w:tc>
      </w:tr>
      <w:tr w:rsidR="00BC1BC5" w:rsidRPr="00BC1BC5" w14:paraId="47A7DD36" w14:textId="77777777" w:rsidTr="00E40E1E">
        <w:trPr>
          <w:cantSplit/>
        </w:trPr>
        <w:tc>
          <w:tcPr>
            <w:tcW w:w="1430" w:type="dxa"/>
            <w:tcBorders>
              <w:top w:val="single" w:sz="4" w:space="0" w:color="auto"/>
              <w:left w:val="single" w:sz="4" w:space="0" w:color="auto"/>
              <w:bottom w:val="single" w:sz="4" w:space="0" w:color="auto"/>
              <w:right w:val="single" w:sz="4" w:space="0" w:color="auto"/>
            </w:tcBorders>
            <w:hideMark/>
          </w:tcPr>
          <w:p w14:paraId="2EC1E7A6" w14:textId="77777777" w:rsidR="00791550" w:rsidRPr="00BC1BC5" w:rsidRDefault="00791550" w:rsidP="00791550">
            <w:pPr>
              <w:numPr>
                <w:ilvl w:val="0"/>
                <w:numId w:val="56"/>
              </w:numPr>
              <w:rPr>
                <w:sz w:val="20"/>
              </w:rPr>
            </w:pPr>
            <w:r w:rsidRPr="00BC1BC5">
              <w:rPr>
                <w:sz w:val="20"/>
              </w:rPr>
              <w:t>Dioxins and Furans</w:t>
            </w:r>
            <w:r w:rsidRPr="00BC1BC5">
              <w:rPr>
                <w:sz w:val="20"/>
                <w:vertAlign w:val="superscript"/>
              </w:rPr>
              <w:t>b</w:t>
            </w:r>
          </w:p>
        </w:tc>
        <w:tc>
          <w:tcPr>
            <w:tcW w:w="1440" w:type="dxa"/>
            <w:tcBorders>
              <w:top w:val="single" w:sz="4" w:space="0" w:color="auto"/>
              <w:left w:val="single" w:sz="4" w:space="0" w:color="auto"/>
              <w:bottom w:val="single" w:sz="4" w:space="0" w:color="auto"/>
              <w:right w:val="single" w:sz="4" w:space="0" w:color="auto"/>
            </w:tcBorders>
            <w:hideMark/>
          </w:tcPr>
          <w:p w14:paraId="5FE097BB" w14:textId="77777777" w:rsidR="00791550" w:rsidRPr="00BC1BC5" w:rsidRDefault="00791550" w:rsidP="00E40E1E">
            <w:pPr>
              <w:jc w:val="center"/>
              <w:rPr>
                <w:sz w:val="20"/>
              </w:rPr>
            </w:pPr>
            <w:r w:rsidRPr="00BC1BC5">
              <w:rPr>
                <w:sz w:val="20"/>
              </w:rPr>
              <w:t>6.5 x 10</w:t>
            </w:r>
            <w:r w:rsidRPr="00BC1BC5">
              <w:rPr>
                <w:sz w:val="20"/>
                <w:vertAlign w:val="superscript"/>
              </w:rPr>
              <w:t>-9</w:t>
            </w:r>
            <w:r w:rsidRPr="00BC1BC5">
              <w:rPr>
                <w:sz w:val="20"/>
              </w:rPr>
              <w:t xml:space="preserve"> pph</w:t>
            </w:r>
            <w:r w:rsidRPr="00BC1BC5">
              <w:rPr>
                <w:sz w:val="20"/>
                <w:vertAlign w:val="superscript"/>
              </w:rPr>
              <w:t>1</w:t>
            </w:r>
          </w:p>
        </w:tc>
        <w:tc>
          <w:tcPr>
            <w:tcW w:w="2340" w:type="dxa"/>
            <w:tcBorders>
              <w:top w:val="single" w:sz="4" w:space="0" w:color="auto"/>
              <w:left w:val="single" w:sz="4" w:space="0" w:color="auto"/>
              <w:bottom w:val="single" w:sz="4" w:space="0" w:color="auto"/>
              <w:right w:val="single" w:sz="4" w:space="0" w:color="auto"/>
            </w:tcBorders>
            <w:hideMark/>
          </w:tcPr>
          <w:p w14:paraId="4629C543" w14:textId="77777777" w:rsidR="00791550" w:rsidRPr="00BC1BC5" w:rsidRDefault="00791550" w:rsidP="00E40E1E">
            <w:pPr>
              <w:jc w:val="center"/>
              <w:rPr>
                <w:sz w:val="20"/>
              </w:rPr>
            </w:pPr>
            <w:r w:rsidRPr="00BC1BC5">
              <w:rPr>
                <w:sz w:val="20"/>
              </w:rPr>
              <w:t>Hourly</w:t>
            </w:r>
          </w:p>
        </w:tc>
        <w:tc>
          <w:tcPr>
            <w:tcW w:w="1440" w:type="dxa"/>
            <w:tcBorders>
              <w:top w:val="single" w:sz="4" w:space="0" w:color="auto"/>
              <w:left w:val="single" w:sz="4" w:space="0" w:color="auto"/>
              <w:bottom w:val="single" w:sz="4" w:space="0" w:color="auto"/>
              <w:right w:val="single" w:sz="4" w:space="0" w:color="auto"/>
            </w:tcBorders>
            <w:hideMark/>
          </w:tcPr>
          <w:p w14:paraId="4B817D7F" w14:textId="77777777" w:rsidR="00791550" w:rsidRPr="00BC1BC5" w:rsidRDefault="00791550" w:rsidP="00E40E1E">
            <w:pPr>
              <w:jc w:val="center"/>
              <w:rPr>
                <w:sz w:val="20"/>
              </w:rPr>
            </w:pPr>
            <w:r w:rsidRPr="00BC1BC5">
              <w:rPr>
                <w:sz w:val="20"/>
              </w:rPr>
              <w:t>EUBOILER</w:t>
            </w:r>
          </w:p>
        </w:tc>
        <w:tc>
          <w:tcPr>
            <w:tcW w:w="1260" w:type="dxa"/>
            <w:tcBorders>
              <w:top w:val="single" w:sz="4" w:space="0" w:color="auto"/>
              <w:left w:val="single" w:sz="4" w:space="0" w:color="auto"/>
              <w:bottom w:val="single" w:sz="4" w:space="0" w:color="auto"/>
              <w:right w:val="single" w:sz="4" w:space="0" w:color="auto"/>
            </w:tcBorders>
            <w:hideMark/>
          </w:tcPr>
          <w:p w14:paraId="41B84907" w14:textId="77777777" w:rsidR="00791550" w:rsidRPr="00BC1BC5" w:rsidRDefault="00791550" w:rsidP="00E40E1E">
            <w:pPr>
              <w:jc w:val="center"/>
              <w:rPr>
                <w:sz w:val="20"/>
              </w:rPr>
            </w:pPr>
            <w:r w:rsidRPr="00BC1BC5">
              <w:rPr>
                <w:sz w:val="20"/>
              </w:rPr>
              <w:t>SC V.2</w:t>
            </w:r>
          </w:p>
        </w:tc>
        <w:tc>
          <w:tcPr>
            <w:tcW w:w="1980" w:type="dxa"/>
            <w:tcBorders>
              <w:top w:val="single" w:sz="4" w:space="0" w:color="auto"/>
              <w:left w:val="single" w:sz="4" w:space="0" w:color="auto"/>
              <w:bottom w:val="single" w:sz="4" w:space="0" w:color="auto"/>
              <w:right w:val="single" w:sz="4" w:space="0" w:color="auto"/>
            </w:tcBorders>
            <w:hideMark/>
          </w:tcPr>
          <w:p w14:paraId="55D66DDB" w14:textId="77777777" w:rsidR="00791550" w:rsidRPr="00BC1BC5" w:rsidRDefault="00791550" w:rsidP="00E40E1E">
            <w:pPr>
              <w:jc w:val="center"/>
              <w:rPr>
                <w:b/>
                <w:sz w:val="20"/>
              </w:rPr>
            </w:pPr>
            <w:r w:rsidRPr="00BC1BC5">
              <w:rPr>
                <w:b/>
                <w:sz w:val="20"/>
              </w:rPr>
              <w:t>R 336.1225(1)</w:t>
            </w:r>
          </w:p>
          <w:p w14:paraId="1E413C02" w14:textId="77777777" w:rsidR="00791550" w:rsidRPr="00BC1BC5" w:rsidRDefault="00791550" w:rsidP="00E40E1E">
            <w:pPr>
              <w:jc w:val="center"/>
              <w:rPr>
                <w:b/>
                <w:sz w:val="20"/>
              </w:rPr>
            </w:pPr>
            <w:r w:rsidRPr="00BC1BC5">
              <w:rPr>
                <w:b/>
                <w:sz w:val="20"/>
              </w:rPr>
              <w:t>R 336.1225(6)(a)</w:t>
            </w:r>
          </w:p>
        </w:tc>
      </w:tr>
      <w:tr w:rsidR="00BC1BC5" w:rsidRPr="00BC1BC5" w14:paraId="7DEA75A3" w14:textId="77777777" w:rsidTr="00E40E1E">
        <w:trPr>
          <w:cantSplit/>
        </w:trPr>
        <w:tc>
          <w:tcPr>
            <w:tcW w:w="1430" w:type="dxa"/>
            <w:tcBorders>
              <w:top w:val="single" w:sz="4" w:space="0" w:color="auto"/>
              <w:left w:val="single" w:sz="4" w:space="0" w:color="auto"/>
              <w:bottom w:val="single" w:sz="4" w:space="0" w:color="auto"/>
              <w:right w:val="single" w:sz="4" w:space="0" w:color="auto"/>
            </w:tcBorders>
            <w:hideMark/>
          </w:tcPr>
          <w:p w14:paraId="0DDE3B35" w14:textId="77777777" w:rsidR="00791550" w:rsidRPr="00BC1BC5" w:rsidRDefault="00791550" w:rsidP="00791550">
            <w:pPr>
              <w:numPr>
                <w:ilvl w:val="0"/>
                <w:numId w:val="56"/>
              </w:numPr>
              <w:rPr>
                <w:sz w:val="20"/>
              </w:rPr>
            </w:pPr>
            <w:r w:rsidRPr="00BC1BC5">
              <w:rPr>
                <w:sz w:val="20"/>
              </w:rPr>
              <w:t>Dioxins and Furans</w:t>
            </w:r>
            <w:r w:rsidRPr="00BC1BC5">
              <w:rPr>
                <w:sz w:val="20"/>
                <w:vertAlign w:val="superscript"/>
              </w:rPr>
              <w:t>b</w:t>
            </w:r>
          </w:p>
        </w:tc>
        <w:tc>
          <w:tcPr>
            <w:tcW w:w="1440" w:type="dxa"/>
            <w:tcBorders>
              <w:top w:val="single" w:sz="4" w:space="0" w:color="auto"/>
              <w:left w:val="single" w:sz="4" w:space="0" w:color="auto"/>
              <w:bottom w:val="single" w:sz="4" w:space="0" w:color="auto"/>
              <w:right w:val="single" w:sz="4" w:space="0" w:color="auto"/>
            </w:tcBorders>
            <w:hideMark/>
          </w:tcPr>
          <w:p w14:paraId="21922AE2" w14:textId="77777777" w:rsidR="00791550" w:rsidRPr="00BC1BC5" w:rsidRDefault="00791550" w:rsidP="00E40E1E">
            <w:pPr>
              <w:jc w:val="center"/>
              <w:rPr>
                <w:sz w:val="20"/>
              </w:rPr>
            </w:pPr>
            <w:r w:rsidRPr="00BC1BC5">
              <w:rPr>
                <w:sz w:val="20"/>
              </w:rPr>
              <w:t>2.9 x 10</w:t>
            </w:r>
            <w:r w:rsidRPr="00BC1BC5">
              <w:rPr>
                <w:sz w:val="20"/>
                <w:vertAlign w:val="superscript"/>
              </w:rPr>
              <w:t>-8</w:t>
            </w:r>
            <w:r w:rsidRPr="00BC1BC5">
              <w:rPr>
                <w:sz w:val="20"/>
              </w:rPr>
              <w:t xml:space="preserve"> tpy</w:t>
            </w:r>
            <w:r w:rsidRPr="00BC1BC5">
              <w:rPr>
                <w:sz w:val="20"/>
                <w:vertAlign w:val="superscript"/>
              </w:rPr>
              <w:t>1</w:t>
            </w:r>
          </w:p>
        </w:tc>
        <w:tc>
          <w:tcPr>
            <w:tcW w:w="2340" w:type="dxa"/>
            <w:tcBorders>
              <w:top w:val="single" w:sz="4" w:space="0" w:color="auto"/>
              <w:left w:val="single" w:sz="4" w:space="0" w:color="auto"/>
              <w:bottom w:val="single" w:sz="4" w:space="0" w:color="auto"/>
              <w:right w:val="single" w:sz="4" w:space="0" w:color="auto"/>
            </w:tcBorders>
            <w:hideMark/>
          </w:tcPr>
          <w:p w14:paraId="7F83F6A4" w14:textId="77777777" w:rsidR="00791550" w:rsidRPr="00BC1BC5" w:rsidRDefault="00791550" w:rsidP="00E40E1E">
            <w:pPr>
              <w:jc w:val="center"/>
              <w:rPr>
                <w:sz w:val="20"/>
              </w:rPr>
            </w:pPr>
            <w:r w:rsidRPr="00BC1BC5">
              <w:rPr>
                <w:sz w:val="20"/>
              </w:rPr>
              <w:t>12 month rolling time period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hideMark/>
          </w:tcPr>
          <w:p w14:paraId="0499E9EB" w14:textId="77777777" w:rsidR="00791550" w:rsidRPr="00BC1BC5" w:rsidRDefault="00791550" w:rsidP="00E40E1E">
            <w:pPr>
              <w:jc w:val="center"/>
              <w:rPr>
                <w:sz w:val="20"/>
              </w:rPr>
            </w:pPr>
            <w:r w:rsidRPr="00BC1BC5">
              <w:rPr>
                <w:sz w:val="20"/>
              </w:rPr>
              <w:t>EUBOILER</w:t>
            </w:r>
          </w:p>
        </w:tc>
        <w:tc>
          <w:tcPr>
            <w:tcW w:w="1260" w:type="dxa"/>
            <w:tcBorders>
              <w:top w:val="single" w:sz="4" w:space="0" w:color="auto"/>
              <w:left w:val="single" w:sz="4" w:space="0" w:color="auto"/>
              <w:bottom w:val="single" w:sz="4" w:space="0" w:color="auto"/>
              <w:right w:val="single" w:sz="4" w:space="0" w:color="auto"/>
            </w:tcBorders>
            <w:hideMark/>
          </w:tcPr>
          <w:p w14:paraId="1FAF850F" w14:textId="77777777" w:rsidR="00791550" w:rsidRPr="00BC1BC5" w:rsidRDefault="00791550" w:rsidP="00E40E1E">
            <w:pPr>
              <w:jc w:val="center"/>
              <w:rPr>
                <w:sz w:val="20"/>
              </w:rPr>
            </w:pPr>
            <w:r w:rsidRPr="00BC1BC5">
              <w:rPr>
                <w:sz w:val="20"/>
              </w:rPr>
              <w:t>SC VI.1</w:t>
            </w:r>
          </w:p>
        </w:tc>
        <w:tc>
          <w:tcPr>
            <w:tcW w:w="1980" w:type="dxa"/>
            <w:tcBorders>
              <w:top w:val="single" w:sz="4" w:space="0" w:color="auto"/>
              <w:left w:val="single" w:sz="4" w:space="0" w:color="auto"/>
              <w:bottom w:val="single" w:sz="4" w:space="0" w:color="auto"/>
              <w:right w:val="single" w:sz="4" w:space="0" w:color="auto"/>
            </w:tcBorders>
            <w:hideMark/>
          </w:tcPr>
          <w:p w14:paraId="2B905C21" w14:textId="77777777" w:rsidR="00791550" w:rsidRPr="00BC1BC5" w:rsidRDefault="00791550" w:rsidP="00E40E1E">
            <w:pPr>
              <w:jc w:val="center"/>
              <w:rPr>
                <w:b/>
                <w:sz w:val="20"/>
              </w:rPr>
            </w:pPr>
            <w:r w:rsidRPr="00BC1BC5">
              <w:rPr>
                <w:b/>
                <w:sz w:val="20"/>
              </w:rPr>
              <w:t>R 336.1225(1)</w:t>
            </w:r>
          </w:p>
          <w:p w14:paraId="5C2B22FF" w14:textId="77777777" w:rsidR="00791550" w:rsidRPr="00BC1BC5" w:rsidRDefault="00791550" w:rsidP="00E40E1E">
            <w:pPr>
              <w:jc w:val="center"/>
              <w:rPr>
                <w:b/>
                <w:sz w:val="20"/>
              </w:rPr>
            </w:pPr>
            <w:r w:rsidRPr="00BC1BC5">
              <w:rPr>
                <w:b/>
                <w:sz w:val="20"/>
              </w:rPr>
              <w:t>R 336.1225(6)(a)</w:t>
            </w:r>
          </w:p>
        </w:tc>
      </w:tr>
      <w:tr w:rsidR="00BC1BC5" w:rsidRPr="00BC1BC5" w14:paraId="448C77DD" w14:textId="77777777" w:rsidTr="00E40E1E">
        <w:trPr>
          <w:cantSplit/>
        </w:trPr>
        <w:tc>
          <w:tcPr>
            <w:tcW w:w="1430" w:type="dxa"/>
            <w:tcBorders>
              <w:top w:val="single" w:sz="4" w:space="0" w:color="auto"/>
              <w:left w:val="single" w:sz="4" w:space="0" w:color="auto"/>
              <w:bottom w:val="single" w:sz="4" w:space="0" w:color="auto"/>
              <w:right w:val="single" w:sz="4" w:space="0" w:color="auto"/>
            </w:tcBorders>
            <w:hideMark/>
          </w:tcPr>
          <w:p w14:paraId="26AFE8B9" w14:textId="77777777" w:rsidR="00791550" w:rsidRPr="00BC1BC5" w:rsidRDefault="00791550" w:rsidP="00791550">
            <w:pPr>
              <w:numPr>
                <w:ilvl w:val="0"/>
                <w:numId w:val="56"/>
              </w:numPr>
              <w:rPr>
                <w:sz w:val="20"/>
              </w:rPr>
            </w:pPr>
            <w:r w:rsidRPr="00BC1BC5">
              <w:rPr>
                <w:sz w:val="20"/>
              </w:rPr>
              <w:t xml:space="preserve">Mercury </w:t>
            </w:r>
          </w:p>
        </w:tc>
        <w:tc>
          <w:tcPr>
            <w:tcW w:w="1440" w:type="dxa"/>
            <w:tcBorders>
              <w:top w:val="single" w:sz="4" w:space="0" w:color="auto"/>
              <w:left w:val="single" w:sz="4" w:space="0" w:color="auto"/>
              <w:bottom w:val="single" w:sz="4" w:space="0" w:color="auto"/>
              <w:right w:val="single" w:sz="4" w:space="0" w:color="auto"/>
            </w:tcBorders>
            <w:hideMark/>
          </w:tcPr>
          <w:p w14:paraId="457FDA72" w14:textId="77777777" w:rsidR="00791550" w:rsidRPr="00BC1BC5" w:rsidRDefault="00791550" w:rsidP="00E40E1E">
            <w:pPr>
              <w:jc w:val="center"/>
              <w:rPr>
                <w:sz w:val="20"/>
              </w:rPr>
            </w:pPr>
            <w:r w:rsidRPr="00BC1BC5">
              <w:rPr>
                <w:sz w:val="20"/>
              </w:rPr>
              <w:t>1.4 microgram per standard cubic meter @7% oxygen</w:t>
            </w:r>
            <w:r w:rsidRPr="00BC1BC5">
              <w:rPr>
                <w:sz w:val="20"/>
                <w:vertAlign w:val="superscript"/>
              </w:rPr>
              <w:t>1</w:t>
            </w:r>
          </w:p>
        </w:tc>
        <w:tc>
          <w:tcPr>
            <w:tcW w:w="2340" w:type="dxa"/>
            <w:tcBorders>
              <w:top w:val="single" w:sz="4" w:space="0" w:color="auto"/>
              <w:left w:val="single" w:sz="4" w:space="0" w:color="auto"/>
              <w:bottom w:val="single" w:sz="4" w:space="0" w:color="auto"/>
              <w:right w:val="single" w:sz="4" w:space="0" w:color="auto"/>
            </w:tcBorders>
            <w:hideMark/>
          </w:tcPr>
          <w:p w14:paraId="54EC2E11" w14:textId="77777777" w:rsidR="00791550" w:rsidRPr="00BC1BC5" w:rsidRDefault="00791550" w:rsidP="00E40E1E">
            <w:pPr>
              <w:jc w:val="center"/>
              <w:rPr>
                <w:sz w:val="20"/>
              </w:rPr>
            </w:pPr>
            <w:r w:rsidRPr="00BC1BC5">
              <w:rPr>
                <w:sz w:val="20"/>
              </w:rPr>
              <w:t>Hourly</w:t>
            </w:r>
          </w:p>
        </w:tc>
        <w:tc>
          <w:tcPr>
            <w:tcW w:w="1440" w:type="dxa"/>
            <w:tcBorders>
              <w:top w:val="single" w:sz="4" w:space="0" w:color="auto"/>
              <w:left w:val="single" w:sz="4" w:space="0" w:color="auto"/>
              <w:bottom w:val="single" w:sz="4" w:space="0" w:color="auto"/>
              <w:right w:val="single" w:sz="4" w:space="0" w:color="auto"/>
            </w:tcBorders>
            <w:hideMark/>
          </w:tcPr>
          <w:p w14:paraId="03B0162D" w14:textId="77777777" w:rsidR="00791550" w:rsidRPr="00BC1BC5" w:rsidRDefault="00791550" w:rsidP="00E40E1E">
            <w:pPr>
              <w:jc w:val="center"/>
              <w:rPr>
                <w:sz w:val="20"/>
              </w:rPr>
            </w:pPr>
            <w:r w:rsidRPr="00BC1BC5">
              <w:rPr>
                <w:sz w:val="20"/>
              </w:rPr>
              <w:t>EUBOILER</w:t>
            </w:r>
          </w:p>
        </w:tc>
        <w:tc>
          <w:tcPr>
            <w:tcW w:w="1260" w:type="dxa"/>
            <w:tcBorders>
              <w:top w:val="single" w:sz="4" w:space="0" w:color="auto"/>
              <w:left w:val="single" w:sz="4" w:space="0" w:color="auto"/>
              <w:bottom w:val="single" w:sz="4" w:space="0" w:color="auto"/>
              <w:right w:val="single" w:sz="4" w:space="0" w:color="auto"/>
            </w:tcBorders>
            <w:hideMark/>
          </w:tcPr>
          <w:p w14:paraId="154F6137" w14:textId="77777777" w:rsidR="00791550" w:rsidRPr="00BC1BC5" w:rsidRDefault="00791550" w:rsidP="00E40E1E">
            <w:pPr>
              <w:jc w:val="center"/>
              <w:rPr>
                <w:sz w:val="20"/>
              </w:rPr>
            </w:pPr>
            <w:r w:rsidRPr="00BC1BC5">
              <w:rPr>
                <w:sz w:val="20"/>
              </w:rPr>
              <w:t>SC V.2</w:t>
            </w:r>
          </w:p>
        </w:tc>
        <w:tc>
          <w:tcPr>
            <w:tcW w:w="1980" w:type="dxa"/>
            <w:tcBorders>
              <w:top w:val="single" w:sz="4" w:space="0" w:color="auto"/>
              <w:left w:val="single" w:sz="4" w:space="0" w:color="auto"/>
              <w:bottom w:val="single" w:sz="4" w:space="0" w:color="auto"/>
              <w:right w:val="single" w:sz="4" w:space="0" w:color="auto"/>
            </w:tcBorders>
            <w:hideMark/>
          </w:tcPr>
          <w:p w14:paraId="21513C8C" w14:textId="77777777" w:rsidR="00791550" w:rsidRPr="00BC1BC5" w:rsidRDefault="00791550" w:rsidP="00E40E1E">
            <w:pPr>
              <w:jc w:val="center"/>
              <w:rPr>
                <w:b/>
                <w:sz w:val="20"/>
              </w:rPr>
            </w:pPr>
            <w:r w:rsidRPr="00BC1BC5">
              <w:rPr>
                <w:b/>
                <w:sz w:val="20"/>
              </w:rPr>
              <w:t>R 336.1225(1)</w:t>
            </w:r>
          </w:p>
        </w:tc>
      </w:tr>
      <w:tr w:rsidR="00BC1BC5" w:rsidRPr="00BC1BC5" w14:paraId="17317600" w14:textId="77777777" w:rsidTr="00E40E1E">
        <w:trPr>
          <w:cantSplit/>
        </w:trPr>
        <w:tc>
          <w:tcPr>
            <w:tcW w:w="1430" w:type="dxa"/>
            <w:tcBorders>
              <w:top w:val="single" w:sz="4" w:space="0" w:color="auto"/>
              <w:left w:val="single" w:sz="4" w:space="0" w:color="auto"/>
              <w:bottom w:val="single" w:sz="4" w:space="0" w:color="auto"/>
              <w:right w:val="single" w:sz="4" w:space="0" w:color="auto"/>
            </w:tcBorders>
            <w:hideMark/>
          </w:tcPr>
          <w:p w14:paraId="5BDF2B2E" w14:textId="77777777" w:rsidR="00791550" w:rsidRPr="00BC1BC5" w:rsidRDefault="00791550" w:rsidP="00791550">
            <w:pPr>
              <w:numPr>
                <w:ilvl w:val="0"/>
                <w:numId w:val="56"/>
              </w:numPr>
              <w:rPr>
                <w:sz w:val="20"/>
              </w:rPr>
            </w:pPr>
            <w:r w:rsidRPr="00BC1BC5">
              <w:rPr>
                <w:sz w:val="20"/>
              </w:rPr>
              <w:t xml:space="preserve">Mercury </w:t>
            </w:r>
          </w:p>
        </w:tc>
        <w:tc>
          <w:tcPr>
            <w:tcW w:w="1440" w:type="dxa"/>
            <w:tcBorders>
              <w:top w:val="single" w:sz="4" w:space="0" w:color="auto"/>
              <w:left w:val="single" w:sz="4" w:space="0" w:color="auto"/>
              <w:bottom w:val="single" w:sz="4" w:space="0" w:color="auto"/>
              <w:right w:val="single" w:sz="4" w:space="0" w:color="auto"/>
            </w:tcBorders>
            <w:hideMark/>
          </w:tcPr>
          <w:p w14:paraId="1B887202" w14:textId="77777777" w:rsidR="00791550" w:rsidRPr="00BC1BC5" w:rsidRDefault="00791550" w:rsidP="00E40E1E">
            <w:pPr>
              <w:jc w:val="center"/>
              <w:rPr>
                <w:sz w:val="20"/>
              </w:rPr>
            </w:pPr>
            <w:r w:rsidRPr="00BC1BC5">
              <w:rPr>
                <w:sz w:val="20"/>
              </w:rPr>
              <w:t>3.2 x 10</w:t>
            </w:r>
            <w:r w:rsidRPr="00BC1BC5">
              <w:rPr>
                <w:sz w:val="20"/>
                <w:vertAlign w:val="superscript"/>
              </w:rPr>
              <w:t>-4</w:t>
            </w:r>
            <w:r w:rsidRPr="00BC1BC5">
              <w:rPr>
                <w:sz w:val="20"/>
              </w:rPr>
              <w:t xml:space="preserve"> pph</w:t>
            </w:r>
            <w:r w:rsidRPr="00BC1BC5">
              <w:rPr>
                <w:sz w:val="20"/>
                <w:vertAlign w:val="superscript"/>
              </w:rPr>
              <w:t>1</w:t>
            </w:r>
          </w:p>
        </w:tc>
        <w:tc>
          <w:tcPr>
            <w:tcW w:w="2340" w:type="dxa"/>
            <w:tcBorders>
              <w:top w:val="single" w:sz="4" w:space="0" w:color="auto"/>
              <w:left w:val="single" w:sz="4" w:space="0" w:color="auto"/>
              <w:bottom w:val="single" w:sz="4" w:space="0" w:color="auto"/>
              <w:right w:val="single" w:sz="4" w:space="0" w:color="auto"/>
            </w:tcBorders>
            <w:hideMark/>
          </w:tcPr>
          <w:p w14:paraId="5C8A7896" w14:textId="77777777" w:rsidR="00791550" w:rsidRPr="00BC1BC5" w:rsidRDefault="00791550" w:rsidP="00E40E1E">
            <w:pPr>
              <w:jc w:val="center"/>
              <w:rPr>
                <w:sz w:val="20"/>
              </w:rPr>
            </w:pPr>
            <w:r w:rsidRPr="00BC1BC5">
              <w:rPr>
                <w:sz w:val="20"/>
              </w:rPr>
              <w:t>Hourly</w:t>
            </w:r>
          </w:p>
        </w:tc>
        <w:tc>
          <w:tcPr>
            <w:tcW w:w="1440" w:type="dxa"/>
            <w:tcBorders>
              <w:top w:val="single" w:sz="4" w:space="0" w:color="auto"/>
              <w:left w:val="single" w:sz="4" w:space="0" w:color="auto"/>
              <w:bottom w:val="single" w:sz="4" w:space="0" w:color="auto"/>
              <w:right w:val="single" w:sz="4" w:space="0" w:color="auto"/>
            </w:tcBorders>
            <w:hideMark/>
          </w:tcPr>
          <w:p w14:paraId="474105BB" w14:textId="77777777" w:rsidR="00791550" w:rsidRPr="00BC1BC5" w:rsidRDefault="00791550" w:rsidP="00E40E1E">
            <w:pPr>
              <w:jc w:val="center"/>
              <w:rPr>
                <w:sz w:val="20"/>
              </w:rPr>
            </w:pPr>
            <w:r w:rsidRPr="00BC1BC5">
              <w:rPr>
                <w:sz w:val="20"/>
              </w:rPr>
              <w:t>EUBOILER</w:t>
            </w:r>
          </w:p>
        </w:tc>
        <w:tc>
          <w:tcPr>
            <w:tcW w:w="1260" w:type="dxa"/>
            <w:tcBorders>
              <w:top w:val="single" w:sz="4" w:space="0" w:color="auto"/>
              <w:left w:val="single" w:sz="4" w:space="0" w:color="auto"/>
              <w:bottom w:val="single" w:sz="4" w:space="0" w:color="auto"/>
              <w:right w:val="single" w:sz="4" w:space="0" w:color="auto"/>
            </w:tcBorders>
            <w:hideMark/>
          </w:tcPr>
          <w:p w14:paraId="2485BEB6" w14:textId="77777777" w:rsidR="00791550" w:rsidRPr="00BC1BC5" w:rsidRDefault="00791550" w:rsidP="00E40E1E">
            <w:pPr>
              <w:jc w:val="center"/>
              <w:rPr>
                <w:sz w:val="20"/>
              </w:rPr>
            </w:pPr>
            <w:r w:rsidRPr="00BC1BC5">
              <w:rPr>
                <w:sz w:val="20"/>
              </w:rPr>
              <w:t>SC V.2</w:t>
            </w:r>
          </w:p>
        </w:tc>
        <w:tc>
          <w:tcPr>
            <w:tcW w:w="1980" w:type="dxa"/>
            <w:tcBorders>
              <w:top w:val="single" w:sz="4" w:space="0" w:color="auto"/>
              <w:left w:val="single" w:sz="4" w:space="0" w:color="auto"/>
              <w:bottom w:val="single" w:sz="4" w:space="0" w:color="auto"/>
              <w:right w:val="single" w:sz="4" w:space="0" w:color="auto"/>
            </w:tcBorders>
            <w:hideMark/>
          </w:tcPr>
          <w:p w14:paraId="39F2158C" w14:textId="77777777" w:rsidR="00791550" w:rsidRPr="00BC1BC5" w:rsidRDefault="00791550" w:rsidP="00E40E1E">
            <w:pPr>
              <w:jc w:val="center"/>
              <w:rPr>
                <w:b/>
                <w:sz w:val="20"/>
              </w:rPr>
            </w:pPr>
            <w:r w:rsidRPr="00BC1BC5">
              <w:rPr>
                <w:b/>
                <w:sz w:val="20"/>
              </w:rPr>
              <w:t>R 336.1225(1)</w:t>
            </w:r>
          </w:p>
        </w:tc>
      </w:tr>
      <w:tr w:rsidR="00BC1BC5" w:rsidRPr="00BC1BC5" w14:paraId="350FC5C8" w14:textId="77777777" w:rsidTr="00E40E1E">
        <w:trPr>
          <w:cantSplit/>
        </w:trPr>
        <w:tc>
          <w:tcPr>
            <w:tcW w:w="1430" w:type="dxa"/>
            <w:tcBorders>
              <w:top w:val="single" w:sz="4" w:space="0" w:color="auto"/>
              <w:left w:val="single" w:sz="4" w:space="0" w:color="auto"/>
              <w:bottom w:val="single" w:sz="4" w:space="0" w:color="auto"/>
              <w:right w:val="single" w:sz="4" w:space="0" w:color="auto"/>
            </w:tcBorders>
            <w:hideMark/>
          </w:tcPr>
          <w:p w14:paraId="5F88A52E" w14:textId="77777777" w:rsidR="00791550" w:rsidRPr="00BC1BC5" w:rsidRDefault="00791550" w:rsidP="00791550">
            <w:pPr>
              <w:numPr>
                <w:ilvl w:val="0"/>
                <w:numId w:val="56"/>
              </w:numPr>
              <w:rPr>
                <w:sz w:val="20"/>
              </w:rPr>
            </w:pPr>
            <w:r w:rsidRPr="00BC1BC5">
              <w:rPr>
                <w:sz w:val="20"/>
              </w:rPr>
              <w:t xml:space="preserve">Mercury </w:t>
            </w:r>
          </w:p>
        </w:tc>
        <w:tc>
          <w:tcPr>
            <w:tcW w:w="1440" w:type="dxa"/>
            <w:tcBorders>
              <w:top w:val="single" w:sz="4" w:space="0" w:color="auto"/>
              <w:left w:val="single" w:sz="4" w:space="0" w:color="auto"/>
              <w:bottom w:val="single" w:sz="4" w:space="0" w:color="auto"/>
              <w:right w:val="single" w:sz="4" w:space="0" w:color="auto"/>
            </w:tcBorders>
            <w:hideMark/>
          </w:tcPr>
          <w:p w14:paraId="1835C4FB" w14:textId="77777777" w:rsidR="00791550" w:rsidRPr="00BC1BC5" w:rsidRDefault="00791550" w:rsidP="00E40E1E">
            <w:pPr>
              <w:jc w:val="center"/>
              <w:rPr>
                <w:sz w:val="20"/>
              </w:rPr>
            </w:pPr>
            <w:r w:rsidRPr="00BC1BC5">
              <w:rPr>
                <w:sz w:val="20"/>
              </w:rPr>
              <w:t>0.0014 tpy</w:t>
            </w:r>
            <w:r w:rsidRPr="00BC1BC5">
              <w:rPr>
                <w:sz w:val="20"/>
                <w:vertAlign w:val="superscript"/>
              </w:rPr>
              <w:t>1</w:t>
            </w:r>
          </w:p>
        </w:tc>
        <w:tc>
          <w:tcPr>
            <w:tcW w:w="2340" w:type="dxa"/>
            <w:tcBorders>
              <w:top w:val="single" w:sz="4" w:space="0" w:color="auto"/>
              <w:left w:val="single" w:sz="4" w:space="0" w:color="auto"/>
              <w:bottom w:val="single" w:sz="4" w:space="0" w:color="auto"/>
              <w:right w:val="single" w:sz="4" w:space="0" w:color="auto"/>
            </w:tcBorders>
            <w:hideMark/>
          </w:tcPr>
          <w:p w14:paraId="61D2A0E8" w14:textId="77777777" w:rsidR="00791550" w:rsidRPr="00BC1BC5" w:rsidRDefault="00791550" w:rsidP="00E40E1E">
            <w:pPr>
              <w:jc w:val="center"/>
              <w:rPr>
                <w:sz w:val="20"/>
              </w:rPr>
            </w:pPr>
            <w:r w:rsidRPr="00BC1BC5">
              <w:rPr>
                <w:sz w:val="20"/>
              </w:rPr>
              <w:t>12 month rolling time period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hideMark/>
          </w:tcPr>
          <w:p w14:paraId="6873C84F" w14:textId="77777777" w:rsidR="00791550" w:rsidRPr="00BC1BC5" w:rsidRDefault="00791550" w:rsidP="00E40E1E">
            <w:pPr>
              <w:jc w:val="center"/>
              <w:rPr>
                <w:sz w:val="20"/>
              </w:rPr>
            </w:pPr>
            <w:r w:rsidRPr="00BC1BC5">
              <w:rPr>
                <w:sz w:val="20"/>
              </w:rPr>
              <w:t>EUBOILER</w:t>
            </w:r>
          </w:p>
        </w:tc>
        <w:tc>
          <w:tcPr>
            <w:tcW w:w="1260" w:type="dxa"/>
            <w:tcBorders>
              <w:top w:val="single" w:sz="4" w:space="0" w:color="auto"/>
              <w:left w:val="single" w:sz="4" w:space="0" w:color="auto"/>
              <w:bottom w:val="single" w:sz="4" w:space="0" w:color="auto"/>
              <w:right w:val="single" w:sz="4" w:space="0" w:color="auto"/>
            </w:tcBorders>
            <w:hideMark/>
          </w:tcPr>
          <w:p w14:paraId="3CD86B59" w14:textId="77777777" w:rsidR="00791550" w:rsidRPr="00BC1BC5" w:rsidRDefault="00791550" w:rsidP="00E40E1E">
            <w:pPr>
              <w:jc w:val="center"/>
              <w:rPr>
                <w:sz w:val="20"/>
              </w:rPr>
            </w:pPr>
            <w:r w:rsidRPr="00BC1BC5">
              <w:rPr>
                <w:sz w:val="20"/>
              </w:rPr>
              <w:t>SC VI.1</w:t>
            </w:r>
          </w:p>
        </w:tc>
        <w:tc>
          <w:tcPr>
            <w:tcW w:w="1980" w:type="dxa"/>
            <w:tcBorders>
              <w:top w:val="single" w:sz="4" w:space="0" w:color="auto"/>
              <w:left w:val="single" w:sz="4" w:space="0" w:color="auto"/>
              <w:bottom w:val="single" w:sz="4" w:space="0" w:color="auto"/>
              <w:right w:val="single" w:sz="4" w:space="0" w:color="auto"/>
            </w:tcBorders>
            <w:hideMark/>
          </w:tcPr>
          <w:p w14:paraId="559AF758" w14:textId="77777777" w:rsidR="00791550" w:rsidRPr="00BC1BC5" w:rsidRDefault="00791550" w:rsidP="00E40E1E">
            <w:pPr>
              <w:jc w:val="center"/>
              <w:rPr>
                <w:b/>
                <w:sz w:val="20"/>
              </w:rPr>
            </w:pPr>
            <w:r w:rsidRPr="00BC1BC5">
              <w:rPr>
                <w:b/>
                <w:sz w:val="20"/>
              </w:rPr>
              <w:t>R 336.1225(1)</w:t>
            </w:r>
          </w:p>
        </w:tc>
      </w:tr>
      <w:tr w:rsidR="00BC1BC5" w:rsidRPr="00BC1BC5" w14:paraId="7042FB62" w14:textId="77777777" w:rsidTr="00E40E1E">
        <w:trPr>
          <w:cantSplit/>
        </w:trPr>
        <w:tc>
          <w:tcPr>
            <w:tcW w:w="1430" w:type="dxa"/>
            <w:tcBorders>
              <w:top w:val="single" w:sz="4" w:space="0" w:color="auto"/>
              <w:left w:val="single" w:sz="4" w:space="0" w:color="auto"/>
              <w:bottom w:val="single" w:sz="4" w:space="0" w:color="auto"/>
              <w:right w:val="single" w:sz="4" w:space="0" w:color="auto"/>
            </w:tcBorders>
            <w:hideMark/>
          </w:tcPr>
          <w:p w14:paraId="39236931" w14:textId="77777777" w:rsidR="00791550" w:rsidRPr="00BC1BC5" w:rsidRDefault="00791550" w:rsidP="00791550">
            <w:pPr>
              <w:numPr>
                <w:ilvl w:val="0"/>
                <w:numId w:val="56"/>
              </w:numPr>
              <w:rPr>
                <w:sz w:val="20"/>
              </w:rPr>
            </w:pPr>
            <w:r w:rsidRPr="00BC1BC5">
              <w:rPr>
                <w:sz w:val="20"/>
              </w:rPr>
              <w:t>Arsenic</w:t>
            </w:r>
          </w:p>
        </w:tc>
        <w:tc>
          <w:tcPr>
            <w:tcW w:w="1440" w:type="dxa"/>
            <w:tcBorders>
              <w:top w:val="single" w:sz="4" w:space="0" w:color="auto"/>
              <w:left w:val="single" w:sz="4" w:space="0" w:color="auto"/>
              <w:bottom w:val="single" w:sz="4" w:space="0" w:color="auto"/>
              <w:right w:val="single" w:sz="4" w:space="0" w:color="auto"/>
            </w:tcBorders>
            <w:hideMark/>
          </w:tcPr>
          <w:p w14:paraId="1E8746FB" w14:textId="77777777" w:rsidR="00791550" w:rsidRPr="00BC1BC5" w:rsidRDefault="00791550" w:rsidP="00E40E1E">
            <w:pPr>
              <w:jc w:val="center"/>
              <w:rPr>
                <w:sz w:val="20"/>
              </w:rPr>
            </w:pPr>
            <w:r w:rsidRPr="00BC1BC5">
              <w:rPr>
                <w:sz w:val="20"/>
              </w:rPr>
              <w:t>40.0 micrograms per standard cubic meter @ 7% oxygen</w:t>
            </w:r>
            <w:r w:rsidRPr="00BC1BC5">
              <w:rPr>
                <w:sz w:val="20"/>
                <w:vertAlign w:val="superscript"/>
              </w:rPr>
              <w:t>1</w:t>
            </w:r>
          </w:p>
        </w:tc>
        <w:tc>
          <w:tcPr>
            <w:tcW w:w="2340" w:type="dxa"/>
            <w:tcBorders>
              <w:top w:val="single" w:sz="4" w:space="0" w:color="auto"/>
              <w:left w:val="single" w:sz="4" w:space="0" w:color="auto"/>
              <w:bottom w:val="single" w:sz="4" w:space="0" w:color="auto"/>
              <w:right w:val="single" w:sz="4" w:space="0" w:color="auto"/>
            </w:tcBorders>
            <w:hideMark/>
          </w:tcPr>
          <w:p w14:paraId="46BADE47" w14:textId="77777777" w:rsidR="00791550" w:rsidRPr="00BC1BC5" w:rsidRDefault="00791550" w:rsidP="00E40E1E">
            <w:pPr>
              <w:jc w:val="center"/>
              <w:rPr>
                <w:sz w:val="20"/>
              </w:rPr>
            </w:pPr>
            <w:r w:rsidRPr="00BC1BC5">
              <w:rPr>
                <w:sz w:val="20"/>
              </w:rPr>
              <w:t>Hourly</w:t>
            </w:r>
          </w:p>
        </w:tc>
        <w:tc>
          <w:tcPr>
            <w:tcW w:w="1440" w:type="dxa"/>
            <w:tcBorders>
              <w:top w:val="single" w:sz="4" w:space="0" w:color="auto"/>
              <w:left w:val="single" w:sz="4" w:space="0" w:color="auto"/>
              <w:bottom w:val="single" w:sz="4" w:space="0" w:color="auto"/>
              <w:right w:val="single" w:sz="4" w:space="0" w:color="auto"/>
            </w:tcBorders>
            <w:hideMark/>
          </w:tcPr>
          <w:p w14:paraId="09EE347F" w14:textId="77777777" w:rsidR="00791550" w:rsidRPr="00BC1BC5" w:rsidRDefault="00791550" w:rsidP="00E40E1E">
            <w:pPr>
              <w:jc w:val="center"/>
              <w:rPr>
                <w:sz w:val="20"/>
              </w:rPr>
            </w:pPr>
            <w:r w:rsidRPr="00BC1BC5">
              <w:rPr>
                <w:sz w:val="20"/>
              </w:rPr>
              <w:t>EUBOILER</w:t>
            </w:r>
          </w:p>
        </w:tc>
        <w:tc>
          <w:tcPr>
            <w:tcW w:w="1260" w:type="dxa"/>
            <w:tcBorders>
              <w:top w:val="single" w:sz="4" w:space="0" w:color="auto"/>
              <w:left w:val="single" w:sz="4" w:space="0" w:color="auto"/>
              <w:bottom w:val="single" w:sz="4" w:space="0" w:color="auto"/>
              <w:right w:val="single" w:sz="4" w:space="0" w:color="auto"/>
            </w:tcBorders>
            <w:hideMark/>
          </w:tcPr>
          <w:p w14:paraId="1260926E" w14:textId="77777777" w:rsidR="00791550" w:rsidRPr="00BC1BC5" w:rsidRDefault="00791550" w:rsidP="00E40E1E">
            <w:pPr>
              <w:jc w:val="center"/>
              <w:rPr>
                <w:sz w:val="20"/>
              </w:rPr>
            </w:pPr>
            <w:r w:rsidRPr="00BC1BC5">
              <w:rPr>
                <w:sz w:val="20"/>
              </w:rPr>
              <w:t>SC V.2</w:t>
            </w:r>
          </w:p>
        </w:tc>
        <w:tc>
          <w:tcPr>
            <w:tcW w:w="1980" w:type="dxa"/>
            <w:tcBorders>
              <w:top w:val="single" w:sz="4" w:space="0" w:color="auto"/>
              <w:left w:val="single" w:sz="4" w:space="0" w:color="auto"/>
              <w:bottom w:val="single" w:sz="4" w:space="0" w:color="auto"/>
              <w:right w:val="single" w:sz="4" w:space="0" w:color="auto"/>
            </w:tcBorders>
            <w:hideMark/>
          </w:tcPr>
          <w:p w14:paraId="1DDE3279" w14:textId="77777777" w:rsidR="00791550" w:rsidRPr="00BC1BC5" w:rsidRDefault="00791550" w:rsidP="00E40E1E">
            <w:pPr>
              <w:jc w:val="center"/>
              <w:rPr>
                <w:b/>
                <w:sz w:val="20"/>
              </w:rPr>
            </w:pPr>
            <w:r w:rsidRPr="00BC1BC5">
              <w:rPr>
                <w:b/>
                <w:sz w:val="20"/>
              </w:rPr>
              <w:t>R 336.1225(1)</w:t>
            </w:r>
          </w:p>
        </w:tc>
      </w:tr>
      <w:tr w:rsidR="00BC1BC5" w:rsidRPr="00BC1BC5" w14:paraId="37F346E4" w14:textId="77777777" w:rsidTr="00E40E1E">
        <w:trPr>
          <w:cantSplit/>
        </w:trPr>
        <w:tc>
          <w:tcPr>
            <w:tcW w:w="1430" w:type="dxa"/>
            <w:tcBorders>
              <w:top w:val="single" w:sz="4" w:space="0" w:color="auto"/>
              <w:left w:val="single" w:sz="4" w:space="0" w:color="auto"/>
              <w:bottom w:val="single" w:sz="4" w:space="0" w:color="auto"/>
              <w:right w:val="single" w:sz="4" w:space="0" w:color="auto"/>
            </w:tcBorders>
            <w:hideMark/>
          </w:tcPr>
          <w:p w14:paraId="54B2DDFB" w14:textId="77777777" w:rsidR="00791550" w:rsidRPr="00BC1BC5" w:rsidRDefault="00791550" w:rsidP="00791550">
            <w:pPr>
              <w:numPr>
                <w:ilvl w:val="0"/>
                <w:numId w:val="56"/>
              </w:numPr>
              <w:rPr>
                <w:sz w:val="20"/>
              </w:rPr>
            </w:pPr>
            <w:r w:rsidRPr="00BC1BC5">
              <w:rPr>
                <w:sz w:val="20"/>
              </w:rPr>
              <w:t>Arsenic</w:t>
            </w:r>
          </w:p>
        </w:tc>
        <w:tc>
          <w:tcPr>
            <w:tcW w:w="1440" w:type="dxa"/>
            <w:tcBorders>
              <w:top w:val="single" w:sz="4" w:space="0" w:color="auto"/>
              <w:left w:val="single" w:sz="4" w:space="0" w:color="auto"/>
              <w:bottom w:val="single" w:sz="4" w:space="0" w:color="auto"/>
              <w:right w:val="single" w:sz="4" w:space="0" w:color="auto"/>
            </w:tcBorders>
            <w:hideMark/>
          </w:tcPr>
          <w:p w14:paraId="6CFAB7EE" w14:textId="77777777" w:rsidR="00791550" w:rsidRPr="00BC1BC5" w:rsidRDefault="00791550" w:rsidP="00E40E1E">
            <w:pPr>
              <w:jc w:val="center"/>
              <w:rPr>
                <w:sz w:val="20"/>
              </w:rPr>
            </w:pPr>
            <w:r w:rsidRPr="00BC1BC5">
              <w:rPr>
                <w:sz w:val="20"/>
              </w:rPr>
              <w:t>0.009 pph</w:t>
            </w:r>
            <w:r w:rsidRPr="00BC1BC5">
              <w:rPr>
                <w:sz w:val="20"/>
                <w:vertAlign w:val="superscript"/>
              </w:rPr>
              <w:t>1</w:t>
            </w:r>
          </w:p>
        </w:tc>
        <w:tc>
          <w:tcPr>
            <w:tcW w:w="2340" w:type="dxa"/>
            <w:tcBorders>
              <w:top w:val="single" w:sz="4" w:space="0" w:color="auto"/>
              <w:left w:val="single" w:sz="4" w:space="0" w:color="auto"/>
              <w:bottom w:val="single" w:sz="4" w:space="0" w:color="auto"/>
              <w:right w:val="single" w:sz="4" w:space="0" w:color="auto"/>
            </w:tcBorders>
            <w:hideMark/>
          </w:tcPr>
          <w:p w14:paraId="696F05D1" w14:textId="77777777" w:rsidR="00791550" w:rsidRPr="00BC1BC5" w:rsidRDefault="00791550" w:rsidP="00E40E1E">
            <w:pPr>
              <w:jc w:val="center"/>
              <w:rPr>
                <w:sz w:val="20"/>
              </w:rPr>
            </w:pPr>
            <w:r w:rsidRPr="00BC1BC5">
              <w:rPr>
                <w:sz w:val="20"/>
              </w:rPr>
              <w:t>Hourly</w:t>
            </w:r>
          </w:p>
        </w:tc>
        <w:tc>
          <w:tcPr>
            <w:tcW w:w="1440" w:type="dxa"/>
            <w:tcBorders>
              <w:top w:val="single" w:sz="4" w:space="0" w:color="auto"/>
              <w:left w:val="single" w:sz="4" w:space="0" w:color="auto"/>
              <w:bottom w:val="single" w:sz="4" w:space="0" w:color="auto"/>
              <w:right w:val="single" w:sz="4" w:space="0" w:color="auto"/>
            </w:tcBorders>
            <w:hideMark/>
          </w:tcPr>
          <w:p w14:paraId="633F138B" w14:textId="77777777" w:rsidR="00791550" w:rsidRPr="00BC1BC5" w:rsidRDefault="00791550" w:rsidP="00E40E1E">
            <w:pPr>
              <w:jc w:val="center"/>
              <w:rPr>
                <w:sz w:val="20"/>
              </w:rPr>
            </w:pPr>
            <w:r w:rsidRPr="00BC1BC5">
              <w:rPr>
                <w:sz w:val="20"/>
              </w:rPr>
              <w:t>EUBOILER</w:t>
            </w:r>
          </w:p>
        </w:tc>
        <w:tc>
          <w:tcPr>
            <w:tcW w:w="1260" w:type="dxa"/>
            <w:tcBorders>
              <w:top w:val="single" w:sz="4" w:space="0" w:color="auto"/>
              <w:left w:val="single" w:sz="4" w:space="0" w:color="auto"/>
              <w:bottom w:val="single" w:sz="4" w:space="0" w:color="auto"/>
              <w:right w:val="single" w:sz="4" w:space="0" w:color="auto"/>
            </w:tcBorders>
            <w:hideMark/>
          </w:tcPr>
          <w:p w14:paraId="05DD9590" w14:textId="77777777" w:rsidR="00791550" w:rsidRPr="00BC1BC5" w:rsidRDefault="00791550" w:rsidP="00E40E1E">
            <w:pPr>
              <w:jc w:val="center"/>
              <w:rPr>
                <w:sz w:val="20"/>
              </w:rPr>
            </w:pPr>
            <w:r w:rsidRPr="00BC1BC5">
              <w:rPr>
                <w:sz w:val="20"/>
              </w:rPr>
              <w:t>SC V.2</w:t>
            </w:r>
          </w:p>
          <w:p w14:paraId="20BF7587" w14:textId="77777777" w:rsidR="00791550" w:rsidRPr="00BC1BC5" w:rsidRDefault="00791550" w:rsidP="00E40E1E">
            <w:pPr>
              <w:jc w:val="center"/>
              <w:rPr>
                <w:sz w:val="20"/>
              </w:rPr>
            </w:pPr>
            <w:r w:rsidRPr="00BC1BC5">
              <w:rPr>
                <w:sz w:val="20"/>
              </w:rPr>
              <w:t>SC VI.1</w:t>
            </w:r>
          </w:p>
        </w:tc>
        <w:tc>
          <w:tcPr>
            <w:tcW w:w="1980" w:type="dxa"/>
            <w:tcBorders>
              <w:top w:val="single" w:sz="4" w:space="0" w:color="auto"/>
              <w:left w:val="single" w:sz="4" w:space="0" w:color="auto"/>
              <w:bottom w:val="single" w:sz="4" w:space="0" w:color="auto"/>
              <w:right w:val="single" w:sz="4" w:space="0" w:color="auto"/>
            </w:tcBorders>
            <w:hideMark/>
          </w:tcPr>
          <w:p w14:paraId="6C0C8911" w14:textId="77777777" w:rsidR="00791550" w:rsidRPr="00BC1BC5" w:rsidRDefault="00791550" w:rsidP="00E40E1E">
            <w:pPr>
              <w:jc w:val="center"/>
              <w:rPr>
                <w:b/>
                <w:sz w:val="20"/>
              </w:rPr>
            </w:pPr>
            <w:r w:rsidRPr="00BC1BC5">
              <w:rPr>
                <w:b/>
                <w:sz w:val="20"/>
              </w:rPr>
              <w:t>R 336.1225(1)</w:t>
            </w:r>
          </w:p>
        </w:tc>
      </w:tr>
      <w:tr w:rsidR="00BC1BC5" w:rsidRPr="00BC1BC5" w14:paraId="2F04F849" w14:textId="77777777" w:rsidTr="00E40E1E">
        <w:trPr>
          <w:cantSplit/>
        </w:trPr>
        <w:tc>
          <w:tcPr>
            <w:tcW w:w="1430" w:type="dxa"/>
            <w:tcBorders>
              <w:top w:val="single" w:sz="4" w:space="0" w:color="auto"/>
              <w:left w:val="single" w:sz="4" w:space="0" w:color="auto"/>
              <w:bottom w:val="single" w:sz="4" w:space="0" w:color="auto"/>
              <w:right w:val="single" w:sz="4" w:space="0" w:color="auto"/>
            </w:tcBorders>
            <w:hideMark/>
          </w:tcPr>
          <w:p w14:paraId="0AF35A18" w14:textId="77777777" w:rsidR="00791550" w:rsidRPr="00BC1BC5" w:rsidRDefault="00791550" w:rsidP="00791550">
            <w:pPr>
              <w:numPr>
                <w:ilvl w:val="0"/>
                <w:numId w:val="56"/>
              </w:numPr>
              <w:rPr>
                <w:sz w:val="20"/>
              </w:rPr>
            </w:pPr>
            <w:r w:rsidRPr="00BC1BC5">
              <w:rPr>
                <w:sz w:val="20"/>
              </w:rPr>
              <w:lastRenderedPageBreak/>
              <w:t>Arsenic</w:t>
            </w:r>
          </w:p>
        </w:tc>
        <w:tc>
          <w:tcPr>
            <w:tcW w:w="1440" w:type="dxa"/>
            <w:tcBorders>
              <w:top w:val="single" w:sz="4" w:space="0" w:color="auto"/>
              <w:left w:val="single" w:sz="4" w:space="0" w:color="auto"/>
              <w:bottom w:val="single" w:sz="4" w:space="0" w:color="auto"/>
              <w:right w:val="single" w:sz="4" w:space="0" w:color="auto"/>
            </w:tcBorders>
            <w:hideMark/>
          </w:tcPr>
          <w:p w14:paraId="34D40636" w14:textId="77777777" w:rsidR="00791550" w:rsidRPr="00BC1BC5" w:rsidRDefault="00791550" w:rsidP="00E40E1E">
            <w:pPr>
              <w:jc w:val="center"/>
              <w:rPr>
                <w:sz w:val="20"/>
              </w:rPr>
            </w:pPr>
            <w:r w:rsidRPr="00BC1BC5">
              <w:rPr>
                <w:sz w:val="20"/>
              </w:rPr>
              <w:t>0.04 tpy</w:t>
            </w:r>
            <w:r w:rsidRPr="00BC1BC5">
              <w:rPr>
                <w:sz w:val="20"/>
                <w:vertAlign w:val="superscript"/>
              </w:rPr>
              <w:t>1</w:t>
            </w:r>
          </w:p>
        </w:tc>
        <w:tc>
          <w:tcPr>
            <w:tcW w:w="2340" w:type="dxa"/>
            <w:tcBorders>
              <w:top w:val="single" w:sz="4" w:space="0" w:color="auto"/>
              <w:left w:val="single" w:sz="4" w:space="0" w:color="auto"/>
              <w:bottom w:val="single" w:sz="4" w:space="0" w:color="auto"/>
              <w:right w:val="single" w:sz="4" w:space="0" w:color="auto"/>
            </w:tcBorders>
            <w:hideMark/>
          </w:tcPr>
          <w:p w14:paraId="44FF2800" w14:textId="77777777" w:rsidR="00791550" w:rsidRPr="00BC1BC5" w:rsidRDefault="00791550" w:rsidP="00E40E1E">
            <w:pPr>
              <w:jc w:val="center"/>
              <w:rPr>
                <w:sz w:val="20"/>
              </w:rPr>
            </w:pPr>
            <w:r w:rsidRPr="00BC1BC5">
              <w:rPr>
                <w:sz w:val="20"/>
              </w:rPr>
              <w:t>12 month rolling time period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hideMark/>
          </w:tcPr>
          <w:p w14:paraId="0BAE4E70" w14:textId="77777777" w:rsidR="00791550" w:rsidRPr="00BC1BC5" w:rsidRDefault="00791550" w:rsidP="00E40E1E">
            <w:pPr>
              <w:jc w:val="center"/>
              <w:rPr>
                <w:sz w:val="20"/>
              </w:rPr>
            </w:pPr>
            <w:r w:rsidRPr="00BC1BC5">
              <w:rPr>
                <w:sz w:val="20"/>
              </w:rPr>
              <w:t>EUBOILER</w:t>
            </w:r>
          </w:p>
        </w:tc>
        <w:tc>
          <w:tcPr>
            <w:tcW w:w="1260" w:type="dxa"/>
            <w:tcBorders>
              <w:top w:val="single" w:sz="4" w:space="0" w:color="auto"/>
              <w:left w:val="single" w:sz="4" w:space="0" w:color="auto"/>
              <w:bottom w:val="single" w:sz="4" w:space="0" w:color="auto"/>
              <w:right w:val="single" w:sz="4" w:space="0" w:color="auto"/>
            </w:tcBorders>
            <w:hideMark/>
          </w:tcPr>
          <w:p w14:paraId="3903C846" w14:textId="77777777" w:rsidR="00791550" w:rsidRPr="00BC1BC5" w:rsidRDefault="00791550" w:rsidP="00E40E1E">
            <w:pPr>
              <w:jc w:val="center"/>
              <w:rPr>
                <w:sz w:val="20"/>
              </w:rPr>
            </w:pPr>
            <w:r w:rsidRPr="00BC1BC5">
              <w:rPr>
                <w:sz w:val="20"/>
              </w:rPr>
              <w:t>SC VI.1</w:t>
            </w:r>
          </w:p>
        </w:tc>
        <w:tc>
          <w:tcPr>
            <w:tcW w:w="1980" w:type="dxa"/>
            <w:tcBorders>
              <w:top w:val="single" w:sz="4" w:space="0" w:color="auto"/>
              <w:left w:val="single" w:sz="4" w:space="0" w:color="auto"/>
              <w:bottom w:val="single" w:sz="4" w:space="0" w:color="auto"/>
              <w:right w:val="single" w:sz="4" w:space="0" w:color="auto"/>
            </w:tcBorders>
            <w:hideMark/>
          </w:tcPr>
          <w:p w14:paraId="6126F800" w14:textId="77777777" w:rsidR="00791550" w:rsidRPr="00BC1BC5" w:rsidRDefault="00791550" w:rsidP="00E40E1E">
            <w:pPr>
              <w:jc w:val="center"/>
              <w:rPr>
                <w:b/>
                <w:sz w:val="20"/>
              </w:rPr>
            </w:pPr>
            <w:r w:rsidRPr="00BC1BC5">
              <w:rPr>
                <w:b/>
                <w:sz w:val="20"/>
              </w:rPr>
              <w:t>R 336.1225(1)</w:t>
            </w:r>
          </w:p>
        </w:tc>
      </w:tr>
      <w:tr w:rsidR="00BC1BC5" w:rsidRPr="00BC1BC5" w14:paraId="545E4BCC" w14:textId="77777777" w:rsidTr="00E40E1E">
        <w:trPr>
          <w:cantSplit/>
        </w:trPr>
        <w:tc>
          <w:tcPr>
            <w:tcW w:w="1430" w:type="dxa"/>
            <w:tcBorders>
              <w:top w:val="single" w:sz="4" w:space="0" w:color="auto"/>
              <w:left w:val="single" w:sz="4" w:space="0" w:color="auto"/>
              <w:bottom w:val="single" w:sz="4" w:space="0" w:color="auto"/>
              <w:right w:val="single" w:sz="4" w:space="0" w:color="auto"/>
            </w:tcBorders>
            <w:hideMark/>
          </w:tcPr>
          <w:p w14:paraId="6CB5CBA7" w14:textId="77777777" w:rsidR="00791550" w:rsidRPr="00BC1BC5" w:rsidRDefault="00791550" w:rsidP="00791550">
            <w:pPr>
              <w:numPr>
                <w:ilvl w:val="0"/>
                <w:numId w:val="56"/>
              </w:numPr>
              <w:rPr>
                <w:sz w:val="20"/>
              </w:rPr>
            </w:pPr>
            <w:r w:rsidRPr="00BC1BC5">
              <w:rPr>
                <w:sz w:val="20"/>
              </w:rPr>
              <w:t>Total Chromium</w:t>
            </w:r>
          </w:p>
        </w:tc>
        <w:tc>
          <w:tcPr>
            <w:tcW w:w="1440" w:type="dxa"/>
            <w:tcBorders>
              <w:top w:val="single" w:sz="4" w:space="0" w:color="auto"/>
              <w:left w:val="single" w:sz="4" w:space="0" w:color="auto"/>
              <w:bottom w:val="single" w:sz="4" w:space="0" w:color="auto"/>
              <w:right w:val="single" w:sz="4" w:space="0" w:color="auto"/>
            </w:tcBorders>
            <w:hideMark/>
          </w:tcPr>
          <w:p w14:paraId="1552BC48" w14:textId="77777777" w:rsidR="00791550" w:rsidRPr="00BC1BC5" w:rsidRDefault="00791550" w:rsidP="00E40E1E">
            <w:pPr>
              <w:jc w:val="center"/>
              <w:rPr>
                <w:sz w:val="20"/>
              </w:rPr>
            </w:pPr>
            <w:r w:rsidRPr="00BC1BC5">
              <w:rPr>
                <w:sz w:val="20"/>
              </w:rPr>
              <w:t>23.0 micrograms per standard cubic meter, at 7% oxygen</w:t>
            </w:r>
            <w:r w:rsidRPr="00BC1BC5">
              <w:rPr>
                <w:sz w:val="20"/>
                <w:vertAlign w:val="superscript"/>
              </w:rPr>
              <w:t>1</w:t>
            </w:r>
          </w:p>
        </w:tc>
        <w:tc>
          <w:tcPr>
            <w:tcW w:w="2340" w:type="dxa"/>
            <w:tcBorders>
              <w:top w:val="single" w:sz="4" w:space="0" w:color="auto"/>
              <w:left w:val="single" w:sz="4" w:space="0" w:color="auto"/>
              <w:bottom w:val="single" w:sz="4" w:space="0" w:color="auto"/>
              <w:right w:val="single" w:sz="4" w:space="0" w:color="auto"/>
            </w:tcBorders>
            <w:hideMark/>
          </w:tcPr>
          <w:p w14:paraId="220DDE50" w14:textId="77777777" w:rsidR="00791550" w:rsidRPr="00BC1BC5" w:rsidRDefault="00791550" w:rsidP="00E40E1E">
            <w:pPr>
              <w:jc w:val="center"/>
              <w:rPr>
                <w:sz w:val="20"/>
              </w:rPr>
            </w:pPr>
            <w:r w:rsidRPr="00BC1BC5">
              <w:rPr>
                <w:sz w:val="20"/>
              </w:rPr>
              <w:t>Hourly</w:t>
            </w:r>
          </w:p>
        </w:tc>
        <w:tc>
          <w:tcPr>
            <w:tcW w:w="1440" w:type="dxa"/>
            <w:tcBorders>
              <w:top w:val="single" w:sz="4" w:space="0" w:color="auto"/>
              <w:left w:val="single" w:sz="4" w:space="0" w:color="auto"/>
              <w:bottom w:val="single" w:sz="4" w:space="0" w:color="auto"/>
              <w:right w:val="single" w:sz="4" w:space="0" w:color="auto"/>
            </w:tcBorders>
            <w:hideMark/>
          </w:tcPr>
          <w:p w14:paraId="091679D5" w14:textId="77777777" w:rsidR="00791550" w:rsidRPr="00BC1BC5" w:rsidRDefault="00791550" w:rsidP="00E40E1E">
            <w:pPr>
              <w:jc w:val="center"/>
              <w:rPr>
                <w:sz w:val="20"/>
              </w:rPr>
            </w:pPr>
            <w:r w:rsidRPr="00BC1BC5">
              <w:rPr>
                <w:sz w:val="20"/>
              </w:rPr>
              <w:t>EUBOILER</w:t>
            </w:r>
          </w:p>
        </w:tc>
        <w:tc>
          <w:tcPr>
            <w:tcW w:w="1260" w:type="dxa"/>
            <w:tcBorders>
              <w:top w:val="single" w:sz="4" w:space="0" w:color="auto"/>
              <w:left w:val="single" w:sz="4" w:space="0" w:color="auto"/>
              <w:bottom w:val="single" w:sz="4" w:space="0" w:color="auto"/>
              <w:right w:val="single" w:sz="4" w:space="0" w:color="auto"/>
            </w:tcBorders>
            <w:hideMark/>
          </w:tcPr>
          <w:p w14:paraId="3E4CA0E5" w14:textId="77777777" w:rsidR="00791550" w:rsidRPr="00BC1BC5" w:rsidRDefault="00791550" w:rsidP="00E40E1E">
            <w:pPr>
              <w:jc w:val="center"/>
              <w:rPr>
                <w:sz w:val="20"/>
              </w:rPr>
            </w:pPr>
            <w:r w:rsidRPr="00BC1BC5">
              <w:rPr>
                <w:sz w:val="20"/>
              </w:rPr>
              <w:t>SC V.2</w:t>
            </w:r>
          </w:p>
        </w:tc>
        <w:tc>
          <w:tcPr>
            <w:tcW w:w="1980" w:type="dxa"/>
            <w:tcBorders>
              <w:top w:val="single" w:sz="4" w:space="0" w:color="auto"/>
              <w:left w:val="single" w:sz="4" w:space="0" w:color="auto"/>
              <w:bottom w:val="single" w:sz="4" w:space="0" w:color="auto"/>
              <w:right w:val="single" w:sz="4" w:space="0" w:color="auto"/>
            </w:tcBorders>
            <w:hideMark/>
          </w:tcPr>
          <w:p w14:paraId="1CC533BB" w14:textId="77777777" w:rsidR="00791550" w:rsidRPr="00BC1BC5" w:rsidRDefault="00791550" w:rsidP="00E40E1E">
            <w:pPr>
              <w:jc w:val="center"/>
              <w:rPr>
                <w:b/>
                <w:sz w:val="20"/>
              </w:rPr>
            </w:pPr>
            <w:r w:rsidRPr="00BC1BC5">
              <w:rPr>
                <w:b/>
                <w:sz w:val="20"/>
              </w:rPr>
              <w:t>R 336.1225(1)</w:t>
            </w:r>
          </w:p>
        </w:tc>
      </w:tr>
      <w:tr w:rsidR="00BC1BC5" w:rsidRPr="00BC1BC5" w14:paraId="72604912" w14:textId="77777777" w:rsidTr="00E40E1E">
        <w:trPr>
          <w:cantSplit/>
        </w:trPr>
        <w:tc>
          <w:tcPr>
            <w:tcW w:w="1430" w:type="dxa"/>
            <w:tcBorders>
              <w:top w:val="single" w:sz="4" w:space="0" w:color="auto"/>
              <w:left w:val="single" w:sz="4" w:space="0" w:color="auto"/>
              <w:bottom w:val="single" w:sz="4" w:space="0" w:color="auto"/>
              <w:right w:val="single" w:sz="4" w:space="0" w:color="auto"/>
            </w:tcBorders>
            <w:hideMark/>
          </w:tcPr>
          <w:p w14:paraId="408EBA29" w14:textId="77777777" w:rsidR="00791550" w:rsidRPr="00BC1BC5" w:rsidRDefault="00791550" w:rsidP="00791550">
            <w:pPr>
              <w:numPr>
                <w:ilvl w:val="0"/>
                <w:numId w:val="56"/>
              </w:numPr>
              <w:rPr>
                <w:sz w:val="20"/>
              </w:rPr>
            </w:pPr>
            <w:r w:rsidRPr="00BC1BC5">
              <w:rPr>
                <w:sz w:val="20"/>
              </w:rPr>
              <w:t>Total Chromium</w:t>
            </w:r>
          </w:p>
        </w:tc>
        <w:tc>
          <w:tcPr>
            <w:tcW w:w="1440" w:type="dxa"/>
            <w:tcBorders>
              <w:top w:val="single" w:sz="4" w:space="0" w:color="auto"/>
              <w:left w:val="single" w:sz="4" w:space="0" w:color="auto"/>
              <w:bottom w:val="single" w:sz="4" w:space="0" w:color="auto"/>
              <w:right w:val="single" w:sz="4" w:space="0" w:color="auto"/>
            </w:tcBorders>
            <w:hideMark/>
          </w:tcPr>
          <w:p w14:paraId="3E8883B2" w14:textId="77777777" w:rsidR="00791550" w:rsidRPr="00BC1BC5" w:rsidRDefault="00791550" w:rsidP="00E40E1E">
            <w:pPr>
              <w:jc w:val="center"/>
              <w:rPr>
                <w:sz w:val="20"/>
              </w:rPr>
            </w:pPr>
            <w:r w:rsidRPr="00BC1BC5">
              <w:rPr>
                <w:sz w:val="20"/>
              </w:rPr>
              <w:t>0.0052 pph</w:t>
            </w:r>
            <w:r w:rsidRPr="00BC1BC5">
              <w:rPr>
                <w:sz w:val="20"/>
                <w:vertAlign w:val="superscript"/>
              </w:rPr>
              <w:t>1</w:t>
            </w:r>
          </w:p>
        </w:tc>
        <w:tc>
          <w:tcPr>
            <w:tcW w:w="2340" w:type="dxa"/>
            <w:tcBorders>
              <w:top w:val="single" w:sz="4" w:space="0" w:color="auto"/>
              <w:left w:val="single" w:sz="4" w:space="0" w:color="auto"/>
              <w:bottom w:val="single" w:sz="4" w:space="0" w:color="auto"/>
              <w:right w:val="single" w:sz="4" w:space="0" w:color="auto"/>
            </w:tcBorders>
            <w:hideMark/>
          </w:tcPr>
          <w:p w14:paraId="16312479" w14:textId="77777777" w:rsidR="00791550" w:rsidRPr="00BC1BC5" w:rsidRDefault="00791550" w:rsidP="00E40E1E">
            <w:pPr>
              <w:jc w:val="center"/>
              <w:rPr>
                <w:sz w:val="20"/>
              </w:rPr>
            </w:pPr>
            <w:r w:rsidRPr="00BC1BC5">
              <w:rPr>
                <w:sz w:val="20"/>
              </w:rPr>
              <w:t>Hourly</w:t>
            </w:r>
          </w:p>
        </w:tc>
        <w:tc>
          <w:tcPr>
            <w:tcW w:w="1440" w:type="dxa"/>
            <w:tcBorders>
              <w:top w:val="single" w:sz="4" w:space="0" w:color="auto"/>
              <w:left w:val="single" w:sz="4" w:space="0" w:color="auto"/>
              <w:bottom w:val="single" w:sz="4" w:space="0" w:color="auto"/>
              <w:right w:val="single" w:sz="4" w:space="0" w:color="auto"/>
            </w:tcBorders>
            <w:hideMark/>
          </w:tcPr>
          <w:p w14:paraId="76510381" w14:textId="77777777" w:rsidR="00791550" w:rsidRPr="00BC1BC5" w:rsidRDefault="00791550" w:rsidP="00E40E1E">
            <w:pPr>
              <w:jc w:val="center"/>
              <w:rPr>
                <w:sz w:val="20"/>
              </w:rPr>
            </w:pPr>
            <w:r w:rsidRPr="00BC1BC5">
              <w:rPr>
                <w:sz w:val="20"/>
              </w:rPr>
              <w:t>EUBOILER</w:t>
            </w:r>
          </w:p>
        </w:tc>
        <w:tc>
          <w:tcPr>
            <w:tcW w:w="1260" w:type="dxa"/>
            <w:tcBorders>
              <w:top w:val="single" w:sz="4" w:space="0" w:color="auto"/>
              <w:left w:val="single" w:sz="4" w:space="0" w:color="auto"/>
              <w:bottom w:val="single" w:sz="4" w:space="0" w:color="auto"/>
              <w:right w:val="single" w:sz="4" w:space="0" w:color="auto"/>
            </w:tcBorders>
            <w:hideMark/>
          </w:tcPr>
          <w:p w14:paraId="1D006BFE" w14:textId="77777777" w:rsidR="00791550" w:rsidRPr="00BC1BC5" w:rsidRDefault="00791550" w:rsidP="00E40E1E">
            <w:pPr>
              <w:jc w:val="center"/>
              <w:rPr>
                <w:sz w:val="20"/>
              </w:rPr>
            </w:pPr>
            <w:r w:rsidRPr="00BC1BC5">
              <w:rPr>
                <w:sz w:val="20"/>
              </w:rPr>
              <w:t>SC V.2</w:t>
            </w:r>
          </w:p>
        </w:tc>
        <w:tc>
          <w:tcPr>
            <w:tcW w:w="1980" w:type="dxa"/>
            <w:tcBorders>
              <w:top w:val="single" w:sz="4" w:space="0" w:color="auto"/>
              <w:left w:val="single" w:sz="4" w:space="0" w:color="auto"/>
              <w:bottom w:val="single" w:sz="4" w:space="0" w:color="auto"/>
              <w:right w:val="single" w:sz="4" w:space="0" w:color="auto"/>
            </w:tcBorders>
            <w:hideMark/>
          </w:tcPr>
          <w:p w14:paraId="343BBA21" w14:textId="77777777" w:rsidR="00791550" w:rsidRPr="00BC1BC5" w:rsidRDefault="00791550" w:rsidP="00E40E1E">
            <w:pPr>
              <w:jc w:val="center"/>
              <w:rPr>
                <w:b/>
                <w:sz w:val="20"/>
              </w:rPr>
            </w:pPr>
            <w:r w:rsidRPr="00BC1BC5">
              <w:rPr>
                <w:b/>
                <w:sz w:val="20"/>
              </w:rPr>
              <w:t>R 336.1225(1)</w:t>
            </w:r>
          </w:p>
        </w:tc>
      </w:tr>
      <w:tr w:rsidR="00BC1BC5" w:rsidRPr="00BC1BC5" w14:paraId="6DDD4A5F" w14:textId="77777777" w:rsidTr="00E40E1E">
        <w:trPr>
          <w:cantSplit/>
        </w:trPr>
        <w:tc>
          <w:tcPr>
            <w:tcW w:w="1430" w:type="dxa"/>
            <w:tcBorders>
              <w:top w:val="single" w:sz="4" w:space="0" w:color="auto"/>
              <w:left w:val="single" w:sz="4" w:space="0" w:color="auto"/>
              <w:bottom w:val="single" w:sz="4" w:space="0" w:color="auto"/>
              <w:right w:val="single" w:sz="4" w:space="0" w:color="auto"/>
            </w:tcBorders>
            <w:hideMark/>
          </w:tcPr>
          <w:p w14:paraId="72E02382" w14:textId="77777777" w:rsidR="00791550" w:rsidRPr="00BC1BC5" w:rsidRDefault="00791550" w:rsidP="00791550">
            <w:pPr>
              <w:numPr>
                <w:ilvl w:val="0"/>
                <w:numId w:val="56"/>
              </w:numPr>
              <w:rPr>
                <w:sz w:val="20"/>
              </w:rPr>
            </w:pPr>
            <w:r w:rsidRPr="00BC1BC5">
              <w:rPr>
                <w:sz w:val="20"/>
              </w:rPr>
              <w:t>Total Chromium</w:t>
            </w:r>
          </w:p>
        </w:tc>
        <w:tc>
          <w:tcPr>
            <w:tcW w:w="1440" w:type="dxa"/>
            <w:tcBorders>
              <w:top w:val="single" w:sz="4" w:space="0" w:color="auto"/>
              <w:left w:val="single" w:sz="4" w:space="0" w:color="auto"/>
              <w:bottom w:val="single" w:sz="4" w:space="0" w:color="auto"/>
              <w:right w:val="single" w:sz="4" w:space="0" w:color="auto"/>
            </w:tcBorders>
            <w:hideMark/>
          </w:tcPr>
          <w:p w14:paraId="1BBF28B1" w14:textId="77777777" w:rsidR="00791550" w:rsidRPr="00BC1BC5" w:rsidRDefault="00791550" w:rsidP="00E40E1E">
            <w:pPr>
              <w:jc w:val="center"/>
              <w:rPr>
                <w:sz w:val="20"/>
              </w:rPr>
            </w:pPr>
            <w:r w:rsidRPr="00BC1BC5">
              <w:rPr>
                <w:sz w:val="20"/>
              </w:rPr>
              <w:t>0.023 tpy</w:t>
            </w:r>
            <w:r w:rsidRPr="00BC1BC5">
              <w:rPr>
                <w:sz w:val="20"/>
                <w:vertAlign w:val="superscript"/>
              </w:rPr>
              <w:t>1</w:t>
            </w:r>
          </w:p>
        </w:tc>
        <w:tc>
          <w:tcPr>
            <w:tcW w:w="2340" w:type="dxa"/>
            <w:tcBorders>
              <w:top w:val="single" w:sz="4" w:space="0" w:color="auto"/>
              <w:left w:val="single" w:sz="4" w:space="0" w:color="auto"/>
              <w:bottom w:val="single" w:sz="4" w:space="0" w:color="auto"/>
              <w:right w:val="single" w:sz="4" w:space="0" w:color="auto"/>
            </w:tcBorders>
            <w:hideMark/>
          </w:tcPr>
          <w:p w14:paraId="0F88C886" w14:textId="77777777" w:rsidR="00791550" w:rsidRPr="00BC1BC5" w:rsidRDefault="00791550" w:rsidP="00E40E1E">
            <w:pPr>
              <w:jc w:val="center"/>
              <w:rPr>
                <w:sz w:val="20"/>
              </w:rPr>
            </w:pPr>
            <w:r w:rsidRPr="00BC1BC5">
              <w:rPr>
                <w:sz w:val="20"/>
              </w:rPr>
              <w:t>12 month rolling time period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hideMark/>
          </w:tcPr>
          <w:p w14:paraId="0D817554" w14:textId="77777777" w:rsidR="00791550" w:rsidRPr="00BC1BC5" w:rsidRDefault="00791550" w:rsidP="00E40E1E">
            <w:pPr>
              <w:jc w:val="center"/>
              <w:rPr>
                <w:sz w:val="20"/>
              </w:rPr>
            </w:pPr>
            <w:r w:rsidRPr="00BC1BC5">
              <w:rPr>
                <w:sz w:val="20"/>
              </w:rPr>
              <w:t>EUBOILER</w:t>
            </w:r>
          </w:p>
        </w:tc>
        <w:tc>
          <w:tcPr>
            <w:tcW w:w="1260" w:type="dxa"/>
            <w:tcBorders>
              <w:top w:val="single" w:sz="4" w:space="0" w:color="auto"/>
              <w:left w:val="single" w:sz="4" w:space="0" w:color="auto"/>
              <w:bottom w:val="single" w:sz="4" w:space="0" w:color="auto"/>
              <w:right w:val="single" w:sz="4" w:space="0" w:color="auto"/>
            </w:tcBorders>
            <w:hideMark/>
          </w:tcPr>
          <w:p w14:paraId="3A7ED748" w14:textId="77777777" w:rsidR="00791550" w:rsidRPr="00BC1BC5" w:rsidRDefault="00791550" w:rsidP="00E40E1E">
            <w:pPr>
              <w:jc w:val="center"/>
              <w:rPr>
                <w:sz w:val="20"/>
              </w:rPr>
            </w:pPr>
            <w:r w:rsidRPr="00BC1BC5">
              <w:rPr>
                <w:sz w:val="20"/>
              </w:rPr>
              <w:t>SC VI.1</w:t>
            </w:r>
          </w:p>
        </w:tc>
        <w:tc>
          <w:tcPr>
            <w:tcW w:w="1980" w:type="dxa"/>
            <w:tcBorders>
              <w:top w:val="single" w:sz="4" w:space="0" w:color="auto"/>
              <w:left w:val="single" w:sz="4" w:space="0" w:color="auto"/>
              <w:bottom w:val="single" w:sz="4" w:space="0" w:color="auto"/>
              <w:right w:val="single" w:sz="4" w:space="0" w:color="auto"/>
            </w:tcBorders>
            <w:hideMark/>
          </w:tcPr>
          <w:p w14:paraId="2F15AEBD" w14:textId="77777777" w:rsidR="00791550" w:rsidRPr="00BC1BC5" w:rsidRDefault="00791550" w:rsidP="00E40E1E">
            <w:pPr>
              <w:jc w:val="center"/>
              <w:rPr>
                <w:b/>
                <w:sz w:val="20"/>
              </w:rPr>
            </w:pPr>
            <w:r w:rsidRPr="00BC1BC5">
              <w:rPr>
                <w:b/>
                <w:sz w:val="20"/>
              </w:rPr>
              <w:t>R 336.1225(1)</w:t>
            </w:r>
          </w:p>
        </w:tc>
      </w:tr>
      <w:tr w:rsidR="00BC1BC5" w:rsidRPr="00BC1BC5" w14:paraId="730DAA8E" w14:textId="77777777" w:rsidTr="00E40E1E">
        <w:trPr>
          <w:cantSplit/>
        </w:trPr>
        <w:tc>
          <w:tcPr>
            <w:tcW w:w="1430" w:type="dxa"/>
            <w:tcBorders>
              <w:top w:val="single" w:sz="4" w:space="0" w:color="auto"/>
              <w:left w:val="single" w:sz="4" w:space="0" w:color="auto"/>
              <w:bottom w:val="single" w:sz="4" w:space="0" w:color="auto"/>
              <w:right w:val="single" w:sz="4" w:space="0" w:color="auto"/>
            </w:tcBorders>
            <w:hideMark/>
          </w:tcPr>
          <w:p w14:paraId="5D7B03D0" w14:textId="77777777" w:rsidR="00791550" w:rsidRPr="00BC1BC5" w:rsidRDefault="00791550" w:rsidP="00791550">
            <w:pPr>
              <w:numPr>
                <w:ilvl w:val="0"/>
                <w:numId w:val="56"/>
              </w:numPr>
              <w:rPr>
                <w:sz w:val="20"/>
              </w:rPr>
            </w:pPr>
            <w:r w:rsidRPr="00BC1BC5">
              <w:rPr>
                <w:sz w:val="20"/>
              </w:rPr>
              <w:t>Benzo(a)pyrene</w:t>
            </w:r>
          </w:p>
        </w:tc>
        <w:tc>
          <w:tcPr>
            <w:tcW w:w="1440" w:type="dxa"/>
            <w:tcBorders>
              <w:top w:val="single" w:sz="4" w:space="0" w:color="auto"/>
              <w:left w:val="single" w:sz="4" w:space="0" w:color="auto"/>
              <w:bottom w:val="single" w:sz="4" w:space="0" w:color="auto"/>
              <w:right w:val="single" w:sz="4" w:space="0" w:color="auto"/>
            </w:tcBorders>
            <w:hideMark/>
          </w:tcPr>
          <w:p w14:paraId="534E3294" w14:textId="77777777" w:rsidR="00791550" w:rsidRPr="00BC1BC5" w:rsidRDefault="00791550" w:rsidP="00E40E1E">
            <w:pPr>
              <w:jc w:val="center"/>
              <w:rPr>
                <w:sz w:val="20"/>
              </w:rPr>
            </w:pPr>
            <w:r w:rsidRPr="00BC1BC5">
              <w:rPr>
                <w:sz w:val="20"/>
              </w:rPr>
              <w:t>0.008 microgram per standard cubic meter @ 7% oxygen</w:t>
            </w:r>
            <w:r w:rsidRPr="00BC1BC5">
              <w:rPr>
                <w:sz w:val="20"/>
                <w:vertAlign w:val="superscript"/>
              </w:rPr>
              <w:t>1</w:t>
            </w:r>
          </w:p>
        </w:tc>
        <w:tc>
          <w:tcPr>
            <w:tcW w:w="2340" w:type="dxa"/>
            <w:tcBorders>
              <w:top w:val="single" w:sz="4" w:space="0" w:color="auto"/>
              <w:left w:val="single" w:sz="4" w:space="0" w:color="auto"/>
              <w:bottom w:val="single" w:sz="4" w:space="0" w:color="auto"/>
              <w:right w:val="single" w:sz="4" w:space="0" w:color="auto"/>
            </w:tcBorders>
            <w:hideMark/>
          </w:tcPr>
          <w:p w14:paraId="79F746CE" w14:textId="77777777" w:rsidR="00791550" w:rsidRPr="00BC1BC5" w:rsidRDefault="00791550" w:rsidP="00E40E1E">
            <w:pPr>
              <w:jc w:val="center"/>
              <w:rPr>
                <w:sz w:val="20"/>
              </w:rPr>
            </w:pPr>
            <w:r w:rsidRPr="00BC1BC5">
              <w:rPr>
                <w:sz w:val="20"/>
              </w:rPr>
              <w:t>Hourly</w:t>
            </w:r>
          </w:p>
        </w:tc>
        <w:tc>
          <w:tcPr>
            <w:tcW w:w="1440" w:type="dxa"/>
            <w:tcBorders>
              <w:top w:val="single" w:sz="4" w:space="0" w:color="auto"/>
              <w:left w:val="single" w:sz="4" w:space="0" w:color="auto"/>
              <w:bottom w:val="single" w:sz="4" w:space="0" w:color="auto"/>
              <w:right w:val="single" w:sz="4" w:space="0" w:color="auto"/>
            </w:tcBorders>
            <w:hideMark/>
          </w:tcPr>
          <w:p w14:paraId="1E645462" w14:textId="77777777" w:rsidR="00791550" w:rsidRPr="00BC1BC5" w:rsidRDefault="00791550" w:rsidP="00E40E1E">
            <w:pPr>
              <w:jc w:val="center"/>
              <w:rPr>
                <w:sz w:val="20"/>
              </w:rPr>
            </w:pPr>
            <w:r w:rsidRPr="00BC1BC5">
              <w:rPr>
                <w:sz w:val="20"/>
              </w:rPr>
              <w:t>EUBOILER</w:t>
            </w:r>
          </w:p>
        </w:tc>
        <w:tc>
          <w:tcPr>
            <w:tcW w:w="1260" w:type="dxa"/>
            <w:tcBorders>
              <w:top w:val="single" w:sz="4" w:space="0" w:color="auto"/>
              <w:left w:val="single" w:sz="4" w:space="0" w:color="auto"/>
              <w:bottom w:val="single" w:sz="4" w:space="0" w:color="auto"/>
              <w:right w:val="single" w:sz="4" w:space="0" w:color="auto"/>
            </w:tcBorders>
            <w:hideMark/>
          </w:tcPr>
          <w:p w14:paraId="0A05FDB6" w14:textId="77777777" w:rsidR="00791550" w:rsidRPr="00BC1BC5" w:rsidRDefault="00791550" w:rsidP="00E40E1E">
            <w:pPr>
              <w:jc w:val="center"/>
              <w:rPr>
                <w:sz w:val="20"/>
              </w:rPr>
            </w:pPr>
            <w:r w:rsidRPr="00BC1BC5">
              <w:rPr>
                <w:sz w:val="20"/>
              </w:rPr>
              <w:t>SC V.2</w:t>
            </w:r>
          </w:p>
        </w:tc>
        <w:tc>
          <w:tcPr>
            <w:tcW w:w="1980" w:type="dxa"/>
            <w:tcBorders>
              <w:top w:val="single" w:sz="4" w:space="0" w:color="auto"/>
              <w:left w:val="single" w:sz="4" w:space="0" w:color="auto"/>
              <w:bottom w:val="single" w:sz="4" w:space="0" w:color="auto"/>
              <w:right w:val="single" w:sz="4" w:space="0" w:color="auto"/>
            </w:tcBorders>
            <w:hideMark/>
          </w:tcPr>
          <w:p w14:paraId="22E2D4E2" w14:textId="77777777" w:rsidR="00791550" w:rsidRPr="00BC1BC5" w:rsidRDefault="00791550" w:rsidP="00E40E1E">
            <w:pPr>
              <w:jc w:val="center"/>
              <w:rPr>
                <w:b/>
                <w:sz w:val="20"/>
              </w:rPr>
            </w:pPr>
            <w:r w:rsidRPr="00BC1BC5">
              <w:rPr>
                <w:b/>
                <w:sz w:val="20"/>
              </w:rPr>
              <w:t>R 336.1224(1)</w:t>
            </w:r>
          </w:p>
        </w:tc>
      </w:tr>
      <w:tr w:rsidR="00BC1BC5" w:rsidRPr="00BC1BC5" w14:paraId="29CB7E12" w14:textId="77777777" w:rsidTr="00E40E1E">
        <w:trPr>
          <w:cantSplit/>
        </w:trPr>
        <w:tc>
          <w:tcPr>
            <w:tcW w:w="1430" w:type="dxa"/>
            <w:tcBorders>
              <w:top w:val="single" w:sz="4" w:space="0" w:color="auto"/>
              <w:left w:val="single" w:sz="4" w:space="0" w:color="auto"/>
              <w:bottom w:val="single" w:sz="4" w:space="0" w:color="auto"/>
              <w:right w:val="single" w:sz="4" w:space="0" w:color="auto"/>
            </w:tcBorders>
            <w:hideMark/>
          </w:tcPr>
          <w:p w14:paraId="6E54FC39" w14:textId="77777777" w:rsidR="00791550" w:rsidRPr="00BC1BC5" w:rsidRDefault="00791550" w:rsidP="00791550">
            <w:pPr>
              <w:numPr>
                <w:ilvl w:val="0"/>
                <w:numId w:val="56"/>
              </w:numPr>
              <w:rPr>
                <w:sz w:val="20"/>
              </w:rPr>
            </w:pPr>
            <w:r w:rsidRPr="00BC1BC5">
              <w:rPr>
                <w:sz w:val="20"/>
              </w:rPr>
              <w:t>Benzo(a)pyrene</w:t>
            </w:r>
          </w:p>
        </w:tc>
        <w:tc>
          <w:tcPr>
            <w:tcW w:w="1440" w:type="dxa"/>
            <w:tcBorders>
              <w:top w:val="single" w:sz="4" w:space="0" w:color="auto"/>
              <w:left w:val="single" w:sz="4" w:space="0" w:color="auto"/>
              <w:bottom w:val="single" w:sz="4" w:space="0" w:color="auto"/>
              <w:right w:val="single" w:sz="4" w:space="0" w:color="auto"/>
            </w:tcBorders>
            <w:hideMark/>
          </w:tcPr>
          <w:p w14:paraId="4D5D139D" w14:textId="77777777" w:rsidR="00791550" w:rsidRPr="00BC1BC5" w:rsidRDefault="00791550" w:rsidP="00E40E1E">
            <w:pPr>
              <w:jc w:val="center"/>
              <w:rPr>
                <w:sz w:val="20"/>
              </w:rPr>
            </w:pPr>
            <w:r w:rsidRPr="00BC1BC5">
              <w:rPr>
                <w:sz w:val="20"/>
              </w:rPr>
              <w:t>1.9 x 10</w:t>
            </w:r>
            <w:r w:rsidRPr="00BC1BC5">
              <w:rPr>
                <w:sz w:val="20"/>
                <w:vertAlign w:val="superscript"/>
              </w:rPr>
              <w:t>-6</w:t>
            </w:r>
            <w:r w:rsidRPr="00BC1BC5">
              <w:rPr>
                <w:sz w:val="20"/>
              </w:rPr>
              <w:t xml:space="preserve"> pph</w:t>
            </w:r>
            <w:r w:rsidRPr="00BC1BC5">
              <w:rPr>
                <w:sz w:val="20"/>
                <w:vertAlign w:val="superscript"/>
              </w:rPr>
              <w:t>1</w:t>
            </w:r>
          </w:p>
        </w:tc>
        <w:tc>
          <w:tcPr>
            <w:tcW w:w="2340" w:type="dxa"/>
            <w:tcBorders>
              <w:top w:val="single" w:sz="4" w:space="0" w:color="auto"/>
              <w:left w:val="single" w:sz="4" w:space="0" w:color="auto"/>
              <w:bottom w:val="single" w:sz="4" w:space="0" w:color="auto"/>
              <w:right w:val="single" w:sz="4" w:space="0" w:color="auto"/>
            </w:tcBorders>
            <w:hideMark/>
          </w:tcPr>
          <w:p w14:paraId="06C64016" w14:textId="77777777" w:rsidR="00791550" w:rsidRPr="00BC1BC5" w:rsidRDefault="00791550" w:rsidP="00E40E1E">
            <w:pPr>
              <w:jc w:val="center"/>
              <w:rPr>
                <w:sz w:val="20"/>
              </w:rPr>
            </w:pPr>
            <w:r w:rsidRPr="00BC1BC5">
              <w:rPr>
                <w:sz w:val="20"/>
              </w:rPr>
              <w:t>Hourly</w:t>
            </w:r>
          </w:p>
        </w:tc>
        <w:tc>
          <w:tcPr>
            <w:tcW w:w="1440" w:type="dxa"/>
            <w:tcBorders>
              <w:top w:val="single" w:sz="4" w:space="0" w:color="auto"/>
              <w:left w:val="single" w:sz="4" w:space="0" w:color="auto"/>
              <w:bottom w:val="single" w:sz="4" w:space="0" w:color="auto"/>
              <w:right w:val="single" w:sz="4" w:space="0" w:color="auto"/>
            </w:tcBorders>
            <w:hideMark/>
          </w:tcPr>
          <w:p w14:paraId="7E953B7E" w14:textId="77777777" w:rsidR="00791550" w:rsidRPr="00BC1BC5" w:rsidRDefault="00791550" w:rsidP="00E40E1E">
            <w:pPr>
              <w:jc w:val="center"/>
              <w:rPr>
                <w:sz w:val="20"/>
              </w:rPr>
            </w:pPr>
            <w:r w:rsidRPr="00BC1BC5">
              <w:rPr>
                <w:sz w:val="20"/>
              </w:rPr>
              <w:t>EUBOILER</w:t>
            </w:r>
          </w:p>
        </w:tc>
        <w:tc>
          <w:tcPr>
            <w:tcW w:w="1260" w:type="dxa"/>
            <w:tcBorders>
              <w:top w:val="single" w:sz="4" w:space="0" w:color="auto"/>
              <w:left w:val="single" w:sz="4" w:space="0" w:color="auto"/>
              <w:bottom w:val="single" w:sz="4" w:space="0" w:color="auto"/>
              <w:right w:val="single" w:sz="4" w:space="0" w:color="auto"/>
            </w:tcBorders>
            <w:hideMark/>
          </w:tcPr>
          <w:p w14:paraId="3E18571F" w14:textId="77777777" w:rsidR="00791550" w:rsidRPr="00BC1BC5" w:rsidRDefault="00791550" w:rsidP="00E40E1E">
            <w:pPr>
              <w:jc w:val="center"/>
              <w:rPr>
                <w:sz w:val="20"/>
              </w:rPr>
            </w:pPr>
            <w:r w:rsidRPr="00BC1BC5">
              <w:rPr>
                <w:sz w:val="20"/>
              </w:rPr>
              <w:t>SC V.2</w:t>
            </w:r>
          </w:p>
        </w:tc>
        <w:tc>
          <w:tcPr>
            <w:tcW w:w="1980" w:type="dxa"/>
            <w:tcBorders>
              <w:top w:val="single" w:sz="4" w:space="0" w:color="auto"/>
              <w:left w:val="single" w:sz="4" w:space="0" w:color="auto"/>
              <w:bottom w:val="single" w:sz="4" w:space="0" w:color="auto"/>
              <w:right w:val="single" w:sz="4" w:space="0" w:color="auto"/>
            </w:tcBorders>
            <w:hideMark/>
          </w:tcPr>
          <w:p w14:paraId="46D30DF6" w14:textId="77777777" w:rsidR="00791550" w:rsidRPr="00BC1BC5" w:rsidRDefault="00791550" w:rsidP="00E40E1E">
            <w:pPr>
              <w:jc w:val="center"/>
              <w:rPr>
                <w:b/>
                <w:sz w:val="20"/>
              </w:rPr>
            </w:pPr>
            <w:r w:rsidRPr="00BC1BC5">
              <w:rPr>
                <w:b/>
                <w:sz w:val="20"/>
              </w:rPr>
              <w:t>R 336.1224(1)</w:t>
            </w:r>
          </w:p>
        </w:tc>
      </w:tr>
      <w:tr w:rsidR="00BC1BC5" w:rsidRPr="00BC1BC5" w14:paraId="4EE615EB" w14:textId="77777777" w:rsidTr="00E40E1E">
        <w:trPr>
          <w:cantSplit/>
        </w:trPr>
        <w:tc>
          <w:tcPr>
            <w:tcW w:w="1430" w:type="dxa"/>
            <w:tcBorders>
              <w:top w:val="single" w:sz="4" w:space="0" w:color="auto"/>
              <w:left w:val="single" w:sz="4" w:space="0" w:color="auto"/>
              <w:bottom w:val="single" w:sz="4" w:space="0" w:color="auto"/>
              <w:right w:val="single" w:sz="4" w:space="0" w:color="auto"/>
            </w:tcBorders>
            <w:hideMark/>
          </w:tcPr>
          <w:p w14:paraId="7EB03AFF" w14:textId="77777777" w:rsidR="00791550" w:rsidRPr="00BC1BC5" w:rsidRDefault="00791550" w:rsidP="00791550">
            <w:pPr>
              <w:numPr>
                <w:ilvl w:val="0"/>
                <w:numId w:val="56"/>
              </w:numPr>
              <w:rPr>
                <w:sz w:val="20"/>
              </w:rPr>
            </w:pPr>
            <w:r w:rsidRPr="00BC1BC5">
              <w:rPr>
                <w:sz w:val="20"/>
              </w:rPr>
              <w:t>Benzo(a)pyrene</w:t>
            </w:r>
          </w:p>
        </w:tc>
        <w:tc>
          <w:tcPr>
            <w:tcW w:w="1440" w:type="dxa"/>
            <w:tcBorders>
              <w:top w:val="single" w:sz="4" w:space="0" w:color="auto"/>
              <w:left w:val="single" w:sz="4" w:space="0" w:color="auto"/>
              <w:bottom w:val="single" w:sz="4" w:space="0" w:color="auto"/>
              <w:right w:val="single" w:sz="4" w:space="0" w:color="auto"/>
            </w:tcBorders>
            <w:hideMark/>
          </w:tcPr>
          <w:p w14:paraId="49D44D42" w14:textId="77777777" w:rsidR="00791550" w:rsidRPr="00BC1BC5" w:rsidRDefault="00791550" w:rsidP="00E40E1E">
            <w:pPr>
              <w:jc w:val="center"/>
              <w:rPr>
                <w:sz w:val="20"/>
              </w:rPr>
            </w:pPr>
            <w:r w:rsidRPr="00BC1BC5">
              <w:rPr>
                <w:sz w:val="20"/>
              </w:rPr>
              <w:t>8.4 x 10</w:t>
            </w:r>
            <w:r w:rsidRPr="00BC1BC5">
              <w:rPr>
                <w:sz w:val="20"/>
                <w:vertAlign w:val="superscript"/>
              </w:rPr>
              <w:t>-6</w:t>
            </w:r>
            <w:r w:rsidRPr="00BC1BC5">
              <w:rPr>
                <w:sz w:val="20"/>
              </w:rPr>
              <w:t xml:space="preserve"> tpy</w:t>
            </w:r>
            <w:r w:rsidRPr="00BC1BC5">
              <w:rPr>
                <w:sz w:val="20"/>
                <w:vertAlign w:val="superscript"/>
              </w:rPr>
              <w:t>1</w:t>
            </w:r>
          </w:p>
        </w:tc>
        <w:tc>
          <w:tcPr>
            <w:tcW w:w="2340" w:type="dxa"/>
            <w:tcBorders>
              <w:top w:val="single" w:sz="4" w:space="0" w:color="auto"/>
              <w:left w:val="single" w:sz="4" w:space="0" w:color="auto"/>
              <w:bottom w:val="single" w:sz="4" w:space="0" w:color="auto"/>
              <w:right w:val="single" w:sz="4" w:space="0" w:color="auto"/>
            </w:tcBorders>
            <w:hideMark/>
          </w:tcPr>
          <w:p w14:paraId="70A4CA4B" w14:textId="77777777" w:rsidR="00791550" w:rsidRPr="00BC1BC5" w:rsidRDefault="00791550" w:rsidP="00E40E1E">
            <w:pPr>
              <w:jc w:val="center"/>
              <w:rPr>
                <w:sz w:val="20"/>
              </w:rPr>
            </w:pPr>
            <w:r w:rsidRPr="00BC1BC5">
              <w:rPr>
                <w:sz w:val="20"/>
              </w:rPr>
              <w:t>12 month rolling time period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hideMark/>
          </w:tcPr>
          <w:p w14:paraId="7CF19FF8" w14:textId="77777777" w:rsidR="00791550" w:rsidRPr="00BC1BC5" w:rsidRDefault="00791550" w:rsidP="00E40E1E">
            <w:pPr>
              <w:jc w:val="center"/>
              <w:rPr>
                <w:sz w:val="20"/>
              </w:rPr>
            </w:pPr>
            <w:r w:rsidRPr="00BC1BC5">
              <w:rPr>
                <w:sz w:val="20"/>
              </w:rPr>
              <w:t>EUBOILER</w:t>
            </w:r>
          </w:p>
        </w:tc>
        <w:tc>
          <w:tcPr>
            <w:tcW w:w="1260" w:type="dxa"/>
            <w:tcBorders>
              <w:top w:val="single" w:sz="4" w:space="0" w:color="auto"/>
              <w:left w:val="single" w:sz="4" w:space="0" w:color="auto"/>
              <w:bottom w:val="single" w:sz="4" w:space="0" w:color="auto"/>
              <w:right w:val="single" w:sz="4" w:space="0" w:color="auto"/>
            </w:tcBorders>
            <w:hideMark/>
          </w:tcPr>
          <w:p w14:paraId="5C92EFB1" w14:textId="77777777" w:rsidR="00791550" w:rsidRPr="00BC1BC5" w:rsidRDefault="00791550" w:rsidP="00E40E1E">
            <w:pPr>
              <w:jc w:val="center"/>
              <w:rPr>
                <w:sz w:val="20"/>
              </w:rPr>
            </w:pPr>
            <w:r w:rsidRPr="00BC1BC5">
              <w:rPr>
                <w:sz w:val="20"/>
              </w:rPr>
              <w:t>SC VI.1</w:t>
            </w:r>
          </w:p>
        </w:tc>
        <w:tc>
          <w:tcPr>
            <w:tcW w:w="1980" w:type="dxa"/>
            <w:tcBorders>
              <w:top w:val="single" w:sz="4" w:space="0" w:color="auto"/>
              <w:left w:val="single" w:sz="4" w:space="0" w:color="auto"/>
              <w:bottom w:val="single" w:sz="4" w:space="0" w:color="auto"/>
              <w:right w:val="single" w:sz="4" w:space="0" w:color="auto"/>
            </w:tcBorders>
            <w:hideMark/>
          </w:tcPr>
          <w:p w14:paraId="0C024A39" w14:textId="77777777" w:rsidR="00791550" w:rsidRPr="00BC1BC5" w:rsidRDefault="00791550" w:rsidP="00E40E1E">
            <w:pPr>
              <w:jc w:val="center"/>
              <w:rPr>
                <w:b/>
                <w:sz w:val="20"/>
              </w:rPr>
            </w:pPr>
            <w:r w:rsidRPr="00BC1BC5">
              <w:rPr>
                <w:b/>
                <w:sz w:val="20"/>
              </w:rPr>
              <w:t>R 336.1224(1)</w:t>
            </w:r>
          </w:p>
        </w:tc>
      </w:tr>
      <w:tr w:rsidR="00BC1BC5" w:rsidRPr="00BC1BC5" w14:paraId="49DBC7CC" w14:textId="77777777" w:rsidTr="00E40E1E">
        <w:trPr>
          <w:cantSplit/>
        </w:trPr>
        <w:tc>
          <w:tcPr>
            <w:tcW w:w="1430" w:type="dxa"/>
            <w:tcBorders>
              <w:top w:val="single" w:sz="4" w:space="0" w:color="auto"/>
              <w:left w:val="single" w:sz="4" w:space="0" w:color="auto"/>
              <w:bottom w:val="single" w:sz="4" w:space="0" w:color="auto"/>
              <w:right w:val="single" w:sz="4" w:space="0" w:color="auto"/>
            </w:tcBorders>
            <w:hideMark/>
          </w:tcPr>
          <w:p w14:paraId="6BE3AE76" w14:textId="77777777" w:rsidR="00791550" w:rsidRPr="00BC1BC5" w:rsidRDefault="00791550" w:rsidP="00791550">
            <w:pPr>
              <w:numPr>
                <w:ilvl w:val="0"/>
                <w:numId w:val="56"/>
              </w:numPr>
              <w:rPr>
                <w:sz w:val="20"/>
              </w:rPr>
            </w:pPr>
            <w:r w:rsidRPr="00BC1BC5">
              <w:rPr>
                <w:sz w:val="20"/>
              </w:rPr>
              <w:t>Sulfuric Acid (H</w:t>
            </w:r>
            <w:r w:rsidRPr="00BC1BC5">
              <w:rPr>
                <w:sz w:val="20"/>
                <w:vertAlign w:val="subscript"/>
              </w:rPr>
              <w:t>2</w:t>
            </w:r>
            <w:r w:rsidRPr="00BC1BC5">
              <w:rPr>
                <w:sz w:val="20"/>
              </w:rPr>
              <w:t>SO</w:t>
            </w:r>
            <w:r w:rsidRPr="00BC1BC5">
              <w:rPr>
                <w:sz w:val="20"/>
                <w:vertAlign w:val="subscript"/>
              </w:rPr>
              <w:t>4</w:t>
            </w:r>
            <w:r w:rsidRPr="00BC1BC5">
              <w:rPr>
                <w:sz w:val="20"/>
              </w:rPr>
              <w:t>)</w:t>
            </w:r>
          </w:p>
        </w:tc>
        <w:tc>
          <w:tcPr>
            <w:tcW w:w="1440" w:type="dxa"/>
            <w:tcBorders>
              <w:top w:val="single" w:sz="4" w:space="0" w:color="auto"/>
              <w:left w:val="single" w:sz="4" w:space="0" w:color="auto"/>
              <w:bottom w:val="single" w:sz="4" w:space="0" w:color="auto"/>
              <w:right w:val="single" w:sz="4" w:space="0" w:color="auto"/>
            </w:tcBorders>
            <w:hideMark/>
          </w:tcPr>
          <w:p w14:paraId="18A8D9C2" w14:textId="77777777" w:rsidR="00791550" w:rsidRPr="00BC1BC5" w:rsidRDefault="00791550" w:rsidP="00E40E1E">
            <w:pPr>
              <w:jc w:val="center"/>
              <w:rPr>
                <w:sz w:val="20"/>
              </w:rPr>
            </w:pPr>
            <w:r w:rsidRPr="00BC1BC5">
              <w:rPr>
                <w:sz w:val="20"/>
              </w:rPr>
              <w:t>0.03 pound per million BTU heat input</w:t>
            </w:r>
            <w:r w:rsidRPr="00BC1BC5">
              <w:rPr>
                <w:sz w:val="20"/>
                <w:vertAlign w:val="superscript"/>
              </w:rPr>
              <w:t>1</w:t>
            </w:r>
          </w:p>
        </w:tc>
        <w:tc>
          <w:tcPr>
            <w:tcW w:w="2340" w:type="dxa"/>
            <w:tcBorders>
              <w:top w:val="single" w:sz="4" w:space="0" w:color="auto"/>
              <w:left w:val="single" w:sz="4" w:space="0" w:color="auto"/>
              <w:bottom w:val="single" w:sz="4" w:space="0" w:color="auto"/>
              <w:right w:val="single" w:sz="4" w:space="0" w:color="auto"/>
            </w:tcBorders>
            <w:hideMark/>
          </w:tcPr>
          <w:p w14:paraId="20B6A8BE" w14:textId="77777777" w:rsidR="00791550" w:rsidRPr="00BC1BC5" w:rsidRDefault="00791550" w:rsidP="00E40E1E">
            <w:pPr>
              <w:jc w:val="center"/>
              <w:rPr>
                <w:sz w:val="20"/>
              </w:rPr>
            </w:pPr>
            <w:r w:rsidRPr="00BC1BC5">
              <w:rPr>
                <w:sz w:val="20"/>
              </w:rPr>
              <w:t>Hourly</w:t>
            </w:r>
          </w:p>
        </w:tc>
        <w:tc>
          <w:tcPr>
            <w:tcW w:w="1440" w:type="dxa"/>
            <w:tcBorders>
              <w:top w:val="single" w:sz="4" w:space="0" w:color="auto"/>
              <w:left w:val="single" w:sz="4" w:space="0" w:color="auto"/>
              <w:bottom w:val="single" w:sz="4" w:space="0" w:color="auto"/>
              <w:right w:val="single" w:sz="4" w:space="0" w:color="auto"/>
            </w:tcBorders>
            <w:hideMark/>
          </w:tcPr>
          <w:p w14:paraId="1A743C85" w14:textId="77777777" w:rsidR="00791550" w:rsidRPr="00BC1BC5" w:rsidRDefault="00791550" w:rsidP="00E40E1E">
            <w:pPr>
              <w:jc w:val="center"/>
              <w:rPr>
                <w:sz w:val="20"/>
              </w:rPr>
            </w:pPr>
            <w:r w:rsidRPr="00BC1BC5">
              <w:rPr>
                <w:sz w:val="20"/>
              </w:rPr>
              <w:t>EUBOILER</w:t>
            </w:r>
          </w:p>
        </w:tc>
        <w:tc>
          <w:tcPr>
            <w:tcW w:w="1260" w:type="dxa"/>
            <w:tcBorders>
              <w:top w:val="single" w:sz="4" w:space="0" w:color="auto"/>
              <w:left w:val="single" w:sz="4" w:space="0" w:color="auto"/>
              <w:bottom w:val="single" w:sz="4" w:space="0" w:color="auto"/>
              <w:right w:val="single" w:sz="4" w:space="0" w:color="auto"/>
            </w:tcBorders>
            <w:hideMark/>
          </w:tcPr>
          <w:p w14:paraId="78427655" w14:textId="77777777" w:rsidR="00791550" w:rsidRPr="00BC1BC5" w:rsidRDefault="00791550" w:rsidP="00E40E1E">
            <w:pPr>
              <w:jc w:val="center"/>
              <w:rPr>
                <w:sz w:val="20"/>
              </w:rPr>
            </w:pPr>
            <w:r w:rsidRPr="00BC1BC5">
              <w:rPr>
                <w:sz w:val="20"/>
              </w:rPr>
              <w:t>SC V.2</w:t>
            </w:r>
          </w:p>
        </w:tc>
        <w:tc>
          <w:tcPr>
            <w:tcW w:w="1980" w:type="dxa"/>
            <w:tcBorders>
              <w:top w:val="single" w:sz="4" w:space="0" w:color="auto"/>
              <w:left w:val="single" w:sz="4" w:space="0" w:color="auto"/>
              <w:bottom w:val="single" w:sz="4" w:space="0" w:color="auto"/>
              <w:right w:val="single" w:sz="4" w:space="0" w:color="auto"/>
            </w:tcBorders>
            <w:hideMark/>
          </w:tcPr>
          <w:p w14:paraId="28C287AD" w14:textId="77777777" w:rsidR="00791550" w:rsidRPr="00BC1BC5" w:rsidRDefault="00791550" w:rsidP="00E40E1E">
            <w:pPr>
              <w:jc w:val="center"/>
              <w:rPr>
                <w:b/>
                <w:sz w:val="20"/>
              </w:rPr>
            </w:pPr>
            <w:r w:rsidRPr="00BC1BC5">
              <w:rPr>
                <w:b/>
                <w:sz w:val="20"/>
              </w:rPr>
              <w:t>R 336.1225(1)</w:t>
            </w:r>
          </w:p>
        </w:tc>
      </w:tr>
      <w:tr w:rsidR="00BC1BC5" w:rsidRPr="00BC1BC5" w14:paraId="12989280" w14:textId="77777777" w:rsidTr="00E40E1E">
        <w:trPr>
          <w:cantSplit/>
        </w:trPr>
        <w:tc>
          <w:tcPr>
            <w:tcW w:w="1430" w:type="dxa"/>
            <w:tcBorders>
              <w:top w:val="single" w:sz="4" w:space="0" w:color="auto"/>
              <w:left w:val="single" w:sz="4" w:space="0" w:color="auto"/>
              <w:bottom w:val="single" w:sz="4" w:space="0" w:color="auto"/>
              <w:right w:val="single" w:sz="4" w:space="0" w:color="auto"/>
            </w:tcBorders>
            <w:hideMark/>
          </w:tcPr>
          <w:p w14:paraId="0F8CAFAF" w14:textId="77777777" w:rsidR="00791550" w:rsidRPr="00BC1BC5" w:rsidRDefault="00791550" w:rsidP="00791550">
            <w:pPr>
              <w:numPr>
                <w:ilvl w:val="0"/>
                <w:numId w:val="56"/>
              </w:numPr>
              <w:rPr>
                <w:sz w:val="20"/>
              </w:rPr>
            </w:pPr>
            <w:r w:rsidRPr="00BC1BC5">
              <w:rPr>
                <w:sz w:val="20"/>
              </w:rPr>
              <w:t>H</w:t>
            </w:r>
            <w:r w:rsidRPr="00BC1BC5">
              <w:rPr>
                <w:sz w:val="20"/>
                <w:vertAlign w:val="subscript"/>
              </w:rPr>
              <w:t>2</w:t>
            </w:r>
            <w:r w:rsidRPr="00BC1BC5">
              <w:rPr>
                <w:sz w:val="20"/>
              </w:rPr>
              <w:t>SO</w:t>
            </w:r>
            <w:r w:rsidRPr="00BC1BC5">
              <w:rPr>
                <w:sz w:val="20"/>
                <w:vertAlign w:val="subscript"/>
              </w:rPr>
              <w:t>4</w:t>
            </w:r>
          </w:p>
        </w:tc>
        <w:tc>
          <w:tcPr>
            <w:tcW w:w="1440" w:type="dxa"/>
            <w:tcBorders>
              <w:top w:val="single" w:sz="4" w:space="0" w:color="auto"/>
              <w:left w:val="single" w:sz="4" w:space="0" w:color="auto"/>
              <w:bottom w:val="single" w:sz="4" w:space="0" w:color="auto"/>
              <w:right w:val="single" w:sz="4" w:space="0" w:color="auto"/>
            </w:tcBorders>
            <w:hideMark/>
          </w:tcPr>
          <w:p w14:paraId="233C867F" w14:textId="77777777" w:rsidR="00791550" w:rsidRPr="00BC1BC5" w:rsidRDefault="00791550" w:rsidP="00E40E1E">
            <w:pPr>
              <w:jc w:val="center"/>
              <w:rPr>
                <w:sz w:val="20"/>
              </w:rPr>
            </w:pPr>
            <w:r w:rsidRPr="00BC1BC5">
              <w:rPr>
                <w:sz w:val="20"/>
              </w:rPr>
              <w:t>7.6 pph</w:t>
            </w:r>
            <w:r w:rsidRPr="00BC1BC5">
              <w:rPr>
                <w:sz w:val="20"/>
                <w:vertAlign w:val="superscript"/>
              </w:rPr>
              <w:t>1</w:t>
            </w:r>
          </w:p>
        </w:tc>
        <w:tc>
          <w:tcPr>
            <w:tcW w:w="2340" w:type="dxa"/>
            <w:tcBorders>
              <w:top w:val="single" w:sz="4" w:space="0" w:color="auto"/>
              <w:left w:val="single" w:sz="4" w:space="0" w:color="auto"/>
              <w:bottom w:val="single" w:sz="4" w:space="0" w:color="auto"/>
              <w:right w:val="single" w:sz="4" w:space="0" w:color="auto"/>
            </w:tcBorders>
            <w:hideMark/>
          </w:tcPr>
          <w:p w14:paraId="64007945" w14:textId="77777777" w:rsidR="00791550" w:rsidRPr="00BC1BC5" w:rsidRDefault="00791550" w:rsidP="00E40E1E">
            <w:pPr>
              <w:jc w:val="center"/>
              <w:rPr>
                <w:sz w:val="20"/>
              </w:rPr>
            </w:pPr>
            <w:r w:rsidRPr="00BC1BC5">
              <w:rPr>
                <w:sz w:val="20"/>
              </w:rPr>
              <w:t>Hourly</w:t>
            </w:r>
          </w:p>
        </w:tc>
        <w:tc>
          <w:tcPr>
            <w:tcW w:w="1440" w:type="dxa"/>
            <w:tcBorders>
              <w:top w:val="single" w:sz="4" w:space="0" w:color="auto"/>
              <w:left w:val="single" w:sz="4" w:space="0" w:color="auto"/>
              <w:bottom w:val="single" w:sz="4" w:space="0" w:color="auto"/>
              <w:right w:val="single" w:sz="4" w:space="0" w:color="auto"/>
            </w:tcBorders>
            <w:hideMark/>
          </w:tcPr>
          <w:p w14:paraId="013942AF" w14:textId="77777777" w:rsidR="00791550" w:rsidRPr="00BC1BC5" w:rsidRDefault="00791550" w:rsidP="00E40E1E">
            <w:pPr>
              <w:jc w:val="center"/>
              <w:rPr>
                <w:sz w:val="20"/>
              </w:rPr>
            </w:pPr>
            <w:r w:rsidRPr="00BC1BC5">
              <w:rPr>
                <w:sz w:val="20"/>
              </w:rPr>
              <w:t>EUBOILER</w:t>
            </w:r>
          </w:p>
        </w:tc>
        <w:tc>
          <w:tcPr>
            <w:tcW w:w="1260" w:type="dxa"/>
            <w:tcBorders>
              <w:top w:val="single" w:sz="4" w:space="0" w:color="auto"/>
              <w:left w:val="single" w:sz="4" w:space="0" w:color="auto"/>
              <w:bottom w:val="single" w:sz="4" w:space="0" w:color="auto"/>
              <w:right w:val="single" w:sz="4" w:space="0" w:color="auto"/>
            </w:tcBorders>
            <w:hideMark/>
          </w:tcPr>
          <w:p w14:paraId="0CBFD54C" w14:textId="77777777" w:rsidR="00791550" w:rsidRPr="00BC1BC5" w:rsidRDefault="00791550" w:rsidP="00E40E1E">
            <w:pPr>
              <w:jc w:val="center"/>
              <w:rPr>
                <w:sz w:val="20"/>
              </w:rPr>
            </w:pPr>
            <w:r w:rsidRPr="00BC1BC5">
              <w:rPr>
                <w:sz w:val="20"/>
              </w:rPr>
              <w:t>SC V.2</w:t>
            </w:r>
          </w:p>
        </w:tc>
        <w:tc>
          <w:tcPr>
            <w:tcW w:w="1980" w:type="dxa"/>
            <w:tcBorders>
              <w:top w:val="single" w:sz="4" w:space="0" w:color="auto"/>
              <w:left w:val="single" w:sz="4" w:space="0" w:color="auto"/>
              <w:bottom w:val="single" w:sz="4" w:space="0" w:color="auto"/>
              <w:right w:val="single" w:sz="4" w:space="0" w:color="auto"/>
            </w:tcBorders>
            <w:hideMark/>
          </w:tcPr>
          <w:p w14:paraId="36666E0C" w14:textId="77777777" w:rsidR="00791550" w:rsidRPr="00BC1BC5" w:rsidRDefault="00791550" w:rsidP="00E40E1E">
            <w:pPr>
              <w:jc w:val="center"/>
              <w:rPr>
                <w:b/>
                <w:sz w:val="20"/>
              </w:rPr>
            </w:pPr>
            <w:r w:rsidRPr="00BC1BC5">
              <w:rPr>
                <w:b/>
                <w:sz w:val="20"/>
              </w:rPr>
              <w:t>R 336.1225(1)</w:t>
            </w:r>
          </w:p>
        </w:tc>
      </w:tr>
      <w:tr w:rsidR="00BC1BC5" w:rsidRPr="00BC1BC5" w14:paraId="18416E81" w14:textId="77777777" w:rsidTr="00E40E1E">
        <w:trPr>
          <w:cantSplit/>
        </w:trPr>
        <w:tc>
          <w:tcPr>
            <w:tcW w:w="1430" w:type="dxa"/>
            <w:tcBorders>
              <w:top w:val="single" w:sz="4" w:space="0" w:color="auto"/>
              <w:left w:val="single" w:sz="4" w:space="0" w:color="auto"/>
              <w:bottom w:val="single" w:sz="4" w:space="0" w:color="auto"/>
              <w:right w:val="single" w:sz="4" w:space="0" w:color="auto"/>
            </w:tcBorders>
            <w:hideMark/>
          </w:tcPr>
          <w:p w14:paraId="0238E2EA" w14:textId="77777777" w:rsidR="00791550" w:rsidRPr="00BC1BC5" w:rsidRDefault="00791550" w:rsidP="00791550">
            <w:pPr>
              <w:numPr>
                <w:ilvl w:val="0"/>
                <w:numId w:val="56"/>
              </w:numPr>
              <w:rPr>
                <w:sz w:val="20"/>
              </w:rPr>
            </w:pPr>
            <w:r w:rsidRPr="00BC1BC5">
              <w:rPr>
                <w:sz w:val="20"/>
              </w:rPr>
              <w:t>H</w:t>
            </w:r>
            <w:r w:rsidRPr="00BC1BC5">
              <w:rPr>
                <w:sz w:val="20"/>
                <w:vertAlign w:val="subscript"/>
              </w:rPr>
              <w:t>2</w:t>
            </w:r>
            <w:r w:rsidRPr="00BC1BC5">
              <w:rPr>
                <w:sz w:val="20"/>
              </w:rPr>
              <w:t>SO</w:t>
            </w:r>
            <w:r w:rsidRPr="00BC1BC5">
              <w:rPr>
                <w:sz w:val="20"/>
                <w:vertAlign w:val="subscript"/>
              </w:rPr>
              <w:t>4</w:t>
            </w:r>
          </w:p>
        </w:tc>
        <w:tc>
          <w:tcPr>
            <w:tcW w:w="1440" w:type="dxa"/>
            <w:tcBorders>
              <w:top w:val="single" w:sz="4" w:space="0" w:color="auto"/>
              <w:left w:val="single" w:sz="4" w:space="0" w:color="auto"/>
              <w:bottom w:val="single" w:sz="4" w:space="0" w:color="auto"/>
              <w:right w:val="single" w:sz="4" w:space="0" w:color="auto"/>
            </w:tcBorders>
            <w:hideMark/>
          </w:tcPr>
          <w:p w14:paraId="5B65D724" w14:textId="77777777" w:rsidR="00791550" w:rsidRPr="00BC1BC5" w:rsidRDefault="00791550" w:rsidP="00E40E1E">
            <w:pPr>
              <w:jc w:val="center"/>
              <w:rPr>
                <w:sz w:val="20"/>
              </w:rPr>
            </w:pPr>
            <w:r w:rsidRPr="00BC1BC5">
              <w:rPr>
                <w:sz w:val="20"/>
              </w:rPr>
              <w:t>33.3 tpy</w:t>
            </w:r>
            <w:r w:rsidRPr="00BC1BC5">
              <w:rPr>
                <w:sz w:val="20"/>
                <w:vertAlign w:val="superscript"/>
              </w:rPr>
              <w:t>1</w:t>
            </w:r>
          </w:p>
        </w:tc>
        <w:tc>
          <w:tcPr>
            <w:tcW w:w="2340" w:type="dxa"/>
            <w:tcBorders>
              <w:top w:val="single" w:sz="4" w:space="0" w:color="auto"/>
              <w:left w:val="single" w:sz="4" w:space="0" w:color="auto"/>
              <w:bottom w:val="single" w:sz="4" w:space="0" w:color="auto"/>
              <w:right w:val="single" w:sz="4" w:space="0" w:color="auto"/>
            </w:tcBorders>
            <w:hideMark/>
          </w:tcPr>
          <w:p w14:paraId="6CFB5964" w14:textId="77777777" w:rsidR="00791550" w:rsidRPr="00BC1BC5" w:rsidRDefault="00791550" w:rsidP="00E40E1E">
            <w:pPr>
              <w:jc w:val="center"/>
              <w:rPr>
                <w:sz w:val="20"/>
              </w:rPr>
            </w:pPr>
            <w:r w:rsidRPr="00BC1BC5">
              <w:rPr>
                <w:sz w:val="20"/>
              </w:rPr>
              <w:t>12 month rolling time period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hideMark/>
          </w:tcPr>
          <w:p w14:paraId="01A155F5" w14:textId="77777777" w:rsidR="00791550" w:rsidRPr="00BC1BC5" w:rsidRDefault="00791550" w:rsidP="00E40E1E">
            <w:pPr>
              <w:jc w:val="center"/>
              <w:rPr>
                <w:sz w:val="20"/>
              </w:rPr>
            </w:pPr>
            <w:r w:rsidRPr="00BC1BC5">
              <w:rPr>
                <w:sz w:val="20"/>
              </w:rPr>
              <w:t>EUBOILER</w:t>
            </w:r>
          </w:p>
        </w:tc>
        <w:tc>
          <w:tcPr>
            <w:tcW w:w="1260" w:type="dxa"/>
            <w:tcBorders>
              <w:top w:val="single" w:sz="4" w:space="0" w:color="auto"/>
              <w:left w:val="single" w:sz="4" w:space="0" w:color="auto"/>
              <w:bottom w:val="single" w:sz="4" w:space="0" w:color="auto"/>
              <w:right w:val="single" w:sz="4" w:space="0" w:color="auto"/>
            </w:tcBorders>
            <w:hideMark/>
          </w:tcPr>
          <w:p w14:paraId="256B389A" w14:textId="77777777" w:rsidR="00791550" w:rsidRPr="00BC1BC5" w:rsidRDefault="00791550" w:rsidP="00E40E1E">
            <w:pPr>
              <w:jc w:val="center"/>
              <w:rPr>
                <w:sz w:val="20"/>
              </w:rPr>
            </w:pPr>
            <w:r w:rsidRPr="00BC1BC5">
              <w:rPr>
                <w:sz w:val="20"/>
              </w:rPr>
              <w:t>SC VI.1</w:t>
            </w:r>
          </w:p>
        </w:tc>
        <w:tc>
          <w:tcPr>
            <w:tcW w:w="1980" w:type="dxa"/>
            <w:tcBorders>
              <w:top w:val="single" w:sz="4" w:space="0" w:color="auto"/>
              <w:left w:val="single" w:sz="4" w:space="0" w:color="auto"/>
              <w:bottom w:val="single" w:sz="4" w:space="0" w:color="auto"/>
              <w:right w:val="single" w:sz="4" w:space="0" w:color="auto"/>
            </w:tcBorders>
            <w:hideMark/>
          </w:tcPr>
          <w:p w14:paraId="1D671FF3" w14:textId="77777777" w:rsidR="00791550" w:rsidRPr="00BC1BC5" w:rsidRDefault="00791550" w:rsidP="00E40E1E">
            <w:pPr>
              <w:jc w:val="center"/>
              <w:rPr>
                <w:b/>
                <w:sz w:val="20"/>
              </w:rPr>
            </w:pPr>
            <w:r w:rsidRPr="00BC1BC5">
              <w:rPr>
                <w:b/>
                <w:sz w:val="20"/>
              </w:rPr>
              <w:t xml:space="preserve">R 336.1225(1) </w:t>
            </w:r>
          </w:p>
        </w:tc>
      </w:tr>
      <w:tr w:rsidR="00BC1BC5" w:rsidRPr="00BC1BC5" w14:paraId="128854A7" w14:textId="77777777" w:rsidTr="00E40E1E">
        <w:trPr>
          <w:cantSplit/>
        </w:trPr>
        <w:tc>
          <w:tcPr>
            <w:tcW w:w="1430" w:type="dxa"/>
            <w:tcBorders>
              <w:top w:val="single" w:sz="4" w:space="0" w:color="auto"/>
              <w:left w:val="single" w:sz="4" w:space="0" w:color="auto"/>
              <w:bottom w:val="single" w:sz="4" w:space="0" w:color="auto"/>
              <w:right w:val="single" w:sz="4" w:space="0" w:color="auto"/>
            </w:tcBorders>
            <w:hideMark/>
          </w:tcPr>
          <w:p w14:paraId="2139160E" w14:textId="77777777" w:rsidR="00791550" w:rsidRPr="00BC1BC5" w:rsidRDefault="00791550" w:rsidP="00791550">
            <w:pPr>
              <w:numPr>
                <w:ilvl w:val="0"/>
                <w:numId w:val="56"/>
              </w:numPr>
              <w:rPr>
                <w:sz w:val="20"/>
              </w:rPr>
            </w:pPr>
            <w:r w:rsidRPr="00BC1BC5">
              <w:rPr>
                <w:sz w:val="20"/>
              </w:rPr>
              <w:t>Visible emissions</w:t>
            </w:r>
          </w:p>
        </w:tc>
        <w:tc>
          <w:tcPr>
            <w:tcW w:w="1440" w:type="dxa"/>
            <w:tcBorders>
              <w:top w:val="single" w:sz="4" w:space="0" w:color="auto"/>
              <w:left w:val="single" w:sz="4" w:space="0" w:color="auto"/>
              <w:bottom w:val="single" w:sz="4" w:space="0" w:color="auto"/>
              <w:right w:val="single" w:sz="4" w:space="0" w:color="auto"/>
            </w:tcBorders>
            <w:hideMark/>
          </w:tcPr>
          <w:p w14:paraId="260FE859" w14:textId="75BEC438" w:rsidR="00791550" w:rsidRPr="00BC1BC5" w:rsidRDefault="00791550" w:rsidP="00E40E1E">
            <w:pPr>
              <w:jc w:val="center"/>
              <w:rPr>
                <w:sz w:val="20"/>
                <w:vertAlign w:val="superscript"/>
              </w:rPr>
            </w:pPr>
            <w:r w:rsidRPr="00BC1BC5">
              <w:rPr>
                <w:sz w:val="20"/>
              </w:rPr>
              <w:t>20% opacity except for one 6 minute average of no more than 27% opacity per hour</w:t>
            </w:r>
            <w:r w:rsidRPr="00BC1BC5">
              <w:rPr>
                <w:sz w:val="20"/>
                <w:vertAlign w:val="superscript"/>
              </w:rPr>
              <w:t>c,2</w:t>
            </w:r>
          </w:p>
        </w:tc>
        <w:tc>
          <w:tcPr>
            <w:tcW w:w="2340" w:type="dxa"/>
            <w:tcBorders>
              <w:top w:val="single" w:sz="4" w:space="0" w:color="auto"/>
              <w:left w:val="single" w:sz="4" w:space="0" w:color="auto"/>
              <w:bottom w:val="single" w:sz="4" w:space="0" w:color="auto"/>
              <w:right w:val="single" w:sz="4" w:space="0" w:color="auto"/>
            </w:tcBorders>
            <w:hideMark/>
          </w:tcPr>
          <w:p w14:paraId="4B516494" w14:textId="77777777" w:rsidR="00791550" w:rsidRPr="00BC1BC5" w:rsidRDefault="00791550" w:rsidP="00E40E1E">
            <w:pPr>
              <w:jc w:val="center"/>
              <w:rPr>
                <w:sz w:val="20"/>
              </w:rPr>
            </w:pPr>
            <w:r w:rsidRPr="00BC1BC5">
              <w:rPr>
                <w:sz w:val="20"/>
              </w:rPr>
              <w:t>6 minute average</w:t>
            </w:r>
          </w:p>
        </w:tc>
        <w:tc>
          <w:tcPr>
            <w:tcW w:w="1440" w:type="dxa"/>
            <w:tcBorders>
              <w:top w:val="single" w:sz="4" w:space="0" w:color="auto"/>
              <w:left w:val="single" w:sz="4" w:space="0" w:color="auto"/>
              <w:bottom w:val="single" w:sz="4" w:space="0" w:color="auto"/>
              <w:right w:val="single" w:sz="4" w:space="0" w:color="auto"/>
            </w:tcBorders>
            <w:hideMark/>
          </w:tcPr>
          <w:p w14:paraId="0C8C537A" w14:textId="77777777" w:rsidR="00791550" w:rsidRPr="00BC1BC5" w:rsidRDefault="00791550" w:rsidP="00E40E1E">
            <w:pPr>
              <w:jc w:val="center"/>
              <w:rPr>
                <w:sz w:val="20"/>
              </w:rPr>
            </w:pPr>
            <w:r w:rsidRPr="00BC1BC5">
              <w:rPr>
                <w:sz w:val="20"/>
              </w:rPr>
              <w:t>EUBOILER</w:t>
            </w:r>
          </w:p>
        </w:tc>
        <w:tc>
          <w:tcPr>
            <w:tcW w:w="1260" w:type="dxa"/>
            <w:tcBorders>
              <w:top w:val="single" w:sz="4" w:space="0" w:color="auto"/>
              <w:left w:val="single" w:sz="4" w:space="0" w:color="auto"/>
              <w:bottom w:val="single" w:sz="4" w:space="0" w:color="auto"/>
              <w:right w:val="single" w:sz="4" w:space="0" w:color="auto"/>
            </w:tcBorders>
            <w:hideMark/>
          </w:tcPr>
          <w:p w14:paraId="7E6B390C" w14:textId="77777777" w:rsidR="00791550" w:rsidRPr="00BC1BC5" w:rsidRDefault="00791550" w:rsidP="00E40E1E">
            <w:pPr>
              <w:jc w:val="center"/>
              <w:rPr>
                <w:sz w:val="20"/>
              </w:rPr>
            </w:pPr>
            <w:r w:rsidRPr="00BC1BC5">
              <w:rPr>
                <w:sz w:val="20"/>
              </w:rPr>
              <w:t>SC VI.7</w:t>
            </w:r>
          </w:p>
        </w:tc>
        <w:tc>
          <w:tcPr>
            <w:tcW w:w="1980" w:type="dxa"/>
            <w:tcBorders>
              <w:top w:val="single" w:sz="4" w:space="0" w:color="auto"/>
              <w:left w:val="single" w:sz="4" w:space="0" w:color="auto"/>
              <w:bottom w:val="single" w:sz="4" w:space="0" w:color="auto"/>
              <w:right w:val="single" w:sz="4" w:space="0" w:color="auto"/>
            </w:tcBorders>
            <w:hideMark/>
          </w:tcPr>
          <w:p w14:paraId="7278775E" w14:textId="77777777" w:rsidR="00791550" w:rsidRPr="00BC1BC5" w:rsidRDefault="00791550" w:rsidP="00E40E1E">
            <w:pPr>
              <w:jc w:val="center"/>
              <w:rPr>
                <w:b/>
                <w:sz w:val="20"/>
              </w:rPr>
            </w:pPr>
            <w:r w:rsidRPr="00BC1BC5">
              <w:rPr>
                <w:b/>
                <w:sz w:val="20"/>
              </w:rPr>
              <w:t>R 336.1301(1)</w:t>
            </w:r>
          </w:p>
        </w:tc>
      </w:tr>
    </w:tbl>
    <w:p w14:paraId="132435C1" w14:textId="77777777" w:rsidR="00791550" w:rsidRPr="00BC1BC5" w:rsidRDefault="00791550" w:rsidP="00791550">
      <w:pPr>
        <w:pStyle w:val="ListParagraph"/>
        <w:numPr>
          <w:ilvl w:val="7"/>
          <w:numId w:val="57"/>
        </w:numPr>
        <w:jc w:val="both"/>
        <w:rPr>
          <w:sz w:val="20"/>
        </w:rPr>
      </w:pPr>
      <w:r w:rsidRPr="00BC1BC5">
        <w:rPr>
          <w:sz w:val="20"/>
        </w:rPr>
        <w:t xml:space="preserve">Compliance with this streamlined NOx limit shall be considered compliance with the NOx limit in </w:t>
      </w:r>
      <w:r w:rsidRPr="00BC1BC5">
        <w:rPr>
          <w:b/>
          <w:sz w:val="20"/>
        </w:rPr>
        <w:t xml:space="preserve">40 CFR 60.44b(d), </w:t>
      </w:r>
      <w:r w:rsidRPr="00BC1BC5">
        <w:rPr>
          <w:sz w:val="20"/>
        </w:rPr>
        <w:t>an additional applicable requirement that has been subsumed within this condition.</w:t>
      </w:r>
    </w:p>
    <w:p w14:paraId="6F2EF198" w14:textId="77777777" w:rsidR="00791550" w:rsidRPr="00BC1BC5" w:rsidRDefault="00791550" w:rsidP="00791550">
      <w:pPr>
        <w:pStyle w:val="ListParagraph"/>
        <w:numPr>
          <w:ilvl w:val="7"/>
          <w:numId w:val="57"/>
        </w:numPr>
        <w:jc w:val="both"/>
        <w:rPr>
          <w:sz w:val="20"/>
        </w:rPr>
      </w:pPr>
      <w:r w:rsidRPr="00BC1BC5">
        <w:rPr>
          <w:sz w:val="20"/>
        </w:rPr>
        <w:t>“Dioxins and furans” are defined as polychlorinated dibenzodioxins and polychlorinated dibenzofurans, expressed as 2, 3, 7, 8-tetrachlorodibenzo-p-dioxin toxic equivalents.</w:t>
      </w:r>
    </w:p>
    <w:p w14:paraId="76F7552B" w14:textId="77777777" w:rsidR="00791550" w:rsidRPr="00BC1BC5" w:rsidRDefault="00791550" w:rsidP="00791550">
      <w:pPr>
        <w:pStyle w:val="ListParagraph"/>
        <w:numPr>
          <w:ilvl w:val="7"/>
          <w:numId w:val="57"/>
        </w:numPr>
        <w:jc w:val="both"/>
        <w:rPr>
          <w:sz w:val="20"/>
        </w:rPr>
      </w:pPr>
      <w:r w:rsidRPr="00BC1BC5">
        <w:rPr>
          <w:sz w:val="20"/>
        </w:rPr>
        <w:t xml:space="preserve">Compliance with this streamlined opacity limit shall be considered compliance with the visible emission limit in </w:t>
      </w:r>
      <w:r w:rsidRPr="00BC1BC5">
        <w:rPr>
          <w:b/>
          <w:sz w:val="20"/>
        </w:rPr>
        <w:t xml:space="preserve">40 CFR 60.43b(f), </w:t>
      </w:r>
      <w:r w:rsidRPr="00BC1BC5">
        <w:rPr>
          <w:sz w:val="20"/>
        </w:rPr>
        <w:t>an additional applicable requirement that has been subsumed within this condition.</w:t>
      </w:r>
    </w:p>
    <w:p w14:paraId="098B43B1" w14:textId="40FECE2A" w:rsidR="008154E3" w:rsidRPr="00BC1BC5" w:rsidRDefault="008154E3">
      <w:pPr>
        <w:rPr>
          <w:sz w:val="20"/>
        </w:rPr>
      </w:pPr>
      <w:r w:rsidRPr="00BC1BC5">
        <w:rPr>
          <w:sz w:val="20"/>
        </w:rPr>
        <w:br w:type="page"/>
      </w:r>
    </w:p>
    <w:p w14:paraId="0A37FCC0" w14:textId="77777777" w:rsidR="00791550" w:rsidRPr="00BC1BC5" w:rsidRDefault="00791550" w:rsidP="00791550">
      <w:pPr>
        <w:jc w:val="both"/>
        <w:rPr>
          <w:sz w:val="20"/>
        </w:rPr>
      </w:pPr>
    </w:p>
    <w:p w14:paraId="33199B5D" w14:textId="77777777" w:rsidR="008B309F" w:rsidRPr="00BC1BC5" w:rsidRDefault="008B309F" w:rsidP="00B84D54">
      <w:pPr>
        <w:ind w:right="144"/>
        <w:jc w:val="both"/>
        <w:rPr>
          <w:b/>
          <w:u w:val="single"/>
        </w:rPr>
      </w:pPr>
      <w:r w:rsidRPr="00BC1BC5">
        <w:rPr>
          <w:b/>
        </w:rPr>
        <w:t xml:space="preserve">II.  </w:t>
      </w:r>
      <w:r w:rsidRPr="00BC1BC5">
        <w:rPr>
          <w:b/>
          <w:u w:val="single"/>
        </w:rPr>
        <w:t>MATERIAL LIMIT(S)</w:t>
      </w:r>
    </w:p>
    <w:p w14:paraId="786A1AF2" w14:textId="77777777" w:rsidR="008B309F" w:rsidRPr="00BC1BC5" w:rsidRDefault="008B309F" w:rsidP="00802A3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699"/>
        <w:gridCol w:w="1530"/>
        <w:gridCol w:w="1720"/>
      </w:tblGrid>
      <w:tr w:rsidR="00BC1BC5" w:rsidRPr="00BC1BC5" w14:paraId="0B7FD4F1" w14:textId="77777777" w:rsidTr="00B35934">
        <w:trPr>
          <w:cantSplit/>
          <w:tblHeader/>
        </w:trPr>
        <w:tc>
          <w:tcPr>
            <w:tcW w:w="1626" w:type="dxa"/>
            <w:tcBorders>
              <w:top w:val="single" w:sz="4" w:space="0" w:color="auto"/>
              <w:left w:val="single" w:sz="4" w:space="0" w:color="auto"/>
              <w:bottom w:val="single" w:sz="4" w:space="0" w:color="auto"/>
              <w:right w:val="single" w:sz="4" w:space="0" w:color="auto"/>
            </w:tcBorders>
          </w:tcPr>
          <w:p w14:paraId="19989FCA" w14:textId="77777777" w:rsidR="008B309F" w:rsidRPr="00BC1BC5" w:rsidRDefault="008B309F" w:rsidP="00802A3E">
            <w:pPr>
              <w:jc w:val="center"/>
              <w:rPr>
                <w:b/>
                <w:sz w:val="20"/>
              </w:rPr>
            </w:pPr>
            <w:r w:rsidRPr="00BC1BC5">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0F36D530" w14:textId="77777777" w:rsidR="008B309F" w:rsidRPr="00BC1BC5" w:rsidRDefault="008B309F" w:rsidP="00802A3E">
            <w:pPr>
              <w:jc w:val="center"/>
              <w:rPr>
                <w:b/>
                <w:sz w:val="20"/>
              </w:rPr>
            </w:pPr>
            <w:r w:rsidRPr="00BC1BC5">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59D4CE2" w14:textId="77777777" w:rsidR="008B309F" w:rsidRPr="00BC1BC5" w:rsidRDefault="008B309F" w:rsidP="00802A3E">
            <w:pPr>
              <w:jc w:val="center"/>
              <w:rPr>
                <w:b/>
                <w:sz w:val="20"/>
              </w:rPr>
            </w:pPr>
            <w:r w:rsidRPr="00BC1BC5">
              <w:rPr>
                <w:b/>
                <w:sz w:val="20"/>
              </w:rPr>
              <w:t>Time Period/ Operating Scenario</w:t>
            </w:r>
          </w:p>
        </w:tc>
        <w:tc>
          <w:tcPr>
            <w:tcW w:w="1699" w:type="dxa"/>
            <w:tcBorders>
              <w:top w:val="single" w:sz="4" w:space="0" w:color="auto"/>
              <w:left w:val="single" w:sz="4" w:space="0" w:color="auto"/>
              <w:bottom w:val="single" w:sz="4" w:space="0" w:color="auto"/>
              <w:right w:val="single" w:sz="4" w:space="0" w:color="auto"/>
            </w:tcBorders>
          </w:tcPr>
          <w:p w14:paraId="3E9B47A7" w14:textId="77777777" w:rsidR="008B309F" w:rsidRPr="00BC1BC5" w:rsidRDefault="008B309F" w:rsidP="00802A3E">
            <w:pPr>
              <w:jc w:val="center"/>
              <w:rPr>
                <w:b/>
                <w:sz w:val="20"/>
              </w:rPr>
            </w:pPr>
            <w:r w:rsidRPr="00BC1BC5">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618AB6E" w14:textId="77777777" w:rsidR="008B309F" w:rsidRPr="00BC1BC5" w:rsidRDefault="008B309F" w:rsidP="00802A3E">
            <w:pPr>
              <w:jc w:val="center"/>
              <w:rPr>
                <w:b/>
                <w:sz w:val="20"/>
              </w:rPr>
            </w:pPr>
            <w:r w:rsidRPr="00BC1BC5">
              <w:rPr>
                <w:b/>
                <w:sz w:val="20"/>
              </w:rPr>
              <w:t>Monitoring/</w:t>
            </w:r>
          </w:p>
          <w:p w14:paraId="5B758C07" w14:textId="77777777" w:rsidR="008B309F" w:rsidRPr="00BC1BC5" w:rsidRDefault="008B309F" w:rsidP="00802A3E">
            <w:pPr>
              <w:jc w:val="center"/>
              <w:rPr>
                <w:b/>
                <w:sz w:val="20"/>
              </w:rPr>
            </w:pPr>
            <w:r w:rsidRPr="00BC1BC5">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4789C60E" w14:textId="77777777" w:rsidR="008B309F" w:rsidRPr="00BC1BC5" w:rsidRDefault="008B309F" w:rsidP="00802A3E">
            <w:pPr>
              <w:jc w:val="center"/>
              <w:rPr>
                <w:b/>
                <w:sz w:val="20"/>
              </w:rPr>
            </w:pPr>
            <w:r w:rsidRPr="00BC1BC5">
              <w:rPr>
                <w:b/>
                <w:sz w:val="20"/>
              </w:rPr>
              <w:t>Underlying Applicable Requirements</w:t>
            </w:r>
          </w:p>
        </w:tc>
      </w:tr>
      <w:tr w:rsidR="00BC1BC5" w:rsidRPr="00BC1BC5" w14:paraId="438AB027" w14:textId="77777777" w:rsidTr="00B35934">
        <w:trPr>
          <w:cantSplit/>
        </w:trPr>
        <w:tc>
          <w:tcPr>
            <w:tcW w:w="1626" w:type="dxa"/>
            <w:tcBorders>
              <w:top w:val="single" w:sz="4" w:space="0" w:color="auto"/>
              <w:left w:val="single" w:sz="4" w:space="0" w:color="auto"/>
              <w:bottom w:val="single" w:sz="4" w:space="0" w:color="auto"/>
              <w:right w:val="single" w:sz="4" w:space="0" w:color="auto"/>
            </w:tcBorders>
          </w:tcPr>
          <w:p w14:paraId="4218CA76" w14:textId="77777777" w:rsidR="007701BA" w:rsidRPr="00BC1BC5" w:rsidRDefault="007701BA" w:rsidP="00B350A9">
            <w:pPr>
              <w:numPr>
                <w:ilvl w:val="0"/>
                <w:numId w:val="31"/>
              </w:numPr>
              <w:rPr>
                <w:sz w:val="20"/>
              </w:rPr>
            </w:pPr>
            <w:r w:rsidRPr="00BC1BC5">
              <w:rPr>
                <w:sz w:val="20"/>
              </w:rPr>
              <w:t>Natural Gas</w:t>
            </w:r>
          </w:p>
        </w:tc>
        <w:tc>
          <w:tcPr>
            <w:tcW w:w="1440" w:type="dxa"/>
            <w:tcBorders>
              <w:top w:val="single" w:sz="4" w:space="0" w:color="auto"/>
              <w:left w:val="single" w:sz="4" w:space="0" w:color="auto"/>
              <w:bottom w:val="single" w:sz="4" w:space="0" w:color="auto"/>
              <w:right w:val="single" w:sz="4" w:space="0" w:color="auto"/>
            </w:tcBorders>
          </w:tcPr>
          <w:p w14:paraId="4C1BF173" w14:textId="77777777" w:rsidR="007701BA" w:rsidRPr="00BC1BC5" w:rsidRDefault="007701BA" w:rsidP="0014797D">
            <w:pPr>
              <w:jc w:val="center"/>
              <w:rPr>
                <w:rFonts w:cs="Arial"/>
                <w:sz w:val="20"/>
              </w:rPr>
            </w:pPr>
            <w:r w:rsidRPr="00BC1BC5">
              <w:rPr>
                <w:sz w:val="20"/>
              </w:rPr>
              <w:t>490,200,000 cubic feet per year</w:t>
            </w:r>
            <w:r w:rsidRPr="00BC1BC5">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70AA7C9" w14:textId="77777777" w:rsidR="007701BA" w:rsidRPr="00BC1BC5" w:rsidRDefault="007701BA" w:rsidP="007701BA">
            <w:pPr>
              <w:jc w:val="center"/>
              <w:rPr>
                <w:sz w:val="20"/>
              </w:rPr>
            </w:pPr>
            <w:r w:rsidRPr="00BC1BC5">
              <w:rPr>
                <w:sz w:val="20"/>
              </w:rPr>
              <w:t>12-month rolling time period</w:t>
            </w:r>
          </w:p>
        </w:tc>
        <w:tc>
          <w:tcPr>
            <w:tcW w:w="1699" w:type="dxa"/>
            <w:tcBorders>
              <w:top w:val="single" w:sz="4" w:space="0" w:color="auto"/>
              <w:left w:val="single" w:sz="4" w:space="0" w:color="auto"/>
              <w:bottom w:val="single" w:sz="4" w:space="0" w:color="auto"/>
              <w:right w:val="single" w:sz="4" w:space="0" w:color="auto"/>
            </w:tcBorders>
          </w:tcPr>
          <w:p w14:paraId="1ED3B026" w14:textId="77777777" w:rsidR="007701BA" w:rsidRPr="00BC1BC5" w:rsidRDefault="007701BA" w:rsidP="007701BA">
            <w:pPr>
              <w:jc w:val="center"/>
              <w:rPr>
                <w:sz w:val="20"/>
              </w:rPr>
            </w:pPr>
            <w:r w:rsidRPr="00BC1BC5">
              <w:rPr>
                <w:sz w:val="20"/>
              </w:rPr>
              <w:t>EUBOILER</w:t>
            </w:r>
          </w:p>
        </w:tc>
        <w:tc>
          <w:tcPr>
            <w:tcW w:w="1530" w:type="dxa"/>
            <w:tcBorders>
              <w:top w:val="single" w:sz="4" w:space="0" w:color="auto"/>
              <w:left w:val="single" w:sz="4" w:space="0" w:color="auto"/>
              <w:bottom w:val="single" w:sz="4" w:space="0" w:color="auto"/>
              <w:right w:val="single" w:sz="4" w:space="0" w:color="auto"/>
            </w:tcBorders>
          </w:tcPr>
          <w:p w14:paraId="3A196B63" w14:textId="68C547BC" w:rsidR="007701BA" w:rsidRPr="00BC1BC5" w:rsidRDefault="00B35934" w:rsidP="007701BA">
            <w:pPr>
              <w:jc w:val="center"/>
              <w:rPr>
                <w:sz w:val="20"/>
              </w:rPr>
            </w:pPr>
            <w:r w:rsidRPr="00BC1BC5">
              <w:rPr>
                <w:sz w:val="20"/>
              </w:rPr>
              <w:t>SC</w:t>
            </w:r>
            <w:r w:rsidR="00702D85" w:rsidRPr="00BC1BC5">
              <w:rPr>
                <w:sz w:val="20"/>
              </w:rPr>
              <w:t xml:space="preserve"> </w:t>
            </w:r>
            <w:r w:rsidR="007701BA" w:rsidRPr="00BC1BC5">
              <w:rPr>
                <w:sz w:val="20"/>
              </w:rPr>
              <w:t>VI.</w:t>
            </w:r>
            <w:r w:rsidR="003D1A94" w:rsidRPr="00BC1BC5">
              <w:rPr>
                <w:sz w:val="20"/>
              </w:rPr>
              <w:t>10</w:t>
            </w:r>
          </w:p>
        </w:tc>
        <w:tc>
          <w:tcPr>
            <w:tcW w:w="1720" w:type="dxa"/>
            <w:tcBorders>
              <w:top w:val="single" w:sz="4" w:space="0" w:color="auto"/>
              <w:left w:val="single" w:sz="4" w:space="0" w:color="auto"/>
              <w:bottom w:val="single" w:sz="4" w:space="0" w:color="auto"/>
              <w:right w:val="single" w:sz="4" w:space="0" w:color="auto"/>
            </w:tcBorders>
          </w:tcPr>
          <w:p w14:paraId="7C3976AC" w14:textId="77777777" w:rsidR="007701BA" w:rsidRPr="00BC1BC5" w:rsidRDefault="007701BA" w:rsidP="007701BA">
            <w:pPr>
              <w:jc w:val="center"/>
              <w:rPr>
                <w:b/>
                <w:sz w:val="20"/>
              </w:rPr>
            </w:pPr>
            <w:r w:rsidRPr="00BC1BC5">
              <w:rPr>
                <w:b/>
                <w:sz w:val="20"/>
              </w:rPr>
              <w:t>R 336.1205(1)(a)</w:t>
            </w:r>
          </w:p>
        </w:tc>
      </w:tr>
      <w:tr w:rsidR="00BC1BC5" w:rsidRPr="00BC1BC5" w14:paraId="0315F30C" w14:textId="77777777" w:rsidTr="00B35934">
        <w:trPr>
          <w:cantSplit/>
        </w:trPr>
        <w:tc>
          <w:tcPr>
            <w:tcW w:w="1626" w:type="dxa"/>
            <w:tcBorders>
              <w:top w:val="single" w:sz="4" w:space="0" w:color="auto"/>
              <w:left w:val="single" w:sz="4" w:space="0" w:color="auto"/>
              <w:bottom w:val="single" w:sz="4" w:space="0" w:color="auto"/>
              <w:right w:val="single" w:sz="4" w:space="0" w:color="auto"/>
            </w:tcBorders>
          </w:tcPr>
          <w:p w14:paraId="3A9491D3" w14:textId="77777777" w:rsidR="007701BA" w:rsidRPr="00BC1BC5" w:rsidRDefault="007701BA" w:rsidP="00B350A9">
            <w:pPr>
              <w:numPr>
                <w:ilvl w:val="0"/>
                <w:numId w:val="31"/>
              </w:numPr>
              <w:rPr>
                <w:sz w:val="20"/>
              </w:rPr>
            </w:pPr>
            <w:r w:rsidRPr="00BC1BC5">
              <w:rPr>
                <w:sz w:val="20"/>
              </w:rPr>
              <w:t>Construction and Demolition Wood</w:t>
            </w:r>
          </w:p>
        </w:tc>
        <w:tc>
          <w:tcPr>
            <w:tcW w:w="1440" w:type="dxa"/>
            <w:tcBorders>
              <w:top w:val="single" w:sz="4" w:space="0" w:color="auto"/>
              <w:left w:val="single" w:sz="4" w:space="0" w:color="auto"/>
              <w:bottom w:val="single" w:sz="4" w:space="0" w:color="auto"/>
              <w:right w:val="single" w:sz="4" w:space="0" w:color="auto"/>
            </w:tcBorders>
          </w:tcPr>
          <w:p w14:paraId="70AB1455" w14:textId="77777777" w:rsidR="007701BA" w:rsidRPr="00BC1BC5" w:rsidRDefault="007701BA" w:rsidP="0014797D">
            <w:pPr>
              <w:jc w:val="center"/>
              <w:rPr>
                <w:rFonts w:cs="Arial"/>
                <w:sz w:val="20"/>
              </w:rPr>
            </w:pPr>
            <w:r w:rsidRPr="00BC1BC5">
              <w:rPr>
                <w:sz w:val="20"/>
              </w:rPr>
              <w:t>96,336 tons received per year</w:t>
            </w:r>
            <w:r w:rsidRPr="00BC1BC5">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E37E20F" w14:textId="77777777" w:rsidR="007701BA" w:rsidRPr="00BC1BC5" w:rsidRDefault="007701BA" w:rsidP="007701BA">
            <w:pPr>
              <w:jc w:val="center"/>
              <w:rPr>
                <w:sz w:val="20"/>
              </w:rPr>
            </w:pPr>
            <w:r w:rsidRPr="00BC1BC5">
              <w:rPr>
                <w:sz w:val="20"/>
              </w:rPr>
              <w:t>12-month rolling time period</w:t>
            </w:r>
          </w:p>
        </w:tc>
        <w:tc>
          <w:tcPr>
            <w:tcW w:w="1699" w:type="dxa"/>
            <w:tcBorders>
              <w:top w:val="single" w:sz="4" w:space="0" w:color="auto"/>
              <w:left w:val="single" w:sz="4" w:space="0" w:color="auto"/>
              <w:bottom w:val="single" w:sz="4" w:space="0" w:color="auto"/>
              <w:right w:val="single" w:sz="4" w:space="0" w:color="auto"/>
            </w:tcBorders>
          </w:tcPr>
          <w:p w14:paraId="70E849EA" w14:textId="77777777" w:rsidR="007701BA" w:rsidRPr="00BC1BC5" w:rsidRDefault="007701BA" w:rsidP="007701BA">
            <w:pPr>
              <w:jc w:val="center"/>
              <w:rPr>
                <w:sz w:val="20"/>
              </w:rPr>
            </w:pPr>
            <w:r w:rsidRPr="00BC1BC5">
              <w:rPr>
                <w:sz w:val="20"/>
              </w:rPr>
              <w:t>EUBOILER</w:t>
            </w:r>
          </w:p>
        </w:tc>
        <w:tc>
          <w:tcPr>
            <w:tcW w:w="1530" w:type="dxa"/>
            <w:tcBorders>
              <w:top w:val="single" w:sz="4" w:space="0" w:color="auto"/>
              <w:left w:val="single" w:sz="4" w:space="0" w:color="auto"/>
              <w:bottom w:val="single" w:sz="4" w:space="0" w:color="auto"/>
              <w:right w:val="single" w:sz="4" w:space="0" w:color="auto"/>
            </w:tcBorders>
          </w:tcPr>
          <w:p w14:paraId="1A688893" w14:textId="735DD9FA" w:rsidR="007701BA" w:rsidRPr="00BC1BC5" w:rsidRDefault="00B35934" w:rsidP="007701BA">
            <w:pPr>
              <w:jc w:val="center"/>
              <w:rPr>
                <w:sz w:val="20"/>
              </w:rPr>
            </w:pPr>
            <w:r w:rsidRPr="00BC1BC5">
              <w:rPr>
                <w:sz w:val="20"/>
              </w:rPr>
              <w:t>SC</w:t>
            </w:r>
            <w:r w:rsidR="00702D85" w:rsidRPr="00BC1BC5">
              <w:rPr>
                <w:sz w:val="20"/>
              </w:rPr>
              <w:t xml:space="preserve"> </w:t>
            </w:r>
            <w:r w:rsidR="007701BA" w:rsidRPr="00BC1BC5">
              <w:rPr>
                <w:sz w:val="20"/>
              </w:rPr>
              <w:t>VI.</w:t>
            </w:r>
            <w:r w:rsidR="003D1A94" w:rsidRPr="00BC1BC5">
              <w:rPr>
                <w:sz w:val="20"/>
              </w:rPr>
              <w:t>12</w:t>
            </w:r>
          </w:p>
        </w:tc>
        <w:tc>
          <w:tcPr>
            <w:tcW w:w="1720" w:type="dxa"/>
            <w:tcBorders>
              <w:top w:val="single" w:sz="4" w:space="0" w:color="auto"/>
              <w:left w:val="single" w:sz="4" w:space="0" w:color="auto"/>
              <w:bottom w:val="single" w:sz="4" w:space="0" w:color="auto"/>
              <w:right w:val="single" w:sz="4" w:space="0" w:color="auto"/>
            </w:tcBorders>
          </w:tcPr>
          <w:p w14:paraId="374C3EE7" w14:textId="77777777" w:rsidR="007701BA" w:rsidRPr="00BC1BC5" w:rsidRDefault="007701BA" w:rsidP="007701BA">
            <w:pPr>
              <w:jc w:val="center"/>
              <w:rPr>
                <w:b/>
                <w:sz w:val="20"/>
              </w:rPr>
            </w:pPr>
            <w:r w:rsidRPr="00BC1BC5">
              <w:rPr>
                <w:b/>
                <w:sz w:val="20"/>
              </w:rPr>
              <w:t>R 336.1205(1)(a)</w:t>
            </w:r>
          </w:p>
        </w:tc>
      </w:tr>
      <w:tr w:rsidR="00BC1BC5" w:rsidRPr="00BC1BC5" w14:paraId="0F85C84B" w14:textId="77777777" w:rsidTr="00B35934">
        <w:trPr>
          <w:cantSplit/>
        </w:trPr>
        <w:tc>
          <w:tcPr>
            <w:tcW w:w="1626" w:type="dxa"/>
            <w:tcBorders>
              <w:top w:val="single" w:sz="4" w:space="0" w:color="auto"/>
              <w:left w:val="single" w:sz="4" w:space="0" w:color="auto"/>
              <w:bottom w:val="single" w:sz="4" w:space="0" w:color="auto"/>
              <w:right w:val="single" w:sz="4" w:space="0" w:color="auto"/>
            </w:tcBorders>
          </w:tcPr>
          <w:p w14:paraId="7C19BFA3" w14:textId="77777777" w:rsidR="007701BA" w:rsidRPr="00BC1BC5" w:rsidRDefault="007701BA" w:rsidP="00B350A9">
            <w:pPr>
              <w:numPr>
                <w:ilvl w:val="0"/>
                <w:numId w:val="31"/>
              </w:numPr>
              <w:rPr>
                <w:sz w:val="20"/>
              </w:rPr>
            </w:pPr>
            <w:r w:rsidRPr="00BC1BC5">
              <w:rPr>
                <w:sz w:val="20"/>
              </w:rPr>
              <w:t>Construction and Demolition Wood</w:t>
            </w:r>
          </w:p>
        </w:tc>
        <w:tc>
          <w:tcPr>
            <w:tcW w:w="1440" w:type="dxa"/>
            <w:tcBorders>
              <w:top w:val="single" w:sz="4" w:space="0" w:color="auto"/>
              <w:left w:val="single" w:sz="4" w:space="0" w:color="auto"/>
              <w:bottom w:val="single" w:sz="4" w:space="0" w:color="auto"/>
              <w:right w:val="single" w:sz="4" w:space="0" w:color="auto"/>
            </w:tcBorders>
          </w:tcPr>
          <w:p w14:paraId="02D9DDD6" w14:textId="77777777" w:rsidR="007701BA" w:rsidRPr="00BC1BC5" w:rsidRDefault="007701BA" w:rsidP="0014797D">
            <w:pPr>
              <w:jc w:val="center"/>
              <w:rPr>
                <w:rFonts w:cs="Arial"/>
                <w:sz w:val="20"/>
              </w:rPr>
            </w:pPr>
            <w:r w:rsidRPr="00BC1BC5">
              <w:rPr>
                <w:sz w:val="20"/>
              </w:rPr>
              <w:t>268 tons burned per day</w:t>
            </w:r>
            <w:r w:rsidRPr="00BC1BC5">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B200A78" w14:textId="77777777" w:rsidR="007701BA" w:rsidRPr="00BC1BC5" w:rsidRDefault="007701BA" w:rsidP="007701BA">
            <w:pPr>
              <w:jc w:val="center"/>
              <w:rPr>
                <w:sz w:val="20"/>
              </w:rPr>
            </w:pPr>
            <w:r w:rsidRPr="00BC1BC5">
              <w:rPr>
                <w:sz w:val="20"/>
              </w:rPr>
              <w:t>24-hour time period</w:t>
            </w:r>
          </w:p>
        </w:tc>
        <w:tc>
          <w:tcPr>
            <w:tcW w:w="1699" w:type="dxa"/>
            <w:tcBorders>
              <w:top w:val="single" w:sz="4" w:space="0" w:color="auto"/>
              <w:left w:val="single" w:sz="4" w:space="0" w:color="auto"/>
              <w:bottom w:val="single" w:sz="4" w:space="0" w:color="auto"/>
              <w:right w:val="single" w:sz="4" w:space="0" w:color="auto"/>
            </w:tcBorders>
          </w:tcPr>
          <w:p w14:paraId="173E927D" w14:textId="77777777" w:rsidR="007701BA" w:rsidRPr="00BC1BC5" w:rsidRDefault="007701BA" w:rsidP="007701BA">
            <w:pPr>
              <w:jc w:val="center"/>
              <w:rPr>
                <w:sz w:val="20"/>
              </w:rPr>
            </w:pPr>
            <w:r w:rsidRPr="00BC1BC5">
              <w:rPr>
                <w:sz w:val="20"/>
              </w:rPr>
              <w:t>EUBOILER</w:t>
            </w:r>
          </w:p>
        </w:tc>
        <w:tc>
          <w:tcPr>
            <w:tcW w:w="1530" w:type="dxa"/>
            <w:tcBorders>
              <w:top w:val="single" w:sz="4" w:space="0" w:color="auto"/>
              <w:left w:val="single" w:sz="4" w:space="0" w:color="auto"/>
              <w:bottom w:val="single" w:sz="4" w:space="0" w:color="auto"/>
              <w:right w:val="single" w:sz="4" w:space="0" w:color="auto"/>
            </w:tcBorders>
          </w:tcPr>
          <w:p w14:paraId="56867763" w14:textId="72802E20" w:rsidR="007701BA" w:rsidRPr="00BC1BC5" w:rsidRDefault="00B35934" w:rsidP="007701BA">
            <w:pPr>
              <w:jc w:val="center"/>
              <w:rPr>
                <w:sz w:val="20"/>
              </w:rPr>
            </w:pPr>
            <w:r w:rsidRPr="00BC1BC5">
              <w:rPr>
                <w:sz w:val="20"/>
              </w:rPr>
              <w:t>SC</w:t>
            </w:r>
            <w:r w:rsidR="00702D85" w:rsidRPr="00BC1BC5">
              <w:rPr>
                <w:sz w:val="20"/>
              </w:rPr>
              <w:t xml:space="preserve"> </w:t>
            </w:r>
            <w:r w:rsidR="007701BA" w:rsidRPr="00BC1BC5">
              <w:rPr>
                <w:sz w:val="20"/>
              </w:rPr>
              <w:t>VI.1</w:t>
            </w:r>
            <w:r w:rsidR="003D1A94" w:rsidRPr="00BC1BC5">
              <w:rPr>
                <w:sz w:val="20"/>
              </w:rPr>
              <w:t>3</w:t>
            </w:r>
          </w:p>
        </w:tc>
        <w:tc>
          <w:tcPr>
            <w:tcW w:w="1720" w:type="dxa"/>
            <w:tcBorders>
              <w:top w:val="single" w:sz="4" w:space="0" w:color="auto"/>
              <w:left w:val="single" w:sz="4" w:space="0" w:color="auto"/>
              <w:bottom w:val="single" w:sz="4" w:space="0" w:color="auto"/>
              <w:right w:val="single" w:sz="4" w:space="0" w:color="auto"/>
            </w:tcBorders>
          </w:tcPr>
          <w:p w14:paraId="7F9EF0B8" w14:textId="77777777" w:rsidR="007701BA" w:rsidRPr="00BC1BC5" w:rsidRDefault="007701BA" w:rsidP="007701BA">
            <w:pPr>
              <w:jc w:val="center"/>
              <w:rPr>
                <w:b/>
                <w:sz w:val="20"/>
              </w:rPr>
            </w:pPr>
            <w:r w:rsidRPr="00BC1BC5">
              <w:rPr>
                <w:b/>
                <w:sz w:val="20"/>
              </w:rPr>
              <w:t>R 336.1205(1)(a)</w:t>
            </w:r>
          </w:p>
        </w:tc>
      </w:tr>
      <w:tr w:rsidR="00BC1BC5" w:rsidRPr="00BC1BC5" w14:paraId="5A7ACA08" w14:textId="77777777" w:rsidTr="00B35934">
        <w:trPr>
          <w:cantSplit/>
        </w:trPr>
        <w:tc>
          <w:tcPr>
            <w:tcW w:w="1626" w:type="dxa"/>
            <w:tcBorders>
              <w:top w:val="single" w:sz="4" w:space="0" w:color="auto"/>
              <w:left w:val="single" w:sz="4" w:space="0" w:color="auto"/>
              <w:bottom w:val="single" w:sz="4" w:space="0" w:color="auto"/>
              <w:right w:val="single" w:sz="4" w:space="0" w:color="auto"/>
            </w:tcBorders>
          </w:tcPr>
          <w:p w14:paraId="1A61AC0E" w14:textId="77777777" w:rsidR="007701BA" w:rsidRPr="00BC1BC5" w:rsidRDefault="007701BA" w:rsidP="00B350A9">
            <w:pPr>
              <w:numPr>
                <w:ilvl w:val="0"/>
                <w:numId w:val="31"/>
              </w:numPr>
              <w:rPr>
                <w:sz w:val="20"/>
              </w:rPr>
            </w:pPr>
            <w:r w:rsidRPr="00BC1BC5">
              <w:rPr>
                <w:sz w:val="20"/>
              </w:rPr>
              <w:t>Creosote Treated Wood</w:t>
            </w:r>
          </w:p>
        </w:tc>
        <w:tc>
          <w:tcPr>
            <w:tcW w:w="1440" w:type="dxa"/>
            <w:tcBorders>
              <w:top w:val="single" w:sz="4" w:space="0" w:color="auto"/>
              <w:left w:val="single" w:sz="4" w:space="0" w:color="auto"/>
              <w:bottom w:val="single" w:sz="4" w:space="0" w:color="auto"/>
              <w:right w:val="single" w:sz="4" w:space="0" w:color="auto"/>
            </w:tcBorders>
          </w:tcPr>
          <w:p w14:paraId="30126184" w14:textId="77777777" w:rsidR="007701BA" w:rsidRPr="00BC1BC5" w:rsidRDefault="007701BA" w:rsidP="0014797D">
            <w:pPr>
              <w:jc w:val="center"/>
              <w:rPr>
                <w:rFonts w:cs="Arial"/>
                <w:sz w:val="20"/>
              </w:rPr>
            </w:pPr>
            <w:r w:rsidRPr="00BC1BC5">
              <w:rPr>
                <w:sz w:val="20"/>
              </w:rPr>
              <w:t>189,300 tons received per year</w:t>
            </w:r>
            <w:r w:rsidRPr="00BC1BC5">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C33C2EB" w14:textId="77777777" w:rsidR="007701BA" w:rsidRPr="00BC1BC5" w:rsidRDefault="007701BA" w:rsidP="007701BA">
            <w:pPr>
              <w:jc w:val="center"/>
              <w:rPr>
                <w:sz w:val="20"/>
              </w:rPr>
            </w:pPr>
            <w:r w:rsidRPr="00BC1BC5">
              <w:rPr>
                <w:sz w:val="20"/>
              </w:rPr>
              <w:t>12-month rolling time period</w:t>
            </w:r>
          </w:p>
        </w:tc>
        <w:tc>
          <w:tcPr>
            <w:tcW w:w="1699" w:type="dxa"/>
            <w:tcBorders>
              <w:top w:val="single" w:sz="4" w:space="0" w:color="auto"/>
              <w:left w:val="single" w:sz="4" w:space="0" w:color="auto"/>
              <w:bottom w:val="single" w:sz="4" w:space="0" w:color="auto"/>
              <w:right w:val="single" w:sz="4" w:space="0" w:color="auto"/>
            </w:tcBorders>
          </w:tcPr>
          <w:p w14:paraId="78C99386" w14:textId="77777777" w:rsidR="007701BA" w:rsidRPr="00BC1BC5" w:rsidRDefault="007701BA" w:rsidP="007701BA">
            <w:pPr>
              <w:jc w:val="center"/>
              <w:rPr>
                <w:sz w:val="20"/>
              </w:rPr>
            </w:pPr>
            <w:r w:rsidRPr="00BC1BC5">
              <w:rPr>
                <w:sz w:val="20"/>
              </w:rPr>
              <w:t>EUBOILER</w:t>
            </w:r>
          </w:p>
        </w:tc>
        <w:tc>
          <w:tcPr>
            <w:tcW w:w="1530" w:type="dxa"/>
            <w:tcBorders>
              <w:top w:val="single" w:sz="4" w:space="0" w:color="auto"/>
              <w:left w:val="single" w:sz="4" w:space="0" w:color="auto"/>
              <w:bottom w:val="single" w:sz="4" w:space="0" w:color="auto"/>
              <w:right w:val="single" w:sz="4" w:space="0" w:color="auto"/>
            </w:tcBorders>
          </w:tcPr>
          <w:p w14:paraId="682D79EF" w14:textId="3A766774" w:rsidR="007701BA" w:rsidRPr="00BC1BC5" w:rsidRDefault="00B35934" w:rsidP="007701BA">
            <w:pPr>
              <w:jc w:val="center"/>
              <w:rPr>
                <w:sz w:val="20"/>
              </w:rPr>
            </w:pPr>
            <w:r w:rsidRPr="00BC1BC5">
              <w:rPr>
                <w:sz w:val="20"/>
              </w:rPr>
              <w:t>SC</w:t>
            </w:r>
            <w:r w:rsidR="00702D85" w:rsidRPr="00BC1BC5">
              <w:rPr>
                <w:sz w:val="20"/>
              </w:rPr>
              <w:t xml:space="preserve"> </w:t>
            </w:r>
            <w:r w:rsidR="007701BA" w:rsidRPr="00BC1BC5">
              <w:rPr>
                <w:sz w:val="20"/>
              </w:rPr>
              <w:t>VI.</w:t>
            </w:r>
            <w:r w:rsidR="003D1A94" w:rsidRPr="00BC1BC5">
              <w:rPr>
                <w:sz w:val="20"/>
              </w:rPr>
              <w:t>12</w:t>
            </w:r>
          </w:p>
        </w:tc>
        <w:tc>
          <w:tcPr>
            <w:tcW w:w="1720" w:type="dxa"/>
            <w:tcBorders>
              <w:top w:val="single" w:sz="4" w:space="0" w:color="auto"/>
              <w:left w:val="single" w:sz="4" w:space="0" w:color="auto"/>
              <w:bottom w:val="single" w:sz="4" w:space="0" w:color="auto"/>
              <w:right w:val="single" w:sz="4" w:space="0" w:color="auto"/>
            </w:tcBorders>
          </w:tcPr>
          <w:p w14:paraId="33ABA236" w14:textId="77777777" w:rsidR="007701BA" w:rsidRPr="00BC1BC5" w:rsidRDefault="007701BA" w:rsidP="007701BA">
            <w:pPr>
              <w:jc w:val="center"/>
              <w:rPr>
                <w:b/>
                <w:sz w:val="20"/>
              </w:rPr>
            </w:pPr>
            <w:r w:rsidRPr="00BC1BC5">
              <w:rPr>
                <w:b/>
                <w:sz w:val="20"/>
              </w:rPr>
              <w:t>R 336.1205(1)(a)</w:t>
            </w:r>
          </w:p>
        </w:tc>
      </w:tr>
      <w:tr w:rsidR="00BC1BC5" w:rsidRPr="00BC1BC5" w14:paraId="01B4DD90" w14:textId="77777777" w:rsidTr="00B35934">
        <w:trPr>
          <w:cantSplit/>
        </w:trPr>
        <w:tc>
          <w:tcPr>
            <w:tcW w:w="1626" w:type="dxa"/>
            <w:tcBorders>
              <w:top w:val="single" w:sz="4" w:space="0" w:color="auto"/>
              <w:left w:val="single" w:sz="4" w:space="0" w:color="auto"/>
              <w:bottom w:val="single" w:sz="4" w:space="0" w:color="auto"/>
              <w:right w:val="single" w:sz="4" w:space="0" w:color="auto"/>
            </w:tcBorders>
          </w:tcPr>
          <w:p w14:paraId="33A57BA2" w14:textId="77777777" w:rsidR="007701BA" w:rsidRPr="00BC1BC5" w:rsidRDefault="007701BA" w:rsidP="00B350A9">
            <w:pPr>
              <w:numPr>
                <w:ilvl w:val="0"/>
                <w:numId w:val="31"/>
              </w:numPr>
              <w:rPr>
                <w:sz w:val="20"/>
              </w:rPr>
            </w:pPr>
            <w:r w:rsidRPr="00BC1BC5">
              <w:rPr>
                <w:sz w:val="20"/>
              </w:rPr>
              <w:t>Creosote Treated Wood</w:t>
            </w:r>
          </w:p>
        </w:tc>
        <w:tc>
          <w:tcPr>
            <w:tcW w:w="1440" w:type="dxa"/>
            <w:tcBorders>
              <w:top w:val="single" w:sz="4" w:space="0" w:color="auto"/>
              <w:left w:val="single" w:sz="4" w:space="0" w:color="auto"/>
              <w:bottom w:val="single" w:sz="4" w:space="0" w:color="auto"/>
              <w:right w:val="single" w:sz="4" w:space="0" w:color="auto"/>
            </w:tcBorders>
          </w:tcPr>
          <w:p w14:paraId="6E84D0D0" w14:textId="77777777" w:rsidR="007701BA" w:rsidRPr="00BC1BC5" w:rsidRDefault="007701BA" w:rsidP="0014797D">
            <w:pPr>
              <w:jc w:val="center"/>
              <w:rPr>
                <w:rFonts w:cs="Arial"/>
                <w:sz w:val="20"/>
              </w:rPr>
            </w:pPr>
            <w:r w:rsidRPr="00BC1BC5">
              <w:rPr>
                <w:sz w:val="20"/>
              </w:rPr>
              <w:t>528 tons burned per day</w:t>
            </w:r>
            <w:r w:rsidRPr="00BC1BC5">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84BA908" w14:textId="77777777" w:rsidR="007701BA" w:rsidRPr="00BC1BC5" w:rsidRDefault="007701BA" w:rsidP="007701BA">
            <w:pPr>
              <w:jc w:val="center"/>
              <w:rPr>
                <w:sz w:val="20"/>
              </w:rPr>
            </w:pPr>
            <w:r w:rsidRPr="00BC1BC5">
              <w:rPr>
                <w:sz w:val="20"/>
              </w:rPr>
              <w:t>24-hour time period</w:t>
            </w:r>
          </w:p>
        </w:tc>
        <w:tc>
          <w:tcPr>
            <w:tcW w:w="1699" w:type="dxa"/>
            <w:tcBorders>
              <w:top w:val="single" w:sz="4" w:space="0" w:color="auto"/>
              <w:left w:val="single" w:sz="4" w:space="0" w:color="auto"/>
              <w:bottom w:val="single" w:sz="4" w:space="0" w:color="auto"/>
              <w:right w:val="single" w:sz="4" w:space="0" w:color="auto"/>
            </w:tcBorders>
          </w:tcPr>
          <w:p w14:paraId="09A08049" w14:textId="77777777" w:rsidR="007701BA" w:rsidRPr="00BC1BC5" w:rsidRDefault="007701BA" w:rsidP="007701BA">
            <w:pPr>
              <w:jc w:val="center"/>
              <w:rPr>
                <w:sz w:val="20"/>
              </w:rPr>
            </w:pPr>
            <w:r w:rsidRPr="00BC1BC5">
              <w:rPr>
                <w:sz w:val="20"/>
              </w:rPr>
              <w:t>EUBOILER</w:t>
            </w:r>
          </w:p>
        </w:tc>
        <w:tc>
          <w:tcPr>
            <w:tcW w:w="1530" w:type="dxa"/>
            <w:tcBorders>
              <w:top w:val="single" w:sz="4" w:space="0" w:color="auto"/>
              <w:left w:val="single" w:sz="4" w:space="0" w:color="auto"/>
              <w:bottom w:val="single" w:sz="4" w:space="0" w:color="auto"/>
              <w:right w:val="single" w:sz="4" w:space="0" w:color="auto"/>
            </w:tcBorders>
          </w:tcPr>
          <w:p w14:paraId="6D66250B" w14:textId="6B6BA148" w:rsidR="007701BA" w:rsidRPr="00BC1BC5" w:rsidRDefault="00B35934" w:rsidP="007701BA">
            <w:pPr>
              <w:jc w:val="center"/>
              <w:rPr>
                <w:sz w:val="20"/>
              </w:rPr>
            </w:pPr>
            <w:r w:rsidRPr="00BC1BC5">
              <w:rPr>
                <w:sz w:val="20"/>
              </w:rPr>
              <w:t>SC</w:t>
            </w:r>
            <w:r w:rsidR="00702D85" w:rsidRPr="00BC1BC5">
              <w:rPr>
                <w:sz w:val="20"/>
              </w:rPr>
              <w:t xml:space="preserve"> </w:t>
            </w:r>
            <w:r w:rsidR="007701BA" w:rsidRPr="00BC1BC5">
              <w:rPr>
                <w:sz w:val="20"/>
              </w:rPr>
              <w:t>VI.1</w:t>
            </w:r>
            <w:r w:rsidR="003D1A94" w:rsidRPr="00BC1BC5">
              <w:rPr>
                <w:sz w:val="20"/>
              </w:rPr>
              <w:t>3</w:t>
            </w:r>
          </w:p>
        </w:tc>
        <w:tc>
          <w:tcPr>
            <w:tcW w:w="1720" w:type="dxa"/>
            <w:tcBorders>
              <w:top w:val="single" w:sz="4" w:space="0" w:color="auto"/>
              <w:left w:val="single" w:sz="4" w:space="0" w:color="auto"/>
              <w:bottom w:val="single" w:sz="4" w:space="0" w:color="auto"/>
              <w:right w:val="single" w:sz="4" w:space="0" w:color="auto"/>
            </w:tcBorders>
          </w:tcPr>
          <w:p w14:paraId="02A7FD81" w14:textId="77777777" w:rsidR="007701BA" w:rsidRPr="00BC1BC5" w:rsidRDefault="007701BA" w:rsidP="007701BA">
            <w:pPr>
              <w:jc w:val="center"/>
              <w:rPr>
                <w:b/>
                <w:sz w:val="20"/>
              </w:rPr>
            </w:pPr>
            <w:r w:rsidRPr="00BC1BC5">
              <w:rPr>
                <w:b/>
                <w:sz w:val="20"/>
              </w:rPr>
              <w:t>R 336.1205(1)(a)</w:t>
            </w:r>
          </w:p>
        </w:tc>
      </w:tr>
      <w:tr w:rsidR="00BC1BC5" w:rsidRPr="00BC1BC5" w14:paraId="144A505A" w14:textId="77777777" w:rsidTr="00B35934">
        <w:trPr>
          <w:cantSplit/>
        </w:trPr>
        <w:tc>
          <w:tcPr>
            <w:tcW w:w="1626" w:type="dxa"/>
            <w:tcBorders>
              <w:top w:val="single" w:sz="4" w:space="0" w:color="auto"/>
              <w:left w:val="single" w:sz="4" w:space="0" w:color="auto"/>
              <w:bottom w:val="single" w:sz="4" w:space="0" w:color="auto"/>
              <w:right w:val="single" w:sz="4" w:space="0" w:color="auto"/>
            </w:tcBorders>
          </w:tcPr>
          <w:p w14:paraId="12A48A6D" w14:textId="77777777" w:rsidR="007701BA" w:rsidRPr="00BC1BC5" w:rsidRDefault="007701BA" w:rsidP="00B350A9">
            <w:pPr>
              <w:numPr>
                <w:ilvl w:val="0"/>
                <w:numId w:val="31"/>
              </w:numPr>
              <w:rPr>
                <w:sz w:val="20"/>
              </w:rPr>
            </w:pPr>
            <w:r w:rsidRPr="00BC1BC5">
              <w:rPr>
                <w:sz w:val="20"/>
              </w:rPr>
              <w:t>Particle Board and Plywood</w:t>
            </w:r>
          </w:p>
        </w:tc>
        <w:tc>
          <w:tcPr>
            <w:tcW w:w="1440" w:type="dxa"/>
            <w:tcBorders>
              <w:top w:val="single" w:sz="4" w:space="0" w:color="auto"/>
              <w:left w:val="single" w:sz="4" w:space="0" w:color="auto"/>
              <w:bottom w:val="single" w:sz="4" w:space="0" w:color="auto"/>
              <w:right w:val="single" w:sz="4" w:space="0" w:color="auto"/>
            </w:tcBorders>
          </w:tcPr>
          <w:p w14:paraId="4D5F290C" w14:textId="77777777" w:rsidR="007701BA" w:rsidRPr="00BC1BC5" w:rsidRDefault="007701BA" w:rsidP="0014797D">
            <w:pPr>
              <w:jc w:val="center"/>
              <w:rPr>
                <w:rFonts w:cs="Arial"/>
                <w:sz w:val="20"/>
              </w:rPr>
            </w:pPr>
            <w:r w:rsidRPr="00BC1BC5">
              <w:rPr>
                <w:sz w:val="20"/>
              </w:rPr>
              <w:t>35,604 tons received per year</w:t>
            </w:r>
            <w:r w:rsidRPr="00BC1BC5">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6B67F14" w14:textId="77777777" w:rsidR="007701BA" w:rsidRPr="00BC1BC5" w:rsidRDefault="007701BA" w:rsidP="007701BA">
            <w:pPr>
              <w:jc w:val="center"/>
              <w:rPr>
                <w:sz w:val="20"/>
              </w:rPr>
            </w:pPr>
            <w:r w:rsidRPr="00BC1BC5">
              <w:rPr>
                <w:sz w:val="20"/>
              </w:rPr>
              <w:t>12-month rolling time period</w:t>
            </w:r>
          </w:p>
        </w:tc>
        <w:tc>
          <w:tcPr>
            <w:tcW w:w="1699" w:type="dxa"/>
            <w:tcBorders>
              <w:top w:val="single" w:sz="4" w:space="0" w:color="auto"/>
              <w:left w:val="single" w:sz="4" w:space="0" w:color="auto"/>
              <w:bottom w:val="single" w:sz="4" w:space="0" w:color="auto"/>
              <w:right w:val="single" w:sz="4" w:space="0" w:color="auto"/>
            </w:tcBorders>
          </w:tcPr>
          <w:p w14:paraId="3236021A" w14:textId="77777777" w:rsidR="007701BA" w:rsidRPr="00BC1BC5" w:rsidRDefault="007701BA" w:rsidP="007701BA">
            <w:pPr>
              <w:jc w:val="center"/>
              <w:rPr>
                <w:sz w:val="20"/>
              </w:rPr>
            </w:pPr>
            <w:r w:rsidRPr="00BC1BC5">
              <w:rPr>
                <w:sz w:val="20"/>
              </w:rPr>
              <w:t>EUBOILER</w:t>
            </w:r>
          </w:p>
        </w:tc>
        <w:tc>
          <w:tcPr>
            <w:tcW w:w="1530" w:type="dxa"/>
            <w:tcBorders>
              <w:top w:val="single" w:sz="4" w:space="0" w:color="auto"/>
              <w:left w:val="single" w:sz="4" w:space="0" w:color="auto"/>
              <w:bottom w:val="single" w:sz="4" w:space="0" w:color="auto"/>
              <w:right w:val="single" w:sz="4" w:space="0" w:color="auto"/>
            </w:tcBorders>
          </w:tcPr>
          <w:p w14:paraId="5CFB5F22" w14:textId="1B1746B0" w:rsidR="007701BA" w:rsidRPr="00BC1BC5" w:rsidRDefault="00B35934" w:rsidP="007701BA">
            <w:pPr>
              <w:jc w:val="center"/>
              <w:rPr>
                <w:sz w:val="20"/>
              </w:rPr>
            </w:pPr>
            <w:r w:rsidRPr="00BC1BC5">
              <w:rPr>
                <w:sz w:val="20"/>
              </w:rPr>
              <w:t>SC</w:t>
            </w:r>
            <w:r w:rsidR="00702D85" w:rsidRPr="00BC1BC5">
              <w:rPr>
                <w:sz w:val="20"/>
              </w:rPr>
              <w:t xml:space="preserve"> </w:t>
            </w:r>
            <w:r w:rsidR="007701BA" w:rsidRPr="00BC1BC5">
              <w:rPr>
                <w:sz w:val="20"/>
              </w:rPr>
              <w:t>VI.</w:t>
            </w:r>
            <w:r w:rsidR="003D1A94" w:rsidRPr="00BC1BC5">
              <w:rPr>
                <w:sz w:val="20"/>
              </w:rPr>
              <w:t>12</w:t>
            </w:r>
          </w:p>
        </w:tc>
        <w:tc>
          <w:tcPr>
            <w:tcW w:w="1720" w:type="dxa"/>
            <w:tcBorders>
              <w:top w:val="single" w:sz="4" w:space="0" w:color="auto"/>
              <w:left w:val="single" w:sz="4" w:space="0" w:color="auto"/>
              <w:bottom w:val="single" w:sz="4" w:space="0" w:color="auto"/>
              <w:right w:val="single" w:sz="4" w:space="0" w:color="auto"/>
            </w:tcBorders>
          </w:tcPr>
          <w:p w14:paraId="327D8454" w14:textId="77777777" w:rsidR="007701BA" w:rsidRPr="00BC1BC5" w:rsidRDefault="007701BA" w:rsidP="007701BA">
            <w:pPr>
              <w:jc w:val="center"/>
              <w:rPr>
                <w:b/>
                <w:sz w:val="20"/>
              </w:rPr>
            </w:pPr>
            <w:r w:rsidRPr="00BC1BC5">
              <w:rPr>
                <w:b/>
                <w:sz w:val="20"/>
              </w:rPr>
              <w:t>R 336.1205(1)(a)</w:t>
            </w:r>
          </w:p>
        </w:tc>
      </w:tr>
      <w:tr w:rsidR="00BC1BC5" w:rsidRPr="00BC1BC5" w14:paraId="64B31164" w14:textId="77777777" w:rsidTr="00B35934">
        <w:trPr>
          <w:cantSplit/>
        </w:trPr>
        <w:tc>
          <w:tcPr>
            <w:tcW w:w="1626" w:type="dxa"/>
            <w:tcBorders>
              <w:top w:val="single" w:sz="4" w:space="0" w:color="auto"/>
              <w:left w:val="single" w:sz="4" w:space="0" w:color="auto"/>
              <w:bottom w:val="single" w:sz="4" w:space="0" w:color="auto"/>
              <w:right w:val="single" w:sz="4" w:space="0" w:color="auto"/>
            </w:tcBorders>
          </w:tcPr>
          <w:p w14:paraId="01F94B44" w14:textId="77777777" w:rsidR="007701BA" w:rsidRPr="00BC1BC5" w:rsidRDefault="007701BA" w:rsidP="00B350A9">
            <w:pPr>
              <w:numPr>
                <w:ilvl w:val="0"/>
                <w:numId w:val="31"/>
              </w:numPr>
              <w:rPr>
                <w:sz w:val="20"/>
              </w:rPr>
            </w:pPr>
            <w:r w:rsidRPr="00BC1BC5">
              <w:rPr>
                <w:sz w:val="20"/>
              </w:rPr>
              <w:t>Particle Board and Plywood</w:t>
            </w:r>
          </w:p>
        </w:tc>
        <w:tc>
          <w:tcPr>
            <w:tcW w:w="1440" w:type="dxa"/>
            <w:tcBorders>
              <w:top w:val="single" w:sz="4" w:space="0" w:color="auto"/>
              <w:left w:val="single" w:sz="4" w:space="0" w:color="auto"/>
              <w:bottom w:val="single" w:sz="4" w:space="0" w:color="auto"/>
              <w:right w:val="single" w:sz="4" w:space="0" w:color="auto"/>
            </w:tcBorders>
          </w:tcPr>
          <w:p w14:paraId="53C91684" w14:textId="77777777" w:rsidR="007701BA" w:rsidRPr="00BC1BC5" w:rsidRDefault="007701BA" w:rsidP="0014797D">
            <w:pPr>
              <w:jc w:val="center"/>
              <w:rPr>
                <w:rFonts w:cs="Arial"/>
                <w:sz w:val="20"/>
              </w:rPr>
            </w:pPr>
            <w:r w:rsidRPr="00BC1BC5">
              <w:rPr>
                <w:sz w:val="20"/>
              </w:rPr>
              <w:t>99 tons burned per day</w:t>
            </w:r>
            <w:r w:rsidRPr="00BC1BC5">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471A33D" w14:textId="77777777" w:rsidR="007701BA" w:rsidRPr="00BC1BC5" w:rsidRDefault="007701BA" w:rsidP="007701BA">
            <w:pPr>
              <w:jc w:val="center"/>
              <w:rPr>
                <w:sz w:val="20"/>
              </w:rPr>
            </w:pPr>
            <w:r w:rsidRPr="00BC1BC5">
              <w:rPr>
                <w:sz w:val="20"/>
              </w:rPr>
              <w:t>24-hour time period</w:t>
            </w:r>
          </w:p>
        </w:tc>
        <w:tc>
          <w:tcPr>
            <w:tcW w:w="1699" w:type="dxa"/>
            <w:tcBorders>
              <w:top w:val="single" w:sz="4" w:space="0" w:color="auto"/>
              <w:left w:val="single" w:sz="4" w:space="0" w:color="auto"/>
              <w:bottom w:val="single" w:sz="4" w:space="0" w:color="auto"/>
              <w:right w:val="single" w:sz="4" w:space="0" w:color="auto"/>
            </w:tcBorders>
          </w:tcPr>
          <w:p w14:paraId="76905178" w14:textId="77777777" w:rsidR="007701BA" w:rsidRPr="00BC1BC5" w:rsidRDefault="007701BA" w:rsidP="007701BA">
            <w:pPr>
              <w:jc w:val="center"/>
              <w:rPr>
                <w:sz w:val="20"/>
              </w:rPr>
            </w:pPr>
            <w:r w:rsidRPr="00BC1BC5">
              <w:rPr>
                <w:sz w:val="20"/>
              </w:rPr>
              <w:t>EUBOILER</w:t>
            </w:r>
          </w:p>
        </w:tc>
        <w:tc>
          <w:tcPr>
            <w:tcW w:w="1530" w:type="dxa"/>
            <w:tcBorders>
              <w:top w:val="single" w:sz="4" w:space="0" w:color="auto"/>
              <w:left w:val="single" w:sz="4" w:space="0" w:color="auto"/>
              <w:bottom w:val="single" w:sz="4" w:space="0" w:color="auto"/>
              <w:right w:val="single" w:sz="4" w:space="0" w:color="auto"/>
            </w:tcBorders>
          </w:tcPr>
          <w:p w14:paraId="19926188" w14:textId="66FF8768" w:rsidR="007701BA" w:rsidRPr="00BC1BC5" w:rsidRDefault="00B35934" w:rsidP="007701BA">
            <w:pPr>
              <w:jc w:val="center"/>
              <w:rPr>
                <w:sz w:val="20"/>
              </w:rPr>
            </w:pPr>
            <w:r w:rsidRPr="00BC1BC5">
              <w:rPr>
                <w:sz w:val="20"/>
              </w:rPr>
              <w:t>SC</w:t>
            </w:r>
            <w:r w:rsidR="00702D85" w:rsidRPr="00BC1BC5">
              <w:rPr>
                <w:sz w:val="20"/>
              </w:rPr>
              <w:t xml:space="preserve"> </w:t>
            </w:r>
            <w:r w:rsidR="007701BA" w:rsidRPr="00BC1BC5">
              <w:rPr>
                <w:sz w:val="20"/>
              </w:rPr>
              <w:t>VI.1</w:t>
            </w:r>
            <w:r w:rsidR="003D1A94" w:rsidRPr="00BC1BC5">
              <w:rPr>
                <w:sz w:val="20"/>
              </w:rPr>
              <w:t>3</w:t>
            </w:r>
          </w:p>
        </w:tc>
        <w:tc>
          <w:tcPr>
            <w:tcW w:w="1720" w:type="dxa"/>
            <w:tcBorders>
              <w:top w:val="single" w:sz="4" w:space="0" w:color="auto"/>
              <w:left w:val="single" w:sz="4" w:space="0" w:color="auto"/>
              <w:bottom w:val="single" w:sz="4" w:space="0" w:color="auto"/>
              <w:right w:val="single" w:sz="4" w:space="0" w:color="auto"/>
            </w:tcBorders>
          </w:tcPr>
          <w:p w14:paraId="1FB4587A" w14:textId="77777777" w:rsidR="007701BA" w:rsidRPr="00BC1BC5" w:rsidRDefault="007701BA" w:rsidP="007701BA">
            <w:pPr>
              <w:jc w:val="center"/>
              <w:rPr>
                <w:b/>
                <w:sz w:val="20"/>
              </w:rPr>
            </w:pPr>
            <w:r w:rsidRPr="00BC1BC5">
              <w:rPr>
                <w:b/>
                <w:sz w:val="20"/>
              </w:rPr>
              <w:t>R 336.1205(1)(a)</w:t>
            </w:r>
          </w:p>
        </w:tc>
      </w:tr>
      <w:tr w:rsidR="00BC1BC5" w:rsidRPr="00BC1BC5" w14:paraId="3909F1C4" w14:textId="77777777" w:rsidTr="00B35934">
        <w:trPr>
          <w:cantSplit/>
        </w:trPr>
        <w:tc>
          <w:tcPr>
            <w:tcW w:w="1626" w:type="dxa"/>
            <w:tcBorders>
              <w:top w:val="single" w:sz="4" w:space="0" w:color="auto"/>
              <w:left w:val="single" w:sz="4" w:space="0" w:color="auto"/>
              <w:bottom w:val="single" w:sz="4" w:space="0" w:color="auto"/>
              <w:right w:val="single" w:sz="4" w:space="0" w:color="auto"/>
            </w:tcBorders>
          </w:tcPr>
          <w:p w14:paraId="44AF17B3" w14:textId="77777777" w:rsidR="007701BA" w:rsidRPr="00BC1BC5" w:rsidRDefault="007701BA" w:rsidP="00B350A9">
            <w:pPr>
              <w:numPr>
                <w:ilvl w:val="0"/>
                <w:numId w:val="31"/>
              </w:numPr>
              <w:rPr>
                <w:sz w:val="20"/>
              </w:rPr>
            </w:pPr>
            <w:r w:rsidRPr="00BC1BC5">
              <w:rPr>
                <w:sz w:val="20"/>
              </w:rPr>
              <w:t>Tire Derived Fuel (TDF)</w:t>
            </w:r>
          </w:p>
        </w:tc>
        <w:tc>
          <w:tcPr>
            <w:tcW w:w="1440" w:type="dxa"/>
            <w:tcBorders>
              <w:top w:val="single" w:sz="4" w:space="0" w:color="auto"/>
              <w:left w:val="single" w:sz="4" w:space="0" w:color="auto"/>
              <w:bottom w:val="single" w:sz="4" w:space="0" w:color="auto"/>
              <w:right w:val="single" w:sz="4" w:space="0" w:color="auto"/>
            </w:tcBorders>
          </w:tcPr>
          <w:p w14:paraId="0C2CF6DC" w14:textId="77777777" w:rsidR="007701BA" w:rsidRPr="00BC1BC5" w:rsidRDefault="007701BA" w:rsidP="0014797D">
            <w:pPr>
              <w:jc w:val="center"/>
              <w:rPr>
                <w:rFonts w:cs="Arial"/>
                <w:sz w:val="20"/>
              </w:rPr>
            </w:pPr>
            <w:r w:rsidRPr="00BC1BC5">
              <w:rPr>
                <w:sz w:val="20"/>
              </w:rPr>
              <w:t>16,060 tons received per year</w:t>
            </w:r>
            <w:r w:rsidRPr="00BC1BC5">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4071EAE" w14:textId="77777777" w:rsidR="007701BA" w:rsidRPr="00BC1BC5" w:rsidRDefault="007701BA" w:rsidP="007701BA">
            <w:pPr>
              <w:jc w:val="center"/>
              <w:rPr>
                <w:sz w:val="20"/>
              </w:rPr>
            </w:pPr>
            <w:r w:rsidRPr="00BC1BC5">
              <w:rPr>
                <w:sz w:val="20"/>
              </w:rPr>
              <w:t>12-month rolling time period</w:t>
            </w:r>
          </w:p>
        </w:tc>
        <w:tc>
          <w:tcPr>
            <w:tcW w:w="1699" w:type="dxa"/>
            <w:tcBorders>
              <w:top w:val="single" w:sz="4" w:space="0" w:color="auto"/>
              <w:left w:val="single" w:sz="4" w:space="0" w:color="auto"/>
              <w:bottom w:val="single" w:sz="4" w:space="0" w:color="auto"/>
              <w:right w:val="single" w:sz="4" w:space="0" w:color="auto"/>
            </w:tcBorders>
          </w:tcPr>
          <w:p w14:paraId="1030BB00" w14:textId="77777777" w:rsidR="007701BA" w:rsidRPr="00BC1BC5" w:rsidRDefault="007701BA" w:rsidP="007701BA">
            <w:pPr>
              <w:jc w:val="center"/>
              <w:rPr>
                <w:sz w:val="20"/>
              </w:rPr>
            </w:pPr>
            <w:r w:rsidRPr="00BC1BC5">
              <w:rPr>
                <w:sz w:val="20"/>
              </w:rPr>
              <w:t>EUBOILER</w:t>
            </w:r>
          </w:p>
        </w:tc>
        <w:tc>
          <w:tcPr>
            <w:tcW w:w="1530" w:type="dxa"/>
            <w:tcBorders>
              <w:top w:val="single" w:sz="4" w:space="0" w:color="auto"/>
              <w:left w:val="single" w:sz="4" w:space="0" w:color="auto"/>
              <w:bottom w:val="single" w:sz="4" w:space="0" w:color="auto"/>
              <w:right w:val="single" w:sz="4" w:space="0" w:color="auto"/>
            </w:tcBorders>
          </w:tcPr>
          <w:p w14:paraId="3882B4E9" w14:textId="73FA86D5" w:rsidR="007701BA" w:rsidRPr="00BC1BC5" w:rsidRDefault="00B35934" w:rsidP="007701BA">
            <w:pPr>
              <w:jc w:val="center"/>
              <w:rPr>
                <w:sz w:val="20"/>
              </w:rPr>
            </w:pPr>
            <w:r w:rsidRPr="00BC1BC5">
              <w:rPr>
                <w:sz w:val="20"/>
              </w:rPr>
              <w:t>SC</w:t>
            </w:r>
            <w:r w:rsidR="00702D85" w:rsidRPr="00BC1BC5">
              <w:rPr>
                <w:sz w:val="20"/>
              </w:rPr>
              <w:t xml:space="preserve"> </w:t>
            </w:r>
            <w:r w:rsidR="007701BA" w:rsidRPr="00BC1BC5">
              <w:rPr>
                <w:sz w:val="20"/>
              </w:rPr>
              <w:t>VI.</w:t>
            </w:r>
            <w:r w:rsidR="003D1A94" w:rsidRPr="00BC1BC5">
              <w:rPr>
                <w:sz w:val="20"/>
              </w:rPr>
              <w:t>12</w:t>
            </w:r>
          </w:p>
        </w:tc>
        <w:tc>
          <w:tcPr>
            <w:tcW w:w="1720" w:type="dxa"/>
            <w:tcBorders>
              <w:top w:val="single" w:sz="4" w:space="0" w:color="auto"/>
              <w:left w:val="single" w:sz="4" w:space="0" w:color="auto"/>
              <w:bottom w:val="single" w:sz="4" w:space="0" w:color="auto"/>
              <w:right w:val="single" w:sz="4" w:space="0" w:color="auto"/>
            </w:tcBorders>
          </w:tcPr>
          <w:p w14:paraId="0963142F" w14:textId="77777777" w:rsidR="007701BA" w:rsidRPr="00BC1BC5" w:rsidRDefault="007701BA" w:rsidP="007701BA">
            <w:pPr>
              <w:jc w:val="center"/>
              <w:rPr>
                <w:b/>
                <w:sz w:val="20"/>
              </w:rPr>
            </w:pPr>
            <w:r w:rsidRPr="00BC1BC5">
              <w:rPr>
                <w:b/>
                <w:sz w:val="20"/>
              </w:rPr>
              <w:t>R 336.1205(1)(a), 40 CFR 52.21(c) and (d)</w:t>
            </w:r>
          </w:p>
        </w:tc>
      </w:tr>
      <w:tr w:rsidR="00BC1BC5" w:rsidRPr="00BC1BC5" w14:paraId="4C549732" w14:textId="77777777" w:rsidTr="00B35934">
        <w:trPr>
          <w:cantSplit/>
        </w:trPr>
        <w:tc>
          <w:tcPr>
            <w:tcW w:w="1626" w:type="dxa"/>
            <w:tcBorders>
              <w:top w:val="single" w:sz="4" w:space="0" w:color="auto"/>
              <w:left w:val="single" w:sz="4" w:space="0" w:color="auto"/>
              <w:bottom w:val="single" w:sz="4" w:space="0" w:color="auto"/>
              <w:right w:val="single" w:sz="4" w:space="0" w:color="auto"/>
            </w:tcBorders>
          </w:tcPr>
          <w:p w14:paraId="4D8CC9DD" w14:textId="77777777" w:rsidR="007701BA" w:rsidRPr="00BC1BC5" w:rsidRDefault="007701BA" w:rsidP="00B350A9">
            <w:pPr>
              <w:numPr>
                <w:ilvl w:val="0"/>
                <w:numId w:val="31"/>
              </w:numPr>
              <w:rPr>
                <w:sz w:val="20"/>
              </w:rPr>
            </w:pPr>
            <w:r w:rsidRPr="00BC1BC5">
              <w:rPr>
                <w:sz w:val="20"/>
              </w:rPr>
              <w:t>TDF</w:t>
            </w:r>
          </w:p>
        </w:tc>
        <w:tc>
          <w:tcPr>
            <w:tcW w:w="1440" w:type="dxa"/>
            <w:tcBorders>
              <w:top w:val="single" w:sz="4" w:space="0" w:color="auto"/>
              <w:left w:val="single" w:sz="4" w:space="0" w:color="auto"/>
              <w:bottom w:val="single" w:sz="4" w:space="0" w:color="auto"/>
              <w:right w:val="single" w:sz="4" w:space="0" w:color="auto"/>
            </w:tcBorders>
          </w:tcPr>
          <w:p w14:paraId="2D28FF13" w14:textId="77777777" w:rsidR="007701BA" w:rsidRPr="00BC1BC5" w:rsidRDefault="007701BA" w:rsidP="0014797D">
            <w:pPr>
              <w:jc w:val="center"/>
              <w:rPr>
                <w:rFonts w:cs="Arial"/>
                <w:sz w:val="20"/>
              </w:rPr>
            </w:pPr>
            <w:r w:rsidRPr="00BC1BC5">
              <w:rPr>
                <w:sz w:val="20"/>
              </w:rPr>
              <w:t>44 tons burned per day</w:t>
            </w:r>
            <w:r w:rsidRPr="00BC1BC5">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8CE42F0" w14:textId="77777777" w:rsidR="007701BA" w:rsidRPr="00BC1BC5" w:rsidRDefault="007701BA" w:rsidP="007701BA">
            <w:pPr>
              <w:jc w:val="center"/>
              <w:rPr>
                <w:sz w:val="20"/>
              </w:rPr>
            </w:pPr>
            <w:r w:rsidRPr="00BC1BC5">
              <w:rPr>
                <w:sz w:val="20"/>
              </w:rPr>
              <w:t>24-hour time period</w:t>
            </w:r>
          </w:p>
        </w:tc>
        <w:tc>
          <w:tcPr>
            <w:tcW w:w="1699" w:type="dxa"/>
            <w:tcBorders>
              <w:top w:val="single" w:sz="4" w:space="0" w:color="auto"/>
              <w:left w:val="single" w:sz="4" w:space="0" w:color="auto"/>
              <w:bottom w:val="single" w:sz="4" w:space="0" w:color="auto"/>
              <w:right w:val="single" w:sz="4" w:space="0" w:color="auto"/>
            </w:tcBorders>
          </w:tcPr>
          <w:p w14:paraId="3BEAAC28" w14:textId="77777777" w:rsidR="007701BA" w:rsidRPr="00BC1BC5" w:rsidRDefault="007701BA" w:rsidP="007701BA">
            <w:pPr>
              <w:jc w:val="center"/>
              <w:rPr>
                <w:sz w:val="20"/>
              </w:rPr>
            </w:pPr>
            <w:r w:rsidRPr="00BC1BC5">
              <w:rPr>
                <w:sz w:val="20"/>
              </w:rPr>
              <w:t>EUBOILER</w:t>
            </w:r>
          </w:p>
        </w:tc>
        <w:tc>
          <w:tcPr>
            <w:tcW w:w="1530" w:type="dxa"/>
            <w:tcBorders>
              <w:top w:val="single" w:sz="4" w:space="0" w:color="auto"/>
              <w:left w:val="single" w:sz="4" w:space="0" w:color="auto"/>
              <w:bottom w:val="single" w:sz="4" w:space="0" w:color="auto"/>
              <w:right w:val="single" w:sz="4" w:space="0" w:color="auto"/>
            </w:tcBorders>
          </w:tcPr>
          <w:p w14:paraId="34DB5280" w14:textId="6D13825A" w:rsidR="007701BA" w:rsidRPr="00BC1BC5" w:rsidRDefault="00B35934" w:rsidP="007701BA">
            <w:pPr>
              <w:jc w:val="center"/>
              <w:rPr>
                <w:sz w:val="20"/>
              </w:rPr>
            </w:pPr>
            <w:r w:rsidRPr="00BC1BC5">
              <w:rPr>
                <w:sz w:val="20"/>
              </w:rPr>
              <w:t>SC</w:t>
            </w:r>
            <w:r w:rsidR="00702D85" w:rsidRPr="00BC1BC5">
              <w:rPr>
                <w:sz w:val="20"/>
              </w:rPr>
              <w:t xml:space="preserve"> </w:t>
            </w:r>
            <w:r w:rsidR="007701BA" w:rsidRPr="00BC1BC5">
              <w:rPr>
                <w:sz w:val="20"/>
              </w:rPr>
              <w:t>VI.1</w:t>
            </w:r>
            <w:r w:rsidR="003D1A94" w:rsidRPr="00BC1BC5">
              <w:rPr>
                <w:sz w:val="20"/>
              </w:rPr>
              <w:t>3</w:t>
            </w:r>
          </w:p>
        </w:tc>
        <w:tc>
          <w:tcPr>
            <w:tcW w:w="1720" w:type="dxa"/>
            <w:tcBorders>
              <w:top w:val="single" w:sz="4" w:space="0" w:color="auto"/>
              <w:left w:val="single" w:sz="4" w:space="0" w:color="auto"/>
              <w:bottom w:val="single" w:sz="4" w:space="0" w:color="auto"/>
              <w:right w:val="single" w:sz="4" w:space="0" w:color="auto"/>
            </w:tcBorders>
          </w:tcPr>
          <w:p w14:paraId="5CF8B56A" w14:textId="77777777" w:rsidR="007701BA" w:rsidRPr="00BC1BC5" w:rsidRDefault="007701BA" w:rsidP="007701BA">
            <w:pPr>
              <w:jc w:val="center"/>
              <w:rPr>
                <w:b/>
                <w:sz w:val="20"/>
              </w:rPr>
            </w:pPr>
            <w:r w:rsidRPr="00BC1BC5">
              <w:rPr>
                <w:b/>
                <w:sz w:val="20"/>
              </w:rPr>
              <w:t>R 336.1205(1)(a)</w:t>
            </w:r>
          </w:p>
        </w:tc>
      </w:tr>
      <w:tr w:rsidR="00BC1BC5" w:rsidRPr="00BC1BC5" w14:paraId="452CF754" w14:textId="77777777" w:rsidTr="00B35934">
        <w:trPr>
          <w:cantSplit/>
        </w:trPr>
        <w:tc>
          <w:tcPr>
            <w:tcW w:w="1626" w:type="dxa"/>
            <w:tcBorders>
              <w:top w:val="single" w:sz="4" w:space="0" w:color="auto"/>
              <w:left w:val="single" w:sz="4" w:space="0" w:color="auto"/>
              <w:bottom w:val="single" w:sz="4" w:space="0" w:color="auto"/>
              <w:right w:val="single" w:sz="4" w:space="0" w:color="auto"/>
            </w:tcBorders>
          </w:tcPr>
          <w:p w14:paraId="64394462" w14:textId="77777777" w:rsidR="007701BA" w:rsidRPr="00BC1BC5" w:rsidRDefault="007701BA" w:rsidP="00B350A9">
            <w:pPr>
              <w:numPr>
                <w:ilvl w:val="0"/>
                <w:numId w:val="31"/>
              </w:numPr>
              <w:rPr>
                <w:sz w:val="20"/>
              </w:rPr>
            </w:pPr>
            <w:r w:rsidRPr="00BC1BC5">
              <w:rPr>
                <w:sz w:val="20"/>
              </w:rPr>
              <w:t>Total Chromium</w:t>
            </w:r>
          </w:p>
        </w:tc>
        <w:tc>
          <w:tcPr>
            <w:tcW w:w="1440" w:type="dxa"/>
            <w:tcBorders>
              <w:top w:val="single" w:sz="4" w:space="0" w:color="auto"/>
              <w:left w:val="single" w:sz="4" w:space="0" w:color="auto"/>
              <w:bottom w:val="single" w:sz="4" w:space="0" w:color="auto"/>
              <w:right w:val="single" w:sz="4" w:space="0" w:color="auto"/>
            </w:tcBorders>
          </w:tcPr>
          <w:p w14:paraId="04016109" w14:textId="77777777" w:rsidR="007701BA" w:rsidRPr="00BC1BC5" w:rsidRDefault="007701BA" w:rsidP="0014797D">
            <w:pPr>
              <w:jc w:val="center"/>
              <w:rPr>
                <w:rFonts w:cs="Arial"/>
                <w:sz w:val="20"/>
              </w:rPr>
            </w:pPr>
            <w:r w:rsidRPr="00BC1BC5">
              <w:rPr>
                <w:sz w:val="20"/>
              </w:rPr>
              <w:t>30 ppmw dry</w:t>
            </w:r>
            <w:r w:rsidRPr="00BC1BC5">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43F44C4B" w14:textId="77777777" w:rsidR="007701BA" w:rsidRPr="00BC1BC5" w:rsidRDefault="007701BA" w:rsidP="007701BA">
            <w:pPr>
              <w:jc w:val="center"/>
              <w:rPr>
                <w:sz w:val="20"/>
              </w:rPr>
            </w:pPr>
            <w:r w:rsidRPr="00BC1BC5">
              <w:rPr>
                <w:sz w:val="20"/>
              </w:rPr>
              <w:t>Any fuel burned</w:t>
            </w:r>
          </w:p>
        </w:tc>
        <w:tc>
          <w:tcPr>
            <w:tcW w:w="1699" w:type="dxa"/>
            <w:tcBorders>
              <w:top w:val="single" w:sz="4" w:space="0" w:color="auto"/>
              <w:left w:val="single" w:sz="4" w:space="0" w:color="auto"/>
              <w:bottom w:val="single" w:sz="4" w:space="0" w:color="auto"/>
              <w:right w:val="single" w:sz="4" w:space="0" w:color="auto"/>
            </w:tcBorders>
          </w:tcPr>
          <w:p w14:paraId="0E1FB1AA" w14:textId="77777777" w:rsidR="007701BA" w:rsidRPr="00BC1BC5" w:rsidRDefault="007701BA" w:rsidP="007701BA">
            <w:pPr>
              <w:jc w:val="center"/>
              <w:rPr>
                <w:sz w:val="20"/>
              </w:rPr>
            </w:pPr>
            <w:r w:rsidRPr="00BC1BC5">
              <w:rPr>
                <w:sz w:val="20"/>
              </w:rPr>
              <w:t>EUBOILER</w:t>
            </w:r>
          </w:p>
        </w:tc>
        <w:tc>
          <w:tcPr>
            <w:tcW w:w="1530" w:type="dxa"/>
            <w:tcBorders>
              <w:top w:val="single" w:sz="4" w:space="0" w:color="auto"/>
              <w:left w:val="single" w:sz="4" w:space="0" w:color="auto"/>
              <w:bottom w:val="single" w:sz="4" w:space="0" w:color="auto"/>
              <w:right w:val="single" w:sz="4" w:space="0" w:color="auto"/>
            </w:tcBorders>
          </w:tcPr>
          <w:p w14:paraId="70EF871E" w14:textId="207CA2F8" w:rsidR="007701BA" w:rsidRPr="00BC1BC5" w:rsidRDefault="00B35934" w:rsidP="007701BA">
            <w:pPr>
              <w:jc w:val="center"/>
              <w:rPr>
                <w:sz w:val="20"/>
              </w:rPr>
            </w:pPr>
            <w:r w:rsidRPr="00BC1BC5">
              <w:rPr>
                <w:sz w:val="20"/>
              </w:rPr>
              <w:t>SC</w:t>
            </w:r>
            <w:r w:rsidR="00702D85" w:rsidRPr="00BC1BC5">
              <w:rPr>
                <w:sz w:val="20"/>
              </w:rPr>
              <w:t xml:space="preserve"> </w:t>
            </w:r>
            <w:r w:rsidR="007701BA" w:rsidRPr="00BC1BC5">
              <w:rPr>
                <w:sz w:val="20"/>
              </w:rPr>
              <w:t>V.1</w:t>
            </w:r>
          </w:p>
        </w:tc>
        <w:tc>
          <w:tcPr>
            <w:tcW w:w="1720" w:type="dxa"/>
            <w:tcBorders>
              <w:top w:val="single" w:sz="4" w:space="0" w:color="auto"/>
              <w:left w:val="single" w:sz="4" w:space="0" w:color="auto"/>
              <w:bottom w:val="single" w:sz="4" w:space="0" w:color="auto"/>
              <w:right w:val="single" w:sz="4" w:space="0" w:color="auto"/>
            </w:tcBorders>
          </w:tcPr>
          <w:p w14:paraId="301F8B3A" w14:textId="77777777" w:rsidR="007701BA" w:rsidRPr="00BC1BC5" w:rsidRDefault="007701BA" w:rsidP="007701BA">
            <w:pPr>
              <w:jc w:val="center"/>
              <w:rPr>
                <w:sz w:val="20"/>
              </w:rPr>
            </w:pPr>
            <w:r w:rsidRPr="00BC1BC5">
              <w:rPr>
                <w:b/>
                <w:sz w:val="20"/>
              </w:rPr>
              <w:t>R 336.1225</w:t>
            </w:r>
          </w:p>
        </w:tc>
      </w:tr>
      <w:tr w:rsidR="007701BA" w:rsidRPr="00BC1BC5" w14:paraId="7B015F96" w14:textId="77777777" w:rsidTr="00B35934">
        <w:trPr>
          <w:cantSplit/>
        </w:trPr>
        <w:tc>
          <w:tcPr>
            <w:tcW w:w="1626" w:type="dxa"/>
            <w:tcBorders>
              <w:top w:val="single" w:sz="4" w:space="0" w:color="auto"/>
              <w:left w:val="single" w:sz="4" w:space="0" w:color="auto"/>
              <w:bottom w:val="single" w:sz="4" w:space="0" w:color="auto"/>
              <w:right w:val="single" w:sz="4" w:space="0" w:color="auto"/>
            </w:tcBorders>
          </w:tcPr>
          <w:p w14:paraId="69192163" w14:textId="77777777" w:rsidR="007701BA" w:rsidRPr="00BC1BC5" w:rsidRDefault="007701BA" w:rsidP="00B350A9">
            <w:pPr>
              <w:numPr>
                <w:ilvl w:val="0"/>
                <w:numId w:val="31"/>
              </w:numPr>
              <w:rPr>
                <w:sz w:val="20"/>
              </w:rPr>
            </w:pPr>
            <w:r w:rsidRPr="00BC1BC5">
              <w:rPr>
                <w:sz w:val="20"/>
              </w:rPr>
              <w:t>Mercury</w:t>
            </w:r>
          </w:p>
        </w:tc>
        <w:tc>
          <w:tcPr>
            <w:tcW w:w="1440" w:type="dxa"/>
            <w:tcBorders>
              <w:top w:val="single" w:sz="4" w:space="0" w:color="auto"/>
              <w:left w:val="single" w:sz="4" w:space="0" w:color="auto"/>
              <w:bottom w:val="single" w:sz="4" w:space="0" w:color="auto"/>
              <w:right w:val="single" w:sz="4" w:space="0" w:color="auto"/>
            </w:tcBorders>
          </w:tcPr>
          <w:p w14:paraId="0422C4EF" w14:textId="77777777" w:rsidR="007701BA" w:rsidRPr="00BC1BC5" w:rsidRDefault="007701BA" w:rsidP="0014797D">
            <w:pPr>
              <w:jc w:val="center"/>
              <w:rPr>
                <w:rFonts w:cs="Arial"/>
                <w:sz w:val="20"/>
              </w:rPr>
            </w:pPr>
            <w:r w:rsidRPr="00BC1BC5">
              <w:rPr>
                <w:sz w:val="20"/>
              </w:rPr>
              <w:t>0.5 ppmw dry</w:t>
            </w:r>
            <w:r w:rsidRPr="00BC1BC5">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44E9C2DD" w14:textId="77777777" w:rsidR="007701BA" w:rsidRPr="00BC1BC5" w:rsidRDefault="007701BA" w:rsidP="007701BA">
            <w:pPr>
              <w:jc w:val="center"/>
              <w:rPr>
                <w:sz w:val="20"/>
              </w:rPr>
            </w:pPr>
            <w:r w:rsidRPr="00BC1BC5">
              <w:rPr>
                <w:sz w:val="20"/>
              </w:rPr>
              <w:t>Any fuel burned</w:t>
            </w:r>
          </w:p>
        </w:tc>
        <w:tc>
          <w:tcPr>
            <w:tcW w:w="1699" w:type="dxa"/>
            <w:tcBorders>
              <w:top w:val="single" w:sz="4" w:space="0" w:color="auto"/>
              <w:left w:val="single" w:sz="4" w:space="0" w:color="auto"/>
              <w:bottom w:val="single" w:sz="4" w:space="0" w:color="auto"/>
              <w:right w:val="single" w:sz="4" w:space="0" w:color="auto"/>
            </w:tcBorders>
          </w:tcPr>
          <w:p w14:paraId="56E58169" w14:textId="77777777" w:rsidR="007701BA" w:rsidRPr="00BC1BC5" w:rsidRDefault="007701BA" w:rsidP="007701BA">
            <w:pPr>
              <w:jc w:val="center"/>
              <w:rPr>
                <w:sz w:val="20"/>
              </w:rPr>
            </w:pPr>
            <w:r w:rsidRPr="00BC1BC5">
              <w:rPr>
                <w:sz w:val="20"/>
              </w:rPr>
              <w:t>EUBOILER</w:t>
            </w:r>
          </w:p>
        </w:tc>
        <w:tc>
          <w:tcPr>
            <w:tcW w:w="1530" w:type="dxa"/>
            <w:tcBorders>
              <w:top w:val="single" w:sz="4" w:space="0" w:color="auto"/>
              <w:left w:val="single" w:sz="4" w:space="0" w:color="auto"/>
              <w:bottom w:val="single" w:sz="4" w:space="0" w:color="auto"/>
              <w:right w:val="single" w:sz="4" w:space="0" w:color="auto"/>
            </w:tcBorders>
          </w:tcPr>
          <w:p w14:paraId="3DA26CEA" w14:textId="6884C9B3" w:rsidR="007701BA" w:rsidRPr="00BC1BC5" w:rsidRDefault="00B35934" w:rsidP="007701BA">
            <w:pPr>
              <w:jc w:val="center"/>
              <w:rPr>
                <w:sz w:val="20"/>
              </w:rPr>
            </w:pPr>
            <w:r w:rsidRPr="00BC1BC5">
              <w:rPr>
                <w:sz w:val="20"/>
              </w:rPr>
              <w:t>SC</w:t>
            </w:r>
            <w:r w:rsidR="00702D85" w:rsidRPr="00BC1BC5">
              <w:rPr>
                <w:sz w:val="20"/>
              </w:rPr>
              <w:t xml:space="preserve"> </w:t>
            </w:r>
            <w:r w:rsidR="007701BA" w:rsidRPr="00BC1BC5">
              <w:rPr>
                <w:sz w:val="20"/>
              </w:rPr>
              <w:t>V.1</w:t>
            </w:r>
          </w:p>
        </w:tc>
        <w:tc>
          <w:tcPr>
            <w:tcW w:w="1720" w:type="dxa"/>
            <w:tcBorders>
              <w:top w:val="single" w:sz="4" w:space="0" w:color="auto"/>
              <w:left w:val="single" w:sz="4" w:space="0" w:color="auto"/>
              <w:bottom w:val="single" w:sz="4" w:space="0" w:color="auto"/>
              <w:right w:val="single" w:sz="4" w:space="0" w:color="auto"/>
            </w:tcBorders>
          </w:tcPr>
          <w:p w14:paraId="1B3929B2" w14:textId="77777777" w:rsidR="007701BA" w:rsidRPr="00BC1BC5" w:rsidRDefault="007701BA" w:rsidP="007701BA">
            <w:pPr>
              <w:jc w:val="center"/>
              <w:rPr>
                <w:b/>
                <w:sz w:val="20"/>
              </w:rPr>
            </w:pPr>
            <w:r w:rsidRPr="00BC1BC5">
              <w:rPr>
                <w:b/>
                <w:sz w:val="20"/>
              </w:rPr>
              <w:t>R 336.1225</w:t>
            </w:r>
          </w:p>
        </w:tc>
      </w:tr>
    </w:tbl>
    <w:p w14:paraId="184EF372" w14:textId="77777777" w:rsidR="00F1168A" w:rsidRPr="00FB6071" w:rsidRDefault="00F1168A" w:rsidP="00F1168A">
      <w:pPr>
        <w:jc w:val="both"/>
        <w:rPr>
          <w:sz w:val="20"/>
        </w:rPr>
      </w:pPr>
    </w:p>
    <w:p w14:paraId="27DE0DA5" w14:textId="77777777" w:rsidR="00F1168A" w:rsidRPr="007701BA" w:rsidRDefault="00F1168A" w:rsidP="00F1168A">
      <w:pPr>
        <w:numPr>
          <w:ilvl w:val="0"/>
          <w:numId w:val="32"/>
        </w:numPr>
        <w:spacing w:after="240"/>
        <w:jc w:val="both"/>
        <w:rPr>
          <w:sz w:val="20"/>
        </w:rPr>
      </w:pPr>
      <w:r w:rsidRPr="00EC637F">
        <w:rPr>
          <w:sz w:val="20"/>
        </w:rPr>
        <w:t>The permittee shall not operate EUBOILER for more than 8600 hours per 12 month calendar time period.</w:t>
      </w:r>
      <w:r w:rsidRPr="00EC637F">
        <w:rPr>
          <w:spacing w:val="-3"/>
          <w:sz w:val="20"/>
          <w:vertAlign w:val="superscript"/>
        </w:rPr>
        <w:t>2</w:t>
      </w:r>
      <w:r w:rsidRPr="00EC637F">
        <w:rPr>
          <w:sz w:val="20"/>
        </w:rPr>
        <w:t xml:space="preserve">  </w:t>
      </w:r>
      <w:r w:rsidRPr="00EC637F">
        <w:rPr>
          <w:b/>
          <w:sz w:val="20"/>
        </w:rPr>
        <w:t>R 336.1205(1)(a)(ii)(B)</w:t>
      </w:r>
    </w:p>
    <w:p w14:paraId="0CBE3362" w14:textId="77777777" w:rsidR="00F1168A" w:rsidRDefault="00F1168A" w:rsidP="00F1168A">
      <w:pPr>
        <w:numPr>
          <w:ilvl w:val="0"/>
          <w:numId w:val="32"/>
        </w:numPr>
        <w:spacing w:after="240"/>
        <w:jc w:val="both"/>
        <w:rPr>
          <w:sz w:val="20"/>
        </w:rPr>
      </w:pPr>
      <w:r w:rsidRPr="00EC637F">
        <w:rPr>
          <w:rFonts w:cs="Arial"/>
          <w:sz w:val="20"/>
        </w:rPr>
        <w:t xml:space="preserve">The permittee shall not operate </w:t>
      </w:r>
      <w:r w:rsidRPr="00EC637F">
        <w:rPr>
          <w:sz w:val="20"/>
        </w:rPr>
        <w:t>EUBOILER</w:t>
      </w:r>
      <w:r w:rsidRPr="00EC637F">
        <w:rPr>
          <w:rFonts w:cs="Arial"/>
          <w:sz w:val="20"/>
        </w:rPr>
        <w:t xml:space="preserve"> unless the </w:t>
      </w:r>
      <w:r w:rsidRPr="00EC637F">
        <w:rPr>
          <w:sz w:val="20"/>
        </w:rPr>
        <w:t xml:space="preserve">cyclonic collector and </w:t>
      </w:r>
      <w:r w:rsidRPr="00EC637F">
        <w:rPr>
          <w:rFonts w:cs="Arial"/>
          <w:sz w:val="20"/>
        </w:rPr>
        <w:t>electrostatic precipitator are installed and operating properly.</w:t>
      </w:r>
      <w:r w:rsidRPr="00EC637F">
        <w:rPr>
          <w:rFonts w:cs="Arial"/>
          <w:sz w:val="20"/>
          <w:vertAlign w:val="superscript"/>
        </w:rPr>
        <w:t>2</w:t>
      </w:r>
      <w:r w:rsidRPr="00EC637F">
        <w:rPr>
          <w:rFonts w:cs="Arial"/>
          <w:sz w:val="20"/>
        </w:rPr>
        <w:t xml:space="preserve">  </w:t>
      </w:r>
      <w:r w:rsidRPr="00EC637F">
        <w:rPr>
          <w:rFonts w:cs="Arial"/>
          <w:b/>
          <w:sz w:val="20"/>
        </w:rPr>
        <w:t>(R 336.1910</w:t>
      </w:r>
      <w:r w:rsidRPr="00EC637F">
        <w:rPr>
          <w:b/>
          <w:spacing w:val="-2"/>
          <w:sz w:val="20"/>
        </w:rPr>
        <w:t>)</w:t>
      </w:r>
      <w:r w:rsidRPr="008A6F16">
        <w:rPr>
          <w:sz w:val="20"/>
        </w:rPr>
        <w:t xml:space="preserve"> </w:t>
      </w:r>
    </w:p>
    <w:p w14:paraId="77C5F22B" w14:textId="77777777" w:rsidR="00F1168A" w:rsidRDefault="00F1168A" w:rsidP="00F1168A">
      <w:pPr>
        <w:numPr>
          <w:ilvl w:val="0"/>
          <w:numId w:val="32"/>
        </w:numPr>
        <w:spacing w:after="240"/>
        <w:jc w:val="both"/>
        <w:rPr>
          <w:sz w:val="20"/>
        </w:rPr>
      </w:pPr>
      <w:r>
        <w:rPr>
          <w:sz w:val="20"/>
        </w:rPr>
        <w:t>The permittee shall properly maintain the monitoring system including keeping necessary parts for routine repair of the monitoring equipment.</w:t>
      </w:r>
      <w:r w:rsidRPr="00EC637F">
        <w:rPr>
          <w:rFonts w:cs="Arial"/>
          <w:sz w:val="20"/>
          <w:vertAlign w:val="superscript"/>
        </w:rPr>
        <w:t>2</w:t>
      </w:r>
      <w:r>
        <w:rPr>
          <w:sz w:val="20"/>
        </w:rPr>
        <w:t xml:space="preserve">  </w:t>
      </w:r>
      <w:r w:rsidRPr="005E39D6">
        <w:rPr>
          <w:b/>
          <w:sz w:val="20"/>
        </w:rPr>
        <w:t>(</w:t>
      </w:r>
      <w:r w:rsidRPr="00F1168A">
        <w:rPr>
          <w:b/>
          <w:sz w:val="20"/>
        </w:rPr>
        <w:t>40 CFR 60.13, 40</w:t>
      </w:r>
      <w:r w:rsidRPr="005E39D6">
        <w:rPr>
          <w:b/>
          <w:sz w:val="20"/>
        </w:rPr>
        <w:t xml:space="preserve"> CFR 64.7(b)</w:t>
      </w:r>
    </w:p>
    <w:p w14:paraId="0CAAC6EC" w14:textId="0EEEAF2C" w:rsidR="00F1168A" w:rsidRPr="00F1168A" w:rsidRDefault="00F1168A" w:rsidP="00FE46D9">
      <w:pPr>
        <w:numPr>
          <w:ilvl w:val="0"/>
          <w:numId w:val="32"/>
        </w:numPr>
        <w:spacing w:after="60"/>
        <w:jc w:val="both"/>
        <w:rPr>
          <w:sz w:val="20"/>
        </w:rPr>
      </w:pPr>
      <w:r w:rsidRPr="00F1168A">
        <w:rPr>
          <w:rFonts w:cs="Arial"/>
          <w:sz w:val="20"/>
        </w:rPr>
        <w:t xml:space="preserve">Except as specified in paragraph (c) of Section 63.11223, stated in SC III.8, the permittee must conduct a </w:t>
      </w:r>
      <w:r>
        <w:rPr>
          <w:rFonts w:cs="Arial"/>
          <w:sz w:val="20"/>
        </w:rPr>
        <w:br/>
      </w:r>
      <w:r w:rsidRPr="00F1168A">
        <w:rPr>
          <w:rFonts w:cs="Arial"/>
          <w:sz w:val="20"/>
        </w:rPr>
        <w:t xml:space="preserve">tune-up of the boiler biennially to demonstrate continuous compliance as specified in paragraphs (b)(1) through (7) of Section 63.11223, as listed below. </w:t>
      </w:r>
      <w:r>
        <w:rPr>
          <w:rFonts w:cs="Arial"/>
          <w:sz w:val="20"/>
        </w:rPr>
        <w:t xml:space="preserve"> </w:t>
      </w:r>
      <w:r w:rsidRPr="00F1168A">
        <w:rPr>
          <w:rFonts w:cs="Arial"/>
          <w:sz w:val="20"/>
        </w:rPr>
        <w:t>The permittee must conduct the tune-up while burning the type of fuel (or fuels, in the case of boilers that routinely burn multiple types of fuel at the same time) that provided the majority of the heat input to the boiler over the 12 months prior to the tune-up.  Each biennial tune-up must be conducted no more than 25 months after the previous tune-up.</w:t>
      </w:r>
      <w:r w:rsidRPr="00F1168A">
        <w:rPr>
          <w:rFonts w:cs="Arial"/>
          <w:spacing w:val="-3"/>
          <w:sz w:val="20"/>
          <w:vertAlign w:val="superscript"/>
        </w:rPr>
        <w:t>2</w:t>
      </w:r>
      <w:r w:rsidRPr="00F1168A">
        <w:rPr>
          <w:rFonts w:cs="Arial"/>
          <w:sz w:val="20"/>
        </w:rPr>
        <w:t xml:space="preserve">  </w:t>
      </w:r>
      <w:r w:rsidRPr="00F1168A">
        <w:rPr>
          <w:rFonts w:cs="Arial"/>
          <w:b/>
          <w:sz w:val="20"/>
        </w:rPr>
        <w:t>(40 CFR 63.11223(a) and (b))</w:t>
      </w:r>
    </w:p>
    <w:p w14:paraId="0E9E03B6" w14:textId="77777777" w:rsidR="00F1168A" w:rsidRPr="002D1965" w:rsidRDefault="00F1168A" w:rsidP="00F1168A">
      <w:pPr>
        <w:pStyle w:val="NormalWeb"/>
        <w:spacing w:before="0" w:beforeAutospacing="0" w:after="60" w:afterAutospacing="0"/>
        <w:ind w:left="720" w:hanging="360"/>
        <w:jc w:val="both"/>
        <w:rPr>
          <w:rFonts w:ascii="Arial" w:hAnsi="Arial" w:cs="Arial"/>
          <w:b/>
          <w:sz w:val="20"/>
          <w:szCs w:val="20"/>
        </w:rPr>
      </w:pPr>
      <w:r w:rsidRPr="002D1965">
        <w:rPr>
          <w:rFonts w:ascii="Arial" w:hAnsi="Arial" w:cs="Arial"/>
          <w:sz w:val="20"/>
          <w:szCs w:val="20"/>
        </w:rPr>
        <w:t>a.</w:t>
      </w:r>
      <w:r w:rsidRPr="002D1965">
        <w:rPr>
          <w:rFonts w:ascii="Arial" w:hAnsi="Arial" w:cs="Arial"/>
          <w:sz w:val="20"/>
          <w:szCs w:val="20"/>
        </w:rPr>
        <w:tab/>
        <w:t xml:space="preserve">As applicable, inspect the burner, and clean or replace any components of the burner as necessary (the permittee may delay the burner inspection until the next scheduled unit shutdown, not to exceed 36 months </w:t>
      </w:r>
      <w:r w:rsidRPr="002D1965">
        <w:rPr>
          <w:rFonts w:ascii="Arial" w:hAnsi="Arial" w:cs="Arial"/>
          <w:sz w:val="20"/>
          <w:szCs w:val="20"/>
        </w:rPr>
        <w:lastRenderedPageBreak/>
        <w:t xml:space="preserve">from the previous inspection). Units that produce electricity for sale may delay the burner inspection until the first outage, not to exceed 36 months from the previous inspection.  </w:t>
      </w:r>
      <w:r w:rsidRPr="002D1965">
        <w:rPr>
          <w:rFonts w:ascii="Arial" w:hAnsi="Arial" w:cs="Arial"/>
          <w:b/>
          <w:sz w:val="20"/>
          <w:szCs w:val="20"/>
        </w:rPr>
        <w:t>(40 CFR 63.11223(b)(1))</w:t>
      </w:r>
    </w:p>
    <w:p w14:paraId="5F010487" w14:textId="77777777" w:rsidR="00F1168A" w:rsidRPr="002D1965" w:rsidRDefault="00F1168A" w:rsidP="00F1168A">
      <w:pPr>
        <w:pStyle w:val="NormalWeb"/>
        <w:spacing w:before="0" w:beforeAutospacing="0" w:after="60" w:afterAutospacing="0"/>
        <w:ind w:left="720" w:hanging="360"/>
        <w:jc w:val="both"/>
        <w:rPr>
          <w:rFonts w:ascii="Arial" w:hAnsi="Arial" w:cs="Arial"/>
          <w:b/>
          <w:sz w:val="20"/>
          <w:szCs w:val="20"/>
        </w:rPr>
      </w:pPr>
      <w:r w:rsidRPr="002D1965">
        <w:rPr>
          <w:rFonts w:ascii="Arial" w:hAnsi="Arial" w:cs="Arial"/>
          <w:sz w:val="20"/>
          <w:szCs w:val="20"/>
        </w:rPr>
        <w:t>b.</w:t>
      </w:r>
      <w:r w:rsidRPr="002D1965">
        <w:rPr>
          <w:rFonts w:ascii="Arial" w:hAnsi="Arial" w:cs="Arial"/>
          <w:sz w:val="20"/>
          <w:szCs w:val="20"/>
        </w:rPr>
        <w:tab/>
        <w:t xml:space="preserve">Inspect the flame pattern, as applicable, and adjust the burner as necessary to optimize the flame pattern. The adjustment should be consistent with the manufacturer's specifications, if available.  </w:t>
      </w:r>
      <w:r w:rsidRPr="002D1965">
        <w:rPr>
          <w:rFonts w:ascii="Arial" w:hAnsi="Arial" w:cs="Arial"/>
          <w:b/>
          <w:sz w:val="20"/>
          <w:szCs w:val="20"/>
        </w:rPr>
        <w:t>(40</w:t>
      </w:r>
      <w:r>
        <w:rPr>
          <w:rFonts w:ascii="Arial" w:hAnsi="Arial" w:cs="Arial"/>
          <w:b/>
          <w:sz w:val="20"/>
          <w:szCs w:val="20"/>
        </w:rPr>
        <w:t> </w:t>
      </w:r>
      <w:r w:rsidRPr="002D1965">
        <w:rPr>
          <w:rFonts w:ascii="Arial" w:hAnsi="Arial" w:cs="Arial"/>
          <w:b/>
          <w:sz w:val="20"/>
          <w:szCs w:val="20"/>
        </w:rPr>
        <w:t>CFR</w:t>
      </w:r>
      <w:r>
        <w:rPr>
          <w:rFonts w:ascii="Arial" w:hAnsi="Arial" w:cs="Arial"/>
          <w:b/>
          <w:sz w:val="20"/>
          <w:szCs w:val="20"/>
        </w:rPr>
        <w:t> </w:t>
      </w:r>
      <w:r w:rsidRPr="002D1965">
        <w:rPr>
          <w:rFonts w:ascii="Arial" w:hAnsi="Arial" w:cs="Arial"/>
          <w:b/>
          <w:sz w:val="20"/>
          <w:szCs w:val="20"/>
        </w:rPr>
        <w:t>63.11223(b)(2))</w:t>
      </w:r>
    </w:p>
    <w:p w14:paraId="45179DB6" w14:textId="75C2EDD1" w:rsidR="00F1168A" w:rsidRPr="002D1965" w:rsidRDefault="00F1168A" w:rsidP="00F1168A">
      <w:pPr>
        <w:pStyle w:val="NormalWeb"/>
        <w:spacing w:before="0" w:beforeAutospacing="0" w:after="60" w:afterAutospacing="0"/>
        <w:ind w:left="720" w:hanging="360"/>
        <w:jc w:val="both"/>
        <w:rPr>
          <w:rFonts w:ascii="Arial" w:hAnsi="Arial" w:cs="Arial"/>
          <w:b/>
          <w:sz w:val="20"/>
          <w:szCs w:val="20"/>
        </w:rPr>
      </w:pPr>
      <w:r w:rsidRPr="002D1965">
        <w:rPr>
          <w:rFonts w:ascii="Arial" w:hAnsi="Arial" w:cs="Arial"/>
          <w:sz w:val="20"/>
          <w:szCs w:val="20"/>
        </w:rPr>
        <w:t>c.</w:t>
      </w:r>
      <w:r w:rsidRPr="002D1965">
        <w:rPr>
          <w:rFonts w:ascii="Arial" w:hAnsi="Arial" w:cs="Arial"/>
          <w:sz w:val="20"/>
          <w:szCs w:val="20"/>
        </w:rPr>
        <w:tab/>
        <w:t xml:space="preserve">Inspect the system controlling the air-to-fuel ratio, as applicable, and ensure that it is correctly calibrated and functioning properly (the permittee may delay the inspection until the next scheduled unit shutdown, not to exceed 36 months from the previous inspection). </w:t>
      </w:r>
      <w:r>
        <w:rPr>
          <w:rFonts w:ascii="Arial" w:hAnsi="Arial" w:cs="Arial"/>
          <w:sz w:val="20"/>
          <w:szCs w:val="20"/>
        </w:rPr>
        <w:t xml:space="preserve"> </w:t>
      </w:r>
      <w:r w:rsidRPr="002D1965">
        <w:rPr>
          <w:rFonts w:ascii="Arial" w:hAnsi="Arial" w:cs="Arial"/>
          <w:sz w:val="20"/>
          <w:szCs w:val="20"/>
        </w:rPr>
        <w:t xml:space="preserve">Units that produce electricity for sale may delay the inspection until the first outage, not to exceed 36 months from the previous inspection.  </w:t>
      </w:r>
      <w:r w:rsidRPr="002D1965">
        <w:rPr>
          <w:rFonts w:ascii="Arial" w:hAnsi="Arial" w:cs="Arial"/>
          <w:b/>
          <w:sz w:val="20"/>
          <w:szCs w:val="20"/>
        </w:rPr>
        <w:t>(40</w:t>
      </w:r>
      <w:r>
        <w:rPr>
          <w:rFonts w:ascii="Arial" w:hAnsi="Arial" w:cs="Arial"/>
          <w:b/>
          <w:sz w:val="20"/>
          <w:szCs w:val="20"/>
        </w:rPr>
        <w:t> </w:t>
      </w:r>
      <w:r w:rsidRPr="002D1965">
        <w:rPr>
          <w:rFonts w:ascii="Arial" w:hAnsi="Arial" w:cs="Arial"/>
          <w:b/>
          <w:sz w:val="20"/>
          <w:szCs w:val="20"/>
        </w:rPr>
        <w:t>CFR</w:t>
      </w:r>
      <w:r>
        <w:rPr>
          <w:rFonts w:ascii="Arial" w:hAnsi="Arial" w:cs="Arial"/>
          <w:b/>
          <w:sz w:val="20"/>
          <w:szCs w:val="20"/>
        </w:rPr>
        <w:t> </w:t>
      </w:r>
      <w:r w:rsidRPr="002D1965">
        <w:rPr>
          <w:rFonts w:ascii="Arial" w:hAnsi="Arial" w:cs="Arial"/>
          <w:b/>
          <w:sz w:val="20"/>
          <w:szCs w:val="20"/>
        </w:rPr>
        <w:t>63.11223(b)(3))</w:t>
      </w:r>
    </w:p>
    <w:p w14:paraId="360A33D2" w14:textId="522A6C07" w:rsidR="00F1168A" w:rsidRPr="002D1965" w:rsidRDefault="00F1168A" w:rsidP="00F1168A">
      <w:pPr>
        <w:pStyle w:val="NormalWeb"/>
        <w:spacing w:before="0" w:beforeAutospacing="0" w:after="60" w:afterAutospacing="0"/>
        <w:ind w:left="720" w:hanging="360"/>
        <w:jc w:val="both"/>
        <w:rPr>
          <w:rFonts w:ascii="Arial" w:hAnsi="Arial" w:cs="Arial"/>
          <w:b/>
          <w:sz w:val="20"/>
          <w:szCs w:val="20"/>
        </w:rPr>
      </w:pPr>
      <w:r w:rsidRPr="002D1965">
        <w:rPr>
          <w:rFonts w:ascii="Arial" w:hAnsi="Arial" w:cs="Arial"/>
          <w:sz w:val="20"/>
          <w:szCs w:val="20"/>
        </w:rPr>
        <w:t>d.</w:t>
      </w:r>
      <w:r w:rsidRPr="002D1965">
        <w:rPr>
          <w:rFonts w:ascii="Arial" w:hAnsi="Arial" w:cs="Arial"/>
          <w:sz w:val="20"/>
          <w:szCs w:val="20"/>
        </w:rPr>
        <w:tab/>
        <w:t xml:space="preserve">Optimize total emissions of CO. </w:t>
      </w:r>
      <w:r>
        <w:rPr>
          <w:rFonts w:ascii="Arial" w:hAnsi="Arial" w:cs="Arial"/>
          <w:sz w:val="20"/>
          <w:szCs w:val="20"/>
        </w:rPr>
        <w:t xml:space="preserve"> </w:t>
      </w:r>
      <w:r w:rsidRPr="002D1965">
        <w:rPr>
          <w:rFonts w:ascii="Arial" w:hAnsi="Arial" w:cs="Arial"/>
          <w:sz w:val="20"/>
          <w:szCs w:val="20"/>
        </w:rPr>
        <w:t xml:space="preserve">This optimization should be consistent with the manufacturer's specifications, if available, and with any nitrogen oxide requirement to which the unit is subject.  </w:t>
      </w:r>
      <w:r w:rsidRPr="002D1965">
        <w:rPr>
          <w:rFonts w:ascii="Arial" w:hAnsi="Arial" w:cs="Arial"/>
          <w:b/>
          <w:sz w:val="20"/>
          <w:szCs w:val="20"/>
        </w:rPr>
        <w:t>(40</w:t>
      </w:r>
      <w:r>
        <w:rPr>
          <w:rFonts w:ascii="Arial" w:hAnsi="Arial" w:cs="Arial"/>
          <w:b/>
          <w:sz w:val="20"/>
          <w:szCs w:val="20"/>
        </w:rPr>
        <w:t> </w:t>
      </w:r>
      <w:r w:rsidRPr="002D1965">
        <w:rPr>
          <w:rFonts w:ascii="Arial" w:hAnsi="Arial" w:cs="Arial"/>
          <w:b/>
          <w:sz w:val="20"/>
          <w:szCs w:val="20"/>
        </w:rPr>
        <w:t>CFR</w:t>
      </w:r>
      <w:r>
        <w:rPr>
          <w:rFonts w:ascii="Arial" w:hAnsi="Arial" w:cs="Arial"/>
          <w:b/>
          <w:sz w:val="20"/>
          <w:szCs w:val="20"/>
        </w:rPr>
        <w:t> </w:t>
      </w:r>
      <w:r w:rsidRPr="002D1965">
        <w:rPr>
          <w:rFonts w:ascii="Arial" w:hAnsi="Arial" w:cs="Arial"/>
          <w:b/>
          <w:sz w:val="20"/>
          <w:szCs w:val="20"/>
        </w:rPr>
        <w:t>63.11223(b)(4))</w:t>
      </w:r>
    </w:p>
    <w:p w14:paraId="4072DDEC" w14:textId="407F212F" w:rsidR="00F1168A" w:rsidRPr="002D1965" w:rsidRDefault="00F1168A" w:rsidP="00F1168A">
      <w:pPr>
        <w:pStyle w:val="NormalWeb"/>
        <w:spacing w:before="0" w:beforeAutospacing="0" w:after="60" w:afterAutospacing="0"/>
        <w:ind w:left="720" w:hanging="360"/>
        <w:jc w:val="both"/>
        <w:rPr>
          <w:rFonts w:ascii="Arial" w:hAnsi="Arial" w:cs="Arial"/>
          <w:b/>
          <w:sz w:val="20"/>
          <w:szCs w:val="20"/>
        </w:rPr>
      </w:pPr>
      <w:r w:rsidRPr="002D1965">
        <w:rPr>
          <w:rFonts w:ascii="Arial" w:hAnsi="Arial" w:cs="Arial"/>
          <w:sz w:val="20"/>
          <w:szCs w:val="20"/>
        </w:rPr>
        <w:t>e.</w:t>
      </w:r>
      <w:r w:rsidRPr="002D1965">
        <w:rPr>
          <w:rFonts w:ascii="Arial" w:hAnsi="Arial" w:cs="Arial"/>
          <w:sz w:val="20"/>
          <w:szCs w:val="20"/>
        </w:rPr>
        <w:tab/>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w:t>
      </w:r>
      <w:r>
        <w:rPr>
          <w:rFonts w:ascii="Arial" w:hAnsi="Arial" w:cs="Arial"/>
          <w:sz w:val="20"/>
          <w:szCs w:val="20"/>
        </w:rPr>
        <w:t xml:space="preserve"> </w:t>
      </w:r>
      <w:r w:rsidRPr="002D1965">
        <w:rPr>
          <w:rFonts w:ascii="Arial" w:hAnsi="Arial" w:cs="Arial"/>
          <w:sz w:val="20"/>
          <w:szCs w:val="20"/>
        </w:rPr>
        <w:t xml:space="preserve">Measurements may be taken using a portable CO analyzer.  </w:t>
      </w:r>
      <w:r w:rsidRPr="002D1965">
        <w:rPr>
          <w:rFonts w:ascii="Arial" w:hAnsi="Arial" w:cs="Arial"/>
          <w:b/>
          <w:sz w:val="20"/>
          <w:szCs w:val="20"/>
        </w:rPr>
        <w:t>(40 CFR 63.11223(b)(5))</w:t>
      </w:r>
    </w:p>
    <w:p w14:paraId="11B89063" w14:textId="77777777" w:rsidR="00F1168A" w:rsidRPr="002D1965" w:rsidRDefault="00F1168A" w:rsidP="00F1168A">
      <w:pPr>
        <w:pStyle w:val="NormalWeb"/>
        <w:spacing w:before="0" w:beforeAutospacing="0" w:after="60" w:afterAutospacing="0"/>
        <w:ind w:left="720" w:hanging="360"/>
        <w:jc w:val="both"/>
        <w:rPr>
          <w:rFonts w:ascii="Arial" w:hAnsi="Arial" w:cs="Arial"/>
          <w:b/>
          <w:sz w:val="20"/>
          <w:szCs w:val="20"/>
        </w:rPr>
      </w:pPr>
      <w:r w:rsidRPr="002D1965">
        <w:rPr>
          <w:rFonts w:ascii="Arial" w:hAnsi="Arial" w:cs="Arial"/>
          <w:sz w:val="20"/>
          <w:szCs w:val="20"/>
        </w:rPr>
        <w:t>f.</w:t>
      </w:r>
      <w:r w:rsidRPr="002D1965">
        <w:rPr>
          <w:rFonts w:ascii="Arial" w:hAnsi="Arial" w:cs="Arial"/>
          <w:sz w:val="20"/>
          <w:szCs w:val="20"/>
        </w:rPr>
        <w:tab/>
        <w:t xml:space="preserve">Maintain on-site and submit, if requested by the Administrator, a report containing the information in paragraphs (b)(6)(i) through (iii) of Section 63.11223, as listed below.  </w:t>
      </w:r>
      <w:r w:rsidRPr="002D1965">
        <w:rPr>
          <w:rFonts w:ascii="Arial" w:hAnsi="Arial" w:cs="Arial"/>
          <w:b/>
          <w:sz w:val="20"/>
          <w:szCs w:val="20"/>
        </w:rPr>
        <w:t>(40 CFR 63.11223(b)(6))</w:t>
      </w:r>
    </w:p>
    <w:p w14:paraId="7087DDC9" w14:textId="77777777" w:rsidR="00F1168A" w:rsidRPr="002D1965" w:rsidRDefault="00F1168A" w:rsidP="00F1168A">
      <w:pPr>
        <w:pStyle w:val="NormalWeb"/>
        <w:spacing w:before="0" w:beforeAutospacing="0" w:after="60" w:afterAutospacing="0"/>
        <w:ind w:left="1080" w:hanging="360"/>
        <w:jc w:val="both"/>
        <w:rPr>
          <w:rFonts w:ascii="Arial" w:hAnsi="Arial" w:cs="Arial"/>
          <w:b/>
          <w:sz w:val="20"/>
          <w:szCs w:val="20"/>
        </w:rPr>
      </w:pPr>
      <w:r w:rsidRPr="002D1965">
        <w:rPr>
          <w:rFonts w:ascii="Arial" w:hAnsi="Arial" w:cs="Arial"/>
          <w:sz w:val="20"/>
          <w:szCs w:val="20"/>
        </w:rPr>
        <w:t>i.</w:t>
      </w:r>
      <w:r w:rsidRPr="002D1965">
        <w:rPr>
          <w:rFonts w:ascii="Arial" w:hAnsi="Arial" w:cs="Arial"/>
          <w:sz w:val="20"/>
          <w:szCs w:val="20"/>
        </w:rPr>
        <w:tab/>
        <w:t xml:space="preserve">The concentrations of CO in the effluent stream in parts per million, by volume, and oxygen in volume percent, measured at high fire or typical operating load, before and after the tune-up of the boiler. </w:t>
      </w:r>
      <w:r w:rsidRPr="002D1965">
        <w:rPr>
          <w:rFonts w:ascii="Arial" w:hAnsi="Arial" w:cs="Arial"/>
          <w:b/>
          <w:sz w:val="20"/>
          <w:szCs w:val="20"/>
        </w:rPr>
        <w:t>(40</w:t>
      </w:r>
      <w:r>
        <w:rPr>
          <w:rFonts w:ascii="Arial" w:hAnsi="Arial" w:cs="Arial"/>
          <w:b/>
          <w:sz w:val="20"/>
          <w:szCs w:val="20"/>
        </w:rPr>
        <w:t> </w:t>
      </w:r>
      <w:r w:rsidRPr="002D1965">
        <w:rPr>
          <w:rFonts w:ascii="Arial" w:hAnsi="Arial" w:cs="Arial"/>
          <w:b/>
          <w:sz w:val="20"/>
          <w:szCs w:val="20"/>
        </w:rPr>
        <w:t>CFR 63.11223(b)(6)(i))</w:t>
      </w:r>
    </w:p>
    <w:p w14:paraId="27544E39" w14:textId="77777777" w:rsidR="00F1168A" w:rsidRPr="002D1965" w:rsidRDefault="00F1168A" w:rsidP="00F1168A">
      <w:pPr>
        <w:pStyle w:val="NormalWeb"/>
        <w:spacing w:before="0" w:beforeAutospacing="0" w:after="60" w:afterAutospacing="0"/>
        <w:ind w:left="1080" w:hanging="360"/>
        <w:jc w:val="both"/>
        <w:rPr>
          <w:rFonts w:ascii="Arial" w:hAnsi="Arial" w:cs="Arial"/>
          <w:b/>
          <w:sz w:val="20"/>
          <w:szCs w:val="20"/>
        </w:rPr>
      </w:pPr>
      <w:r w:rsidRPr="002D1965">
        <w:rPr>
          <w:rFonts w:ascii="Arial" w:hAnsi="Arial" w:cs="Arial"/>
          <w:sz w:val="20"/>
          <w:szCs w:val="20"/>
        </w:rPr>
        <w:t>ii.</w:t>
      </w:r>
      <w:r w:rsidRPr="002D1965">
        <w:rPr>
          <w:rFonts w:ascii="Arial" w:hAnsi="Arial" w:cs="Arial"/>
          <w:sz w:val="20"/>
          <w:szCs w:val="20"/>
        </w:rPr>
        <w:tab/>
        <w:t xml:space="preserve">A description of any corrective actions taken as a part of the tune-up of the boiler. </w:t>
      </w:r>
      <w:r w:rsidRPr="002D1965">
        <w:rPr>
          <w:rFonts w:ascii="Arial" w:hAnsi="Arial" w:cs="Arial"/>
          <w:b/>
          <w:sz w:val="20"/>
          <w:szCs w:val="20"/>
        </w:rPr>
        <w:t>(40</w:t>
      </w:r>
      <w:r>
        <w:rPr>
          <w:rFonts w:ascii="Arial" w:hAnsi="Arial" w:cs="Arial"/>
          <w:b/>
          <w:sz w:val="20"/>
          <w:szCs w:val="20"/>
        </w:rPr>
        <w:t> </w:t>
      </w:r>
      <w:r w:rsidRPr="002D1965">
        <w:rPr>
          <w:rFonts w:ascii="Arial" w:hAnsi="Arial" w:cs="Arial"/>
          <w:b/>
          <w:sz w:val="20"/>
          <w:szCs w:val="20"/>
        </w:rPr>
        <w:t>CFR</w:t>
      </w:r>
      <w:r>
        <w:rPr>
          <w:rFonts w:ascii="Arial" w:hAnsi="Arial" w:cs="Arial"/>
          <w:b/>
          <w:sz w:val="20"/>
          <w:szCs w:val="20"/>
        </w:rPr>
        <w:t> </w:t>
      </w:r>
      <w:r w:rsidRPr="002D1965">
        <w:rPr>
          <w:rFonts w:ascii="Arial" w:hAnsi="Arial" w:cs="Arial"/>
          <w:b/>
          <w:sz w:val="20"/>
          <w:szCs w:val="20"/>
        </w:rPr>
        <w:t>63.11223(b)(6)(ii))</w:t>
      </w:r>
    </w:p>
    <w:p w14:paraId="6849B141" w14:textId="02C04793" w:rsidR="00F1168A" w:rsidRPr="002D1965" w:rsidRDefault="00F1168A" w:rsidP="00F1168A">
      <w:pPr>
        <w:pStyle w:val="NormalWeb"/>
        <w:spacing w:before="0" w:beforeAutospacing="0" w:after="60" w:afterAutospacing="0"/>
        <w:ind w:left="1080" w:hanging="360"/>
        <w:jc w:val="both"/>
        <w:rPr>
          <w:rFonts w:ascii="Arial" w:hAnsi="Arial" w:cs="Arial"/>
          <w:b/>
          <w:sz w:val="20"/>
          <w:szCs w:val="20"/>
        </w:rPr>
      </w:pPr>
      <w:r w:rsidRPr="002D1965">
        <w:rPr>
          <w:rFonts w:ascii="Arial" w:hAnsi="Arial" w:cs="Arial"/>
          <w:sz w:val="20"/>
          <w:szCs w:val="20"/>
        </w:rPr>
        <w:t>iii.</w:t>
      </w:r>
      <w:r w:rsidRPr="002D1965">
        <w:rPr>
          <w:rFonts w:ascii="Arial" w:hAnsi="Arial" w:cs="Arial"/>
          <w:sz w:val="20"/>
          <w:szCs w:val="20"/>
        </w:rPr>
        <w:tab/>
        <w:t>The type and amount of fuel used over the 12 months prior to the tune-up of the boiler, but only if the unit was physically and legally capable of using more than one type of fuel during that period.</w:t>
      </w:r>
      <w:r>
        <w:rPr>
          <w:rFonts w:ascii="Arial" w:hAnsi="Arial" w:cs="Arial"/>
          <w:sz w:val="20"/>
          <w:szCs w:val="20"/>
        </w:rPr>
        <w:t xml:space="preserve"> </w:t>
      </w:r>
      <w:r w:rsidRPr="002D1965">
        <w:rPr>
          <w:rFonts w:ascii="Arial" w:hAnsi="Arial" w:cs="Arial"/>
          <w:sz w:val="20"/>
          <w:szCs w:val="20"/>
        </w:rPr>
        <w:t xml:space="preserve"> Units sharing a fuel meter may estimate the fuel use by each unit. </w:t>
      </w:r>
      <w:r>
        <w:rPr>
          <w:rFonts w:ascii="Arial" w:hAnsi="Arial" w:cs="Arial"/>
          <w:sz w:val="20"/>
          <w:szCs w:val="20"/>
        </w:rPr>
        <w:t xml:space="preserve"> </w:t>
      </w:r>
      <w:r w:rsidRPr="002D1965">
        <w:rPr>
          <w:rFonts w:ascii="Arial" w:hAnsi="Arial" w:cs="Arial"/>
          <w:b/>
          <w:sz w:val="20"/>
          <w:szCs w:val="20"/>
        </w:rPr>
        <w:t>(40 CFR 63.11223(b)(6)(iii))</w:t>
      </w:r>
    </w:p>
    <w:p w14:paraId="6E21EE91" w14:textId="25867446" w:rsidR="00F1168A" w:rsidRPr="002D1965" w:rsidRDefault="00F1168A" w:rsidP="00F1168A">
      <w:pPr>
        <w:pStyle w:val="NormalWeb"/>
        <w:spacing w:before="0" w:beforeAutospacing="0" w:after="0" w:afterAutospacing="0"/>
        <w:ind w:left="720" w:hanging="360"/>
        <w:jc w:val="both"/>
        <w:rPr>
          <w:rFonts w:ascii="Arial" w:hAnsi="Arial" w:cs="Arial"/>
          <w:b/>
          <w:sz w:val="20"/>
          <w:szCs w:val="20"/>
        </w:rPr>
      </w:pPr>
      <w:r w:rsidRPr="002D1965">
        <w:rPr>
          <w:rFonts w:ascii="Arial" w:hAnsi="Arial" w:cs="Arial"/>
          <w:sz w:val="20"/>
          <w:szCs w:val="20"/>
        </w:rPr>
        <w:t>g.</w:t>
      </w:r>
      <w:r w:rsidRPr="002D1965">
        <w:rPr>
          <w:rFonts w:ascii="Arial" w:hAnsi="Arial" w:cs="Arial"/>
          <w:sz w:val="20"/>
          <w:szCs w:val="20"/>
        </w:rPr>
        <w:tab/>
        <w:t xml:space="preserve">If the unit is not operating on the required date for a tune-up, the tune-up must be conducted within 30 days of startup. </w:t>
      </w:r>
      <w:r>
        <w:rPr>
          <w:rFonts w:ascii="Arial" w:hAnsi="Arial" w:cs="Arial"/>
          <w:sz w:val="20"/>
          <w:szCs w:val="20"/>
        </w:rPr>
        <w:t xml:space="preserve"> </w:t>
      </w:r>
      <w:r w:rsidRPr="002D1965">
        <w:rPr>
          <w:rFonts w:ascii="Arial" w:hAnsi="Arial" w:cs="Arial"/>
          <w:b/>
          <w:sz w:val="20"/>
          <w:szCs w:val="20"/>
        </w:rPr>
        <w:t>(40 CFR 63.11223(b)(7))</w:t>
      </w:r>
    </w:p>
    <w:p w14:paraId="26CA165B" w14:textId="77777777" w:rsidR="00F1168A" w:rsidRPr="002D1965" w:rsidRDefault="00F1168A" w:rsidP="00F1168A">
      <w:pPr>
        <w:pStyle w:val="NormalWeb"/>
        <w:spacing w:before="0" w:beforeAutospacing="0" w:after="0" w:afterAutospacing="0"/>
        <w:ind w:firstLine="0"/>
        <w:jc w:val="both"/>
        <w:rPr>
          <w:rFonts w:ascii="Arial" w:hAnsi="Arial" w:cs="Arial"/>
          <w:sz w:val="20"/>
          <w:szCs w:val="20"/>
        </w:rPr>
      </w:pPr>
    </w:p>
    <w:p w14:paraId="31C86745" w14:textId="322758CE" w:rsidR="00F1168A" w:rsidRPr="00B84D54" w:rsidRDefault="00F1168A" w:rsidP="00F1168A">
      <w:pPr>
        <w:pStyle w:val="NormalWeb"/>
        <w:numPr>
          <w:ilvl w:val="0"/>
          <w:numId w:val="32"/>
        </w:numPr>
        <w:spacing w:before="0" w:beforeAutospacing="0" w:after="240" w:afterAutospacing="0"/>
        <w:jc w:val="both"/>
        <w:rPr>
          <w:rFonts w:ascii="Arial" w:hAnsi="Arial" w:cs="Arial"/>
          <w:b/>
          <w:sz w:val="20"/>
          <w:szCs w:val="20"/>
        </w:rPr>
      </w:pPr>
      <w:r w:rsidRPr="002D1965">
        <w:rPr>
          <w:rFonts w:ascii="Arial" w:hAnsi="Arial" w:cs="Arial"/>
          <w:sz w:val="20"/>
          <w:szCs w:val="20"/>
        </w:rPr>
        <w:t>Boilers with an oxygen trim system that maintains an optimum air-to-fuel ratio that would otherwise be subject to a biennial tune-up must conduct a tune-up of the boiler every 5 years as specified in paragraphs (b)(1) through (7) of Section 63.11223, stated in</w:t>
      </w:r>
      <w:r>
        <w:rPr>
          <w:rFonts w:ascii="Arial" w:hAnsi="Arial" w:cs="Arial"/>
          <w:sz w:val="20"/>
          <w:szCs w:val="20"/>
        </w:rPr>
        <w:t xml:space="preserve"> SC III.7.  </w:t>
      </w:r>
      <w:r w:rsidRPr="002D1965">
        <w:rPr>
          <w:rFonts w:ascii="Arial" w:hAnsi="Arial" w:cs="Arial"/>
          <w:sz w:val="20"/>
          <w:szCs w:val="20"/>
        </w:rPr>
        <w:t xml:space="preserve">Each 5-year tune-up must be conducted no more than 61 months after the previous tune-up. </w:t>
      </w:r>
      <w:r>
        <w:rPr>
          <w:rFonts w:ascii="Arial" w:hAnsi="Arial" w:cs="Arial"/>
          <w:sz w:val="20"/>
          <w:szCs w:val="20"/>
        </w:rPr>
        <w:t xml:space="preserve"> </w:t>
      </w:r>
      <w:r w:rsidRPr="002D1965">
        <w:rPr>
          <w:rFonts w:ascii="Arial" w:hAnsi="Arial" w:cs="Arial"/>
          <w:sz w:val="20"/>
          <w:szCs w:val="20"/>
        </w:rPr>
        <w:t xml:space="preserve">The permittee may delay the burner inspection specified in paragraph (b)(1) of Section 63.11223 and inspection of the system controlling the air-to-fuel ratio specified in paragraph (b)(3) of Section 63.11223 until the next scheduled unit shutdown, but the permittee must inspect each burner and system controlling the air-to-fuel ratio at least once every 72 </w:t>
      </w:r>
      <w:r w:rsidRPr="00B84D54">
        <w:rPr>
          <w:rFonts w:ascii="Arial" w:hAnsi="Arial" w:cs="Arial"/>
          <w:sz w:val="20"/>
          <w:szCs w:val="20"/>
        </w:rPr>
        <w:t>months.</w:t>
      </w:r>
      <w:r w:rsidRPr="00B84D54">
        <w:rPr>
          <w:rFonts w:ascii="Arial" w:hAnsi="Arial" w:cs="Arial"/>
          <w:spacing w:val="-3"/>
          <w:sz w:val="20"/>
          <w:vertAlign w:val="superscript"/>
        </w:rPr>
        <w:t>2</w:t>
      </w:r>
      <w:r w:rsidRPr="00B84D54">
        <w:rPr>
          <w:rFonts w:ascii="Arial" w:hAnsi="Arial" w:cs="Arial"/>
          <w:sz w:val="20"/>
          <w:szCs w:val="20"/>
        </w:rPr>
        <w:t xml:space="preserve">  </w:t>
      </w:r>
      <w:r w:rsidRPr="00B84D54">
        <w:rPr>
          <w:rFonts w:ascii="Arial" w:hAnsi="Arial" w:cs="Arial"/>
          <w:b/>
          <w:sz w:val="20"/>
          <w:szCs w:val="20"/>
        </w:rPr>
        <w:t>(40 CFR 63.11223(c))</w:t>
      </w:r>
    </w:p>
    <w:p w14:paraId="702E7D1B" w14:textId="03C9E58C" w:rsidR="00F1168A" w:rsidRPr="00B84D54" w:rsidRDefault="00F1168A" w:rsidP="00F1168A">
      <w:pPr>
        <w:pStyle w:val="ListParagraph"/>
        <w:numPr>
          <w:ilvl w:val="0"/>
          <w:numId w:val="32"/>
        </w:numPr>
        <w:spacing w:after="240"/>
        <w:jc w:val="both"/>
        <w:rPr>
          <w:rFonts w:cs="Arial"/>
          <w:sz w:val="20"/>
        </w:rPr>
      </w:pPr>
      <w:r w:rsidRPr="00B84D54">
        <w:rPr>
          <w:rFonts w:cs="Arial"/>
          <w:sz w:val="20"/>
        </w:rPr>
        <w:t xml:space="preserve">The boiler shall comply with the definition of the biomass subcategory: the boiler burns any biomass and is not in the coal subcategory.  Where biomass means any biomass-based solid fuel that is not a solid waste. </w:t>
      </w:r>
      <w:r>
        <w:rPr>
          <w:rFonts w:cs="Arial"/>
          <w:sz w:val="20"/>
        </w:rPr>
        <w:t xml:space="preserve"> </w:t>
      </w:r>
      <w:r w:rsidRPr="00B84D54">
        <w:rPr>
          <w:rFonts w:cs="Arial"/>
          <w:sz w:val="20"/>
        </w:rPr>
        <w:t>This may include wood waste derived fuels if they are substantially similar to virgin wood.</w:t>
      </w:r>
      <w:r w:rsidRPr="00B84D54">
        <w:rPr>
          <w:rFonts w:cs="Arial"/>
          <w:spacing w:val="-3"/>
          <w:sz w:val="20"/>
          <w:vertAlign w:val="superscript"/>
        </w:rPr>
        <w:t>2</w:t>
      </w:r>
      <w:r w:rsidRPr="00B84D54">
        <w:rPr>
          <w:rFonts w:cs="Arial"/>
          <w:sz w:val="20"/>
        </w:rPr>
        <w:t xml:space="preserve"> </w:t>
      </w:r>
      <w:r>
        <w:rPr>
          <w:rFonts w:cs="Arial"/>
          <w:sz w:val="20"/>
        </w:rPr>
        <w:t xml:space="preserve"> </w:t>
      </w:r>
      <w:r w:rsidRPr="00B84D54">
        <w:rPr>
          <w:rFonts w:cs="Arial"/>
          <w:b/>
          <w:sz w:val="20"/>
        </w:rPr>
        <w:t>(40 CFR 63.11200(b), 40</w:t>
      </w:r>
      <w:r>
        <w:rPr>
          <w:rFonts w:cs="Arial"/>
          <w:b/>
          <w:sz w:val="20"/>
        </w:rPr>
        <w:t> </w:t>
      </w:r>
      <w:r w:rsidRPr="00B84D54">
        <w:rPr>
          <w:rFonts w:cs="Arial"/>
          <w:b/>
          <w:sz w:val="20"/>
        </w:rPr>
        <w:t>CFR 63.11237)</w:t>
      </w:r>
      <w:r w:rsidRPr="00B84D54">
        <w:rPr>
          <w:rFonts w:cs="Arial"/>
          <w:sz w:val="20"/>
        </w:rPr>
        <w:t xml:space="preserve"> </w:t>
      </w:r>
    </w:p>
    <w:p w14:paraId="42827A1B" w14:textId="77777777" w:rsidR="00F1168A" w:rsidRPr="00F01FE1" w:rsidRDefault="00F1168A" w:rsidP="00F1168A">
      <w:pPr>
        <w:jc w:val="both"/>
        <w:rPr>
          <w:b/>
          <w:sz w:val="20"/>
          <w:u w:val="single"/>
        </w:rPr>
      </w:pPr>
      <w:r w:rsidRPr="00FB6071">
        <w:rPr>
          <w:b/>
        </w:rPr>
        <w:t xml:space="preserve">IV.  </w:t>
      </w:r>
      <w:r w:rsidRPr="00FB6071">
        <w:rPr>
          <w:b/>
          <w:u w:val="single"/>
        </w:rPr>
        <w:t>DESIGN</w:t>
      </w:r>
      <w:r>
        <w:rPr>
          <w:b/>
          <w:u w:val="single"/>
        </w:rPr>
        <w:t>/EQUIPMENT PARAMETER(S)</w:t>
      </w:r>
    </w:p>
    <w:p w14:paraId="22933D0B" w14:textId="77777777" w:rsidR="00F1168A" w:rsidRPr="00B35934" w:rsidRDefault="00F1168A" w:rsidP="00F1168A">
      <w:pPr>
        <w:jc w:val="both"/>
        <w:rPr>
          <w:sz w:val="20"/>
          <w:u w:val="single"/>
        </w:rPr>
      </w:pPr>
    </w:p>
    <w:p w14:paraId="0599A3AB" w14:textId="7377CD33" w:rsidR="00F1168A" w:rsidRDefault="00F1168A" w:rsidP="00F1168A">
      <w:pPr>
        <w:numPr>
          <w:ilvl w:val="0"/>
          <w:numId w:val="33"/>
        </w:numPr>
        <w:jc w:val="both"/>
        <w:rPr>
          <w:b/>
          <w:spacing w:val="-2"/>
          <w:sz w:val="20"/>
        </w:rPr>
      </w:pPr>
      <w:r>
        <w:rPr>
          <w:spacing w:val="-2"/>
          <w:sz w:val="20"/>
        </w:rPr>
        <w:t xml:space="preserve">The permittee shall install, calibrate, maintain and operate in a satisfactory manner, a device to monitor and record the </w:t>
      </w:r>
      <w:r w:rsidRPr="00EC637F">
        <w:rPr>
          <w:spacing w:val="-2"/>
          <w:sz w:val="20"/>
        </w:rPr>
        <w:t>NOx</w:t>
      </w:r>
      <w:r>
        <w:rPr>
          <w:spacing w:val="-2"/>
          <w:sz w:val="20"/>
        </w:rPr>
        <w:t xml:space="preserve"> and</w:t>
      </w:r>
      <w:r w:rsidRPr="00EC637F">
        <w:rPr>
          <w:spacing w:val="-2"/>
          <w:sz w:val="20"/>
        </w:rPr>
        <w:t xml:space="preserve"> SO</w:t>
      </w:r>
      <w:r w:rsidRPr="00EC637F">
        <w:rPr>
          <w:spacing w:val="-2"/>
          <w:sz w:val="20"/>
          <w:vertAlign w:val="subscript"/>
        </w:rPr>
        <w:t>2</w:t>
      </w:r>
      <w:r>
        <w:rPr>
          <w:spacing w:val="-2"/>
          <w:sz w:val="20"/>
        </w:rPr>
        <w:t xml:space="preserve"> concentrations from EUBOILER on a continuous basis (CEMS).</w:t>
      </w:r>
      <w:r w:rsidRPr="00EC637F">
        <w:rPr>
          <w:rFonts w:cs="Arial"/>
          <w:spacing w:val="-3"/>
          <w:sz w:val="20"/>
          <w:vertAlign w:val="superscript"/>
        </w:rPr>
        <w:t>2</w:t>
      </w:r>
      <w:r w:rsidRPr="00EC637F">
        <w:rPr>
          <w:spacing w:val="-2"/>
          <w:sz w:val="20"/>
        </w:rPr>
        <w:t xml:space="preserve"> </w:t>
      </w:r>
      <w:r>
        <w:rPr>
          <w:spacing w:val="-2"/>
          <w:sz w:val="20"/>
        </w:rPr>
        <w:t xml:space="preserve"> </w:t>
      </w:r>
      <w:r w:rsidRPr="00A12852">
        <w:rPr>
          <w:b/>
          <w:spacing w:val="-2"/>
          <w:sz w:val="20"/>
        </w:rPr>
        <w:t>(</w:t>
      </w:r>
      <w:r w:rsidRPr="00EC637F">
        <w:rPr>
          <w:b/>
          <w:spacing w:val="-2"/>
          <w:sz w:val="20"/>
        </w:rPr>
        <w:t>R 336.2150</w:t>
      </w:r>
      <w:r>
        <w:rPr>
          <w:b/>
          <w:spacing w:val="-2"/>
          <w:sz w:val="20"/>
        </w:rPr>
        <w:t xml:space="preserve">, </w:t>
      </w:r>
      <w:r w:rsidRPr="00EC637F">
        <w:rPr>
          <w:b/>
          <w:spacing w:val="-2"/>
          <w:sz w:val="20"/>
        </w:rPr>
        <w:t>40 CFR 60.13, 40 CFR 60.48b(b</w:t>
      </w:r>
      <w:r>
        <w:rPr>
          <w:b/>
          <w:spacing w:val="-2"/>
          <w:sz w:val="20"/>
        </w:rPr>
        <w:t>)</w:t>
      </w:r>
      <w:r w:rsidRPr="00EC637F">
        <w:rPr>
          <w:b/>
          <w:spacing w:val="-2"/>
          <w:sz w:val="20"/>
        </w:rPr>
        <w:t>)</w:t>
      </w:r>
    </w:p>
    <w:p w14:paraId="0D17B030" w14:textId="77777777" w:rsidR="00F1168A" w:rsidRDefault="00F1168A" w:rsidP="00F1168A">
      <w:pPr>
        <w:ind w:left="360"/>
        <w:jc w:val="both"/>
        <w:rPr>
          <w:b/>
          <w:spacing w:val="-2"/>
          <w:sz w:val="20"/>
        </w:rPr>
      </w:pPr>
    </w:p>
    <w:p w14:paraId="72289456" w14:textId="56081736" w:rsidR="00F1168A" w:rsidRDefault="00F1168A" w:rsidP="00F1168A">
      <w:pPr>
        <w:numPr>
          <w:ilvl w:val="0"/>
          <w:numId w:val="33"/>
        </w:numPr>
        <w:jc w:val="both"/>
        <w:rPr>
          <w:b/>
          <w:spacing w:val="-2"/>
          <w:sz w:val="20"/>
        </w:rPr>
      </w:pPr>
      <w:r>
        <w:rPr>
          <w:spacing w:val="-2"/>
          <w:sz w:val="20"/>
        </w:rPr>
        <w:t>The permittee shall install, calibrate, maintain and operate in a satisfactory manner, a device to monitor and record the CO concentration from EUBOILER on a continuous basis (CEMS).</w:t>
      </w:r>
      <w:r w:rsidRPr="00EC637F">
        <w:rPr>
          <w:rFonts w:cs="Arial"/>
          <w:spacing w:val="-3"/>
          <w:sz w:val="20"/>
          <w:vertAlign w:val="superscript"/>
        </w:rPr>
        <w:t>2</w:t>
      </w:r>
      <w:r>
        <w:rPr>
          <w:rFonts w:cs="Arial"/>
          <w:spacing w:val="-3"/>
          <w:sz w:val="20"/>
          <w:vertAlign w:val="superscript"/>
        </w:rPr>
        <w:t xml:space="preserve">   </w:t>
      </w:r>
      <w:r>
        <w:rPr>
          <w:b/>
          <w:spacing w:val="-2"/>
          <w:sz w:val="20"/>
        </w:rPr>
        <w:t>(</w:t>
      </w:r>
      <w:r w:rsidRPr="00F346B1">
        <w:rPr>
          <w:b/>
          <w:spacing w:val="-2"/>
          <w:sz w:val="20"/>
        </w:rPr>
        <w:t xml:space="preserve">R 336.1205, </w:t>
      </w:r>
      <w:r w:rsidRPr="00EC637F">
        <w:rPr>
          <w:b/>
          <w:spacing w:val="-2"/>
          <w:sz w:val="20"/>
        </w:rPr>
        <w:t>R 336.2150</w:t>
      </w:r>
      <w:r>
        <w:rPr>
          <w:b/>
          <w:spacing w:val="-2"/>
          <w:sz w:val="20"/>
        </w:rPr>
        <w:t xml:space="preserve">, </w:t>
      </w:r>
      <w:r w:rsidRPr="00F346B1">
        <w:rPr>
          <w:b/>
          <w:spacing w:val="-2"/>
          <w:sz w:val="20"/>
        </w:rPr>
        <w:t>40 CFR 60.13)</w:t>
      </w:r>
    </w:p>
    <w:p w14:paraId="19CF9072" w14:textId="77777777" w:rsidR="00F1168A" w:rsidRPr="00F346B1" w:rsidRDefault="00F1168A" w:rsidP="00F1168A">
      <w:pPr>
        <w:jc w:val="both"/>
        <w:rPr>
          <w:b/>
          <w:spacing w:val="-2"/>
          <w:sz w:val="20"/>
        </w:rPr>
      </w:pPr>
    </w:p>
    <w:p w14:paraId="4AE519CA" w14:textId="0F6F4BDC" w:rsidR="00F1168A" w:rsidRDefault="00F1168A" w:rsidP="00F1168A">
      <w:pPr>
        <w:numPr>
          <w:ilvl w:val="0"/>
          <w:numId w:val="33"/>
        </w:numPr>
        <w:jc w:val="both"/>
        <w:rPr>
          <w:b/>
          <w:spacing w:val="-2"/>
          <w:sz w:val="20"/>
        </w:rPr>
      </w:pPr>
      <w:r>
        <w:rPr>
          <w:spacing w:val="-2"/>
          <w:sz w:val="20"/>
        </w:rPr>
        <w:t xml:space="preserve">The permittee shall install, calibrate, maintain and operate in a satisfactory manner, a device to monitor and record the </w:t>
      </w:r>
      <w:r w:rsidRPr="00EC637F">
        <w:rPr>
          <w:spacing w:val="-2"/>
          <w:sz w:val="20"/>
        </w:rPr>
        <w:t>O</w:t>
      </w:r>
      <w:r w:rsidRPr="00EC637F">
        <w:rPr>
          <w:spacing w:val="-2"/>
          <w:sz w:val="20"/>
          <w:vertAlign w:val="subscript"/>
        </w:rPr>
        <w:t>2</w:t>
      </w:r>
      <w:r>
        <w:rPr>
          <w:spacing w:val="-2"/>
          <w:sz w:val="20"/>
        </w:rPr>
        <w:t xml:space="preserve"> concentration from EUBOILER on a continuous basis (CEMS).</w:t>
      </w:r>
      <w:r w:rsidRPr="00EC637F">
        <w:rPr>
          <w:rFonts w:cs="Arial"/>
          <w:spacing w:val="-3"/>
          <w:sz w:val="20"/>
          <w:vertAlign w:val="superscript"/>
        </w:rPr>
        <w:t>2</w:t>
      </w:r>
      <w:r>
        <w:rPr>
          <w:rFonts w:cs="Arial"/>
          <w:spacing w:val="-3"/>
          <w:sz w:val="20"/>
          <w:vertAlign w:val="superscript"/>
        </w:rPr>
        <w:t xml:space="preserve">   </w:t>
      </w:r>
      <w:r>
        <w:rPr>
          <w:b/>
          <w:spacing w:val="-2"/>
          <w:sz w:val="20"/>
        </w:rPr>
        <w:t>(</w:t>
      </w:r>
      <w:r w:rsidRPr="00EC637F">
        <w:rPr>
          <w:b/>
          <w:spacing w:val="-2"/>
          <w:sz w:val="20"/>
        </w:rPr>
        <w:t>R 336.2150</w:t>
      </w:r>
      <w:r>
        <w:rPr>
          <w:b/>
          <w:spacing w:val="-2"/>
          <w:sz w:val="20"/>
        </w:rPr>
        <w:t>, 4</w:t>
      </w:r>
      <w:r w:rsidRPr="00EC637F">
        <w:rPr>
          <w:b/>
          <w:spacing w:val="-2"/>
          <w:sz w:val="20"/>
        </w:rPr>
        <w:t>0 CFR 60.13</w:t>
      </w:r>
      <w:r>
        <w:rPr>
          <w:b/>
          <w:spacing w:val="-2"/>
          <w:sz w:val="20"/>
        </w:rPr>
        <w:t>)</w:t>
      </w:r>
    </w:p>
    <w:p w14:paraId="521B32F3" w14:textId="77777777" w:rsidR="00F1168A" w:rsidRDefault="00F1168A" w:rsidP="00F1168A">
      <w:pPr>
        <w:jc w:val="both"/>
        <w:rPr>
          <w:b/>
          <w:spacing w:val="-2"/>
          <w:sz w:val="20"/>
        </w:rPr>
      </w:pPr>
    </w:p>
    <w:p w14:paraId="787E6293" w14:textId="3BBDF736" w:rsidR="00F1168A" w:rsidRDefault="00F1168A" w:rsidP="00F1168A">
      <w:pPr>
        <w:numPr>
          <w:ilvl w:val="0"/>
          <w:numId w:val="33"/>
        </w:numPr>
        <w:jc w:val="both"/>
        <w:rPr>
          <w:b/>
          <w:spacing w:val="-2"/>
          <w:sz w:val="20"/>
        </w:rPr>
      </w:pPr>
      <w:r>
        <w:rPr>
          <w:spacing w:val="-2"/>
          <w:sz w:val="20"/>
        </w:rPr>
        <w:lastRenderedPageBreak/>
        <w:t>The permittee shall install, calibrate, maintain and operate in a satisfactory manner, a device to monitor and record visible emissions from EUBOILER on a continuous basis (COMS).</w:t>
      </w:r>
      <w:r w:rsidRPr="00EC637F">
        <w:rPr>
          <w:rFonts w:cs="Arial"/>
          <w:spacing w:val="-3"/>
          <w:sz w:val="20"/>
          <w:vertAlign w:val="superscript"/>
        </w:rPr>
        <w:t>2</w:t>
      </w:r>
      <w:r>
        <w:rPr>
          <w:rFonts w:cs="Arial"/>
          <w:spacing w:val="-3"/>
          <w:sz w:val="20"/>
          <w:vertAlign w:val="superscript"/>
        </w:rPr>
        <w:t xml:space="preserve">   </w:t>
      </w:r>
      <w:r>
        <w:rPr>
          <w:b/>
          <w:spacing w:val="-2"/>
          <w:sz w:val="20"/>
        </w:rPr>
        <w:t>(</w:t>
      </w:r>
      <w:r w:rsidRPr="00EC637F">
        <w:rPr>
          <w:b/>
          <w:spacing w:val="-2"/>
          <w:sz w:val="20"/>
        </w:rPr>
        <w:t>R 336.2150</w:t>
      </w:r>
      <w:r>
        <w:rPr>
          <w:b/>
          <w:spacing w:val="-2"/>
          <w:sz w:val="20"/>
        </w:rPr>
        <w:t>, 4</w:t>
      </w:r>
      <w:r w:rsidRPr="00EC637F">
        <w:rPr>
          <w:b/>
          <w:spacing w:val="-2"/>
          <w:sz w:val="20"/>
        </w:rPr>
        <w:t xml:space="preserve">0 CFR 60.13, 40 CFR 60.48b(a), </w:t>
      </w:r>
      <w:r>
        <w:rPr>
          <w:b/>
          <w:spacing w:val="-2"/>
          <w:sz w:val="20"/>
        </w:rPr>
        <w:t>40 CFR 64.6(c)(1)(i) and (ii))</w:t>
      </w:r>
    </w:p>
    <w:p w14:paraId="23989A7D" w14:textId="77777777" w:rsidR="00F1168A" w:rsidRDefault="00F1168A" w:rsidP="00F1168A">
      <w:pPr>
        <w:jc w:val="both"/>
        <w:rPr>
          <w:b/>
          <w:spacing w:val="-2"/>
          <w:sz w:val="20"/>
        </w:rPr>
      </w:pPr>
    </w:p>
    <w:p w14:paraId="306B7545" w14:textId="77777777" w:rsidR="00F1168A" w:rsidRDefault="00F1168A" w:rsidP="00F1168A">
      <w:pPr>
        <w:numPr>
          <w:ilvl w:val="0"/>
          <w:numId w:val="33"/>
        </w:numPr>
        <w:jc w:val="both"/>
        <w:rPr>
          <w:b/>
          <w:spacing w:val="-2"/>
          <w:sz w:val="20"/>
        </w:rPr>
      </w:pPr>
      <w:r w:rsidRPr="004E4553">
        <w:rPr>
          <w:rFonts w:cs="Arial"/>
          <w:sz w:val="20"/>
        </w:rPr>
        <w:t>The procedures under 40 CFR 60.13 and 40 CFR Part 60</w:t>
      </w:r>
      <w:r>
        <w:rPr>
          <w:rFonts w:cs="Arial"/>
          <w:sz w:val="20"/>
        </w:rPr>
        <w:t xml:space="preserve">, </w:t>
      </w:r>
      <w:r w:rsidRPr="004E4553">
        <w:rPr>
          <w:rFonts w:cs="Arial"/>
          <w:sz w:val="20"/>
        </w:rPr>
        <w:t>Appendix B</w:t>
      </w:r>
      <w:r>
        <w:rPr>
          <w:rFonts w:cs="Arial"/>
          <w:sz w:val="20"/>
        </w:rPr>
        <w:t xml:space="preserve">, </w:t>
      </w:r>
      <w:r w:rsidRPr="004E4553">
        <w:rPr>
          <w:rFonts w:cs="Arial"/>
          <w:sz w:val="20"/>
        </w:rPr>
        <w:t>Performance Specification 1 shall be followed for installation, initial evaluation, and operation of the COMS.</w:t>
      </w:r>
      <w:r w:rsidRPr="004E4553">
        <w:rPr>
          <w:sz w:val="20"/>
          <w:vertAlign w:val="superscript"/>
        </w:rPr>
        <w:t>2</w:t>
      </w:r>
      <w:r w:rsidRPr="004E4553">
        <w:rPr>
          <w:rFonts w:cs="Arial"/>
          <w:sz w:val="20"/>
        </w:rPr>
        <w:t xml:space="preserve">  </w:t>
      </w:r>
      <w:r w:rsidRPr="00EC637F">
        <w:rPr>
          <w:b/>
          <w:spacing w:val="-2"/>
          <w:sz w:val="20"/>
        </w:rPr>
        <w:t>(R 336.2150</w:t>
      </w:r>
      <w:r>
        <w:rPr>
          <w:b/>
          <w:spacing w:val="-2"/>
          <w:sz w:val="20"/>
        </w:rPr>
        <w:t xml:space="preserve">, </w:t>
      </w:r>
      <w:r w:rsidRPr="00EC637F">
        <w:rPr>
          <w:b/>
          <w:spacing w:val="-2"/>
          <w:sz w:val="20"/>
        </w:rPr>
        <w:t xml:space="preserve">40 CFR 60.13, 40 CFR 60.48b(a), </w:t>
      </w:r>
      <w:r>
        <w:rPr>
          <w:b/>
          <w:spacing w:val="-2"/>
          <w:sz w:val="20"/>
        </w:rPr>
        <w:t>40 CFR 64.6(c)(1)(i) and (ii))</w:t>
      </w:r>
    </w:p>
    <w:p w14:paraId="257E92F6" w14:textId="77777777" w:rsidR="00F1168A" w:rsidRPr="00B84D54" w:rsidRDefault="00F1168A" w:rsidP="00F1168A">
      <w:pPr>
        <w:jc w:val="both"/>
        <w:rPr>
          <w:b/>
          <w:spacing w:val="-2"/>
          <w:sz w:val="20"/>
        </w:rPr>
      </w:pPr>
    </w:p>
    <w:p w14:paraId="03D8B85E" w14:textId="01C1A69E" w:rsidR="00F1168A" w:rsidRDefault="00F1168A" w:rsidP="00F1168A">
      <w:pPr>
        <w:numPr>
          <w:ilvl w:val="0"/>
          <w:numId w:val="33"/>
        </w:numPr>
        <w:jc w:val="both"/>
        <w:rPr>
          <w:b/>
          <w:spacing w:val="-2"/>
          <w:sz w:val="20"/>
        </w:rPr>
      </w:pPr>
      <w:r w:rsidRPr="004E4553">
        <w:rPr>
          <w:rFonts w:cs="Arial"/>
          <w:sz w:val="20"/>
        </w:rPr>
        <w:t xml:space="preserve">The procedures under 40 CFR 60.13 and Performance Specification 2 of Appendix B to 40 CFR Part 60 </w:t>
      </w:r>
      <w:r w:rsidRPr="000C5FF6">
        <w:rPr>
          <w:rFonts w:cs="Arial"/>
          <w:sz w:val="20"/>
        </w:rPr>
        <w:t>shall be followed for installation, initial evaluation, and operation of the NO</w:t>
      </w:r>
      <w:r w:rsidRPr="000C5FF6">
        <w:rPr>
          <w:rFonts w:cs="Arial"/>
          <w:sz w:val="20"/>
          <w:vertAlign w:val="subscript"/>
        </w:rPr>
        <w:t>x</w:t>
      </w:r>
      <w:r w:rsidRPr="000C5FF6">
        <w:rPr>
          <w:rFonts w:cs="Arial"/>
          <w:sz w:val="20"/>
        </w:rPr>
        <w:t xml:space="preserve"> and SO</w:t>
      </w:r>
      <w:r w:rsidRPr="000C5FF6">
        <w:rPr>
          <w:rFonts w:cs="Arial"/>
          <w:sz w:val="20"/>
          <w:vertAlign w:val="subscript"/>
        </w:rPr>
        <w:t>2</w:t>
      </w:r>
      <w:r w:rsidRPr="000C5FF6">
        <w:rPr>
          <w:rFonts w:cs="Arial"/>
          <w:sz w:val="20"/>
        </w:rPr>
        <w:t xml:space="preserve"> CEMS.</w:t>
      </w:r>
      <w:r w:rsidRPr="000C5FF6">
        <w:rPr>
          <w:sz w:val="20"/>
          <w:vertAlign w:val="superscript"/>
        </w:rPr>
        <w:t>2</w:t>
      </w:r>
      <w:r w:rsidRPr="00EC637F">
        <w:rPr>
          <w:spacing w:val="-2"/>
          <w:sz w:val="20"/>
        </w:rPr>
        <w:t xml:space="preserve">  </w:t>
      </w:r>
      <w:r>
        <w:rPr>
          <w:spacing w:val="-2"/>
          <w:sz w:val="20"/>
        </w:rPr>
        <w:t xml:space="preserve"> </w:t>
      </w:r>
      <w:r w:rsidRPr="00EC637F">
        <w:rPr>
          <w:b/>
          <w:spacing w:val="-2"/>
          <w:sz w:val="20"/>
        </w:rPr>
        <w:t>(R 336.2150</w:t>
      </w:r>
      <w:r>
        <w:rPr>
          <w:b/>
          <w:spacing w:val="-2"/>
          <w:sz w:val="20"/>
        </w:rPr>
        <w:t xml:space="preserve">, </w:t>
      </w:r>
      <w:r w:rsidRPr="00EC637F">
        <w:rPr>
          <w:b/>
          <w:spacing w:val="-2"/>
          <w:sz w:val="20"/>
        </w:rPr>
        <w:t>40 CFR 60.13, 40 CFR 60.48b(b)</w:t>
      </w:r>
      <w:r>
        <w:rPr>
          <w:b/>
          <w:spacing w:val="-2"/>
          <w:sz w:val="20"/>
        </w:rPr>
        <w:t>)</w:t>
      </w:r>
    </w:p>
    <w:p w14:paraId="2C25AF30" w14:textId="77777777" w:rsidR="00F1168A" w:rsidRPr="00B84D54" w:rsidRDefault="00F1168A" w:rsidP="00F1168A">
      <w:pPr>
        <w:jc w:val="both"/>
        <w:rPr>
          <w:b/>
          <w:spacing w:val="-2"/>
          <w:sz w:val="20"/>
        </w:rPr>
      </w:pPr>
    </w:p>
    <w:p w14:paraId="3CBE9164" w14:textId="77777777" w:rsidR="00F1168A" w:rsidRDefault="00F1168A" w:rsidP="00F1168A">
      <w:pPr>
        <w:numPr>
          <w:ilvl w:val="0"/>
          <w:numId w:val="33"/>
        </w:numPr>
        <w:jc w:val="both"/>
        <w:rPr>
          <w:b/>
          <w:spacing w:val="-2"/>
          <w:sz w:val="20"/>
        </w:rPr>
      </w:pPr>
      <w:r w:rsidRPr="000C5FF6">
        <w:rPr>
          <w:sz w:val="20"/>
        </w:rPr>
        <w:t>The procedures under 40 CFR 60.13 and 40 CFR Part 60, Appendix B, Performance Specification 3 shall be followed for installation, initial evaluation, and operation of the O</w:t>
      </w:r>
      <w:r w:rsidRPr="000C5FF6">
        <w:rPr>
          <w:sz w:val="20"/>
          <w:vertAlign w:val="subscript"/>
        </w:rPr>
        <w:t>2</w:t>
      </w:r>
      <w:r w:rsidRPr="000C5FF6">
        <w:rPr>
          <w:sz w:val="20"/>
        </w:rPr>
        <w:t xml:space="preserve"> </w:t>
      </w:r>
      <w:r>
        <w:rPr>
          <w:sz w:val="20"/>
        </w:rPr>
        <w:t>CEMS.</w:t>
      </w:r>
      <w:r w:rsidRPr="00EC637F">
        <w:rPr>
          <w:rFonts w:cs="Arial"/>
          <w:spacing w:val="-3"/>
          <w:sz w:val="20"/>
          <w:vertAlign w:val="superscript"/>
        </w:rPr>
        <w:t>2</w:t>
      </w:r>
      <w:r w:rsidRPr="00EC637F">
        <w:rPr>
          <w:spacing w:val="-2"/>
          <w:sz w:val="20"/>
        </w:rPr>
        <w:t xml:space="preserve">  </w:t>
      </w:r>
      <w:r w:rsidRPr="00EC637F">
        <w:rPr>
          <w:b/>
          <w:spacing w:val="-2"/>
          <w:sz w:val="20"/>
        </w:rPr>
        <w:t>(R 336.2150</w:t>
      </w:r>
      <w:r>
        <w:rPr>
          <w:b/>
          <w:spacing w:val="-2"/>
          <w:sz w:val="20"/>
        </w:rPr>
        <w:t xml:space="preserve">, </w:t>
      </w:r>
      <w:r w:rsidRPr="00EC637F">
        <w:rPr>
          <w:b/>
          <w:spacing w:val="-2"/>
          <w:sz w:val="20"/>
        </w:rPr>
        <w:t>40 CFR 60.13</w:t>
      </w:r>
      <w:r>
        <w:rPr>
          <w:b/>
          <w:spacing w:val="-2"/>
          <w:sz w:val="20"/>
        </w:rPr>
        <w:t>)</w:t>
      </w:r>
    </w:p>
    <w:p w14:paraId="75DC71B5" w14:textId="77777777" w:rsidR="00F1168A" w:rsidRPr="00B84D54" w:rsidRDefault="00F1168A" w:rsidP="00F1168A">
      <w:pPr>
        <w:jc w:val="both"/>
        <w:rPr>
          <w:b/>
          <w:spacing w:val="-2"/>
          <w:sz w:val="20"/>
        </w:rPr>
      </w:pPr>
    </w:p>
    <w:p w14:paraId="2503186E" w14:textId="77777777" w:rsidR="00F1168A" w:rsidRPr="00F346B1" w:rsidRDefault="00F1168A" w:rsidP="00F1168A">
      <w:pPr>
        <w:numPr>
          <w:ilvl w:val="0"/>
          <w:numId w:val="33"/>
        </w:numPr>
        <w:jc w:val="both"/>
        <w:rPr>
          <w:b/>
          <w:spacing w:val="-2"/>
          <w:sz w:val="20"/>
        </w:rPr>
      </w:pPr>
      <w:r w:rsidRPr="00F346B1">
        <w:rPr>
          <w:sz w:val="20"/>
        </w:rPr>
        <w:t>The procedures under 40 CFR 60.13 and 40 CFR Part 60, Appendix B, Performance Specification 4</w:t>
      </w:r>
      <w:r w:rsidRPr="00F346B1">
        <w:rPr>
          <w:rFonts w:cs="Arial"/>
          <w:sz w:val="20"/>
        </w:rPr>
        <w:t xml:space="preserve"> </w:t>
      </w:r>
      <w:r w:rsidRPr="00F346B1">
        <w:rPr>
          <w:sz w:val="20"/>
        </w:rPr>
        <w:t>shall be followed for installation, initial evaluation, and operation of the CO CEMS.</w:t>
      </w:r>
      <w:r w:rsidRPr="00F346B1">
        <w:rPr>
          <w:sz w:val="20"/>
          <w:vertAlign w:val="superscript"/>
        </w:rPr>
        <w:t>2</w:t>
      </w:r>
      <w:r w:rsidRPr="00F346B1">
        <w:rPr>
          <w:spacing w:val="-2"/>
          <w:sz w:val="20"/>
        </w:rPr>
        <w:t xml:space="preserve">  </w:t>
      </w:r>
      <w:r w:rsidRPr="00F346B1">
        <w:rPr>
          <w:b/>
          <w:spacing w:val="-2"/>
          <w:sz w:val="20"/>
        </w:rPr>
        <w:t>(R 336.1205, R 336.2150, 40 CFR 60.13)</w:t>
      </w:r>
    </w:p>
    <w:p w14:paraId="02CCE831" w14:textId="77777777" w:rsidR="00F1168A" w:rsidRPr="00B84D54" w:rsidRDefault="00F1168A" w:rsidP="00F1168A">
      <w:pPr>
        <w:suppressAutoHyphens/>
        <w:jc w:val="both"/>
        <w:rPr>
          <w:b/>
          <w:spacing w:val="-2"/>
          <w:sz w:val="20"/>
        </w:rPr>
      </w:pPr>
    </w:p>
    <w:p w14:paraId="09F44412" w14:textId="77777777" w:rsidR="00F1168A" w:rsidRPr="00EC637F" w:rsidRDefault="00F1168A" w:rsidP="00F1168A">
      <w:pPr>
        <w:numPr>
          <w:ilvl w:val="0"/>
          <w:numId w:val="33"/>
        </w:numPr>
        <w:suppressAutoHyphens/>
        <w:jc w:val="both"/>
        <w:rPr>
          <w:b/>
          <w:spacing w:val="-2"/>
          <w:sz w:val="20"/>
        </w:rPr>
      </w:pPr>
      <w:r w:rsidRPr="00EC637F">
        <w:rPr>
          <w:spacing w:val="-2"/>
          <w:sz w:val="20"/>
        </w:rPr>
        <w:t>The span value for the NOx,</w:t>
      </w:r>
      <w:r w:rsidRPr="00EC637F">
        <w:rPr>
          <w:b/>
          <w:spacing w:val="-2"/>
          <w:sz w:val="20"/>
        </w:rPr>
        <w:t xml:space="preserve"> </w:t>
      </w:r>
      <w:r w:rsidRPr="00EC637F">
        <w:rPr>
          <w:spacing w:val="-2"/>
          <w:sz w:val="20"/>
        </w:rPr>
        <w:t>SO</w:t>
      </w:r>
      <w:r w:rsidRPr="00EC637F">
        <w:rPr>
          <w:spacing w:val="-2"/>
          <w:sz w:val="20"/>
          <w:vertAlign w:val="subscript"/>
        </w:rPr>
        <w:t>2</w:t>
      </w:r>
      <w:r w:rsidRPr="00EC637F">
        <w:rPr>
          <w:spacing w:val="-2"/>
          <w:sz w:val="20"/>
        </w:rPr>
        <w:t>, CO, and O</w:t>
      </w:r>
      <w:r w:rsidRPr="00EC637F">
        <w:rPr>
          <w:spacing w:val="-2"/>
          <w:sz w:val="20"/>
          <w:vertAlign w:val="subscript"/>
        </w:rPr>
        <w:t>2</w:t>
      </w:r>
      <w:r w:rsidRPr="00EC637F">
        <w:rPr>
          <w:spacing w:val="-2"/>
          <w:sz w:val="20"/>
        </w:rPr>
        <w:t xml:space="preserve"> CEMS shall be 2.0 times the lowest emission standard or as specified in the federal regulations.</w:t>
      </w:r>
      <w:r w:rsidRPr="00EC637F">
        <w:rPr>
          <w:rFonts w:cs="Arial"/>
          <w:spacing w:val="-3"/>
          <w:sz w:val="20"/>
          <w:vertAlign w:val="superscript"/>
        </w:rPr>
        <w:t>2</w:t>
      </w:r>
      <w:r w:rsidRPr="00EC637F">
        <w:rPr>
          <w:spacing w:val="-2"/>
          <w:sz w:val="20"/>
        </w:rPr>
        <w:t xml:space="preserve">   </w:t>
      </w:r>
      <w:r w:rsidRPr="00EC637F">
        <w:rPr>
          <w:b/>
          <w:spacing w:val="-2"/>
          <w:sz w:val="20"/>
        </w:rPr>
        <w:t>(R 336.2154</w:t>
      </w:r>
      <w:r>
        <w:rPr>
          <w:b/>
          <w:spacing w:val="-2"/>
          <w:sz w:val="20"/>
        </w:rPr>
        <w:t xml:space="preserve">, </w:t>
      </w:r>
      <w:r w:rsidRPr="00EC637F">
        <w:rPr>
          <w:b/>
          <w:spacing w:val="-2"/>
          <w:sz w:val="20"/>
        </w:rPr>
        <w:t>40 CFR 60.13)</w:t>
      </w:r>
    </w:p>
    <w:p w14:paraId="7AE416B8" w14:textId="77777777" w:rsidR="00F1168A" w:rsidRPr="00EC637F" w:rsidRDefault="00F1168A" w:rsidP="00F1168A">
      <w:pPr>
        <w:suppressAutoHyphens/>
        <w:jc w:val="both"/>
        <w:rPr>
          <w:spacing w:val="-2"/>
          <w:sz w:val="20"/>
        </w:rPr>
      </w:pPr>
    </w:p>
    <w:p w14:paraId="1B4879D0" w14:textId="77777777" w:rsidR="00F1168A" w:rsidRDefault="00F1168A" w:rsidP="00F1168A">
      <w:pPr>
        <w:numPr>
          <w:ilvl w:val="0"/>
          <w:numId w:val="33"/>
        </w:numPr>
        <w:suppressAutoHyphens/>
        <w:jc w:val="both"/>
        <w:rPr>
          <w:b/>
          <w:spacing w:val="-2"/>
          <w:sz w:val="20"/>
        </w:rPr>
      </w:pPr>
      <w:r w:rsidRPr="00EC637F">
        <w:rPr>
          <w:spacing w:val="-2"/>
          <w:sz w:val="20"/>
        </w:rPr>
        <w:t>Span value for the COMS shall be between 60 and 80 percent.</w:t>
      </w:r>
      <w:r w:rsidRPr="00EC637F">
        <w:rPr>
          <w:rFonts w:cs="Arial"/>
          <w:spacing w:val="-3"/>
          <w:sz w:val="20"/>
          <w:vertAlign w:val="superscript"/>
        </w:rPr>
        <w:t>2</w:t>
      </w:r>
      <w:r w:rsidRPr="00EC637F">
        <w:rPr>
          <w:spacing w:val="-2"/>
          <w:sz w:val="20"/>
        </w:rPr>
        <w:t xml:space="preserve">  </w:t>
      </w:r>
      <w:r w:rsidRPr="00EC637F">
        <w:rPr>
          <w:b/>
          <w:spacing w:val="-2"/>
          <w:sz w:val="20"/>
        </w:rPr>
        <w:t>(40 CFR 60.48(b)(e)(1))</w:t>
      </w:r>
      <w:r>
        <w:rPr>
          <w:b/>
          <w:spacing w:val="-2"/>
          <w:sz w:val="20"/>
        </w:rPr>
        <w:t>, 40 CFR 64.6(c)(1)(iii))</w:t>
      </w:r>
    </w:p>
    <w:p w14:paraId="4675D72F" w14:textId="77777777" w:rsidR="00F1168A" w:rsidRPr="00B35934" w:rsidRDefault="00F1168A" w:rsidP="00F1168A">
      <w:pPr>
        <w:pStyle w:val="ListParagraph"/>
        <w:ind w:left="0"/>
        <w:rPr>
          <w:spacing w:val="-2"/>
          <w:sz w:val="20"/>
        </w:rPr>
      </w:pPr>
    </w:p>
    <w:p w14:paraId="31CD0FE0" w14:textId="77777777" w:rsidR="00F1168A" w:rsidRPr="00307320" w:rsidRDefault="00F1168A" w:rsidP="00F1168A">
      <w:pPr>
        <w:numPr>
          <w:ilvl w:val="0"/>
          <w:numId w:val="33"/>
        </w:numPr>
        <w:suppressAutoHyphens/>
        <w:jc w:val="both"/>
        <w:rPr>
          <w:b/>
          <w:spacing w:val="-2"/>
          <w:sz w:val="20"/>
        </w:rPr>
      </w:pPr>
      <w:r>
        <w:rPr>
          <w:spacing w:val="-2"/>
          <w:sz w:val="20"/>
        </w:rPr>
        <w:t>The permittee shall calibrate and standardize the COMS in accordance with procedures set forth in Appendix F of 40 CFR Part 60, including daily system checks, quarterly performance audits, and an annual zero path alignment.</w:t>
      </w:r>
      <w:r w:rsidRPr="00EC637F">
        <w:rPr>
          <w:rFonts w:cs="Arial"/>
          <w:spacing w:val="-3"/>
          <w:sz w:val="20"/>
          <w:vertAlign w:val="superscript"/>
        </w:rPr>
        <w:t>2</w:t>
      </w:r>
      <w:r>
        <w:rPr>
          <w:spacing w:val="-2"/>
          <w:sz w:val="20"/>
        </w:rPr>
        <w:t xml:space="preserve"> </w:t>
      </w:r>
    </w:p>
    <w:p w14:paraId="22E6CA23" w14:textId="77777777" w:rsidR="00F1168A" w:rsidRDefault="00F1168A" w:rsidP="00F1168A">
      <w:pPr>
        <w:suppressAutoHyphens/>
        <w:ind w:left="360"/>
        <w:jc w:val="both"/>
        <w:rPr>
          <w:b/>
          <w:spacing w:val="-2"/>
          <w:sz w:val="20"/>
        </w:rPr>
      </w:pPr>
      <w:r>
        <w:rPr>
          <w:b/>
          <w:spacing w:val="-2"/>
          <w:sz w:val="20"/>
        </w:rPr>
        <w:t>(40 CFR Part 60, Appendix F, Procedure 3, 40 CFR 64.6(c)(1)(iii))</w:t>
      </w:r>
    </w:p>
    <w:p w14:paraId="0AE55851" w14:textId="77777777" w:rsidR="00F1168A" w:rsidRPr="00B35934" w:rsidRDefault="00F1168A" w:rsidP="00F1168A">
      <w:pPr>
        <w:pStyle w:val="ListParagraph"/>
        <w:ind w:left="0"/>
        <w:rPr>
          <w:spacing w:val="-2"/>
          <w:sz w:val="20"/>
        </w:rPr>
      </w:pPr>
    </w:p>
    <w:p w14:paraId="1B79C65D" w14:textId="77777777" w:rsidR="00F1168A" w:rsidRDefault="00F1168A" w:rsidP="00F1168A">
      <w:pPr>
        <w:numPr>
          <w:ilvl w:val="0"/>
          <w:numId w:val="33"/>
        </w:numPr>
        <w:suppressAutoHyphens/>
        <w:jc w:val="both"/>
        <w:rPr>
          <w:b/>
          <w:spacing w:val="-2"/>
          <w:sz w:val="20"/>
        </w:rPr>
      </w:pPr>
      <w:r w:rsidRPr="002D1965">
        <w:rPr>
          <w:sz w:val="20"/>
        </w:rPr>
        <w:t>The boiler shall maintain an oxygen trim system that maintains an optimum air-to-fuel ratio.</w:t>
      </w:r>
      <w:r w:rsidRPr="00EC637F">
        <w:rPr>
          <w:rFonts w:cs="Arial"/>
          <w:spacing w:val="-3"/>
          <w:sz w:val="20"/>
          <w:vertAlign w:val="superscript"/>
        </w:rPr>
        <w:t>2</w:t>
      </w:r>
      <w:r w:rsidRPr="002D1965">
        <w:rPr>
          <w:sz w:val="20"/>
        </w:rPr>
        <w:t xml:space="preserve">  </w:t>
      </w:r>
      <w:r w:rsidRPr="002D1965">
        <w:rPr>
          <w:b/>
          <w:sz w:val="20"/>
        </w:rPr>
        <w:t>(40</w:t>
      </w:r>
      <w:r>
        <w:rPr>
          <w:b/>
          <w:sz w:val="20"/>
        </w:rPr>
        <w:t> </w:t>
      </w:r>
      <w:r w:rsidRPr="002D1965">
        <w:rPr>
          <w:b/>
          <w:sz w:val="20"/>
        </w:rPr>
        <w:t>CFR</w:t>
      </w:r>
      <w:r>
        <w:rPr>
          <w:b/>
          <w:sz w:val="20"/>
        </w:rPr>
        <w:t> </w:t>
      </w:r>
      <w:r w:rsidRPr="002D1965">
        <w:rPr>
          <w:b/>
          <w:sz w:val="20"/>
        </w:rPr>
        <w:t>63.11200(f))</w:t>
      </w:r>
    </w:p>
    <w:p w14:paraId="29BB9456" w14:textId="77777777" w:rsidR="00F1168A" w:rsidRPr="00FE0AD0" w:rsidRDefault="00F1168A" w:rsidP="00F1168A">
      <w:pPr>
        <w:jc w:val="both"/>
        <w:rPr>
          <w:sz w:val="20"/>
        </w:rPr>
      </w:pPr>
    </w:p>
    <w:p w14:paraId="1C3663B6" w14:textId="77777777" w:rsidR="00F1168A" w:rsidRPr="00887915" w:rsidRDefault="00F1168A" w:rsidP="00F1168A">
      <w:pPr>
        <w:jc w:val="both"/>
        <w:rPr>
          <w:b/>
          <w:u w:val="single"/>
          <w:vertAlign w:val="superscript"/>
        </w:rPr>
      </w:pPr>
      <w:r>
        <w:rPr>
          <w:b/>
        </w:rPr>
        <w:t xml:space="preserve">V.  </w:t>
      </w:r>
      <w:r>
        <w:rPr>
          <w:b/>
          <w:u w:val="single"/>
        </w:rPr>
        <w:t>TESTING/SAMPLING</w:t>
      </w:r>
    </w:p>
    <w:p w14:paraId="6D9C06FE" w14:textId="77777777" w:rsidR="00F1168A" w:rsidRPr="00FE0AD0" w:rsidRDefault="00F1168A" w:rsidP="00F1168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5C5423A" w14:textId="77777777" w:rsidR="00F1168A" w:rsidRDefault="00F1168A" w:rsidP="00F1168A">
      <w:pPr>
        <w:ind w:right="72"/>
        <w:jc w:val="both"/>
        <w:rPr>
          <w:rFonts w:cs="Arial"/>
          <w:sz w:val="20"/>
        </w:rPr>
      </w:pPr>
    </w:p>
    <w:p w14:paraId="4B8A599A" w14:textId="77777777" w:rsidR="00F1168A" w:rsidRPr="00F1168A" w:rsidRDefault="00F1168A" w:rsidP="00F1168A">
      <w:pPr>
        <w:numPr>
          <w:ilvl w:val="0"/>
          <w:numId w:val="34"/>
        </w:numPr>
        <w:spacing w:after="240"/>
        <w:jc w:val="both"/>
        <w:rPr>
          <w:sz w:val="20"/>
        </w:rPr>
      </w:pPr>
      <w:r>
        <w:rPr>
          <w:sz w:val="20"/>
        </w:rPr>
        <w:t xml:space="preserve">The permittee shall sample each type of fuel burned in </w:t>
      </w:r>
      <w:r w:rsidRPr="00F1168A">
        <w:rPr>
          <w:sz w:val="20"/>
        </w:rPr>
        <w:t xml:space="preserve">EUBOILER </w:t>
      </w:r>
      <w:r>
        <w:rPr>
          <w:sz w:val="20"/>
        </w:rPr>
        <w:t>on an annual basis and have the samples tested for Chromium and Mercury content in ppm dry weight.  Records of the test results shall be made available to the AQD upon request.</w:t>
      </w:r>
      <w:r w:rsidRPr="00B05F33">
        <w:rPr>
          <w:rFonts w:cs="Arial"/>
          <w:sz w:val="20"/>
          <w:vertAlign w:val="superscript"/>
        </w:rPr>
        <w:t>2</w:t>
      </w:r>
      <w:r w:rsidRPr="003E0D4E">
        <w:rPr>
          <w:sz w:val="20"/>
        </w:rPr>
        <w:t xml:space="preserve">  </w:t>
      </w:r>
      <w:r w:rsidRPr="004B0860">
        <w:rPr>
          <w:b/>
          <w:sz w:val="20"/>
        </w:rPr>
        <w:t>(</w:t>
      </w:r>
      <w:r w:rsidRPr="00F1168A">
        <w:rPr>
          <w:b/>
          <w:sz w:val="20"/>
        </w:rPr>
        <w:t>R 336.2001, R 336.2003, R 336.2004)</w:t>
      </w:r>
    </w:p>
    <w:p w14:paraId="159C3B12" w14:textId="77777777" w:rsidR="00F1168A" w:rsidRPr="008C063A" w:rsidRDefault="00F1168A" w:rsidP="00F1168A">
      <w:pPr>
        <w:numPr>
          <w:ilvl w:val="0"/>
          <w:numId w:val="34"/>
        </w:numPr>
        <w:jc w:val="both"/>
        <w:rPr>
          <w:sz w:val="20"/>
        </w:rPr>
      </w:pPr>
      <w:r w:rsidRPr="008C063A">
        <w:rPr>
          <w:rFonts w:cs="Arial"/>
          <w:sz w:val="20"/>
        </w:rPr>
        <w:t>T</w:t>
      </w:r>
      <w:r w:rsidRPr="008C063A">
        <w:rPr>
          <w:rFonts w:cs="Arial"/>
          <w:color w:val="000000"/>
          <w:sz w:val="20"/>
        </w:rPr>
        <w:t>he permittee shall verify</w:t>
      </w:r>
      <w:r>
        <w:rPr>
          <w:rFonts w:cs="Arial"/>
          <w:color w:val="000000"/>
          <w:sz w:val="20"/>
        </w:rPr>
        <w:t xml:space="preserve"> PM10, PM, VOC, lead, dioxins and furans, mercury, arsenic, total chromium, benzo(a)pyrene, and sulfuric acid </w:t>
      </w:r>
      <w:r w:rsidRPr="008C063A">
        <w:rPr>
          <w:rFonts w:cs="Arial"/>
          <w:color w:val="000000"/>
          <w:sz w:val="20"/>
        </w:rPr>
        <w:t>emission rates from</w:t>
      </w:r>
      <w:r>
        <w:rPr>
          <w:rFonts w:cs="Arial"/>
          <w:color w:val="000000"/>
          <w:sz w:val="20"/>
        </w:rPr>
        <w:t xml:space="preserve"> EUBOILER</w:t>
      </w:r>
      <w:r w:rsidRPr="008C063A">
        <w:rPr>
          <w:rFonts w:cs="Arial"/>
          <w:color w:val="000000"/>
          <w:sz w:val="20"/>
        </w:rPr>
        <w:t xml:space="preserve"> by testing at owner's expense, in accordance with the Department requirements.  Testing shall be performed using an approved EPA Method listed in:</w:t>
      </w:r>
    </w:p>
    <w:p w14:paraId="2592D804" w14:textId="77777777" w:rsidR="00F1168A" w:rsidRDefault="00F1168A" w:rsidP="00F1168A">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7968"/>
      </w:tblGrid>
      <w:tr w:rsidR="00F1168A" w:rsidRPr="000F38A9" w14:paraId="0EAF0CCB" w14:textId="77777777" w:rsidTr="00935538">
        <w:tc>
          <w:tcPr>
            <w:tcW w:w="2048" w:type="dxa"/>
            <w:shd w:val="clear" w:color="auto" w:fill="auto"/>
          </w:tcPr>
          <w:p w14:paraId="0D75C6F5" w14:textId="77777777" w:rsidR="00F1168A" w:rsidRPr="00F477B1" w:rsidRDefault="00F1168A" w:rsidP="00935538">
            <w:pPr>
              <w:rPr>
                <w:rFonts w:eastAsia="Calibri"/>
                <w:b/>
              </w:rPr>
            </w:pPr>
            <w:r w:rsidRPr="00F477B1">
              <w:rPr>
                <w:rFonts w:eastAsia="Calibri"/>
                <w:b/>
              </w:rPr>
              <w:t>Pollutant</w:t>
            </w:r>
          </w:p>
        </w:tc>
        <w:tc>
          <w:tcPr>
            <w:tcW w:w="7968" w:type="dxa"/>
            <w:shd w:val="clear" w:color="auto" w:fill="auto"/>
          </w:tcPr>
          <w:p w14:paraId="7A5E4CA3" w14:textId="77777777" w:rsidR="00F1168A" w:rsidRPr="000F38A9" w:rsidRDefault="00F1168A" w:rsidP="00935538">
            <w:pPr>
              <w:keepNext/>
              <w:keepLines/>
              <w:jc w:val="both"/>
              <w:rPr>
                <w:rFonts w:eastAsia="Calibri" w:cs="Arial"/>
                <w:b/>
                <w:sz w:val="20"/>
              </w:rPr>
            </w:pPr>
            <w:r w:rsidRPr="000F38A9">
              <w:rPr>
                <w:rFonts w:eastAsia="Calibri" w:cs="Arial"/>
                <w:b/>
                <w:sz w:val="20"/>
              </w:rPr>
              <w:t>Test Method Reference</w:t>
            </w:r>
          </w:p>
        </w:tc>
      </w:tr>
      <w:tr w:rsidR="00F1168A" w:rsidRPr="000F38A9" w14:paraId="3A8F1BF7" w14:textId="77777777" w:rsidTr="00935538">
        <w:tc>
          <w:tcPr>
            <w:tcW w:w="2048" w:type="dxa"/>
            <w:shd w:val="clear" w:color="auto" w:fill="auto"/>
          </w:tcPr>
          <w:p w14:paraId="6C8A79B9" w14:textId="77777777" w:rsidR="00F1168A" w:rsidRPr="008C063A" w:rsidRDefault="00F1168A" w:rsidP="00935538">
            <w:pPr>
              <w:rPr>
                <w:rFonts w:eastAsia="Calibri" w:cs="Arial"/>
                <w:sz w:val="20"/>
              </w:rPr>
            </w:pPr>
            <w:r w:rsidRPr="008C063A">
              <w:rPr>
                <w:rFonts w:eastAsia="Calibri" w:cs="Arial"/>
                <w:sz w:val="20"/>
              </w:rPr>
              <w:t>PM</w:t>
            </w:r>
          </w:p>
        </w:tc>
        <w:tc>
          <w:tcPr>
            <w:tcW w:w="7968" w:type="dxa"/>
            <w:shd w:val="clear" w:color="auto" w:fill="auto"/>
          </w:tcPr>
          <w:p w14:paraId="176C8DF8" w14:textId="77777777" w:rsidR="00F1168A" w:rsidRPr="008C063A" w:rsidRDefault="00F1168A" w:rsidP="00935538">
            <w:pPr>
              <w:rPr>
                <w:rFonts w:eastAsia="Calibri" w:cs="Arial"/>
                <w:sz w:val="20"/>
              </w:rPr>
            </w:pPr>
            <w:r w:rsidRPr="008C063A">
              <w:rPr>
                <w:rFonts w:eastAsia="Calibri" w:cs="Arial"/>
                <w:sz w:val="20"/>
              </w:rPr>
              <w:t>40 CFR Part 60, Appendix A; Part 10 of the Michigan Air Pollution Control Rules</w:t>
            </w:r>
          </w:p>
        </w:tc>
      </w:tr>
      <w:tr w:rsidR="00F1168A" w:rsidRPr="000F38A9" w14:paraId="24674B0E" w14:textId="77777777" w:rsidTr="00935538">
        <w:tc>
          <w:tcPr>
            <w:tcW w:w="2048" w:type="dxa"/>
            <w:shd w:val="clear" w:color="auto" w:fill="auto"/>
          </w:tcPr>
          <w:p w14:paraId="1F30A767" w14:textId="77777777" w:rsidR="00F1168A" w:rsidRPr="008C063A" w:rsidRDefault="00F1168A" w:rsidP="00935538">
            <w:pPr>
              <w:rPr>
                <w:rFonts w:eastAsia="Calibri" w:cs="Arial"/>
                <w:sz w:val="20"/>
              </w:rPr>
            </w:pPr>
            <w:r w:rsidRPr="008C063A">
              <w:rPr>
                <w:rFonts w:eastAsia="Calibri" w:cs="Arial"/>
                <w:sz w:val="20"/>
              </w:rPr>
              <w:t>PM10</w:t>
            </w:r>
          </w:p>
        </w:tc>
        <w:tc>
          <w:tcPr>
            <w:tcW w:w="7968" w:type="dxa"/>
            <w:shd w:val="clear" w:color="auto" w:fill="auto"/>
          </w:tcPr>
          <w:p w14:paraId="2892D7A3" w14:textId="77777777" w:rsidR="00F1168A" w:rsidRPr="008C063A" w:rsidRDefault="00F1168A" w:rsidP="00935538">
            <w:pPr>
              <w:rPr>
                <w:rFonts w:eastAsia="Calibri" w:cs="Arial"/>
                <w:sz w:val="20"/>
              </w:rPr>
            </w:pPr>
            <w:r w:rsidRPr="008C063A">
              <w:rPr>
                <w:rFonts w:eastAsia="Calibri" w:cs="Arial"/>
                <w:sz w:val="20"/>
              </w:rPr>
              <w:t>40 CFR Part 51, Appendix M</w:t>
            </w:r>
          </w:p>
        </w:tc>
      </w:tr>
      <w:tr w:rsidR="00F1168A" w:rsidRPr="000F38A9" w14:paraId="55D2E7A0" w14:textId="77777777" w:rsidTr="00935538">
        <w:tc>
          <w:tcPr>
            <w:tcW w:w="2048" w:type="dxa"/>
            <w:shd w:val="clear" w:color="auto" w:fill="auto"/>
          </w:tcPr>
          <w:p w14:paraId="29B70C76" w14:textId="77777777" w:rsidR="00F1168A" w:rsidRPr="00AE0EBD" w:rsidRDefault="00F1168A" w:rsidP="00935538">
            <w:pPr>
              <w:rPr>
                <w:rFonts w:eastAsia="Calibri" w:cs="Arial"/>
                <w:sz w:val="20"/>
              </w:rPr>
            </w:pPr>
            <w:r w:rsidRPr="00AE0EBD">
              <w:rPr>
                <w:rFonts w:eastAsia="Calibri" w:cs="Arial"/>
                <w:sz w:val="20"/>
              </w:rPr>
              <w:t>Sulfuric Acid</w:t>
            </w:r>
          </w:p>
        </w:tc>
        <w:tc>
          <w:tcPr>
            <w:tcW w:w="7968" w:type="dxa"/>
            <w:shd w:val="clear" w:color="auto" w:fill="auto"/>
          </w:tcPr>
          <w:p w14:paraId="6E65E36E" w14:textId="77777777" w:rsidR="00F1168A" w:rsidRPr="00AE0EBD" w:rsidRDefault="00F1168A" w:rsidP="00935538">
            <w:pPr>
              <w:rPr>
                <w:rFonts w:eastAsia="Calibri" w:cs="Arial"/>
                <w:sz w:val="20"/>
              </w:rPr>
            </w:pPr>
            <w:r w:rsidRPr="00AE0EBD">
              <w:rPr>
                <w:rFonts w:eastAsia="Calibri" w:cs="Arial"/>
                <w:sz w:val="20"/>
              </w:rPr>
              <w:t>40 CFR Part 60, Appendix A</w:t>
            </w:r>
          </w:p>
        </w:tc>
      </w:tr>
      <w:tr w:rsidR="00F1168A" w:rsidRPr="000F38A9" w14:paraId="2740F616" w14:textId="77777777" w:rsidTr="00935538">
        <w:tc>
          <w:tcPr>
            <w:tcW w:w="2048" w:type="dxa"/>
            <w:shd w:val="clear" w:color="auto" w:fill="auto"/>
          </w:tcPr>
          <w:p w14:paraId="170CB7EC" w14:textId="77777777" w:rsidR="00F1168A" w:rsidRPr="008C063A" w:rsidRDefault="00F1168A" w:rsidP="00935538">
            <w:pPr>
              <w:rPr>
                <w:rFonts w:eastAsia="Calibri" w:cs="Arial"/>
                <w:sz w:val="20"/>
              </w:rPr>
            </w:pPr>
            <w:r w:rsidRPr="008C063A">
              <w:rPr>
                <w:rFonts w:eastAsia="Calibri" w:cs="Arial"/>
                <w:sz w:val="20"/>
              </w:rPr>
              <w:t>VOC</w:t>
            </w:r>
          </w:p>
        </w:tc>
        <w:tc>
          <w:tcPr>
            <w:tcW w:w="7968" w:type="dxa"/>
            <w:shd w:val="clear" w:color="auto" w:fill="auto"/>
          </w:tcPr>
          <w:p w14:paraId="5DF8A78F" w14:textId="77777777" w:rsidR="00F1168A" w:rsidRPr="008C063A" w:rsidRDefault="00F1168A" w:rsidP="00935538">
            <w:pPr>
              <w:rPr>
                <w:rFonts w:eastAsia="Calibri" w:cs="Arial"/>
                <w:sz w:val="20"/>
              </w:rPr>
            </w:pPr>
            <w:r w:rsidRPr="008C063A">
              <w:rPr>
                <w:rFonts w:eastAsia="Calibri" w:cs="Arial"/>
                <w:sz w:val="20"/>
              </w:rPr>
              <w:t>40 CFR Part 60, Appendix A</w:t>
            </w:r>
          </w:p>
        </w:tc>
      </w:tr>
      <w:tr w:rsidR="00F1168A" w:rsidRPr="000F38A9" w14:paraId="1FEEE6DA" w14:textId="77777777" w:rsidTr="00935538">
        <w:tc>
          <w:tcPr>
            <w:tcW w:w="2048" w:type="dxa"/>
            <w:shd w:val="clear" w:color="auto" w:fill="auto"/>
          </w:tcPr>
          <w:p w14:paraId="022D7B5E" w14:textId="77777777" w:rsidR="00F1168A" w:rsidRPr="008C063A" w:rsidRDefault="00F1168A" w:rsidP="00935538">
            <w:pPr>
              <w:rPr>
                <w:rFonts w:eastAsia="Calibri" w:cs="Arial"/>
                <w:sz w:val="20"/>
              </w:rPr>
            </w:pPr>
            <w:r>
              <w:rPr>
                <w:rFonts w:eastAsia="Calibri" w:cs="Arial"/>
                <w:sz w:val="20"/>
              </w:rPr>
              <w:t>Lead</w:t>
            </w:r>
          </w:p>
        </w:tc>
        <w:tc>
          <w:tcPr>
            <w:tcW w:w="7968" w:type="dxa"/>
            <w:shd w:val="clear" w:color="auto" w:fill="auto"/>
          </w:tcPr>
          <w:p w14:paraId="25E282AB" w14:textId="77777777" w:rsidR="00F1168A" w:rsidRDefault="00F1168A" w:rsidP="00935538">
            <w:pPr>
              <w:rPr>
                <w:rFonts w:eastAsia="Calibri" w:cs="Arial"/>
                <w:sz w:val="20"/>
              </w:rPr>
            </w:pPr>
            <w:r w:rsidRPr="008C063A">
              <w:rPr>
                <w:rFonts w:eastAsia="Calibri" w:cs="Arial"/>
                <w:sz w:val="20"/>
              </w:rPr>
              <w:t xml:space="preserve">40 CFR Part 60, Appendix A; 40 CFR Part 61, Appendix B; </w:t>
            </w:r>
          </w:p>
          <w:p w14:paraId="7DBB9277" w14:textId="77777777" w:rsidR="00F1168A" w:rsidRPr="008C063A" w:rsidRDefault="00F1168A" w:rsidP="00935538">
            <w:pPr>
              <w:rPr>
                <w:rFonts w:eastAsia="Calibri" w:cs="Arial"/>
                <w:sz w:val="20"/>
              </w:rPr>
            </w:pPr>
            <w:r w:rsidRPr="008C063A">
              <w:rPr>
                <w:rFonts w:eastAsia="Calibri" w:cs="Arial"/>
                <w:sz w:val="20"/>
              </w:rPr>
              <w:t>40 CFR Part 63, Appendix A</w:t>
            </w:r>
          </w:p>
        </w:tc>
      </w:tr>
      <w:tr w:rsidR="00F1168A" w:rsidRPr="000F38A9" w14:paraId="726A4B41" w14:textId="77777777" w:rsidTr="00935538">
        <w:tc>
          <w:tcPr>
            <w:tcW w:w="2048" w:type="dxa"/>
            <w:shd w:val="clear" w:color="auto" w:fill="auto"/>
          </w:tcPr>
          <w:p w14:paraId="2B1B0A58" w14:textId="77777777" w:rsidR="00F1168A" w:rsidRPr="000E23A7" w:rsidRDefault="00F1168A" w:rsidP="00935538">
            <w:pPr>
              <w:rPr>
                <w:rFonts w:eastAsia="Calibri" w:cs="Arial"/>
                <w:sz w:val="20"/>
              </w:rPr>
            </w:pPr>
            <w:r w:rsidRPr="000E23A7">
              <w:rPr>
                <w:rFonts w:eastAsia="Calibri" w:cs="Arial"/>
                <w:sz w:val="20"/>
              </w:rPr>
              <w:t>Arsenic</w:t>
            </w:r>
          </w:p>
        </w:tc>
        <w:tc>
          <w:tcPr>
            <w:tcW w:w="7968" w:type="dxa"/>
            <w:shd w:val="clear" w:color="auto" w:fill="auto"/>
          </w:tcPr>
          <w:p w14:paraId="4768A0F1" w14:textId="77777777" w:rsidR="00F1168A" w:rsidRDefault="00F1168A" w:rsidP="00935538">
            <w:pPr>
              <w:rPr>
                <w:rFonts w:eastAsia="Calibri" w:cs="Arial"/>
                <w:sz w:val="20"/>
              </w:rPr>
            </w:pPr>
            <w:r w:rsidRPr="000E23A7">
              <w:rPr>
                <w:rFonts w:eastAsia="Calibri" w:cs="Arial"/>
                <w:sz w:val="20"/>
              </w:rPr>
              <w:t xml:space="preserve">40 CFR Part 60, Appendix A; 40 CFR Part 61, Appendix B; </w:t>
            </w:r>
          </w:p>
          <w:p w14:paraId="13F328A0" w14:textId="77777777" w:rsidR="00F1168A" w:rsidRPr="000E23A7" w:rsidRDefault="00F1168A" w:rsidP="00935538">
            <w:pPr>
              <w:rPr>
                <w:rFonts w:eastAsia="Calibri" w:cs="Arial"/>
                <w:sz w:val="20"/>
              </w:rPr>
            </w:pPr>
            <w:r w:rsidRPr="000E23A7">
              <w:rPr>
                <w:rFonts w:eastAsia="Calibri" w:cs="Arial"/>
                <w:sz w:val="20"/>
              </w:rPr>
              <w:t>40 CFR Part 63,</w:t>
            </w:r>
            <w:r>
              <w:rPr>
                <w:rFonts w:eastAsia="Calibri" w:cs="Arial"/>
                <w:sz w:val="20"/>
              </w:rPr>
              <w:t xml:space="preserve"> </w:t>
            </w:r>
            <w:r w:rsidRPr="000E23A7">
              <w:rPr>
                <w:rFonts w:eastAsia="Calibri" w:cs="Arial"/>
                <w:sz w:val="20"/>
              </w:rPr>
              <w:t>Appendix A</w:t>
            </w:r>
          </w:p>
        </w:tc>
      </w:tr>
      <w:tr w:rsidR="00F1168A" w:rsidRPr="000F38A9" w14:paraId="2B380228" w14:textId="77777777" w:rsidTr="00935538">
        <w:tc>
          <w:tcPr>
            <w:tcW w:w="2048" w:type="dxa"/>
            <w:shd w:val="clear" w:color="auto" w:fill="auto"/>
          </w:tcPr>
          <w:p w14:paraId="72D5E13D" w14:textId="77777777" w:rsidR="00F1168A" w:rsidRPr="008C063A" w:rsidRDefault="00F1168A" w:rsidP="00935538">
            <w:pPr>
              <w:rPr>
                <w:rFonts w:eastAsia="Calibri" w:cs="Arial"/>
                <w:sz w:val="20"/>
              </w:rPr>
            </w:pPr>
            <w:r w:rsidRPr="008C063A">
              <w:rPr>
                <w:rFonts w:eastAsia="Calibri" w:cs="Arial"/>
                <w:sz w:val="20"/>
              </w:rPr>
              <w:t>Dioxins / Furans</w:t>
            </w:r>
          </w:p>
        </w:tc>
        <w:tc>
          <w:tcPr>
            <w:tcW w:w="7968" w:type="dxa"/>
            <w:shd w:val="clear" w:color="auto" w:fill="auto"/>
          </w:tcPr>
          <w:p w14:paraId="122EDF45" w14:textId="77777777" w:rsidR="00F1168A" w:rsidRPr="008C063A" w:rsidRDefault="00F1168A" w:rsidP="00935538">
            <w:pPr>
              <w:rPr>
                <w:rFonts w:eastAsia="Calibri" w:cs="Arial"/>
                <w:sz w:val="20"/>
              </w:rPr>
            </w:pPr>
            <w:r w:rsidRPr="008C063A">
              <w:rPr>
                <w:rFonts w:eastAsia="Calibri" w:cs="Arial"/>
                <w:sz w:val="20"/>
              </w:rPr>
              <w:t>40 CFR Part 60, Appendix A</w:t>
            </w:r>
          </w:p>
        </w:tc>
      </w:tr>
      <w:tr w:rsidR="00F1168A" w:rsidRPr="000F38A9" w14:paraId="311B787F" w14:textId="77777777" w:rsidTr="00935538">
        <w:tc>
          <w:tcPr>
            <w:tcW w:w="2048" w:type="dxa"/>
            <w:shd w:val="clear" w:color="auto" w:fill="auto"/>
          </w:tcPr>
          <w:p w14:paraId="1EB772D4" w14:textId="77777777" w:rsidR="00F1168A" w:rsidRPr="000E23A7" w:rsidRDefault="00F1168A" w:rsidP="00935538">
            <w:pPr>
              <w:rPr>
                <w:rFonts w:eastAsia="Calibri" w:cs="Arial"/>
                <w:sz w:val="20"/>
              </w:rPr>
            </w:pPr>
            <w:r>
              <w:rPr>
                <w:rFonts w:eastAsia="Calibri" w:cs="Arial"/>
                <w:sz w:val="20"/>
              </w:rPr>
              <w:t>Total Chromium</w:t>
            </w:r>
          </w:p>
        </w:tc>
        <w:tc>
          <w:tcPr>
            <w:tcW w:w="7968" w:type="dxa"/>
            <w:shd w:val="clear" w:color="auto" w:fill="auto"/>
          </w:tcPr>
          <w:p w14:paraId="7EBCEEA0" w14:textId="77777777" w:rsidR="00F1168A" w:rsidRPr="000E23A7" w:rsidRDefault="00F1168A" w:rsidP="00935538">
            <w:pPr>
              <w:rPr>
                <w:rFonts w:eastAsia="Calibri" w:cs="Arial"/>
                <w:sz w:val="20"/>
              </w:rPr>
            </w:pPr>
            <w:r w:rsidRPr="000E23A7">
              <w:rPr>
                <w:rFonts w:eastAsia="Calibri" w:cs="Arial"/>
                <w:sz w:val="20"/>
              </w:rPr>
              <w:t>40 CFR Part 60, Appendix A</w:t>
            </w:r>
          </w:p>
        </w:tc>
      </w:tr>
      <w:tr w:rsidR="00F1168A" w:rsidRPr="000F38A9" w14:paraId="28E88280" w14:textId="77777777" w:rsidTr="00935538">
        <w:tc>
          <w:tcPr>
            <w:tcW w:w="2048" w:type="dxa"/>
            <w:shd w:val="clear" w:color="auto" w:fill="auto"/>
          </w:tcPr>
          <w:p w14:paraId="05EA6A18" w14:textId="77777777" w:rsidR="00F1168A" w:rsidRPr="000E23A7" w:rsidRDefault="00F1168A" w:rsidP="00935538">
            <w:pPr>
              <w:rPr>
                <w:rFonts w:eastAsia="Calibri" w:cs="Arial"/>
                <w:sz w:val="20"/>
              </w:rPr>
            </w:pPr>
            <w:r w:rsidRPr="000E23A7">
              <w:rPr>
                <w:rFonts w:eastAsia="Calibri" w:cs="Arial"/>
                <w:sz w:val="20"/>
              </w:rPr>
              <w:t>Mercury</w:t>
            </w:r>
          </w:p>
        </w:tc>
        <w:tc>
          <w:tcPr>
            <w:tcW w:w="7968" w:type="dxa"/>
            <w:shd w:val="clear" w:color="auto" w:fill="auto"/>
          </w:tcPr>
          <w:p w14:paraId="0CF4D8EA" w14:textId="77777777" w:rsidR="00F1168A" w:rsidRDefault="00F1168A" w:rsidP="00935538">
            <w:pPr>
              <w:rPr>
                <w:rFonts w:eastAsia="Calibri" w:cs="Arial"/>
                <w:sz w:val="20"/>
              </w:rPr>
            </w:pPr>
            <w:r w:rsidRPr="000E23A7">
              <w:rPr>
                <w:rFonts w:eastAsia="Calibri" w:cs="Arial"/>
                <w:sz w:val="20"/>
              </w:rPr>
              <w:t xml:space="preserve">40 CFR Part 60, Appendix A; 40 CFR Part 61, Appendix B; </w:t>
            </w:r>
          </w:p>
          <w:p w14:paraId="28323358" w14:textId="77777777" w:rsidR="00F1168A" w:rsidRPr="000E23A7" w:rsidRDefault="00F1168A" w:rsidP="00935538">
            <w:pPr>
              <w:rPr>
                <w:rFonts w:eastAsia="Calibri" w:cs="Arial"/>
                <w:sz w:val="20"/>
              </w:rPr>
            </w:pPr>
            <w:r w:rsidRPr="000E23A7">
              <w:rPr>
                <w:rFonts w:eastAsia="Calibri" w:cs="Arial"/>
                <w:sz w:val="20"/>
              </w:rPr>
              <w:t>40 CFR Part 63, Appendix A</w:t>
            </w:r>
          </w:p>
        </w:tc>
      </w:tr>
      <w:tr w:rsidR="00F1168A" w:rsidRPr="000F38A9" w14:paraId="6C86F110" w14:textId="77777777" w:rsidTr="00935538">
        <w:tc>
          <w:tcPr>
            <w:tcW w:w="2048" w:type="dxa"/>
            <w:shd w:val="clear" w:color="auto" w:fill="auto"/>
          </w:tcPr>
          <w:p w14:paraId="7AE31F92" w14:textId="77777777" w:rsidR="00F1168A" w:rsidRPr="00AE0EBD" w:rsidRDefault="00F1168A" w:rsidP="00935538">
            <w:pPr>
              <w:rPr>
                <w:rFonts w:eastAsia="Calibri" w:cs="Arial"/>
                <w:sz w:val="20"/>
              </w:rPr>
            </w:pPr>
            <w:r w:rsidRPr="00AE0EBD">
              <w:rPr>
                <w:rFonts w:eastAsia="Calibri" w:cs="Arial"/>
                <w:sz w:val="20"/>
              </w:rPr>
              <w:t>Benzo(a)pyrene</w:t>
            </w:r>
          </w:p>
        </w:tc>
        <w:tc>
          <w:tcPr>
            <w:tcW w:w="7968" w:type="dxa"/>
            <w:shd w:val="clear" w:color="auto" w:fill="auto"/>
          </w:tcPr>
          <w:p w14:paraId="763F1148" w14:textId="77777777" w:rsidR="00F1168A" w:rsidRPr="00AE0EBD" w:rsidRDefault="00F1168A" w:rsidP="00935538">
            <w:pPr>
              <w:rPr>
                <w:rFonts w:eastAsia="Calibri" w:cs="Arial"/>
                <w:sz w:val="20"/>
              </w:rPr>
            </w:pPr>
            <w:r w:rsidRPr="00AE0EBD">
              <w:rPr>
                <w:rFonts w:eastAsia="Calibri" w:cs="Arial"/>
                <w:sz w:val="20"/>
              </w:rPr>
              <w:t>40 CFR Part 63, Appendix A</w:t>
            </w:r>
          </w:p>
        </w:tc>
      </w:tr>
    </w:tbl>
    <w:p w14:paraId="0FDAE109" w14:textId="77777777" w:rsidR="00F1168A" w:rsidRDefault="00F1168A" w:rsidP="00F1168A">
      <w:pPr>
        <w:jc w:val="both"/>
        <w:rPr>
          <w:sz w:val="20"/>
        </w:rPr>
      </w:pPr>
    </w:p>
    <w:p w14:paraId="5AF7D13D" w14:textId="77777777" w:rsidR="00F1168A" w:rsidRDefault="00F1168A" w:rsidP="00F1168A">
      <w:pPr>
        <w:jc w:val="both"/>
        <w:rPr>
          <w:sz w:val="20"/>
        </w:rPr>
      </w:pPr>
    </w:p>
    <w:p w14:paraId="7022E920" w14:textId="6F553534" w:rsidR="00F1168A" w:rsidRDefault="00F1168A" w:rsidP="00F1168A">
      <w:pPr>
        <w:ind w:left="360"/>
        <w:jc w:val="both"/>
        <w:rPr>
          <w:rFonts w:cs="Arial"/>
          <w:b/>
          <w:color w:val="000000"/>
          <w:sz w:val="20"/>
        </w:rPr>
      </w:pPr>
      <w:r w:rsidRPr="007760F4">
        <w:rPr>
          <w:rFonts w:cs="Arial"/>
          <w:sz w:val="20"/>
        </w:rPr>
        <w:t>An alternate method, or a modification to the approved EPA Method,</w:t>
      </w:r>
      <w:r w:rsidRPr="007760F4">
        <w:rPr>
          <w:rFonts w:cs="Arial"/>
          <w:color w:val="000000"/>
          <w:sz w:val="20"/>
        </w:rPr>
        <w:t xml:space="preserve"> may be specified in an AQD-approved Test Protocol.  No less </w:t>
      </w:r>
      <w:r w:rsidRPr="007760F4">
        <w:rPr>
          <w:rFonts w:cs="Arial"/>
          <w:sz w:val="20"/>
        </w:rPr>
        <w:t xml:space="preserve">than 30 </w:t>
      </w:r>
      <w:r w:rsidRPr="007760F4">
        <w:rPr>
          <w:rFonts w:cs="Arial"/>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7760F4">
        <w:rPr>
          <w:rFonts w:cs="Arial"/>
          <w:sz w:val="20"/>
          <w:vertAlign w:val="superscript"/>
        </w:rPr>
        <w:t>2</w:t>
      </w:r>
      <w:r w:rsidRPr="007760F4">
        <w:rPr>
          <w:rFonts w:cs="Arial"/>
          <w:b/>
          <w:color w:val="000000"/>
          <w:sz w:val="20"/>
        </w:rPr>
        <w:t xml:space="preserve"> </w:t>
      </w:r>
      <w:r w:rsidR="005745D6">
        <w:rPr>
          <w:rFonts w:cs="Arial"/>
          <w:b/>
          <w:color w:val="000000"/>
          <w:sz w:val="20"/>
        </w:rPr>
        <w:t xml:space="preserve"> </w:t>
      </w:r>
      <w:r w:rsidRPr="007760F4">
        <w:rPr>
          <w:rFonts w:cs="Arial"/>
          <w:b/>
          <w:color w:val="000000"/>
          <w:sz w:val="20"/>
        </w:rPr>
        <w:t>(</w:t>
      </w:r>
      <w:r w:rsidRPr="00E40673">
        <w:rPr>
          <w:rFonts w:cs="Arial"/>
          <w:b/>
          <w:color w:val="000000"/>
          <w:sz w:val="20"/>
        </w:rPr>
        <w:t>R 336.2001, R 336.2003, R 336.2004)</w:t>
      </w:r>
    </w:p>
    <w:p w14:paraId="065653E9" w14:textId="77777777" w:rsidR="00F1168A" w:rsidRPr="00594DC9" w:rsidRDefault="00F1168A" w:rsidP="00F1168A">
      <w:pPr>
        <w:jc w:val="both"/>
        <w:rPr>
          <w:rFonts w:cs="Arial"/>
          <w:sz w:val="20"/>
        </w:rPr>
      </w:pPr>
    </w:p>
    <w:p w14:paraId="38DDB8AF" w14:textId="77777777" w:rsidR="00F1168A" w:rsidRPr="00307320" w:rsidRDefault="00F1168A" w:rsidP="00F1168A">
      <w:pPr>
        <w:numPr>
          <w:ilvl w:val="0"/>
          <w:numId w:val="34"/>
        </w:numPr>
        <w:jc w:val="both"/>
        <w:rPr>
          <w:rFonts w:cs="Arial"/>
          <w:sz w:val="20"/>
        </w:rPr>
      </w:pPr>
      <w:r w:rsidRPr="00E7046D">
        <w:rPr>
          <w:rFonts w:cs="Arial"/>
          <w:sz w:val="20"/>
        </w:rPr>
        <w:t xml:space="preserve">The permittee shall verify the </w:t>
      </w:r>
      <w:r>
        <w:rPr>
          <w:rFonts w:cs="Arial"/>
          <w:color w:val="000000"/>
          <w:sz w:val="20"/>
        </w:rPr>
        <w:t xml:space="preserve">PM10, PM, VOC, lead, dioxins and furans, mercury, arsenic, total chromium, benzo(a)pyrene, and sulfuric acid </w:t>
      </w:r>
      <w:r w:rsidRPr="008C063A">
        <w:rPr>
          <w:rFonts w:cs="Arial"/>
          <w:color w:val="000000"/>
          <w:sz w:val="20"/>
        </w:rPr>
        <w:t>emission rates from</w:t>
      </w:r>
      <w:r>
        <w:rPr>
          <w:rFonts w:cs="Arial"/>
          <w:color w:val="000000"/>
          <w:sz w:val="20"/>
        </w:rPr>
        <w:t xml:space="preserve"> EUBOILER</w:t>
      </w:r>
      <w:r w:rsidRPr="00E7046D">
        <w:rPr>
          <w:rFonts w:cs="Arial"/>
          <w:sz w:val="20"/>
        </w:rPr>
        <w:t>, at a minimum, every five years</w:t>
      </w:r>
      <w:r>
        <w:rPr>
          <w:rFonts w:cs="Arial"/>
          <w:sz w:val="20"/>
        </w:rPr>
        <w:t xml:space="preserve"> from the date of the last test</w:t>
      </w:r>
      <w:r w:rsidRPr="00E7046D">
        <w:rPr>
          <w:rFonts w:cs="Arial"/>
          <w:sz w:val="20"/>
        </w:rPr>
        <w:t>.</w:t>
      </w:r>
      <w:r w:rsidRPr="00B05F33">
        <w:rPr>
          <w:rFonts w:cs="Arial"/>
          <w:sz w:val="20"/>
          <w:vertAlign w:val="superscript"/>
        </w:rPr>
        <w:t>2</w:t>
      </w:r>
      <w:r w:rsidRPr="00E7046D">
        <w:rPr>
          <w:rFonts w:cs="Arial"/>
          <w:b/>
          <w:sz w:val="20"/>
        </w:rPr>
        <w:t xml:space="preserve"> </w:t>
      </w:r>
      <w:r>
        <w:rPr>
          <w:rFonts w:cs="Arial"/>
          <w:b/>
          <w:sz w:val="20"/>
        </w:rPr>
        <w:t xml:space="preserve"> </w:t>
      </w:r>
      <w:r w:rsidRPr="00E7046D">
        <w:rPr>
          <w:rFonts w:cs="Arial"/>
          <w:b/>
          <w:sz w:val="20"/>
        </w:rPr>
        <w:t>(R 336.2001, R 336.2003, R 336.2004)</w:t>
      </w:r>
    </w:p>
    <w:p w14:paraId="2D02DD67" w14:textId="77777777" w:rsidR="00F1168A" w:rsidRDefault="00F1168A" w:rsidP="00F1168A">
      <w:pPr>
        <w:jc w:val="both"/>
        <w:rPr>
          <w:rFonts w:cs="Arial"/>
          <w:sz w:val="20"/>
        </w:rPr>
      </w:pPr>
    </w:p>
    <w:p w14:paraId="61F48B5D" w14:textId="32E70E7E" w:rsidR="00F1168A" w:rsidRPr="00B53D1F" w:rsidRDefault="00F1168A" w:rsidP="00F1168A">
      <w:pPr>
        <w:numPr>
          <w:ilvl w:val="0"/>
          <w:numId w:val="34"/>
        </w:numPr>
        <w:spacing w:after="240"/>
        <w:jc w:val="both"/>
        <w:rPr>
          <w:rFonts w:cs="Arial"/>
          <w:sz w:val="20"/>
        </w:rPr>
      </w:pPr>
      <w:r w:rsidRPr="00B53D1F">
        <w:rPr>
          <w:rFonts w:cs="Arial"/>
          <w:sz w:val="20"/>
        </w:rPr>
        <w:t xml:space="preserve">The permittee shall perform exhaust gas flow rate testing </w:t>
      </w:r>
      <w:r>
        <w:rPr>
          <w:rFonts w:cs="Arial"/>
          <w:sz w:val="20"/>
        </w:rPr>
        <w:t xml:space="preserve">for EUBOILER </w:t>
      </w:r>
      <w:r w:rsidRPr="00B53D1F">
        <w:rPr>
          <w:rFonts w:cs="Arial"/>
          <w:sz w:val="20"/>
        </w:rPr>
        <w:t>to determine the average flow rate which shall be used, in conjunction with CEM data, to calculate NOx, SO</w:t>
      </w:r>
      <w:r w:rsidRPr="00B53D1F">
        <w:rPr>
          <w:rFonts w:cs="Arial"/>
          <w:sz w:val="20"/>
          <w:vertAlign w:val="subscript"/>
        </w:rPr>
        <w:t xml:space="preserve">2 </w:t>
      </w:r>
      <w:r w:rsidRPr="00B53D1F">
        <w:rPr>
          <w:rFonts w:cs="Arial"/>
          <w:sz w:val="20"/>
        </w:rPr>
        <w:t xml:space="preserve">, and CO pound per hour emission rates. Testing shall be performed using an approved method listed in 40 CFR Part 60, Appendix A. </w:t>
      </w:r>
      <w:r w:rsidR="005745D6">
        <w:rPr>
          <w:rFonts w:cs="Arial"/>
          <w:sz w:val="20"/>
        </w:rPr>
        <w:t xml:space="preserve"> </w:t>
      </w:r>
      <w:r w:rsidRPr="00B53D1F">
        <w:rPr>
          <w:rFonts w:cs="Arial"/>
          <w:sz w:val="20"/>
        </w:rPr>
        <w:t>An alternate method, or a modification to the approved EPA Method,</w:t>
      </w:r>
      <w:r w:rsidRPr="00B53D1F">
        <w:rPr>
          <w:rFonts w:cs="Arial"/>
          <w:color w:val="000000"/>
          <w:sz w:val="20"/>
        </w:rPr>
        <w:t xml:space="preserve"> may be specified in an AQD-approved Test Protocol.  No less </w:t>
      </w:r>
      <w:r w:rsidRPr="00B53D1F">
        <w:rPr>
          <w:rFonts w:cs="Arial"/>
          <w:sz w:val="20"/>
        </w:rPr>
        <w:t xml:space="preserve">than 30 </w:t>
      </w:r>
      <w:r w:rsidRPr="00B53D1F">
        <w:rPr>
          <w:rFonts w:cs="Arial"/>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B05F33">
        <w:rPr>
          <w:rFonts w:cs="Arial"/>
          <w:sz w:val="20"/>
          <w:vertAlign w:val="superscript"/>
        </w:rPr>
        <w:t>2</w:t>
      </w:r>
      <w:r w:rsidRPr="00B53D1F">
        <w:rPr>
          <w:rFonts w:cs="Arial"/>
          <w:color w:val="000000"/>
          <w:sz w:val="20"/>
        </w:rPr>
        <w:t xml:space="preserve"> </w:t>
      </w:r>
      <w:r w:rsidRPr="00B53D1F">
        <w:rPr>
          <w:rFonts w:cs="Arial"/>
          <w:b/>
          <w:color w:val="000000"/>
          <w:sz w:val="20"/>
        </w:rPr>
        <w:t xml:space="preserve"> (R 336.2001, R 336.2003, R 336.2004)</w:t>
      </w:r>
    </w:p>
    <w:p w14:paraId="7D934B8B" w14:textId="77777777" w:rsidR="00F1168A" w:rsidRPr="00E7046D" w:rsidRDefault="00F1168A" w:rsidP="00F1168A">
      <w:pPr>
        <w:numPr>
          <w:ilvl w:val="0"/>
          <w:numId w:val="34"/>
        </w:numPr>
        <w:jc w:val="both"/>
        <w:rPr>
          <w:rFonts w:cs="Arial"/>
          <w:sz w:val="20"/>
        </w:rPr>
      </w:pPr>
      <w:r w:rsidRPr="00E7046D">
        <w:rPr>
          <w:rFonts w:cs="Arial"/>
          <w:sz w:val="20"/>
        </w:rPr>
        <w:t xml:space="preserve">The permittee shall verify the </w:t>
      </w:r>
      <w:r>
        <w:rPr>
          <w:rFonts w:cs="Arial"/>
          <w:sz w:val="20"/>
        </w:rPr>
        <w:t>exhaust gas flow rate</w:t>
      </w:r>
      <w:r w:rsidRPr="008C063A">
        <w:rPr>
          <w:rFonts w:cs="Arial"/>
          <w:color w:val="000000"/>
          <w:sz w:val="20"/>
        </w:rPr>
        <w:t xml:space="preserve"> from</w:t>
      </w:r>
      <w:r>
        <w:rPr>
          <w:rFonts w:cs="Arial"/>
          <w:color w:val="000000"/>
          <w:sz w:val="20"/>
        </w:rPr>
        <w:t xml:space="preserve"> EUBOILER</w:t>
      </w:r>
      <w:r w:rsidRPr="00E7046D">
        <w:rPr>
          <w:rFonts w:cs="Arial"/>
          <w:sz w:val="20"/>
        </w:rPr>
        <w:t xml:space="preserve">, at a minimum, </w:t>
      </w:r>
      <w:r>
        <w:rPr>
          <w:rFonts w:cs="Arial"/>
          <w:sz w:val="20"/>
        </w:rPr>
        <w:t>one calendar year from the date of the last test</w:t>
      </w:r>
      <w:r w:rsidRPr="00E7046D">
        <w:rPr>
          <w:rFonts w:cs="Arial"/>
          <w:sz w:val="20"/>
        </w:rPr>
        <w:t>.</w:t>
      </w:r>
      <w:r w:rsidRPr="00B05F33">
        <w:rPr>
          <w:rFonts w:cs="Arial"/>
          <w:sz w:val="20"/>
          <w:vertAlign w:val="superscript"/>
        </w:rPr>
        <w:t>2</w:t>
      </w:r>
      <w:r w:rsidRPr="00E7046D">
        <w:rPr>
          <w:rFonts w:cs="Arial"/>
          <w:b/>
          <w:sz w:val="20"/>
        </w:rPr>
        <w:t xml:space="preserve"> </w:t>
      </w:r>
      <w:r>
        <w:rPr>
          <w:rFonts w:cs="Arial"/>
          <w:b/>
          <w:sz w:val="20"/>
        </w:rPr>
        <w:t xml:space="preserve"> </w:t>
      </w:r>
      <w:r w:rsidRPr="00E7046D">
        <w:rPr>
          <w:rFonts w:cs="Arial"/>
          <w:b/>
          <w:sz w:val="20"/>
        </w:rPr>
        <w:t>(R 336.2001, R 336.2003, R 336.2004)</w:t>
      </w:r>
    </w:p>
    <w:p w14:paraId="16C60EC2" w14:textId="77777777" w:rsidR="00F1168A" w:rsidRPr="00E873CB" w:rsidRDefault="00F1168A" w:rsidP="00F1168A">
      <w:pPr>
        <w:jc w:val="both"/>
        <w:rPr>
          <w:sz w:val="20"/>
        </w:rPr>
      </w:pPr>
    </w:p>
    <w:p w14:paraId="4730D44F" w14:textId="77777777" w:rsidR="00F1168A" w:rsidRPr="002A2FAE" w:rsidRDefault="00F1168A" w:rsidP="00F1168A">
      <w:pPr>
        <w:numPr>
          <w:ilvl w:val="0"/>
          <w:numId w:val="34"/>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days of the time and place before performance tests are conducted.</w:t>
      </w:r>
      <w:r w:rsidRPr="00B05F33">
        <w:rPr>
          <w:rFonts w:cs="Arial"/>
          <w:sz w:val="20"/>
          <w:vertAlign w:val="superscript"/>
        </w:rPr>
        <w:t>2</w:t>
      </w:r>
      <w:r w:rsidRPr="002A2FAE">
        <w:rPr>
          <w:rFonts w:cs="Arial"/>
          <w:sz w:val="20"/>
        </w:rPr>
        <w:t xml:space="preserve">  </w:t>
      </w:r>
      <w:r w:rsidRPr="005745D6">
        <w:rPr>
          <w:rFonts w:cs="Arial"/>
          <w:b/>
          <w:sz w:val="20"/>
        </w:rPr>
        <w:t>(</w:t>
      </w:r>
      <w:r w:rsidRPr="005745D6">
        <w:rPr>
          <w:b/>
          <w:sz w:val="20"/>
        </w:rPr>
        <w:t>R 336.1201</w:t>
      </w:r>
      <w:r w:rsidRPr="005745D6">
        <w:rPr>
          <w:rFonts w:cs="Arial"/>
          <w:b/>
          <w:sz w:val="20"/>
        </w:rPr>
        <w:t>)</w:t>
      </w:r>
    </w:p>
    <w:p w14:paraId="374DBE81" w14:textId="77777777" w:rsidR="00F1168A" w:rsidRPr="00FE0AD0" w:rsidRDefault="00F1168A" w:rsidP="00F1168A">
      <w:pPr>
        <w:jc w:val="both"/>
        <w:rPr>
          <w:sz w:val="20"/>
        </w:rPr>
      </w:pPr>
    </w:p>
    <w:p w14:paraId="3C92329B" w14:textId="77777777" w:rsidR="00F1168A" w:rsidRDefault="00F1168A" w:rsidP="00F1168A">
      <w:pPr>
        <w:jc w:val="both"/>
      </w:pPr>
      <w:r>
        <w:rPr>
          <w:b/>
        </w:rPr>
        <w:t xml:space="preserve">VI.  </w:t>
      </w:r>
      <w:r>
        <w:rPr>
          <w:b/>
          <w:u w:val="single"/>
        </w:rPr>
        <w:t>MONITORING/RECORDKEEPING</w:t>
      </w:r>
    </w:p>
    <w:p w14:paraId="4FAC32AF" w14:textId="77777777" w:rsidR="00F1168A" w:rsidRPr="00FE0AD0" w:rsidRDefault="00F1168A" w:rsidP="00F1168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C213D44" w14:textId="77777777" w:rsidR="00F1168A" w:rsidRDefault="00F1168A" w:rsidP="00F1168A">
      <w:pPr>
        <w:jc w:val="both"/>
        <w:rPr>
          <w:sz w:val="20"/>
        </w:rPr>
      </w:pPr>
    </w:p>
    <w:p w14:paraId="42381D70" w14:textId="27E2E017" w:rsidR="00F1168A" w:rsidRPr="005745D6" w:rsidRDefault="00F1168A" w:rsidP="00F1168A">
      <w:pPr>
        <w:numPr>
          <w:ilvl w:val="0"/>
          <w:numId w:val="35"/>
        </w:numPr>
        <w:jc w:val="both"/>
        <w:rPr>
          <w:b/>
          <w:sz w:val="20"/>
        </w:rPr>
      </w:pPr>
      <w:r>
        <w:rPr>
          <w:sz w:val="20"/>
        </w:rPr>
        <w:t xml:space="preserve">The </w:t>
      </w:r>
      <w:r w:rsidRPr="004B0860">
        <w:rPr>
          <w:sz w:val="20"/>
        </w:rPr>
        <w:t xml:space="preserve">permittee shall calculate </w:t>
      </w:r>
      <w:r>
        <w:rPr>
          <w:sz w:val="20"/>
        </w:rPr>
        <w:t>and maintain records of the hourly and annual emission rat</w:t>
      </w:r>
      <w:r w:rsidRPr="004B0860">
        <w:rPr>
          <w:sz w:val="20"/>
        </w:rPr>
        <w:t>e</w:t>
      </w:r>
      <w:r>
        <w:rPr>
          <w:sz w:val="20"/>
        </w:rPr>
        <w:t xml:space="preserve">s for </w:t>
      </w:r>
      <w:r w:rsidRPr="00797F08">
        <w:rPr>
          <w:sz w:val="20"/>
        </w:rPr>
        <w:t>PM</w:t>
      </w:r>
      <w:r>
        <w:rPr>
          <w:sz w:val="20"/>
        </w:rPr>
        <w:t>10</w:t>
      </w:r>
      <w:r w:rsidRPr="00797F08">
        <w:rPr>
          <w:sz w:val="20"/>
        </w:rPr>
        <w:t xml:space="preserve">, VOCs, lead, </w:t>
      </w:r>
      <w:r>
        <w:rPr>
          <w:sz w:val="20"/>
        </w:rPr>
        <w:t xml:space="preserve">dioxins and furans, </w:t>
      </w:r>
      <w:r w:rsidRPr="00797F08">
        <w:rPr>
          <w:sz w:val="20"/>
        </w:rPr>
        <w:t xml:space="preserve">mercury, arsenic, total chromium, benzo(a)pyrene, </w:t>
      </w:r>
      <w:r>
        <w:rPr>
          <w:sz w:val="20"/>
        </w:rPr>
        <w:t xml:space="preserve">and </w:t>
      </w:r>
      <w:r w:rsidRPr="00797F08">
        <w:rPr>
          <w:sz w:val="20"/>
        </w:rPr>
        <w:t>sulfuric acid</w:t>
      </w:r>
      <w:r w:rsidRPr="004B0860">
        <w:rPr>
          <w:sz w:val="20"/>
        </w:rPr>
        <w:t xml:space="preserve"> using </w:t>
      </w:r>
      <w:r>
        <w:rPr>
          <w:sz w:val="20"/>
        </w:rPr>
        <w:t xml:space="preserve">emission factors derived from </w:t>
      </w:r>
      <w:r w:rsidRPr="004B0860">
        <w:rPr>
          <w:sz w:val="20"/>
        </w:rPr>
        <w:t>the most recent stack testing data.</w:t>
      </w:r>
      <w:r w:rsidRPr="00B05F33">
        <w:rPr>
          <w:rFonts w:cs="Arial"/>
          <w:sz w:val="20"/>
          <w:vertAlign w:val="superscript"/>
        </w:rPr>
        <w:t>2</w:t>
      </w:r>
      <w:r w:rsidRPr="004B0860">
        <w:rPr>
          <w:sz w:val="20"/>
        </w:rPr>
        <w:t xml:space="preserve">  </w:t>
      </w:r>
      <w:r w:rsidRPr="005745D6">
        <w:rPr>
          <w:b/>
          <w:sz w:val="20"/>
        </w:rPr>
        <w:t>(R 336.1205(1)(a), R 336.1225(1), R 336.1225(6)(a), R</w:t>
      </w:r>
      <w:r w:rsidR="005745D6">
        <w:rPr>
          <w:b/>
          <w:sz w:val="20"/>
        </w:rPr>
        <w:t> </w:t>
      </w:r>
      <w:r w:rsidRPr="005745D6">
        <w:rPr>
          <w:b/>
          <w:sz w:val="20"/>
        </w:rPr>
        <w:t xml:space="preserve">336.331(1)(c), R 336.1702(c)) </w:t>
      </w:r>
    </w:p>
    <w:p w14:paraId="7DCE3351" w14:textId="77777777" w:rsidR="00F1168A" w:rsidRPr="00EC3731" w:rsidRDefault="00F1168A" w:rsidP="00F1168A">
      <w:pPr>
        <w:jc w:val="both"/>
        <w:rPr>
          <w:sz w:val="20"/>
        </w:rPr>
      </w:pPr>
    </w:p>
    <w:p w14:paraId="6A939E43" w14:textId="77777777" w:rsidR="00F1168A" w:rsidRPr="005745D6" w:rsidRDefault="00F1168A" w:rsidP="00F1168A">
      <w:pPr>
        <w:numPr>
          <w:ilvl w:val="0"/>
          <w:numId w:val="35"/>
        </w:numPr>
        <w:jc w:val="both"/>
        <w:rPr>
          <w:sz w:val="20"/>
        </w:rPr>
      </w:pPr>
      <w:r w:rsidRPr="001412D5">
        <w:rPr>
          <w:sz w:val="20"/>
        </w:rPr>
        <w:t>The permittee shall calculate and maintain records of SO2, NOx and CO pound per hour emission rates using continuous emission monitoring data, in parts per million, hourly average values, and the average flow rate established during the most recent flow rate testing.</w:t>
      </w:r>
      <w:r w:rsidRPr="00B05F33">
        <w:rPr>
          <w:rFonts w:cs="Arial"/>
          <w:sz w:val="20"/>
          <w:vertAlign w:val="superscript"/>
        </w:rPr>
        <w:t>2</w:t>
      </w:r>
      <w:r w:rsidRPr="001412D5">
        <w:rPr>
          <w:sz w:val="20"/>
        </w:rPr>
        <w:t xml:space="preserve"> </w:t>
      </w:r>
      <w:r>
        <w:rPr>
          <w:sz w:val="20"/>
        </w:rPr>
        <w:t xml:space="preserve"> </w:t>
      </w:r>
      <w:r w:rsidRPr="001412D5">
        <w:rPr>
          <w:b/>
          <w:sz w:val="20"/>
        </w:rPr>
        <w:t>(</w:t>
      </w:r>
      <w:r w:rsidRPr="005745D6">
        <w:rPr>
          <w:b/>
          <w:sz w:val="20"/>
        </w:rPr>
        <w:t>R 336.1205(1)(a), 40 CFR 52.21 (c) and (d))</w:t>
      </w:r>
    </w:p>
    <w:p w14:paraId="3C2B69A6" w14:textId="77777777" w:rsidR="00F1168A" w:rsidRPr="00EC3731" w:rsidRDefault="00F1168A" w:rsidP="00F1168A">
      <w:pPr>
        <w:jc w:val="both"/>
        <w:rPr>
          <w:sz w:val="20"/>
        </w:rPr>
      </w:pPr>
    </w:p>
    <w:p w14:paraId="6880E210" w14:textId="77777777" w:rsidR="00F1168A" w:rsidRPr="005745D6" w:rsidRDefault="00F1168A" w:rsidP="00F1168A">
      <w:pPr>
        <w:numPr>
          <w:ilvl w:val="0"/>
          <w:numId w:val="35"/>
        </w:numPr>
        <w:jc w:val="both"/>
        <w:rPr>
          <w:b/>
          <w:sz w:val="20"/>
        </w:rPr>
      </w:pPr>
      <w:r>
        <w:rPr>
          <w:sz w:val="20"/>
        </w:rPr>
        <w:t xml:space="preserve">The </w:t>
      </w:r>
      <w:r w:rsidRPr="004B0860">
        <w:rPr>
          <w:sz w:val="20"/>
        </w:rPr>
        <w:t xml:space="preserve">permittee shall calculate </w:t>
      </w:r>
      <w:r>
        <w:rPr>
          <w:sz w:val="20"/>
        </w:rPr>
        <w:t>and maintain records of the</w:t>
      </w:r>
      <w:r w:rsidRPr="004B0860">
        <w:rPr>
          <w:sz w:val="20"/>
        </w:rPr>
        <w:t xml:space="preserve"> </w:t>
      </w:r>
      <w:r>
        <w:rPr>
          <w:sz w:val="20"/>
        </w:rPr>
        <w:t>annual emission rates for SO2, NOx, and CO.</w:t>
      </w:r>
      <w:r w:rsidRPr="00B05F33">
        <w:rPr>
          <w:rFonts w:cs="Arial"/>
          <w:sz w:val="20"/>
          <w:vertAlign w:val="superscript"/>
        </w:rPr>
        <w:t>2</w:t>
      </w:r>
      <w:r>
        <w:rPr>
          <w:sz w:val="20"/>
        </w:rPr>
        <w:t xml:space="preserve">  </w:t>
      </w:r>
      <w:r w:rsidRPr="005745D6">
        <w:rPr>
          <w:b/>
          <w:sz w:val="20"/>
        </w:rPr>
        <w:t>(R 336.1205(1)(a), 40 CFR 52.21 (c) and (d))</w:t>
      </w:r>
    </w:p>
    <w:p w14:paraId="336D7B12" w14:textId="77777777" w:rsidR="00F1168A" w:rsidRPr="0014797D" w:rsidRDefault="00F1168A" w:rsidP="00F1168A">
      <w:pPr>
        <w:jc w:val="both"/>
        <w:rPr>
          <w:sz w:val="20"/>
        </w:rPr>
      </w:pPr>
    </w:p>
    <w:p w14:paraId="0A1733AA" w14:textId="34974F19" w:rsidR="00F1168A" w:rsidRPr="0014797D" w:rsidRDefault="00F1168A" w:rsidP="00F1168A">
      <w:pPr>
        <w:numPr>
          <w:ilvl w:val="0"/>
          <w:numId w:val="35"/>
        </w:numPr>
        <w:suppressAutoHyphens/>
        <w:jc w:val="both"/>
        <w:rPr>
          <w:spacing w:val="-2"/>
          <w:sz w:val="20"/>
        </w:rPr>
      </w:pPr>
      <w:r w:rsidRPr="0014797D">
        <w:rPr>
          <w:spacing w:val="-2"/>
          <w:sz w:val="20"/>
        </w:rPr>
        <w:t>The permittee shall monitor and record the SO</w:t>
      </w:r>
      <w:r w:rsidRPr="0014797D">
        <w:rPr>
          <w:spacing w:val="-2"/>
          <w:sz w:val="20"/>
          <w:vertAlign w:val="subscript"/>
        </w:rPr>
        <w:t>2</w:t>
      </w:r>
      <w:r w:rsidRPr="0014797D">
        <w:rPr>
          <w:spacing w:val="-2"/>
          <w:sz w:val="20"/>
        </w:rPr>
        <w:t xml:space="preserve"> emissions from the </w:t>
      </w:r>
      <w:r w:rsidRPr="0014797D">
        <w:rPr>
          <w:sz w:val="20"/>
        </w:rPr>
        <w:t>EUBOILER</w:t>
      </w:r>
      <w:r w:rsidRPr="0014797D">
        <w:rPr>
          <w:spacing w:val="-2"/>
          <w:sz w:val="20"/>
        </w:rPr>
        <w:t xml:space="preserve"> on a continuous basis in a manner and with instrumentation acceptable to the AQD.</w:t>
      </w:r>
      <w:r w:rsidRPr="0014797D">
        <w:rPr>
          <w:rFonts w:cs="Arial"/>
          <w:spacing w:val="-3"/>
          <w:sz w:val="20"/>
          <w:vertAlign w:val="superscript"/>
        </w:rPr>
        <w:t>2</w:t>
      </w:r>
      <w:r w:rsidRPr="0014797D">
        <w:rPr>
          <w:spacing w:val="-2"/>
          <w:sz w:val="20"/>
        </w:rPr>
        <w:t xml:space="preserve"> </w:t>
      </w:r>
      <w:r w:rsidR="005745D6">
        <w:rPr>
          <w:spacing w:val="-2"/>
          <w:sz w:val="20"/>
        </w:rPr>
        <w:t xml:space="preserve"> </w:t>
      </w:r>
      <w:r w:rsidRPr="0014797D">
        <w:rPr>
          <w:b/>
          <w:spacing w:val="-2"/>
          <w:sz w:val="20"/>
        </w:rPr>
        <w:t>(R 336.1205(1)(a)(ii)(E))</w:t>
      </w:r>
    </w:p>
    <w:p w14:paraId="3725B73B" w14:textId="77777777" w:rsidR="00F1168A" w:rsidRPr="0014797D" w:rsidRDefault="00F1168A" w:rsidP="00F1168A">
      <w:pPr>
        <w:tabs>
          <w:tab w:val="left" w:pos="252"/>
        </w:tabs>
        <w:suppressAutoHyphens/>
        <w:jc w:val="both"/>
        <w:rPr>
          <w:spacing w:val="-2"/>
          <w:sz w:val="20"/>
        </w:rPr>
      </w:pPr>
    </w:p>
    <w:p w14:paraId="3CF32E4C" w14:textId="5F3DD1C9" w:rsidR="00F1168A" w:rsidRPr="0014797D" w:rsidRDefault="00F1168A" w:rsidP="00F1168A">
      <w:pPr>
        <w:numPr>
          <w:ilvl w:val="0"/>
          <w:numId w:val="35"/>
        </w:numPr>
        <w:tabs>
          <w:tab w:val="left" w:pos="252"/>
        </w:tabs>
        <w:suppressAutoHyphens/>
        <w:jc w:val="both"/>
        <w:rPr>
          <w:spacing w:val="-2"/>
          <w:sz w:val="20"/>
        </w:rPr>
      </w:pPr>
      <w:r w:rsidRPr="0014797D">
        <w:rPr>
          <w:spacing w:val="-2"/>
          <w:sz w:val="20"/>
        </w:rPr>
        <w:t>The permittee shall monitor and record the CO and NO</w:t>
      </w:r>
      <w:r w:rsidRPr="0014797D">
        <w:rPr>
          <w:spacing w:val="-2"/>
          <w:sz w:val="20"/>
          <w:vertAlign w:val="subscript"/>
        </w:rPr>
        <w:t>X</w:t>
      </w:r>
      <w:r w:rsidRPr="0014797D">
        <w:rPr>
          <w:b/>
          <w:spacing w:val="-2"/>
          <w:sz w:val="20"/>
        </w:rPr>
        <w:fldChar w:fldCharType="begin"/>
      </w:r>
      <w:r w:rsidRPr="0014797D">
        <w:rPr>
          <w:b/>
          <w:spacing w:val="-2"/>
          <w:sz w:val="20"/>
        </w:rPr>
        <w:instrText xml:space="preserve"> FILLIN “POLLUTANT” </w:instrText>
      </w:r>
      <w:r w:rsidRPr="0014797D">
        <w:rPr>
          <w:b/>
          <w:spacing w:val="-2"/>
          <w:sz w:val="20"/>
        </w:rPr>
        <w:fldChar w:fldCharType="end"/>
      </w:r>
      <w:r w:rsidRPr="0014797D">
        <w:rPr>
          <w:spacing w:val="-2"/>
          <w:sz w:val="20"/>
        </w:rPr>
        <w:t xml:space="preserve"> emissions from </w:t>
      </w:r>
      <w:r w:rsidRPr="0014797D">
        <w:rPr>
          <w:sz w:val="20"/>
        </w:rPr>
        <w:t>EUBOILER</w:t>
      </w:r>
      <w:r w:rsidRPr="0014797D">
        <w:rPr>
          <w:b/>
          <w:spacing w:val="-2"/>
          <w:sz w:val="20"/>
        </w:rPr>
        <w:fldChar w:fldCharType="begin"/>
      </w:r>
      <w:r w:rsidRPr="0014797D">
        <w:rPr>
          <w:b/>
          <w:spacing w:val="-2"/>
          <w:sz w:val="20"/>
        </w:rPr>
        <w:instrText xml:space="preserve"> fillin “emission source” </w:instrText>
      </w:r>
      <w:r w:rsidRPr="0014797D">
        <w:rPr>
          <w:b/>
          <w:spacing w:val="-2"/>
          <w:sz w:val="20"/>
        </w:rPr>
        <w:fldChar w:fldCharType="end"/>
      </w:r>
      <w:r w:rsidRPr="0014797D">
        <w:rPr>
          <w:spacing w:val="-2"/>
          <w:sz w:val="20"/>
        </w:rPr>
        <w:t xml:space="preserve"> on a continuous basis in a manner and with instrumentation acceptable to the AQD.</w:t>
      </w:r>
      <w:r w:rsidRPr="0014797D">
        <w:rPr>
          <w:rFonts w:cs="Arial"/>
          <w:sz w:val="20"/>
          <w:vertAlign w:val="superscript"/>
        </w:rPr>
        <w:t>2</w:t>
      </w:r>
      <w:r w:rsidRPr="0014797D">
        <w:rPr>
          <w:spacing w:val="-2"/>
          <w:sz w:val="20"/>
        </w:rPr>
        <w:t xml:space="preserve">  </w:t>
      </w:r>
      <w:r w:rsidRPr="0014797D">
        <w:rPr>
          <w:b/>
          <w:spacing w:val="-2"/>
          <w:sz w:val="20"/>
        </w:rPr>
        <w:t>(R 336.1205(1)(a)(ii)(E))</w:t>
      </w:r>
    </w:p>
    <w:p w14:paraId="5843E79C" w14:textId="77777777" w:rsidR="00F1168A" w:rsidRPr="0014797D" w:rsidRDefault="00F1168A" w:rsidP="00F1168A">
      <w:pPr>
        <w:tabs>
          <w:tab w:val="left" w:pos="252"/>
        </w:tabs>
        <w:suppressAutoHyphens/>
        <w:jc w:val="both"/>
        <w:rPr>
          <w:spacing w:val="-2"/>
          <w:sz w:val="20"/>
        </w:rPr>
      </w:pPr>
    </w:p>
    <w:p w14:paraId="401928E2" w14:textId="61A5FBD0" w:rsidR="00F1168A" w:rsidRPr="005745D6" w:rsidRDefault="00F1168A" w:rsidP="00F1168A">
      <w:pPr>
        <w:numPr>
          <w:ilvl w:val="0"/>
          <w:numId w:val="35"/>
        </w:numPr>
        <w:tabs>
          <w:tab w:val="left" w:pos="252"/>
        </w:tabs>
        <w:suppressAutoHyphens/>
        <w:jc w:val="both"/>
        <w:rPr>
          <w:spacing w:val="-2"/>
          <w:sz w:val="20"/>
        </w:rPr>
      </w:pPr>
      <w:r w:rsidRPr="0014797D">
        <w:rPr>
          <w:spacing w:val="-2"/>
          <w:sz w:val="20"/>
        </w:rPr>
        <w:t>The permittee shall monitor and record the O</w:t>
      </w:r>
      <w:r w:rsidRPr="0014797D">
        <w:rPr>
          <w:spacing w:val="-2"/>
          <w:sz w:val="20"/>
          <w:vertAlign w:val="subscript"/>
        </w:rPr>
        <w:t>2</w:t>
      </w:r>
      <w:r w:rsidRPr="0014797D">
        <w:rPr>
          <w:b/>
          <w:spacing w:val="-2"/>
          <w:sz w:val="20"/>
        </w:rPr>
        <w:t xml:space="preserve"> </w:t>
      </w:r>
      <w:r w:rsidRPr="0014797D">
        <w:rPr>
          <w:b/>
          <w:spacing w:val="-2"/>
          <w:sz w:val="20"/>
        </w:rPr>
        <w:fldChar w:fldCharType="begin"/>
      </w:r>
      <w:r w:rsidRPr="0014797D">
        <w:rPr>
          <w:b/>
          <w:spacing w:val="-2"/>
          <w:sz w:val="20"/>
        </w:rPr>
        <w:instrText xml:space="preserve"> FILLIN “POLLUTANT” </w:instrText>
      </w:r>
      <w:r w:rsidRPr="0014797D">
        <w:rPr>
          <w:b/>
          <w:spacing w:val="-2"/>
          <w:sz w:val="20"/>
        </w:rPr>
        <w:fldChar w:fldCharType="end"/>
      </w:r>
      <w:r w:rsidRPr="0014797D">
        <w:rPr>
          <w:spacing w:val="-2"/>
          <w:sz w:val="20"/>
        </w:rPr>
        <w:t xml:space="preserve"> concentration in exhaust gasses from </w:t>
      </w:r>
      <w:r w:rsidRPr="0014797D">
        <w:rPr>
          <w:sz w:val="20"/>
        </w:rPr>
        <w:t>EUBOILER</w:t>
      </w:r>
      <w:r w:rsidRPr="0014797D">
        <w:rPr>
          <w:b/>
          <w:spacing w:val="-2"/>
          <w:sz w:val="20"/>
        </w:rPr>
        <w:fldChar w:fldCharType="begin"/>
      </w:r>
      <w:r w:rsidRPr="0014797D">
        <w:rPr>
          <w:b/>
          <w:spacing w:val="-2"/>
          <w:sz w:val="20"/>
        </w:rPr>
        <w:instrText xml:space="preserve"> fillin “emission source” </w:instrText>
      </w:r>
      <w:r w:rsidRPr="0014797D">
        <w:rPr>
          <w:b/>
          <w:spacing w:val="-2"/>
          <w:sz w:val="20"/>
        </w:rPr>
        <w:fldChar w:fldCharType="end"/>
      </w:r>
      <w:r w:rsidRPr="0014797D">
        <w:rPr>
          <w:spacing w:val="-2"/>
          <w:sz w:val="20"/>
        </w:rPr>
        <w:t xml:space="preserve"> on a continuous basis in a manner and with instrumentation acceptable to the AQD.</w:t>
      </w:r>
      <w:r w:rsidRPr="00374020">
        <w:rPr>
          <w:rFonts w:cs="Arial"/>
          <w:sz w:val="20"/>
          <w:vertAlign w:val="superscript"/>
        </w:rPr>
        <w:t>2</w:t>
      </w:r>
      <w:r w:rsidRPr="0014797D">
        <w:rPr>
          <w:spacing w:val="-2"/>
          <w:sz w:val="20"/>
        </w:rPr>
        <w:t xml:space="preserve">  </w:t>
      </w:r>
      <w:r w:rsidRPr="005745D6">
        <w:rPr>
          <w:b/>
          <w:spacing w:val="-2"/>
          <w:sz w:val="20"/>
        </w:rPr>
        <w:t>(R 336.1201)</w:t>
      </w:r>
    </w:p>
    <w:p w14:paraId="20423E72" w14:textId="77777777" w:rsidR="00F1168A" w:rsidRPr="0014797D" w:rsidRDefault="00F1168A" w:rsidP="00F1168A">
      <w:pPr>
        <w:suppressAutoHyphens/>
        <w:jc w:val="both"/>
        <w:rPr>
          <w:spacing w:val="-2"/>
          <w:sz w:val="20"/>
        </w:rPr>
      </w:pPr>
    </w:p>
    <w:p w14:paraId="286254D0" w14:textId="37BA34B4" w:rsidR="00F1168A" w:rsidRPr="00374020" w:rsidRDefault="00F1168A" w:rsidP="00F1168A">
      <w:pPr>
        <w:numPr>
          <w:ilvl w:val="0"/>
          <w:numId w:val="35"/>
        </w:numPr>
        <w:suppressAutoHyphens/>
        <w:jc w:val="both"/>
        <w:rPr>
          <w:b/>
          <w:spacing w:val="-2"/>
          <w:sz w:val="20"/>
        </w:rPr>
      </w:pPr>
      <w:r w:rsidRPr="00374020">
        <w:rPr>
          <w:spacing w:val="-2"/>
          <w:sz w:val="20"/>
        </w:rPr>
        <w:t xml:space="preserve">The permittee shall monitor and record the visible emissions from </w:t>
      </w:r>
      <w:r w:rsidRPr="00374020">
        <w:rPr>
          <w:sz w:val="20"/>
        </w:rPr>
        <w:t>EUBOILER</w:t>
      </w:r>
      <w:r w:rsidRPr="00374020">
        <w:rPr>
          <w:b/>
          <w:spacing w:val="-2"/>
          <w:sz w:val="20"/>
        </w:rPr>
        <w:fldChar w:fldCharType="begin"/>
      </w:r>
      <w:r w:rsidRPr="00374020">
        <w:rPr>
          <w:b/>
          <w:spacing w:val="-2"/>
          <w:sz w:val="20"/>
        </w:rPr>
        <w:instrText xml:space="preserve"> fillin “emission source” </w:instrText>
      </w:r>
      <w:r w:rsidRPr="00374020">
        <w:rPr>
          <w:b/>
          <w:spacing w:val="-2"/>
          <w:sz w:val="20"/>
        </w:rPr>
        <w:fldChar w:fldCharType="end"/>
      </w:r>
      <w:r w:rsidRPr="00374020">
        <w:rPr>
          <w:spacing w:val="-2"/>
          <w:sz w:val="20"/>
        </w:rPr>
        <w:t xml:space="preserve"> on a continuous basis in a manner and with instrumentation acceptable to the AQD.</w:t>
      </w:r>
      <w:r w:rsidRPr="00374020">
        <w:rPr>
          <w:rFonts w:cs="Arial"/>
          <w:sz w:val="20"/>
          <w:vertAlign w:val="superscript"/>
        </w:rPr>
        <w:t>2</w:t>
      </w:r>
      <w:r w:rsidRPr="00374020">
        <w:rPr>
          <w:spacing w:val="-2"/>
          <w:sz w:val="20"/>
        </w:rPr>
        <w:t xml:space="preserve">  </w:t>
      </w:r>
      <w:r w:rsidRPr="00374020">
        <w:rPr>
          <w:b/>
          <w:spacing w:val="-2"/>
          <w:sz w:val="20"/>
        </w:rPr>
        <w:t>(R 336.2150, 40 CFR 60.13, 40 CFR 60.49b(f))</w:t>
      </w:r>
    </w:p>
    <w:p w14:paraId="5F5C6848" w14:textId="77777777" w:rsidR="00F1168A" w:rsidRPr="00307320" w:rsidRDefault="00F1168A" w:rsidP="00F1168A">
      <w:pPr>
        <w:suppressAutoHyphens/>
        <w:jc w:val="both"/>
        <w:rPr>
          <w:spacing w:val="-2"/>
          <w:sz w:val="20"/>
        </w:rPr>
      </w:pPr>
    </w:p>
    <w:p w14:paraId="77197F40" w14:textId="7D84A492" w:rsidR="00F1168A" w:rsidRPr="005745D6" w:rsidRDefault="00F1168A" w:rsidP="00F1168A">
      <w:pPr>
        <w:pStyle w:val="ListParagraph"/>
        <w:numPr>
          <w:ilvl w:val="0"/>
          <w:numId w:val="36"/>
        </w:numPr>
        <w:suppressAutoHyphens/>
        <w:spacing w:after="240"/>
        <w:jc w:val="both"/>
        <w:rPr>
          <w:sz w:val="20"/>
        </w:rPr>
      </w:pPr>
      <w:r w:rsidRPr="0014797D">
        <w:rPr>
          <w:sz w:val="20"/>
        </w:rPr>
        <w:t>The permittee shall monitor and record the natural gas usage in EUBOILER on a continuous basis in a manner and with instrumentation acceptable to the AQD</w:t>
      </w:r>
      <w:r w:rsidRPr="0014797D">
        <w:rPr>
          <w:spacing w:val="-2"/>
          <w:sz w:val="20"/>
        </w:rPr>
        <w:t>.</w:t>
      </w:r>
      <w:r w:rsidRPr="00374020">
        <w:rPr>
          <w:rFonts w:cs="Arial"/>
          <w:sz w:val="20"/>
          <w:vertAlign w:val="superscript"/>
        </w:rPr>
        <w:t>2</w:t>
      </w:r>
      <w:r w:rsidRPr="0014797D">
        <w:rPr>
          <w:spacing w:val="-2"/>
          <w:sz w:val="20"/>
        </w:rPr>
        <w:t xml:space="preserve"> </w:t>
      </w:r>
      <w:r w:rsidR="005745D6">
        <w:rPr>
          <w:spacing w:val="-2"/>
          <w:sz w:val="20"/>
        </w:rPr>
        <w:t xml:space="preserve"> </w:t>
      </w:r>
      <w:r w:rsidRPr="0014797D">
        <w:rPr>
          <w:b/>
          <w:spacing w:val="-2"/>
          <w:sz w:val="20"/>
        </w:rPr>
        <w:t>(</w:t>
      </w:r>
      <w:r w:rsidRPr="005745D6">
        <w:rPr>
          <w:b/>
          <w:spacing w:val="-2"/>
          <w:sz w:val="20"/>
        </w:rPr>
        <w:t>R 336.1205(1)(a))</w:t>
      </w:r>
    </w:p>
    <w:p w14:paraId="2833A613" w14:textId="73BBE004" w:rsidR="00F1168A" w:rsidRPr="00A04C17" w:rsidRDefault="00F1168A" w:rsidP="00F1168A">
      <w:pPr>
        <w:pStyle w:val="ListParagraph"/>
        <w:numPr>
          <w:ilvl w:val="0"/>
          <w:numId w:val="36"/>
        </w:numPr>
        <w:suppressAutoHyphens/>
        <w:spacing w:after="240"/>
        <w:jc w:val="both"/>
        <w:rPr>
          <w:sz w:val="20"/>
        </w:rPr>
      </w:pPr>
      <w:r w:rsidRPr="00A04C17">
        <w:rPr>
          <w:sz w:val="20"/>
        </w:rPr>
        <w:lastRenderedPageBreak/>
        <w:t xml:space="preserve">The permittee shall maintain all emissions records required in Conditions 1 through 8 of this section in a manner acceptable to the AQD. </w:t>
      </w:r>
      <w:r w:rsidR="005745D6">
        <w:rPr>
          <w:sz w:val="20"/>
        </w:rPr>
        <w:t xml:space="preserve"> </w:t>
      </w:r>
      <w:r w:rsidRPr="00A04C17">
        <w:rPr>
          <w:sz w:val="20"/>
        </w:rPr>
        <w:t>The permittee shall have these records available to supply to the AQD, upon request, no later than the fifth calendar day of the following calendar month.</w:t>
      </w:r>
      <w:r w:rsidRPr="00374020">
        <w:rPr>
          <w:rFonts w:cs="Arial"/>
          <w:sz w:val="20"/>
          <w:vertAlign w:val="superscript"/>
        </w:rPr>
        <w:t>2</w:t>
      </w:r>
      <w:r w:rsidRPr="00A04C17">
        <w:rPr>
          <w:sz w:val="20"/>
        </w:rPr>
        <w:t xml:space="preserve"> </w:t>
      </w:r>
      <w:r w:rsidR="005745D6">
        <w:rPr>
          <w:sz w:val="20"/>
        </w:rPr>
        <w:t xml:space="preserve"> </w:t>
      </w:r>
      <w:r w:rsidRPr="00A04C17">
        <w:rPr>
          <w:b/>
          <w:spacing w:val="-2"/>
          <w:sz w:val="20"/>
        </w:rPr>
        <w:t>(</w:t>
      </w:r>
      <w:r w:rsidRPr="005745D6">
        <w:rPr>
          <w:b/>
          <w:spacing w:val="-2"/>
          <w:sz w:val="20"/>
        </w:rPr>
        <w:t>R 336.1201</w:t>
      </w:r>
      <w:r w:rsidRPr="00A04C17">
        <w:rPr>
          <w:b/>
          <w:spacing w:val="-2"/>
          <w:sz w:val="20"/>
        </w:rPr>
        <w:t>)</w:t>
      </w:r>
    </w:p>
    <w:p w14:paraId="6076E910" w14:textId="77777777" w:rsidR="00F1168A" w:rsidRPr="003125CA" w:rsidRDefault="00F1168A" w:rsidP="00F1168A">
      <w:pPr>
        <w:pStyle w:val="ListParagraph"/>
        <w:numPr>
          <w:ilvl w:val="0"/>
          <w:numId w:val="36"/>
        </w:numPr>
        <w:suppressAutoHyphens/>
        <w:spacing w:after="240"/>
        <w:jc w:val="both"/>
        <w:rPr>
          <w:sz w:val="20"/>
        </w:rPr>
      </w:pPr>
      <w:r w:rsidRPr="003125CA">
        <w:rPr>
          <w:sz w:val="20"/>
        </w:rPr>
        <w:t>By the fifth calendar day of each month permittee shall record the total usage of natural gas for the previous 12-calendar month time period.  The calendar month natural gas usage rate records and the 12-calendar month time period calculations shall be made available to the AQD upon request.</w:t>
      </w:r>
      <w:r w:rsidRPr="003125CA">
        <w:rPr>
          <w:sz w:val="20"/>
          <w:vertAlign w:val="superscript"/>
        </w:rPr>
        <w:t>2</w:t>
      </w:r>
      <w:r w:rsidRPr="003125CA">
        <w:rPr>
          <w:sz w:val="20"/>
        </w:rPr>
        <w:t xml:space="preserve">  </w:t>
      </w:r>
      <w:r w:rsidRPr="003125CA">
        <w:rPr>
          <w:b/>
          <w:sz w:val="20"/>
        </w:rPr>
        <w:t>(R 336.1205(1)(a), 40 CFR 49b(d)(1))</w:t>
      </w:r>
    </w:p>
    <w:p w14:paraId="4CD7F390" w14:textId="77777777" w:rsidR="00F1168A" w:rsidRPr="003125CA" w:rsidRDefault="00F1168A" w:rsidP="00F1168A">
      <w:pPr>
        <w:pStyle w:val="ListParagraph"/>
        <w:numPr>
          <w:ilvl w:val="0"/>
          <w:numId w:val="36"/>
        </w:numPr>
        <w:suppressAutoHyphens/>
        <w:spacing w:after="240"/>
        <w:jc w:val="both"/>
        <w:rPr>
          <w:sz w:val="20"/>
        </w:rPr>
      </w:pPr>
      <w:r w:rsidRPr="003125CA">
        <w:rPr>
          <w:sz w:val="20"/>
        </w:rPr>
        <w:t>The permittee shall monitor and record the quantity of each of the fuels received during each calendar day in a manner acceptable to the AQD.  The records shall be made available to the AQD upon request.</w:t>
      </w:r>
      <w:r w:rsidRPr="003125CA">
        <w:rPr>
          <w:sz w:val="20"/>
          <w:vertAlign w:val="superscript"/>
        </w:rPr>
        <w:t>2</w:t>
      </w:r>
      <w:r w:rsidRPr="003125CA">
        <w:rPr>
          <w:sz w:val="20"/>
        </w:rPr>
        <w:t xml:space="preserve">  </w:t>
      </w:r>
      <w:r>
        <w:rPr>
          <w:sz w:val="20"/>
        </w:rPr>
        <w:br/>
      </w:r>
      <w:r w:rsidRPr="003125CA">
        <w:rPr>
          <w:b/>
          <w:sz w:val="20"/>
        </w:rPr>
        <w:t>(R 336.1205(1)(a))</w:t>
      </w:r>
    </w:p>
    <w:p w14:paraId="13A7B29B" w14:textId="73CA3583" w:rsidR="00F1168A" w:rsidRPr="00A04C17" w:rsidRDefault="00F1168A" w:rsidP="00F1168A">
      <w:pPr>
        <w:pStyle w:val="ListParagraph"/>
        <w:numPr>
          <w:ilvl w:val="0"/>
          <w:numId w:val="36"/>
        </w:numPr>
        <w:suppressAutoHyphens/>
        <w:spacing w:after="240"/>
        <w:jc w:val="both"/>
        <w:rPr>
          <w:sz w:val="20"/>
        </w:rPr>
      </w:pPr>
      <w:r w:rsidRPr="00A04C17">
        <w:rPr>
          <w:sz w:val="20"/>
        </w:rPr>
        <w:t>By the fifth day of each calendar month, permittee shall record the total fuel received for the previous 12 calendar month time period for the creosote treated wood fuel, particle board/plywood fuel, construction/demolition wood, and tire derived fuel</w:t>
      </w:r>
      <w:r w:rsidR="005745D6">
        <w:rPr>
          <w:sz w:val="20"/>
        </w:rPr>
        <w:t>.</w:t>
      </w:r>
      <w:r w:rsidRPr="00A04C17">
        <w:rPr>
          <w:sz w:val="20"/>
          <w:vertAlign w:val="superscript"/>
        </w:rPr>
        <w:t>2</w:t>
      </w:r>
      <w:r w:rsidRPr="00A04C17">
        <w:rPr>
          <w:sz w:val="20"/>
        </w:rPr>
        <w:t xml:space="preserve"> </w:t>
      </w:r>
      <w:r w:rsidR="005745D6">
        <w:rPr>
          <w:sz w:val="20"/>
        </w:rPr>
        <w:t xml:space="preserve"> </w:t>
      </w:r>
      <w:r w:rsidRPr="00A04C17">
        <w:rPr>
          <w:b/>
          <w:sz w:val="20"/>
        </w:rPr>
        <w:t>(R 336.1205(1)(a))</w:t>
      </w:r>
    </w:p>
    <w:p w14:paraId="237BAF3D" w14:textId="77777777" w:rsidR="00F1168A" w:rsidRPr="00EE0C4A" w:rsidRDefault="00F1168A" w:rsidP="00F1168A">
      <w:pPr>
        <w:pStyle w:val="ListParagraph"/>
        <w:numPr>
          <w:ilvl w:val="0"/>
          <w:numId w:val="36"/>
        </w:numPr>
        <w:suppressAutoHyphens/>
        <w:spacing w:after="240"/>
        <w:jc w:val="both"/>
      </w:pPr>
      <w:r w:rsidRPr="00EE0C4A">
        <w:rPr>
          <w:rFonts w:cs="Arial"/>
          <w:sz w:val="20"/>
        </w:rPr>
        <w:t xml:space="preserve">The permittee shall calculate the total fuel burned for the previous 24-hour period for creosote treated wood fuel, particle board/plywood fuel, construction/demolition wood, and for tire derived fuel in a manner acceptable to the </w:t>
      </w:r>
      <w:r>
        <w:rPr>
          <w:rFonts w:cs="Arial"/>
          <w:sz w:val="20"/>
        </w:rPr>
        <w:t>AQD</w:t>
      </w:r>
      <w:r w:rsidRPr="00EE0C4A">
        <w:rPr>
          <w:rFonts w:cs="Arial"/>
          <w:sz w:val="20"/>
        </w:rPr>
        <w:t>.  All records shall be made available to the AQD upon request.</w:t>
      </w:r>
      <w:r w:rsidRPr="00EE0C4A">
        <w:rPr>
          <w:rFonts w:cs="Arial"/>
          <w:sz w:val="20"/>
          <w:vertAlign w:val="superscript"/>
        </w:rPr>
        <w:t>2</w:t>
      </w:r>
      <w:r w:rsidRPr="00EE0C4A">
        <w:rPr>
          <w:rFonts w:cs="Arial"/>
          <w:sz w:val="20"/>
        </w:rPr>
        <w:t xml:space="preserve"> </w:t>
      </w:r>
      <w:r w:rsidRPr="00EE0C4A">
        <w:rPr>
          <w:b/>
        </w:rPr>
        <w:t>(</w:t>
      </w:r>
      <w:r w:rsidRPr="0014797D">
        <w:rPr>
          <w:b/>
          <w:sz w:val="20"/>
        </w:rPr>
        <w:t>R 336.1205(1)(a))</w:t>
      </w:r>
    </w:p>
    <w:p w14:paraId="5AFE8336" w14:textId="2F73CF3D" w:rsidR="00F1168A" w:rsidRPr="00EE0C4A" w:rsidRDefault="00F1168A" w:rsidP="00F1168A">
      <w:pPr>
        <w:pStyle w:val="ListParagraph"/>
        <w:numPr>
          <w:ilvl w:val="0"/>
          <w:numId w:val="36"/>
        </w:numPr>
        <w:suppressAutoHyphens/>
        <w:spacing w:after="240"/>
        <w:jc w:val="both"/>
      </w:pPr>
      <w:r w:rsidRPr="00EE0C4A">
        <w:rPr>
          <w:rFonts w:cs="Arial"/>
          <w:sz w:val="20"/>
        </w:rPr>
        <w:t xml:space="preserve">The permittee shall record and maintain records of the amount of </w:t>
      </w:r>
      <w:r>
        <w:rPr>
          <w:rFonts w:cs="Arial"/>
          <w:sz w:val="20"/>
        </w:rPr>
        <w:t xml:space="preserve">each fuel combusted during each day and calculate the annual capacity factor individually for natural gas and wood. </w:t>
      </w:r>
      <w:r w:rsidR="005745D6">
        <w:rPr>
          <w:rFonts w:cs="Arial"/>
          <w:sz w:val="20"/>
        </w:rPr>
        <w:t xml:space="preserve"> </w:t>
      </w:r>
      <w:r>
        <w:rPr>
          <w:rFonts w:cs="Arial"/>
          <w:sz w:val="20"/>
        </w:rPr>
        <w:t>The annual capacity factor shall be determined on a 12 month rolling time period basis with a new annual capacity factor calculated at the end of each calendar month.</w:t>
      </w:r>
      <w:r w:rsidRPr="00EE0C4A">
        <w:rPr>
          <w:rFonts w:cs="Arial"/>
          <w:sz w:val="20"/>
          <w:vertAlign w:val="superscript"/>
        </w:rPr>
        <w:t>2</w:t>
      </w:r>
      <w:r w:rsidRPr="00EE0C4A">
        <w:rPr>
          <w:rFonts w:cs="Arial"/>
          <w:sz w:val="20"/>
        </w:rPr>
        <w:t xml:space="preserve">  </w:t>
      </w:r>
      <w:r w:rsidRPr="00EE0C4A">
        <w:rPr>
          <w:rFonts w:cs="Arial"/>
          <w:b/>
          <w:sz w:val="20"/>
        </w:rPr>
        <w:t>(40 CFR 60.49b(d))</w:t>
      </w:r>
    </w:p>
    <w:p w14:paraId="70FC9677" w14:textId="77777777" w:rsidR="00F1168A" w:rsidRPr="00EE0C4A" w:rsidRDefault="00F1168A" w:rsidP="00F1168A">
      <w:pPr>
        <w:pStyle w:val="ListParagraph"/>
        <w:numPr>
          <w:ilvl w:val="0"/>
          <w:numId w:val="36"/>
        </w:numPr>
        <w:suppressAutoHyphens/>
        <w:jc w:val="both"/>
      </w:pPr>
      <w:r w:rsidRPr="00EE0C4A">
        <w:rPr>
          <w:sz w:val="20"/>
        </w:rPr>
        <w:t>The permittee shall maintain records of the following information for each steam generating unit operating day:</w:t>
      </w:r>
      <w:r w:rsidRPr="00EE0C4A">
        <w:rPr>
          <w:rFonts w:cs="Arial"/>
          <w:sz w:val="20"/>
          <w:vertAlign w:val="superscript"/>
        </w:rPr>
        <w:t>2</w:t>
      </w:r>
      <w:r w:rsidRPr="00EE0C4A">
        <w:rPr>
          <w:sz w:val="20"/>
        </w:rPr>
        <w:t xml:space="preserve">  </w:t>
      </w:r>
      <w:r w:rsidRPr="00EE0C4A">
        <w:rPr>
          <w:b/>
          <w:sz w:val="20"/>
        </w:rPr>
        <w:t>(40 CFR 60.49b(g))</w:t>
      </w:r>
    </w:p>
    <w:p w14:paraId="252549FE" w14:textId="77777777" w:rsidR="00F1168A" w:rsidRPr="00B622A8" w:rsidRDefault="00F1168A" w:rsidP="005745D6">
      <w:pPr>
        <w:pStyle w:val="ListParagraph"/>
        <w:numPr>
          <w:ilvl w:val="0"/>
          <w:numId w:val="55"/>
        </w:numPr>
        <w:jc w:val="both"/>
        <w:rPr>
          <w:i/>
          <w:sz w:val="20"/>
        </w:rPr>
      </w:pPr>
      <w:r w:rsidRPr="00B622A8">
        <w:rPr>
          <w:sz w:val="20"/>
        </w:rPr>
        <w:t>Calendar date;</w:t>
      </w:r>
    </w:p>
    <w:p w14:paraId="22946B5E" w14:textId="77777777" w:rsidR="00F1168A" w:rsidRPr="00B622A8" w:rsidRDefault="00F1168A" w:rsidP="005745D6">
      <w:pPr>
        <w:pStyle w:val="ListParagraph"/>
        <w:numPr>
          <w:ilvl w:val="0"/>
          <w:numId w:val="55"/>
        </w:numPr>
        <w:jc w:val="both"/>
        <w:rPr>
          <w:i/>
          <w:sz w:val="20"/>
        </w:rPr>
      </w:pPr>
      <w:r w:rsidRPr="00B622A8">
        <w:rPr>
          <w:sz w:val="20"/>
        </w:rPr>
        <w:t>The average hourly NO</w:t>
      </w:r>
      <w:r w:rsidRPr="00B622A8">
        <w:rPr>
          <w:sz w:val="20"/>
          <w:vertAlign w:val="subscript"/>
        </w:rPr>
        <w:t xml:space="preserve">X </w:t>
      </w:r>
      <w:r w:rsidRPr="00B622A8">
        <w:rPr>
          <w:sz w:val="20"/>
        </w:rPr>
        <w:t>emission rates (expressed as NO</w:t>
      </w:r>
      <w:r w:rsidRPr="00B622A8">
        <w:rPr>
          <w:sz w:val="20"/>
          <w:vertAlign w:val="subscript"/>
        </w:rPr>
        <w:t>2</w:t>
      </w:r>
      <w:r w:rsidRPr="00B622A8">
        <w:rPr>
          <w:sz w:val="20"/>
        </w:rPr>
        <w:t>) (in lb/MMBtu heat input) measured or predicted;</w:t>
      </w:r>
    </w:p>
    <w:p w14:paraId="32E7C3AD" w14:textId="77777777" w:rsidR="00F1168A" w:rsidRPr="00B622A8" w:rsidRDefault="00F1168A" w:rsidP="005745D6">
      <w:pPr>
        <w:pStyle w:val="ListParagraph"/>
        <w:numPr>
          <w:ilvl w:val="0"/>
          <w:numId w:val="55"/>
        </w:numPr>
        <w:jc w:val="both"/>
        <w:rPr>
          <w:i/>
          <w:sz w:val="20"/>
        </w:rPr>
      </w:pPr>
      <w:r w:rsidRPr="00B622A8">
        <w:rPr>
          <w:sz w:val="20"/>
        </w:rPr>
        <w:t>The 30-day average NO</w:t>
      </w:r>
      <w:r w:rsidRPr="00B622A8">
        <w:rPr>
          <w:sz w:val="20"/>
          <w:vertAlign w:val="subscript"/>
        </w:rPr>
        <w:t xml:space="preserve">X </w:t>
      </w:r>
      <w:r w:rsidRPr="00B622A8">
        <w:rPr>
          <w:sz w:val="20"/>
        </w:rPr>
        <w:t>emission rates in lb/MMBtu heat input, calculated at the end of each steam generating unit operating day from the measured or predicted hourly nitrogen oxide emission rates for the preceding 30 steam generating unit operating days;</w:t>
      </w:r>
    </w:p>
    <w:p w14:paraId="004A851D" w14:textId="77777777" w:rsidR="00F1168A" w:rsidRPr="00B622A8" w:rsidRDefault="00F1168A" w:rsidP="005745D6">
      <w:pPr>
        <w:pStyle w:val="ListParagraph"/>
        <w:numPr>
          <w:ilvl w:val="0"/>
          <w:numId w:val="55"/>
        </w:numPr>
        <w:jc w:val="both"/>
        <w:rPr>
          <w:i/>
          <w:sz w:val="20"/>
        </w:rPr>
      </w:pPr>
      <w:r w:rsidRPr="00B622A8">
        <w:rPr>
          <w:sz w:val="20"/>
        </w:rPr>
        <w:t>Identification of the steam generating unit operating days when the calculated 30-day average NO</w:t>
      </w:r>
      <w:r w:rsidRPr="00B622A8">
        <w:rPr>
          <w:sz w:val="20"/>
          <w:vertAlign w:val="subscript"/>
        </w:rPr>
        <w:t xml:space="preserve">X </w:t>
      </w:r>
      <w:r w:rsidRPr="00B622A8">
        <w:rPr>
          <w:sz w:val="20"/>
        </w:rPr>
        <w:t>emission rates are in excess of the NO</w:t>
      </w:r>
      <w:r w:rsidRPr="00B622A8">
        <w:rPr>
          <w:sz w:val="20"/>
          <w:vertAlign w:val="subscript"/>
        </w:rPr>
        <w:t xml:space="preserve">X </w:t>
      </w:r>
      <w:r w:rsidRPr="00B622A8">
        <w:rPr>
          <w:sz w:val="20"/>
        </w:rPr>
        <w:t>emissions standards under 40 CFR 60.44b, with the reasons for such excess emissions as well as a description of corrective actions taken;</w:t>
      </w:r>
    </w:p>
    <w:p w14:paraId="45E16507" w14:textId="77777777" w:rsidR="00F1168A" w:rsidRPr="00B622A8" w:rsidRDefault="00F1168A" w:rsidP="005745D6">
      <w:pPr>
        <w:pStyle w:val="ListParagraph"/>
        <w:numPr>
          <w:ilvl w:val="0"/>
          <w:numId w:val="55"/>
        </w:numPr>
        <w:jc w:val="both"/>
        <w:rPr>
          <w:i/>
          <w:sz w:val="20"/>
        </w:rPr>
      </w:pPr>
      <w:r w:rsidRPr="00B622A8">
        <w:rPr>
          <w:sz w:val="20"/>
        </w:rPr>
        <w:t>Identification of the steam generating unit operating days for which pollutant data have not been obtained, including reasons for not obtaining sufficient data and a description of corrective actions taken;</w:t>
      </w:r>
    </w:p>
    <w:p w14:paraId="72ED9FEC" w14:textId="77777777" w:rsidR="00F1168A" w:rsidRPr="00B622A8" w:rsidRDefault="00F1168A" w:rsidP="005745D6">
      <w:pPr>
        <w:pStyle w:val="ListParagraph"/>
        <w:numPr>
          <w:ilvl w:val="0"/>
          <w:numId w:val="55"/>
        </w:numPr>
        <w:jc w:val="both"/>
        <w:rPr>
          <w:i/>
          <w:sz w:val="20"/>
        </w:rPr>
      </w:pPr>
      <w:r w:rsidRPr="00B622A8">
        <w:rPr>
          <w:sz w:val="20"/>
        </w:rPr>
        <w:t>Identification of the times when emission data have been excluded from the calculation of average emission rates and the reasons for excluding data;</w:t>
      </w:r>
    </w:p>
    <w:p w14:paraId="211D1BEB" w14:textId="77777777" w:rsidR="00F1168A" w:rsidRPr="00B622A8" w:rsidRDefault="00F1168A" w:rsidP="005745D6">
      <w:pPr>
        <w:pStyle w:val="ListParagraph"/>
        <w:numPr>
          <w:ilvl w:val="0"/>
          <w:numId w:val="55"/>
        </w:numPr>
        <w:jc w:val="both"/>
        <w:rPr>
          <w:i/>
          <w:sz w:val="20"/>
        </w:rPr>
      </w:pPr>
      <w:r w:rsidRPr="00B622A8">
        <w:rPr>
          <w:sz w:val="20"/>
        </w:rPr>
        <w:t>Identification of “F” factor used for calculations, method of determination, and type of fuel combusted;</w:t>
      </w:r>
    </w:p>
    <w:p w14:paraId="74C4D185" w14:textId="77777777" w:rsidR="00F1168A" w:rsidRPr="00B622A8" w:rsidRDefault="00F1168A" w:rsidP="005745D6">
      <w:pPr>
        <w:pStyle w:val="ListParagraph"/>
        <w:numPr>
          <w:ilvl w:val="0"/>
          <w:numId w:val="55"/>
        </w:numPr>
        <w:jc w:val="both"/>
        <w:rPr>
          <w:i/>
          <w:sz w:val="20"/>
        </w:rPr>
      </w:pPr>
      <w:r w:rsidRPr="00B622A8">
        <w:rPr>
          <w:sz w:val="20"/>
        </w:rPr>
        <w:t>Identification of the times when the pollutant concentration exceeded full span of the CEMS;</w:t>
      </w:r>
    </w:p>
    <w:p w14:paraId="3DA6E2A3" w14:textId="77777777" w:rsidR="00F1168A" w:rsidRPr="00B622A8" w:rsidRDefault="00F1168A" w:rsidP="005745D6">
      <w:pPr>
        <w:pStyle w:val="ListParagraph"/>
        <w:numPr>
          <w:ilvl w:val="0"/>
          <w:numId w:val="55"/>
        </w:numPr>
        <w:jc w:val="both"/>
        <w:rPr>
          <w:i/>
          <w:sz w:val="20"/>
        </w:rPr>
      </w:pPr>
      <w:r w:rsidRPr="00B622A8">
        <w:rPr>
          <w:sz w:val="20"/>
        </w:rPr>
        <w:t>Description of any modifications to the CEMS that could affect the ability of the CEMS to comply with Performance Specification 2 or 3; and</w:t>
      </w:r>
    </w:p>
    <w:p w14:paraId="465162DA" w14:textId="77777777" w:rsidR="00F1168A" w:rsidRPr="00B622A8" w:rsidRDefault="00F1168A" w:rsidP="005745D6">
      <w:pPr>
        <w:pStyle w:val="ListParagraph"/>
        <w:numPr>
          <w:ilvl w:val="0"/>
          <w:numId w:val="55"/>
        </w:numPr>
        <w:jc w:val="both"/>
        <w:rPr>
          <w:i/>
          <w:sz w:val="20"/>
        </w:rPr>
      </w:pPr>
      <w:r w:rsidRPr="00B622A8">
        <w:rPr>
          <w:sz w:val="20"/>
        </w:rPr>
        <w:t>Results of daily CEMS drift tests and quarterly accuracy assessments as required under Appendix F, Procedure 1 of this part.</w:t>
      </w:r>
    </w:p>
    <w:p w14:paraId="3B4A24A8" w14:textId="77777777" w:rsidR="00F1168A" w:rsidRDefault="00F1168A" w:rsidP="00F1168A">
      <w:pPr>
        <w:jc w:val="both"/>
        <w:rPr>
          <w:rFonts w:cs="Arial"/>
          <w:sz w:val="20"/>
        </w:rPr>
      </w:pPr>
    </w:p>
    <w:p w14:paraId="266D043E" w14:textId="77777777" w:rsidR="00F1168A" w:rsidRDefault="00F1168A" w:rsidP="00F1168A">
      <w:pPr>
        <w:pStyle w:val="Normal10ptJustified"/>
        <w:numPr>
          <w:ilvl w:val="0"/>
          <w:numId w:val="36"/>
        </w:numPr>
      </w:pPr>
      <w:r>
        <w:t xml:space="preserve">The permittee shall maintain a log of the hours of operation of EUBOILER. This log shall be maintained in an electronic or written format acceptable to the AQD and </w:t>
      </w:r>
      <w:r w:rsidRPr="00F76CBD">
        <w:t>shall be made available to the AQD upon request.</w:t>
      </w:r>
      <w:bookmarkStart w:id="75" w:name="_Hlk112851362"/>
      <w:r>
        <w:rPr>
          <w:spacing w:val="0"/>
          <w:vertAlign w:val="superscript"/>
        </w:rPr>
        <w:t>2</w:t>
      </w:r>
      <w:bookmarkEnd w:id="75"/>
      <w:r w:rsidRPr="00F76CBD">
        <w:t xml:space="preserve">  </w:t>
      </w:r>
      <w:r>
        <w:rPr>
          <w:b/>
        </w:rPr>
        <w:t>(</w:t>
      </w:r>
      <w:r w:rsidRPr="00DF042C">
        <w:rPr>
          <w:b/>
        </w:rPr>
        <w:t>R 336.12</w:t>
      </w:r>
      <w:r>
        <w:rPr>
          <w:b/>
        </w:rPr>
        <w:t>05(1)(a)</w:t>
      </w:r>
      <w:r w:rsidRPr="00DF042C">
        <w:rPr>
          <w:b/>
        </w:rPr>
        <w:t>)</w:t>
      </w:r>
    </w:p>
    <w:p w14:paraId="3F4895BE" w14:textId="77777777" w:rsidR="00F1168A" w:rsidRDefault="00F1168A" w:rsidP="00F1168A">
      <w:pPr>
        <w:pStyle w:val="Normal10ptJustified"/>
      </w:pPr>
    </w:p>
    <w:p w14:paraId="5EA55DFB" w14:textId="77777777" w:rsidR="00F1168A" w:rsidRPr="00535EED" w:rsidRDefault="00F1168A" w:rsidP="00F1168A">
      <w:pPr>
        <w:pStyle w:val="Normal10ptJustified"/>
        <w:numPr>
          <w:ilvl w:val="0"/>
          <w:numId w:val="36"/>
        </w:numPr>
      </w:pPr>
      <w:r>
        <w:t xml:space="preserve">The permittee shall utilize COMS recorded opacity as an indicator of the proper functioning of the ESP.  The appropriate range of opacity defining proper function of the ESP is 0 – 20% opacity.  </w:t>
      </w:r>
      <w:r>
        <w:rPr>
          <w:b/>
          <w:bCs/>
          <w:szCs w:val="22"/>
        </w:rPr>
        <w:t>(40 CFR 64.6(c)(1)(i and ii))</w:t>
      </w:r>
    </w:p>
    <w:p w14:paraId="09135CB9" w14:textId="77777777" w:rsidR="00F1168A" w:rsidRPr="00535EED" w:rsidRDefault="00F1168A" w:rsidP="00F1168A">
      <w:pPr>
        <w:pStyle w:val="Normal10ptJustified"/>
      </w:pPr>
    </w:p>
    <w:p w14:paraId="46D8E652" w14:textId="77777777" w:rsidR="00F1168A" w:rsidRPr="00535EED" w:rsidRDefault="00F1168A" w:rsidP="00F1168A">
      <w:pPr>
        <w:pStyle w:val="Normal10ptJustified"/>
        <w:numPr>
          <w:ilvl w:val="0"/>
          <w:numId w:val="36"/>
        </w:numPr>
        <w:rPr>
          <w:b/>
        </w:rPr>
      </w:pPr>
      <w:r>
        <w:t xml:space="preserve">The permittee shall continuously record opacity.  Six-minute average values shall be based on 36 or more equally spaced instantaneous opacity measurements per six-minute period.  The COMS shall be calibrated in accordance with 40 CFR Part 60, Subpart A.  </w:t>
      </w:r>
      <w:r w:rsidRPr="00535EED">
        <w:rPr>
          <w:b/>
        </w:rPr>
        <w:t>(40 CFR 64.6</w:t>
      </w:r>
      <w:r>
        <w:rPr>
          <w:b/>
        </w:rPr>
        <w:t>(c)</w:t>
      </w:r>
      <w:r w:rsidRPr="00535EED">
        <w:rPr>
          <w:b/>
        </w:rPr>
        <w:t>(1)(iii))</w:t>
      </w:r>
    </w:p>
    <w:p w14:paraId="0A08ABB6" w14:textId="77777777" w:rsidR="00F1168A" w:rsidRDefault="00F1168A" w:rsidP="00F1168A">
      <w:pPr>
        <w:jc w:val="both"/>
        <w:rPr>
          <w:sz w:val="20"/>
        </w:rPr>
      </w:pPr>
    </w:p>
    <w:p w14:paraId="09B02961" w14:textId="77777777" w:rsidR="00F1168A" w:rsidRPr="005E2785" w:rsidRDefault="00F1168A" w:rsidP="00F1168A">
      <w:pPr>
        <w:numPr>
          <w:ilvl w:val="0"/>
          <w:numId w:val="36"/>
        </w:numPr>
        <w:jc w:val="both"/>
        <w:rPr>
          <w:sz w:val="20"/>
        </w:rPr>
      </w:pPr>
      <w:r>
        <w:rPr>
          <w:sz w:val="20"/>
        </w:rPr>
        <w:lastRenderedPageBreak/>
        <w:t xml:space="preserve">An excursion is defined as a 6-minute average opacity greater than 15%.  An excursion shall trigger an evaluation of electrostatic precipitator secondary voltage.  </w:t>
      </w:r>
      <w:r w:rsidRPr="00152983">
        <w:rPr>
          <w:sz w:val="20"/>
        </w:rPr>
        <w:t xml:space="preserve">The secondary voltage must not deviate by more than 20% between </w:t>
      </w:r>
      <w:r>
        <w:rPr>
          <w:sz w:val="20"/>
        </w:rPr>
        <w:t>field</w:t>
      </w:r>
      <w:r w:rsidRPr="00152983">
        <w:rPr>
          <w:sz w:val="20"/>
        </w:rPr>
        <w:t>s.</w:t>
      </w:r>
      <w:r>
        <w:rPr>
          <w:sz w:val="20"/>
        </w:rPr>
        <w:t xml:space="preserve"> </w:t>
      </w:r>
      <w:r>
        <w:rPr>
          <w:i/>
          <w:sz w:val="20"/>
        </w:rPr>
        <w:t xml:space="preserve"> </w:t>
      </w:r>
      <w:r>
        <w:rPr>
          <w:b/>
          <w:sz w:val="20"/>
        </w:rPr>
        <w:t>(40 CFR 64.6(c)(2))</w:t>
      </w:r>
    </w:p>
    <w:p w14:paraId="463033EC" w14:textId="77777777" w:rsidR="00F1168A" w:rsidRPr="00EC3731" w:rsidRDefault="00F1168A" w:rsidP="00F1168A">
      <w:pPr>
        <w:autoSpaceDE w:val="0"/>
        <w:autoSpaceDN w:val="0"/>
        <w:adjustRightInd w:val="0"/>
        <w:rPr>
          <w:rFonts w:cs="Arial"/>
          <w:bCs/>
          <w:sz w:val="20"/>
        </w:rPr>
      </w:pPr>
    </w:p>
    <w:p w14:paraId="4244BBBA" w14:textId="52416278" w:rsidR="00F1168A" w:rsidRDefault="00F1168A" w:rsidP="00F1168A">
      <w:pPr>
        <w:numPr>
          <w:ilvl w:val="0"/>
          <w:numId w:val="36"/>
        </w:numPr>
        <w:autoSpaceDE w:val="0"/>
        <w:autoSpaceDN w:val="0"/>
        <w:adjustRightInd w:val="0"/>
        <w:jc w:val="both"/>
        <w:rPr>
          <w:rFonts w:cs="Arial"/>
          <w:b/>
          <w:bCs/>
          <w:sz w:val="20"/>
        </w:rPr>
      </w:pPr>
      <w:r w:rsidRPr="00253121">
        <w:rPr>
          <w:rFonts w:cs="Arial"/>
          <w:sz w:val="20"/>
        </w:rPr>
        <w:t xml:space="preserve">Upon detecting an excursion or exceedance, the owner or operator shall restore operation of </w:t>
      </w:r>
      <w:r w:rsidRPr="005745D6">
        <w:rPr>
          <w:sz w:val="20"/>
        </w:rPr>
        <w:t>EUBOILER</w:t>
      </w:r>
      <w:r w:rsidRPr="005745D6">
        <w:rPr>
          <w:rFonts w:cs="Arial"/>
          <w:sz w:val="20"/>
        </w:rPr>
        <w:t xml:space="preserve"> </w:t>
      </w:r>
      <w:r w:rsidRPr="00253121">
        <w:rPr>
          <w:rFonts w:cs="Arial"/>
          <w:sz w:val="20"/>
        </w:rPr>
        <w:t xml:space="preserve">(including the </w:t>
      </w:r>
      <w:r>
        <w:rPr>
          <w:rFonts w:cs="Arial"/>
          <w:sz w:val="20"/>
        </w:rPr>
        <w:t>cyclone collector and ESP</w:t>
      </w:r>
      <w:r w:rsidRPr="00253121">
        <w:rPr>
          <w:rFonts w:cs="Arial"/>
          <w:sz w:val="20"/>
        </w:rPr>
        <w:t xml:space="preserve">) to its normal or usual manner of operation as expeditiously as practicable in accordance with good air pollution practices for minimizing emissions. </w:t>
      </w:r>
      <w:r w:rsidR="00A12147">
        <w:rPr>
          <w:rFonts w:cs="Arial"/>
          <w:sz w:val="20"/>
        </w:rPr>
        <w:t xml:space="preserve"> </w:t>
      </w:r>
      <w:r w:rsidRPr="00253121">
        <w:rPr>
          <w:rFonts w:cs="Arial"/>
          <w:sz w:val="20"/>
        </w:rPr>
        <w:t xml:space="preserve">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A12147">
        <w:rPr>
          <w:rFonts w:cs="Arial"/>
          <w:sz w:val="20"/>
        </w:rPr>
        <w:t xml:space="preserve"> </w:t>
      </w:r>
      <w:r w:rsidRPr="00253121">
        <w:rPr>
          <w:rFonts w:cs="Arial"/>
          <w:sz w:val="20"/>
        </w:rPr>
        <w:t xml:space="preserve">In response to an excursion of more than </w:t>
      </w:r>
      <w:r>
        <w:rPr>
          <w:rFonts w:cs="Arial"/>
          <w:sz w:val="20"/>
        </w:rPr>
        <w:t>15</w:t>
      </w:r>
      <w:r w:rsidRPr="00253121">
        <w:rPr>
          <w:rFonts w:cs="Arial"/>
          <w:sz w:val="20"/>
        </w:rPr>
        <w:t xml:space="preserve">% opacity based on 2 consecutive 1-hour block averages the permittee shall </w:t>
      </w:r>
      <w:r>
        <w:rPr>
          <w:rFonts w:cs="Arial"/>
          <w:sz w:val="20"/>
        </w:rPr>
        <w:t>initiate an evaluation of electrostatic precipitator secondary voltage</w:t>
      </w:r>
      <w:r w:rsidRPr="00253121">
        <w:rPr>
          <w:rFonts w:cs="Arial"/>
          <w:sz w:val="20"/>
        </w:rPr>
        <w:t>.</w:t>
      </w:r>
      <w:r>
        <w:rPr>
          <w:rFonts w:cs="Arial"/>
          <w:sz w:val="20"/>
        </w:rPr>
        <w:t xml:space="preserve"> </w:t>
      </w:r>
      <w:r w:rsidRPr="00253121">
        <w:rPr>
          <w:rFonts w:cs="Arial"/>
          <w:sz w:val="20"/>
        </w:rPr>
        <w:t xml:space="preserve"> </w:t>
      </w:r>
      <w:r w:rsidRPr="00253121">
        <w:rPr>
          <w:rFonts w:cs="Arial"/>
          <w:b/>
          <w:bCs/>
          <w:sz w:val="20"/>
        </w:rPr>
        <w:t>(40 CFR 64.7(d))</w:t>
      </w:r>
    </w:p>
    <w:p w14:paraId="61E2A3FD" w14:textId="77777777" w:rsidR="00F1168A" w:rsidRPr="00EC3731" w:rsidRDefault="00F1168A" w:rsidP="00F1168A">
      <w:pPr>
        <w:autoSpaceDE w:val="0"/>
        <w:autoSpaceDN w:val="0"/>
        <w:adjustRightInd w:val="0"/>
        <w:ind w:left="360" w:hanging="360"/>
        <w:jc w:val="both"/>
        <w:rPr>
          <w:rFonts w:cs="Arial"/>
          <w:bCs/>
          <w:sz w:val="20"/>
        </w:rPr>
      </w:pPr>
    </w:p>
    <w:p w14:paraId="4EB9FD72" w14:textId="78F5F44F" w:rsidR="00F1168A" w:rsidRPr="0055413D" w:rsidRDefault="00F1168A" w:rsidP="00F1168A">
      <w:pPr>
        <w:numPr>
          <w:ilvl w:val="0"/>
          <w:numId w:val="36"/>
        </w:numPr>
        <w:autoSpaceDE w:val="0"/>
        <w:autoSpaceDN w:val="0"/>
        <w:adjustRightInd w:val="0"/>
        <w:jc w:val="both"/>
        <w:rPr>
          <w:rFonts w:cs="Arial"/>
          <w:b/>
          <w:bCs/>
          <w:sz w:val="20"/>
        </w:rPr>
      </w:pPr>
      <w:r w:rsidRPr="0055413D">
        <w:rPr>
          <w:rFonts w:cs="Arial"/>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w:t>
      </w:r>
      <w:r w:rsidRPr="0055413D">
        <w:rPr>
          <w:sz w:val="20"/>
        </w:rPr>
        <w:t>EUBOILER</w:t>
      </w:r>
      <w:r w:rsidRPr="0055413D">
        <w:rPr>
          <w:rFonts w:cs="Arial"/>
          <w:sz w:val="20"/>
        </w:rPr>
        <w:t xml:space="preserve"> is operating. </w:t>
      </w:r>
      <w:r w:rsidR="00A12147">
        <w:rPr>
          <w:rFonts w:cs="Arial"/>
          <w:sz w:val="20"/>
        </w:rPr>
        <w:t xml:space="preserve"> </w:t>
      </w:r>
      <w:r w:rsidRPr="0055413D">
        <w:rPr>
          <w:rFonts w:cs="Arial"/>
          <w:sz w:val="20"/>
        </w:rPr>
        <w:t xml:space="preserve">Data recorded during monitoring malfunctions, associated repairs, and required quality assurance or control activities shall not be used for purposes of Compliance Assurance Monitoring, including data averages and calculations or fulfilling a minimum data availability requirement, if applicable. </w:t>
      </w:r>
      <w:r w:rsidR="00A12147">
        <w:rPr>
          <w:rFonts w:cs="Arial"/>
          <w:sz w:val="20"/>
        </w:rPr>
        <w:t xml:space="preserve"> </w:t>
      </w:r>
      <w:r w:rsidRPr="0055413D">
        <w:rPr>
          <w:rFonts w:cs="Arial"/>
          <w:sz w:val="20"/>
        </w:rPr>
        <w:t xml:space="preserve">The owner or operator shall use all the data collected during all other periods in assessing the operation of the cyclone collector and ESP.  A monitoring malfunction is any sudden, in frequent, not reasonably preventable failure of the monitoring to provide valid data. </w:t>
      </w:r>
      <w:r w:rsidR="00A12147">
        <w:rPr>
          <w:rFonts w:cs="Arial"/>
          <w:sz w:val="20"/>
        </w:rPr>
        <w:t xml:space="preserve"> </w:t>
      </w:r>
      <w:r w:rsidRPr="0055413D">
        <w:rPr>
          <w:rFonts w:cs="Arial"/>
          <w:sz w:val="20"/>
        </w:rPr>
        <w:t xml:space="preserve">Monitoring failures that are caused in part by poor maintenance or careless operation are not malfunctions.” </w:t>
      </w:r>
      <w:r w:rsidR="00A12147">
        <w:rPr>
          <w:rFonts w:cs="Arial"/>
          <w:sz w:val="20"/>
        </w:rPr>
        <w:t xml:space="preserve"> </w:t>
      </w:r>
      <w:r w:rsidRPr="0055413D">
        <w:rPr>
          <w:rFonts w:cs="Arial"/>
          <w:sz w:val="20"/>
        </w:rPr>
        <w:t xml:space="preserve">The permittee shall operate the COMS during all required periods when the boiler is operating. Data recorded during monitoring malfunctions, repair activities and QA/QC operations shall not be used for 40 CFRPart 64 compliance.  </w:t>
      </w:r>
      <w:r w:rsidRPr="0055413D">
        <w:rPr>
          <w:rFonts w:cs="Arial"/>
          <w:b/>
          <w:bCs/>
          <w:sz w:val="20"/>
        </w:rPr>
        <w:t>(40 CFR 64.6(c)(3), 40 CFR 64.7(c))</w:t>
      </w:r>
    </w:p>
    <w:p w14:paraId="503CE4C4" w14:textId="77777777" w:rsidR="00F1168A" w:rsidRPr="00702D85" w:rsidRDefault="00F1168A" w:rsidP="00F1168A">
      <w:pPr>
        <w:autoSpaceDE w:val="0"/>
        <w:autoSpaceDN w:val="0"/>
        <w:adjustRightInd w:val="0"/>
        <w:jc w:val="both"/>
        <w:rPr>
          <w:rFonts w:cs="Arial"/>
          <w:bCs/>
          <w:sz w:val="20"/>
        </w:rPr>
      </w:pPr>
    </w:p>
    <w:p w14:paraId="4B2111B0" w14:textId="77777777" w:rsidR="00F1168A" w:rsidRPr="00C953EC" w:rsidRDefault="00F1168A" w:rsidP="00F1168A">
      <w:pPr>
        <w:numPr>
          <w:ilvl w:val="0"/>
          <w:numId w:val="36"/>
        </w:numPr>
        <w:autoSpaceDE w:val="0"/>
        <w:autoSpaceDN w:val="0"/>
        <w:adjustRightInd w:val="0"/>
        <w:spacing w:after="240"/>
        <w:jc w:val="both"/>
        <w:rPr>
          <w:sz w:val="20"/>
        </w:rPr>
      </w:pPr>
      <w:r>
        <w:rPr>
          <w:sz w:val="20"/>
        </w:rPr>
        <w:t>The permittee shall maintain written procedures for the opacity monitor quality assurance program, and shall make them available to Federal, State, and Local Air Quality representatives upon request.</w:t>
      </w:r>
      <w:r w:rsidRPr="0055413D">
        <w:rPr>
          <w:sz w:val="20"/>
          <w:vertAlign w:val="superscript"/>
        </w:rPr>
        <w:t>2</w:t>
      </w:r>
      <w:r>
        <w:rPr>
          <w:sz w:val="20"/>
        </w:rPr>
        <w:t xml:space="preserve"> </w:t>
      </w:r>
      <w:r>
        <w:rPr>
          <w:b/>
          <w:sz w:val="20"/>
        </w:rPr>
        <w:t>(40 CFR Part 60, Appendix F, Procedure 3(9.1))</w:t>
      </w:r>
    </w:p>
    <w:p w14:paraId="4EB068A6" w14:textId="77777777" w:rsidR="00F1168A" w:rsidRPr="002D1965" w:rsidRDefault="00F1168A" w:rsidP="00F1168A">
      <w:pPr>
        <w:pStyle w:val="NormalWeb"/>
        <w:numPr>
          <w:ilvl w:val="0"/>
          <w:numId w:val="36"/>
        </w:numPr>
        <w:spacing w:before="0" w:beforeAutospacing="0" w:after="60" w:afterAutospacing="0"/>
        <w:jc w:val="both"/>
        <w:rPr>
          <w:rFonts w:ascii="Arial" w:hAnsi="Arial" w:cs="Arial"/>
          <w:sz w:val="20"/>
          <w:szCs w:val="20"/>
        </w:rPr>
      </w:pPr>
      <w:r w:rsidRPr="002D1965">
        <w:rPr>
          <w:rFonts w:ascii="Arial" w:hAnsi="Arial" w:cs="Arial"/>
          <w:sz w:val="20"/>
          <w:szCs w:val="20"/>
        </w:rPr>
        <w:t>The permittee must maintain the records specified in paragraphs (c)(1) through (7) of Section 63.11225, as listed below.</w:t>
      </w:r>
      <w:r w:rsidRPr="0055413D">
        <w:rPr>
          <w:rFonts w:ascii="Arial" w:hAnsi="Arial" w:cs="Arial"/>
          <w:sz w:val="20"/>
          <w:szCs w:val="20"/>
          <w:vertAlign w:val="superscript"/>
        </w:rPr>
        <w:t>2</w:t>
      </w:r>
      <w:r w:rsidRPr="002D1965">
        <w:rPr>
          <w:rFonts w:ascii="Arial" w:hAnsi="Arial" w:cs="Arial"/>
          <w:sz w:val="20"/>
          <w:szCs w:val="20"/>
        </w:rPr>
        <w:t xml:space="preserve">  </w:t>
      </w:r>
      <w:r w:rsidRPr="002D1965">
        <w:rPr>
          <w:rFonts w:ascii="Arial" w:hAnsi="Arial" w:cs="Arial"/>
          <w:b/>
          <w:sz w:val="20"/>
          <w:szCs w:val="20"/>
        </w:rPr>
        <w:t>(40 CFR 63.11225(c))</w:t>
      </w:r>
    </w:p>
    <w:p w14:paraId="60AB8EBB" w14:textId="77777777" w:rsidR="00F1168A" w:rsidRPr="002D1965" w:rsidRDefault="00F1168A" w:rsidP="00F1168A">
      <w:pPr>
        <w:pStyle w:val="NormalWeb"/>
        <w:spacing w:before="0" w:beforeAutospacing="0" w:after="60" w:afterAutospacing="0"/>
        <w:ind w:left="720" w:hanging="360"/>
        <w:jc w:val="both"/>
        <w:rPr>
          <w:rFonts w:ascii="Arial" w:hAnsi="Arial" w:cs="Arial"/>
          <w:sz w:val="20"/>
          <w:szCs w:val="20"/>
        </w:rPr>
      </w:pPr>
      <w:r w:rsidRPr="002D1965">
        <w:rPr>
          <w:rFonts w:ascii="Arial" w:hAnsi="Arial" w:cs="Arial"/>
          <w:sz w:val="20"/>
          <w:szCs w:val="20"/>
        </w:rPr>
        <w:t>a.</w:t>
      </w:r>
      <w:r w:rsidRPr="002D1965">
        <w:rPr>
          <w:rFonts w:ascii="Arial" w:hAnsi="Arial" w:cs="Arial"/>
          <w:sz w:val="20"/>
          <w:szCs w:val="20"/>
        </w:rPr>
        <w:tab/>
        <w:t xml:space="preserve">As required in Section 63.10(b)(2)(xiv), the permittee must keep a copy of each notification and report that the  permittee submitted to comply with 40 CFR Part 63, Subpart JJJJJJ and all documentation supporting any Initial Notification or Notification of Compliance Status that the permittee submitted.  </w:t>
      </w:r>
      <w:r w:rsidRPr="002D1965">
        <w:rPr>
          <w:rFonts w:ascii="Arial" w:hAnsi="Arial" w:cs="Arial"/>
          <w:b/>
          <w:sz w:val="20"/>
          <w:szCs w:val="20"/>
        </w:rPr>
        <w:t>(40</w:t>
      </w:r>
      <w:r>
        <w:rPr>
          <w:rFonts w:ascii="Arial" w:hAnsi="Arial" w:cs="Arial"/>
          <w:b/>
          <w:sz w:val="20"/>
          <w:szCs w:val="20"/>
        </w:rPr>
        <w:t> </w:t>
      </w:r>
      <w:r w:rsidRPr="002D1965">
        <w:rPr>
          <w:rFonts w:ascii="Arial" w:hAnsi="Arial" w:cs="Arial"/>
          <w:b/>
          <w:sz w:val="20"/>
          <w:szCs w:val="20"/>
        </w:rPr>
        <w:t>CFR</w:t>
      </w:r>
      <w:r>
        <w:rPr>
          <w:rFonts w:ascii="Arial" w:hAnsi="Arial" w:cs="Arial"/>
          <w:b/>
          <w:sz w:val="20"/>
          <w:szCs w:val="20"/>
        </w:rPr>
        <w:t> </w:t>
      </w:r>
      <w:r w:rsidRPr="002D1965">
        <w:rPr>
          <w:rFonts w:ascii="Arial" w:hAnsi="Arial" w:cs="Arial"/>
          <w:b/>
          <w:sz w:val="20"/>
          <w:szCs w:val="20"/>
        </w:rPr>
        <w:t>63.11225(c)(1))</w:t>
      </w:r>
    </w:p>
    <w:p w14:paraId="308F8163" w14:textId="77777777" w:rsidR="00F1168A" w:rsidRPr="002D1965" w:rsidRDefault="00F1168A" w:rsidP="00F1168A">
      <w:pPr>
        <w:pStyle w:val="NormalWeb"/>
        <w:spacing w:before="0" w:beforeAutospacing="0" w:after="60" w:afterAutospacing="0"/>
        <w:ind w:left="720" w:hanging="360"/>
        <w:jc w:val="both"/>
        <w:rPr>
          <w:rFonts w:ascii="Arial" w:hAnsi="Arial" w:cs="Arial"/>
          <w:sz w:val="20"/>
          <w:szCs w:val="20"/>
        </w:rPr>
      </w:pPr>
      <w:r w:rsidRPr="002D1965">
        <w:rPr>
          <w:rFonts w:ascii="Arial" w:hAnsi="Arial" w:cs="Arial"/>
          <w:sz w:val="20"/>
          <w:szCs w:val="20"/>
        </w:rPr>
        <w:t>b.</w:t>
      </w:r>
      <w:r w:rsidRPr="002D1965">
        <w:rPr>
          <w:rFonts w:ascii="Arial" w:hAnsi="Arial" w:cs="Arial"/>
          <w:sz w:val="20"/>
          <w:szCs w:val="20"/>
        </w:rPr>
        <w:tab/>
        <w:t xml:space="preserve">The permittee must keep records to document conformance with the work practices, emission reduction measures, and management practices required by Sections 63.11214 and 63.11223 as specified in paragraphs (c)(2)(i) through (vi) of Section 63.11225, as listed below.  </w:t>
      </w:r>
      <w:r w:rsidRPr="002D1965">
        <w:rPr>
          <w:rFonts w:ascii="Arial" w:hAnsi="Arial" w:cs="Arial"/>
          <w:b/>
          <w:sz w:val="20"/>
          <w:szCs w:val="20"/>
        </w:rPr>
        <w:t>(40 CFR 63.11225(c)(2))</w:t>
      </w:r>
    </w:p>
    <w:p w14:paraId="0C638A8F" w14:textId="77777777" w:rsidR="00F1168A" w:rsidRDefault="00F1168A" w:rsidP="00F1168A">
      <w:pPr>
        <w:pStyle w:val="NormalWeb"/>
        <w:spacing w:before="0" w:beforeAutospacing="0" w:after="60" w:afterAutospacing="0"/>
        <w:ind w:left="1080" w:hanging="360"/>
        <w:jc w:val="both"/>
        <w:rPr>
          <w:rFonts w:ascii="Arial" w:hAnsi="Arial" w:cs="Arial"/>
          <w:b/>
          <w:sz w:val="20"/>
          <w:szCs w:val="20"/>
        </w:rPr>
      </w:pPr>
      <w:r w:rsidRPr="002D1965">
        <w:rPr>
          <w:rFonts w:ascii="Arial" w:hAnsi="Arial" w:cs="Arial"/>
          <w:sz w:val="20"/>
          <w:szCs w:val="20"/>
        </w:rPr>
        <w:t>i.</w:t>
      </w:r>
      <w:r w:rsidRPr="002D1965">
        <w:rPr>
          <w:rFonts w:ascii="Arial" w:hAnsi="Arial" w:cs="Arial"/>
          <w:sz w:val="20"/>
          <w:szCs w:val="20"/>
        </w:rPr>
        <w:tab/>
        <w:t xml:space="preserve">Records must identify each boiler, the date of tune-up, the procedures followed for tune-up, and the manufacturer's specifications to which the boiler was tuned.  </w:t>
      </w:r>
      <w:r w:rsidRPr="002D1965">
        <w:rPr>
          <w:rFonts w:ascii="Arial" w:hAnsi="Arial" w:cs="Arial"/>
          <w:b/>
          <w:sz w:val="20"/>
          <w:szCs w:val="20"/>
        </w:rPr>
        <w:t>(40 CFR 63.11225(c)(2)(i))</w:t>
      </w:r>
    </w:p>
    <w:p w14:paraId="61C75063" w14:textId="38DEF02C" w:rsidR="00F1168A" w:rsidRPr="002D1965" w:rsidRDefault="00F1168A" w:rsidP="00F1168A">
      <w:pPr>
        <w:pStyle w:val="NormalWeb"/>
        <w:spacing w:before="0" w:beforeAutospacing="0" w:after="60" w:afterAutospacing="0"/>
        <w:ind w:left="1080" w:hanging="360"/>
        <w:jc w:val="both"/>
        <w:rPr>
          <w:rFonts w:ascii="Arial" w:hAnsi="Arial" w:cs="Arial"/>
          <w:sz w:val="20"/>
          <w:szCs w:val="20"/>
        </w:rPr>
      </w:pPr>
      <w:r w:rsidRPr="002D1965">
        <w:rPr>
          <w:rFonts w:ascii="Arial" w:hAnsi="Arial" w:cs="Arial"/>
          <w:sz w:val="20"/>
          <w:szCs w:val="20"/>
        </w:rPr>
        <w:t>ii.</w:t>
      </w:r>
      <w:r w:rsidRPr="002D1965">
        <w:rPr>
          <w:rFonts w:ascii="Arial" w:hAnsi="Arial" w:cs="Arial"/>
          <w:sz w:val="20"/>
          <w:szCs w:val="20"/>
        </w:rPr>
        <w:tab/>
        <w:t>For operating units that combust non-hazardous secondary materials that have been determined not to be solid waste pursuant to 40 CFR Section 241.3(b)(1), the permittee must keep a record which documents how the secondary material meets each of the legitimacy criteria under 40 CFR Section 241.3(d)(1).</w:t>
      </w:r>
      <w:r w:rsidR="00A12147">
        <w:rPr>
          <w:rFonts w:ascii="Arial" w:hAnsi="Arial" w:cs="Arial"/>
          <w:sz w:val="20"/>
          <w:szCs w:val="20"/>
        </w:rPr>
        <w:t xml:space="preserve"> </w:t>
      </w:r>
      <w:r w:rsidRPr="002D1965">
        <w:rPr>
          <w:rFonts w:ascii="Arial" w:hAnsi="Arial" w:cs="Arial"/>
          <w:sz w:val="20"/>
          <w:szCs w:val="20"/>
        </w:rPr>
        <w:t xml:space="preserve"> If the permittee combusts a fuel that has been processed from a discarded non-hazardous secondary material pursuant to 40 CFR Section 241.3(b)(4), the permittee must keep records as to how the operations that produced the fuel satisfies the definition of processing in 40 CFR Section 241.2 and each of the legitimacy criteria in 40 CFR Section 241.3(d)(1).</w:t>
      </w:r>
      <w:r w:rsidR="00A12147">
        <w:rPr>
          <w:rFonts w:ascii="Arial" w:hAnsi="Arial" w:cs="Arial"/>
          <w:sz w:val="20"/>
          <w:szCs w:val="20"/>
        </w:rPr>
        <w:t xml:space="preserve"> </w:t>
      </w:r>
      <w:r w:rsidRPr="002D1965">
        <w:rPr>
          <w:rFonts w:ascii="Arial" w:hAnsi="Arial" w:cs="Arial"/>
          <w:sz w:val="20"/>
          <w:szCs w:val="20"/>
        </w:rPr>
        <w:t xml:space="preserve"> If the fuel received a non-waste determination pursuant to the petition process submitted under 40 CFR Section 241.3(c), the permittee must keep a record that documents how the fuel satisfies the requirements of the petition process.</w:t>
      </w:r>
      <w:r w:rsidR="00A12147">
        <w:rPr>
          <w:rFonts w:ascii="Arial" w:hAnsi="Arial" w:cs="Arial"/>
          <w:sz w:val="20"/>
          <w:szCs w:val="20"/>
        </w:rPr>
        <w:t xml:space="preserve"> </w:t>
      </w:r>
      <w:r w:rsidRPr="002D1965">
        <w:rPr>
          <w:rFonts w:ascii="Arial" w:hAnsi="Arial" w:cs="Arial"/>
          <w:sz w:val="20"/>
          <w:szCs w:val="20"/>
        </w:rPr>
        <w:t xml:space="preserve"> For operating units that combust non-hazardous secondary materials as fuel per 40 CFR Section 241.4, the permittee must keep records documenting that the material is a listed non-waste under 40 CFR Section 241.4(a).  </w:t>
      </w:r>
      <w:r w:rsidRPr="002D1965">
        <w:rPr>
          <w:rFonts w:ascii="Arial" w:hAnsi="Arial" w:cs="Arial"/>
          <w:b/>
          <w:sz w:val="20"/>
          <w:szCs w:val="20"/>
        </w:rPr>
        <w:t>(40 CFR 63.11225(c)(2)(ii))</w:t>
      </w:r>
    </w:p>
    <w:p w14:paraId="3663C7E6" w14:textId="77777777" w:rsidR="00F1168A" w:rsidRPr="002D1965" w:rsidRDefault="00F1168A" w:rsidP="00F1168A">
      <w:pPr>
        <w:pStyle w:val="NormalWeb"/>
        <w:spacing w:before="0" w:beforeAutospacing="0" w:after="60" w:afterAutospacing="0"/>
        <w:ind w:left="1080" w:hanging="360"/>
        <w:jc w:val="both"/>
        <w:rPr>
          <w:rFonts w:ascii="Arial" w:hAnsi="Arial" w:cs="Arial"/>
          <w:sz w:val="20"/>
          <w:szCs w:val="20"/>
        </w:rPr>
      </w:pPr>
      <w:r w:rsidRPr="002D1965">
        <w:rPr>
          <w:rFonts w:ascii="Arial" w:hAnsi="Arial" w:cs="Arial"/>
          <w:sz w:val="20"/>
          <w:szCs w:val="20"/>
        </w:rPr>
        <w:t>iii.</w:t>
      </w:r>
      <w:r w:rsidRPr="002D1965">
        <w:rPr>
          <w:rFonts w:ascii="Arial" w:hAnsi="Arial" w:cs="Arial"/>
          <w:sz w:val="20"/>
          <w:szCs w:val="20"/>
        </w:rPr>
        <w:tab/>
        <w:t xml:space="preserve">For each boiler required to conduct an energy assessment, the permittee must keep a copy of the energy assessment report.  </w:t>
      </w:r>
      <w:r w:rsidRPr="002D1965">
        <w:rPr>
          <w:rFonts w:ascii="Arial" w:hAnsi="Arial" w:cs="Arial"/>
          <w:b/>
          <w:sz w:val="20"/>
          <w:szCs w:val="20"/>
        </w:rPr>
        <w:t>(40 CFR 63.11225(c)(2)(iii))</w:t>
      </w:r>
    </w:p>
    <w:p w14:paraId="2CF8858B" w14:textId="77777777" w:rsidR="00F1168A" w:rsidRPr="002D1965" w:rsidRDefault="00F1168A" w:rsidP="00F1168A">
      <w:pPr>
        <w:pStyle w:val="NormalWeb"/>
        <w:spacing w:before="0" w:beforeAutospacing="0" w:after="60" w:afterAutospacing="0"/>
        <w:ind w:left="360" w:firstLine="0"/>
        <w:jc w:val="both"/>
        <w:rPr>
          <w:rFonts w:ascii="Arial" w:hAnsi="Arial" w:cs="Arial"/>
          <w:b/>
          <w:sz w:val="20"/>
          <w:szCs w:val="20"/>
        </w:rPr>
      </w:pPr>
      <w:r w:rsidRPr="002D1965">
        <w:rPr>
          <w:rFonts w:ascii="Arial" w:hAnsi="Arial" w:cs="Arial"/>
          <w:sz w:val="20"/>
          <w:szCs w:val="20"/>
        </w:rPr>
        <w:t>c.</w:t>
      </w:r>
      <w:r w:rsidRPr="002D1965">
        <w:rPr>
          <w:rFonts w:ascii="Arial" w:hAnsi="Arial" w:cs="Arial"/>
          <w:sz w:val="20"/>
          <w:szCs w:val="20"/>
        </w:rPr>
        <w:tab/>
        <w:t xml:space="preserve">Records of the occurrence and duration of each malfunction of the boiler.  </w:t>
      </w:r>
      <w:r w:rsidRPr="002D1965">
        <w:rPr>
          <w:rFonts w:ascii="Arial" w:hAnsi="Arial" w:cs="Arial"/>
          <w:b/>
          <w:sz w:val="20"/>
          <w:szCs w:val="20"/>
        </w:rPr>
        <w:t>(40 CFR 63.11225(c)(4))</w:t>
      </w:r>
    </w:p>
    <w:p w14:paraId="5527E7CF" w14:textId="77777777" w:rsidR="00F1168A" w:rsidRPr="002D1965" w:rsidRDefault="00F1168A" w:rsidP="00F1168A">
      <w:pPr>
        <w:pStyle w:val="NormalWeb"/>
        <w:spacing w:before="0" w:beforeAutospacing="0" w:after="0" w:afterAutospacing="0"/>
        <w:ind w:left="720" w:hanging="360"/>
        <w:jc w:val="both"/>
        <w:rPr>
          <w:rFonts w:ascii="Arial" w:hAnsi="Arial" w:cs="Arial"/>
          <w:b/>
          <w:sz w:val="20"/>
          <w:szCs w:val="20"/>
        </w:rPr>
      </w:pPr>
      <w:r w:rsidRPr="002D1965">
        <w:rPr>
          <w:rFonts w:ascii="Arial" w:hAnsi="Arial" w:cs="Arial"/>
          <w:sz w:val="20"/>
          <w:szCs w:val="20"/>
        </w:rPr>
        <w:lastRenderedPageBreak/>
        <w:t>d.</w:t>
      </w:r>
      <w:r w:rsidRPr="002D1965">
        <w:rPr>
          <w:rFonts w:ascii="Arial" w:hAnsi="Arial" w:cs="Arial"/>
          <w:sz w:val="20"/>
          <w:szCs w:val="20"/>
        </w:rPr>
        <w:tab/>
        <w:t xml:space="preserve">Records of actions taken during periods of malfunction to minimize emissions in accordance with the general duty to minimize emissions in Section 63.11205(a), stated in </w:t>
      </w:r>
      <w:r w:rsidRPr="00BE6755">
        <w:rPr>
          <w:rFonts w:ascii="Arial" w:hAnsi="Arial" w:cs="Arial"/>
          <w:sz w:val="20"/>
          <w:szCs w:val="20"/>
        </w:rPr>
        <w:t xml:space="preserve">SC IX.4, </w:t>
      </w:r>
      <w:r w:rsidRPr="002D1965">
        <w:rPr>
          <w:rFonts w:ascii="Arial" w:hAnsi="Arial" w:cs="Arial"/>
          <w:sz w:val="20"/>
          <w:szCs w:val="20"/>
        </w:rPr>
        <w:t xml:space="preserve">including corrective actions to restore the malfunctioning boiler to its normal or usual manner of operation.  </w:t>
      </w:r>
      <w:r w:rsidRPr="002D1965">
        <w:rPr>
          <w:rFonts w:ascii="Arial" w:hAnsi="Arial" w:cs="Arial"/>
          <w:b/>
          <w:sz w:val="20"/>
          <w:szCs w:val="20"/>
        </w:rPr>
        <w:t>(40 CFR 63.11225(c)(5))</w:t>
      </w:r>
    </w:p>
    <w:p w14:paraId="76F4C085" w14:textId="77777777" w:rsidR="00F1168A" w:rsidRPr="002D1965" w:rsidRDefault="00F1168A" w:rsidP="00F1168A">
      <w:pPr>
        <w:pStyle w:val="NormalWeb"/>
        <w:spacing w:before="0" w:beforeAutospacing="0" w:after="0" w:afterAutospacing="0"/>
        <w:ind w:firstLine="0"/>
        <w:jc w:val="both"/>
        <w:rPr>
          <w:rFonts w:ascii="Arial" w:hAnsi="Arial" w:cs="Arial"/>
          <w:sz w:val="20"/>
          <w:szCs w:val="20"/>
        </w:rPr>
      </w:pPr>
    </w:p>
    <w:p w14:paraId="268AA3BB" w14:textId="77777777" w:rsidR="00F1168A" w:rsidRPr="004F2E51" w:rsidRDefault="00F1168A" w:rsidP="00F1168A">
      <w:pPr>
        <w:pStyle w:val="NormalWeb"/>
        <w:numPr>
          <w:ilvl w:val="0"/>
          <w:numId w:val="36"/>
        </w:numPr>
        <w:spacing w:before="0" w:beforeAutospacing="0" w:after="0" w:afterAutospacing="0"/>
        <w:jc w:val="both"/>
        <w:rPr>
          <w:rFonts w:ascii="Arial" w:hAnsi="Arial" w:cs="Arial"/>
          <w:sz w:val="20"/>
          <w:szCs w:val="20"/>
        </w:rPr>
      </w:pPr>
      <w:r w:rsidRPr="002D1965">
        <w:rPr>
          <w:rFonts w:ascii="Arial" w:hAnsi="Arial" w:cs="Arial"/>
          <w:sz w:val="20"/>
          <w:szCs w:val="20"/>
        </w:rPr>
        <w:t xml:space="preserve">The permittee’s records must be in a form suitable and readily available for expeditious review. </w:t>
      </w:r>
      <w:r>
        <w:rPr>
          <w:rFonts w:ascii="Arial" w:hAnsi="Arial" w:cs="Arial"/>
          <w:sz w:val="20"/>
          <w:szCs w:val="20"/>
        </w:rPr>
        <w:t xml:space="preserve"> </w:t>
      </w:r>
      <w:r w:rsidRPr="002D1965">
        <w:rPr>
          <w:rFonts w:ascii="Arial" w:hAnsi="Arial" w:cs="Arial"/>
          <w:sz w:val="20"/>
          <w:szCs w:val="20"/>
        </w:rPr>
        <w:t xml:space="preserve">The permittee must keep each record for 5 years following the date of each recorded action. </w:t>
      </w:r>
      <w:r>
        <w:rPr>
          <w:rFonts w:ascii="Arial" w:hAnsi="Arial" w:cs="Arial"/>
          <w:sz w:val="20"/>
          <w:szCs w:val="20"/>
        </w:rPr>
        <w:t xml:space="preserve"> </w:t>
      </w:r>
      <w:r w:rsidRPr="002D1965">
        <w:rPr>
          <w:rFonts w:ascii="Arial" w:hAnsi="Arial" w:cs="Arial"/>
          <w:sz w:val="20"/>
          <w:szCs w:val="20"/>
        </w:rPr>
        <w:t xml:space="preserve">The permittee must keep each record on-site or be accessible from a central location by computer or other means that instantly provide access at the site for at least 2 years after the date of each recorded action. </w:t>
      </w:r>
      <w:r>
        <w:rPr>
          <w:rFonts w:ascii="Arial" w:hAnsi="Arial" w:cs="Arial"/>
          <w:sz w:val="20"/>
          <w:szCs w:val="20"/>
        </w:rPr>
        <w:t xml:space="preserve"> </w:t>
      </w:r>
      <w:r w:rsidRPr="002D1965">
        <w:rPr>
          <w:rFonts w:ascii="Arial" w:hAnsi="Arial" w:cs="Arial"/>
          <w:sz w:val="20"/>
          <w:szCs w:val="20"/>
        </w:rPr>
        <w:t>The permittee may keep the records off site for the remaining 3 years.</w:t>
      </w:r>
      <w:r w:rsidRPr="0055413D">
        <w:rPr>
          <w:rFonts w:ascii="Arial" w:hAnsi="Arial" w:cs="Arial"/>
          <w:sz w:val="20"/>
          <w:szCs w:val="20"/>
          <w:vertAlign w:val="superscript"/>
        </w:rPr>
        <w:t>2</w:t>
      </w:r>
      <w:r w:rsidRPr="002D1965">
        <w:rPr>
          <w:rFonts w:ascii="Arial" w:hAnsi="Arial" w:cs="Arial"/>
          <w:sz w:val="20"/>
          <w:szCs w:val="20"/>
        </w:rPr>
        <w:t xml:space="preserve">  </w:t>
      </w:r>
      <w:r w:rsidRPr="002D1965">
        <w:rPr>
          <w:rFonts w:ascii="Arial" w:hAnsi="Arial" w:cs="Arial"/>
          <w:b/>
          <w:sz w:val="20"/>
          <w:szCs w:val="20"/>
        </w:rPr>
        <w:t>(40 CFR 63.11225(d))</w:t>
      </w:r>
    </w:p>
    <w:p w14:paraId="2FB808B0" w14:textId="77777777" w:rsidR="00F1168A" w:rsidRPr="005C70D0" w:rsidRDefault="00F1168A" w:rsidP="00F1168A">
      <w:pPr>
        <w:pStyle w:val="NormalWeb"/>
        <w:spacing w:before="0" w:beforeAutospacing="0" w:after="0" w:afterAutospacing="0"/>
        <w:ind w:firstLine="0"/>
        <w:jc w:val="both"/>
        <w:rPr>
          <w:rFonts w:ascii="Arial" w:hAnsi="Arial" w:cs="Arial"/>
          <w:sz w:val="20"/>
          <w:szCs w:val="20"/>
        </w:rPr>
      </w:pPr>
    </w:p>
    <w:p w14:paraId="423213EA" w14:textId="5BB0A45F" w:rsidR="00F1168A" w:rsidRPr="004F2E51" w:rsidRDefault="00F1168A" w:rsidP="00F1168A">
      <w:pPr>
        <w:pStyle w:val="NormalWeb"/>
        <w:numPr>
          <w:ilvl w:val="0"/>
          <w:numId w:val="36"/>
        </w:numPr>
        <w:spacing w:before="0" w:beforeAutospacing="0" w:after="0" w:afterAutospacing="0"/>
        <w:jc w:val="both"/>
        <w:rPr>
          <w:rFonts w:ascii="Arial" w:hAnsi="Arial" w:cs="Arial"/>
          <w:sz w:val="20"/>
          <w:szCs w:val="20"/>
        </w:rPr>
      </w:pPr>
      <w:r>
        <w:rPr>
          <w:rFonts w:ascii="Arial" w:hAnsi="Arial" w:cs="Arial"/>
          <w:sz w:val="20"/>
          <w:szCs w:val="20"/>
        </w:rPr>
        <w:t>The permittee shall maintain records of monitoring data, monitor performance data, corrective actions taken, any written quality improvement plan, and other information such as data used to document the adequacy of monitoring or records of monitoring maintenance or corrective actions.</w:t>
      </w:r>
      <w:r w:rsidR="00A12147">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64.9(b)(1))</w:t>
      </w:r>
    </w:p>
    <w:p w14:paraId="1632D8E5" w14:textId="77777777" w:rsidR="00F1168A" w:rsidRDefault="00F1168A" w:rsidP="00F1168A">
      <w:pPr>
        <w:pStyle w:val="ListParagraph"/>
        <w:ind w:left="0"/>
        <w:rPr>
          <w:rFonts w:cs="Arial"/>
          <w:sz w:val="20"/>
        </w:rPr>
      </w:pPr>
    </w:p>
    <w:p w14:paraId="37B77759" w14:textId="77777777" w:rsidR="00F1168A" w:rsidRPr="0014797D" w:rsidRDefault="00F1168A" w:rsidP="00F1168A">
      <w:pPr>
        <w:pStyle w:val="NormalWeb"/>
        <w:numPr>
          <w:ilvl w:val="0"/>
          <w:numId w:val="36"/>
        </w:numPr>
        <w:spacing w:before="0" w:beforeAutospacing="0" w:after="0" w:afterAutospacing="0"/>
        <w:jc w:val="both"/>
        <w:rPr>
          <w:rFonts w:ascii="Arial" w:hAnsi="Arial" w:cs="Arial"/>
          <w:sz w:val="20"/>
          <w:szCs w:val="20"/>
        </w:rPr>
      </w:pPr>
      <w:r>
        <w:rPr>
          <w:rFonts w:ascii="Arial" w:hAnsi="Arial" w:cs="Arial"/>
          <w:sz w:val="20"/>
          <w:szCs w:val="20"/>
        </w:rPr>
        <w:t xml:space="preserve">The permittee shall monitor secondary voltage for the electrostatic precipitator.  </w:t>
      </w:r>
      <w:r w:rsidRPr="0014797D">
        <w:rPr>
          <w:rFonts w:ascii="Arial" w:hAnsi="Arial" w:cs="Arial"/>
          <w:b/>
          <w:sz w:val="20"/>
          <w:szCs w:val="20"/>
        </w:rPr>
        <w:t>(</w:t>
      </w:r>
      <w:r w:rsidRPr="0014797D">
        <w:rPr>
          <w:rFonts w:ascii="Arial" w:hAnsi="Arial" w:cs="Arial"/>
          <w:b/>
          <w:spacing w:val="-2"/>
          <w:sz w:val="20"/>
        </w:rPr>
        <w:t>40 CFR 64.6(c)(1)(i), (ii))</w:t>
      </w:r>
    </w:p>
    <w:p w14:paraId="146A66FA" w14:textId="77777777" w:rsidR="00F1168A" w:rsidRDefault="00F1168A" w:rsidP="00F1168A">
      <w:pPr>
        <w:jc w:val="both"/>
        <w:rPr>
          <w:sz w:val="20"/>
        </w:rPr>
      </w:pPr>
    </w:p>
    <w:p w14:paraId="50FD4FE6" w14:textId="77777777" w:rsidR="00F1168A" w:rsidRDefault="00F1168A" w:rsidP="00F1168A">
      <w:pPr>
        <w:jc w:val="both"/>
        <w:rPr>
          <w:b/>
          <w:sz w:val="20"/>
        </w:rPr>
      </w:pPr>
      <w:r w:rsidRPr="00FE0AD0">
        <w:rPr>
          <w:b/>
          <w:sz w:val="20"/>
        </w:rPr>
        <w:t>See Appendi</w:t>
      </w:r>
      <w:r>
        <w:rPr>
          <w:b/>
          <w:sz w:val="20"/>
        </w:rPr>
        <w:t>x 7</w:t>
      </w:r>
    </w:p>
    <w:p w14:paraId="20EF048C" w14:textId="77777777" w:rsidR="00F1168A" w:rsidRPr="00047D6A" w:rsidRDefault="00F1168A" w:rsidP="00F1168A">
      <w:pPr>
        <w:jc w:val="both"/>
        <w:rPr>
          <w:sz w:val="20"/>
        </w:rPr>
      </w:pPr>
    </w:p>
    <w:p w14:paraId="0C8E281C" w14:textId="77777777" w:rsidR="00F1168A" w:rsidRPr="00F01FE1" w:rsidRDefault="00F1168A" w:rsidP="00F1168A">
      <w:pPr>
        <w:jc w:val="both"/>
        <w:rPr>
          <w:b/>
          <w:sz w:val="20"/>
          <w:u w:val="single"/>
        </w:rPr>
      </w:pPr>
      <w:r>
        <w:rPr>
          <w:b/>
        </w:rPr>
        <w:t xml:space="preserve">VII.  </w:t>
      </w:r>
      <w:r>
        <w:rPr>
          <w:b/>
          <w:u w:val="single"/>
        </w:rPr>
        <w:t>REPORTING</w:t>
      </w:r>
    </w:p>
    <w:p w14:paraId="44A564F5" w14:textId="77777777" w:rsidR="00F1168A" w:rsidRPr="00047D6A" w:rsidRDefault="00F1168A" w:rsidP="00F1168A">
      <w:pPr>
        <w:jc w:val="both"/>
        <w:rPr>
          <w:sz w:val="20"/>
        </w:rPr>
      </w:pPr>
    </w:p>
    <w:p w14:paraId="181ED9FB" w14:textId="77777777" w:rsidR="00F1168A" w:rsidRDefault="00F1168A" w:rsidP="00F1168A">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29D36E4" w14:textId="77777777" w:rsidR="00F1168A" w:rsidRPr="00984760" w:rsidRDefault="00F1168A" w:rsidP="00F1168A">
      <w:pPr>
        <w:ind w:left="360" w:hanging="360"/>
        <w:jc w:val="both"/>
        <w:rPr>
          <w:sz w:val="20"/>
        </w:rPr>
      </w:pPr>
    </w:p>
    <w:p w14:paraId="144FB853" w14:textId="77777777" w:rsidR="00F1168A" w:rsidRPr="003D1A94" w:rsidRDefault="00F1168A" w:rsidP="00F1168A">
      <w:pPr>
        <w:pStyle w:val="ListParagraph"/>
        <w:numPr>
          <w:ilvl w:val="6"/>
          <w:numId w:val="48"/>
        </w:numPr>
        <w:spacing w:after="240"/>
        <w:jc w:val="both"/>
        <w:rPr>
          <w:b/>
          <w:sz w:val="20"/>
        </w:rPr>
      </w:pPr>
      <w:r w:rsidRPr="003D1A94">
        <w:rPr>
          <w:sz w:val="20"/>
        </w:rPr>
        <w:t>Semiannual reporting of monitoring and deviations pursuant to General Condition 23 of Part A.  The report shall be postmarked or</w:t>
      </w:r>
      <w:r w:rsidRPr="003D1A94">
        <w:rPr>
          <w:b/>
          <w:i/>
          <w:sz w:val="20"/>
        </w:rPr>
        <w:t xml:space="preserve"> </w:t>
      </w:r>
      <w:r w:rsidRPr="003D1A94">
        <w:rPr>
          <w:sz w:val="20"/>
        </w:rPr>
        <w:t xml:space="preserve">received by the appropriate AQD District Office by March 15 for reporting period July 1 to December 31 and September 15 for reporting period January 1 to June 30.  </w:t>
      </w:r>
      <w:r w:rsidRPr="003D1A94">
        <w:rPr>
          <w:b/>
          <w:sz w:val="20"/>
        </w:rPr>
        <w:t>(R 336.1213(3)(c)(i))</w:t>
      </w:r>
    </w:p>
    <w:p w14:paraId="515F066B" w14:textId="77777777" w:rsidR="00F1168A" w:rsidRPr="004F2E51" w:rsidRDefault="00F1168A" w:rsidP="00F1168A">
      <w:pPr>
        <w:pStyle w:val="ListParagraph"/>
        <w:numPr>
          <w:ilvl w:val="6"/>
          <w:numId w:val="48"/>
        </w:numPr>
        <w:spacing w:after="240"/>
        <w:jc w:val="both"/>
        <w:rPr>
          <w:b/>
          <w:sz w:val="20"/>
        </w:rPr>
      </w:pPr>
      <w:r w:rsidRPr="003D1A94">
        <w:rPr>
          <w:sz w:val="20"/>
        </w:rPr>
        <w:t xml:space="preserve">Annual certification of compliance pursuant to General Conditions 19 and 20 of Part A.  The report shall be postmarked or received by the appropriate AQD District Office by March 15 for the previous calendar year.  </w:t>
      </w:r>
      <w:r w:rsidRPr="003D1A94">
        <w:rPr>
          <w:b/>
          <w:sz w:val="20"/>
        </w:rPr>
        <w:t>(R 336.1213(4)(c))</w:t>
      </w:r>
      <w:r w:rsidRPr="003D1A94">
        <w:rPr>
          <w:spacing w:val="-2"/>
          <w:sz w:val="20"/>
        </w:rPr>
        <w:t xml:space="preserve"> </w:t>
      </w:r>
    </w:p>
    <w:p w14:paraId="45860E8A" w14:textId="77777777" w:rsidR="00F1168A" w:rsidRPr="00C953EC" w:rsidRDefault="00F1168A" w:rsidP="00F1168A">
      <w:pPr>
        <w:pStyle w:val="ListParagraph"/>
        <w:numPr>
          <w:ilvl w:val="6"/>
          <w:numId w:val="48"/>
        </w:numPr>
        <w:spacing w:after="240"/>
        <w:jc w:val="both"/>
        <w:rPr>
          <w:b/>
          <w:sz w:val="20"/>
        </w:rPr>
      </w:pPr>
      <w:r w:rsidRPr="003D1A94">
        <w:rPr>
          <w:rFonts w:cs="Arial"/>
          <w:sz w:val="20"/>
        </w:rPr>
        <w:t>The permittee shall submit any performance test reports</w:t>
      </w:r>
      <w:r>
        <w:rPr>
          <w:rFonts w:cs="Arial"/>
          <w:sz w:val="20"/>
        </w:rPr>
        <w:t>,</w:t>
      </w:r>
      <w:r w:rsidRPr="003D1A94">
        <w:rPr>
          <w:rFonts w:cs="Arial"/>
          <w:sz w:val="20"/>
        </w:rPr>
        <w:t xml:space="preserve"> </w:t>
      </w:r>
      <w:r w:rsidRPr="003D1A94">
        <w:rPr>
          <w:sz w:val="20"/>
        </w:rPr>
        <w:t>including RATA reports</w:t>
      </w:r>
      <w:r>
        <w:rPr>
          <w:sz w:val="20"/>
        </w:rPr>
        <w:t>,</w:t>
      </w:r>
      <w:r w:rsidRPr="003D1A94">
        <w:rPr>
          <w:sz w:val="20"/>
        </w:rPr>
        <w:t xml:space="preserve"> </w:t>
      </w:r>
      <w:r w:rsidRPr="003D1A94">
        <w:rPr>
          <w:color w:val="000000"/>
          <w:sz w:val="20"/>
        </w:rPr>
        <w:t xml:space="preserve">to the AQD Technical Programs Unit and </w:t>
      </w:r>
      <w:r w:rsidRPr="003D1A94">
        <w:rPr>
          <w:sz w:val="20"/>
        </w:rPr>
        <w:t>District Office, in a format approved by the AQD.</w:t>
      </w:r>
      <w:r w:rsidRPr="0030356F">
        <w:rPr>
          <w:sz w:val="20"/>
          <w:vertAlign w:val="superscript"/>
        </w:rPr>
        <w:t>2</w:t>
      </w:r>
      <w:r w:rsidRPr="003D1A94">
        <w:rPr>
          <w:sz w:val="20"/>
        </w:rPr>
        <w:t xml:space="preserve">  </w:t>
      </w:r>
      <w:r w:rsidRPr="003D1A94">
        <w:rPr>
          <w:rFonts w:cs="Arial"/>
          <w:b/>
          <w:sz w:val="20"/>
        </w:rPr>
        <w:t>(R 336.2001(5))</w:t>
      </w:r>
    </w:p>
    <w:p w14:paraId="42E88B8A" w14:textId="77777777" w:rsidR="00F1168A" w:rsidRPr="003D1A94" w:rsidRDefault="00F1168A" w:rsidP="00F1168A">
      <w:pPr>
        <w:pStyle w:val="ListParagraph"/>
        <w:numPr>
          <w:ilvl w:val="6"/>
          <w:numId w:val="48"/>
        </w:numPr>
        <w:spacing w:after="240"/>
        <w:jc w:val="both"/>
        <w:rPr>
          <w:b/>
          <w:sz w:val="20"/>
        </w:rPr>
      </w:pPr>
      <w:r w:rsidRPr="003D1A94">
        <w:rPr>
          <w:spacing w:val="-2"/>
          <w:sz w:val="20"/>
        </w:rPr>
        <w:t>Prior to installation or replacement of any CEMS or COMS, the permittee shall submit a monitoring plan to the District Supervisor for review and approval.  The monitoring plan shall include drawings or specifications showing proposed locations and descriptions of all required monitor(s).</w:t>
      </w:r>
      <w:r w:rsidRPr="003D1A94">
        <w:rPr>
          <w:rFonts w:cs="Arial"/>
          <w:spacing w:val="-3"/>
          <w:sz w:val="20"/>
          <w:vertAlign w:val="superscript"/>
        </w:rPr>
        <w:t>2</w:t>
      </w:r>
      <w:r w:rsidRPr="003D1A94">
        <w:rPr>
          <w:spacing w:val="-2"/>
          <w:sz w:val="20"/>
        </w:rPr>
        <w:t xml:space="preserve">  </w:t>
      </w:r>
      <w:r w:rsidRPr="003D1A94">
        <w:rPr>
          <w:b/>
          <w:spacing w:val="-2"/>
          <w:sz w:val="20"/>
        </w:rPr>
        <w:t>(R 336.2155, 40 CFR 60.13)</w:t>
      </w:r>
    </w:p>
    <w:p w14:paraId="6E3E0AF1" w14:textId="77777777" w:rsidR="00F1168A" w:rsidRPr="0030356F" w:rsidRDefault="00F1168A" w:rsidP="00F1168A">
      <w:pPr>
        <w:pStyle w:val="ListParagraph"/>
        <w:numPr>
          <w:ilvl w:val="6"/>
          <w:numId w:val="48"/>
        </w:numPr>
        <w:spacing w:after="240"/>
        <w:jc w:val="both"/>
        <w:rPr>
          <w:b/>
          <w:sz w:val="20"/>
        </w:rPr>
      </w:pPr>
      <w:r w:rsidRPr="0030356F">
        <w:rPr>
          <w:spacing w:val="-2"/>
          <w:sz w:val="20"/>
        </w:rPr>
        <w:t>In accordance with 40 CFR 60.7(c) and (d) an excess emissions report (EER) and summary report shall be submitted in an acceptable format to the District Supervisor within 30</w:t>
      </w:r>
      <w:r w:rsidRPr="0030356F">
        <w:rPr>
          <w:b/>
          <w:spacing w:val="-2"/>
          <w:sz w:val="20"/>
        </w:rPr>
        <w:fldChar w:fldCharType="begin"/>
      </w:r>
      <w:r w:rsidRPr="0030356F">
        <w:rPr>
          <w:b/>
          <w:spacing w:val="-2"/>
          <w:sz w:val="20"/>
        </w:rPr>
        <w:instrText xml:space="preserve"> fillin “no. of days” </w:instrText>
      </w:r>
      <w:r w:rsidRPr="0030356F">
        <w:rPr>
          <w:b/>
          <w:spacing w:val="-2"/>
          <w:sz w:val="20"/>
        </w:rPr>
        <w:fldChar w:fldCharType="end"/>
      </w:r>
      <w:r w:rsidRPr="0030356F">
        <w:rPr>
          <w:spacing w:val="-2"/>
          <w:sz w:val="20"/>
        </w:rPr>
        <w:t xml:space="preserve"> days following the end of each calendar quarter for all CEMS and COMS</w:t>
      </w:r>
      <w:r w:rsidRPr="0030356F">
        <w:rPr>
          <w:b/>
          <w:spacing w:val="-2"/>
          <w:sz w:val="20"/>
        </w:rPr>
        <w:fldChar w:fldCharType="begin"/>
      </w:r>
      <w:r w:rsidRPr="0030356F">
        <w:rPr>
          <w:b/>
          <w:spacing w:val="-2"/>
          <w:sz w:val="20"/>
        </w:rPr>
        <w:instrText xml:space="preserve"> fillin “month, day or year” </w:instrText>
      </w:r>
      <w:r w:rsidRPr="0030356F">
        <w:rPr>
          <w:b/>
          <w:spacing w:val="-2"/>
          <w:sz w:val="20"/>
        </w:rPr>
        <w:fldChar w:fldCharType="end"/>
      </w:r>
      <w:r w:rsidRPr="0030356F">
        <w:rPr>
          <w:spacing w:val="-2"/>
          <w:sz w:val="20"/>
        </w:rPr>
        <w:t>.  The EER shall include each occurrence of all exceedances and the magnitudes of the excess emissions of the specified permit limit, the cause of the excess emissions, if known, periods of monitoring system downtime, any corrective action taken and the total operating time of the source(s).  If no exceedances or monitoring system downtime occurred during the reporting period, the permittee shall report that fact.</w:t>
      </w:r>
      <w:r w:rsidRPr="0030356F">
        <w:rPr>
          <w:rFonts w:cs="Arial"/>
          <w:spacing w:val="-3"/>
          <w:sz w:val="20"/>
          <w:vertAlign w:val="superscript"/>
        </w:rPr>
        <w:t>2</w:t>
      </w:r>
      <w:r w:rsidRPr="0030356F">
        <w:rPr>
          <w:spacing w:val="-2"/>
          <w:sz w:val="20"/>
        </w:rPr>
        <w:t xml:space="preserve">  </w:t>
      </w:r>
      <w:r w:rsidRPr="0030356F">
        <w:rPr>
          <w:b/>
          <w:spacing w:val="-2"/>
          <w:sz w:val="20"/>
        </w:rPr>
        <w:t>(R 336.2170, 40 CFR 60.7, 40 CFR 60.49b(h)</w:t>
      </w:r>
      <w:r w:rsidRPr="0030356F">
        <w:rPr>
          <w:b/>
          <w:sz w:val="20"/>
        </w:rPr>
        <w:t>)</w:t>
      </w:r>
    </w:p>
    <w:p w14:paraId="5D36A946" w14:textId="77777777" w:rsidR="00F1168A" w:rsidRDefault="00F1168A" w:rsidP="00F1168A">
      <w:pPr>
        <w:pStyle w:val="ListParagraph"/>
        <w:numPr>
          <w:ilvl w:val="6"/>
          <w:numId w:val="48"/>
        </w:numPr>
        <w:spacing w:after="240"/>
        <w:jc w:val="both"/>
        <w:rPr>
          <w:b/>
          <w:sz w:val="20"/>
        </w:rPr>
      </w:pPr>
      <w:r w:rsidRPr="003D1A94">
        <w:rPr>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Pr="003D1A94">
        <w:rPr>
          <w:b/>
          <w:sz w:val="20"/>
        </w:rPr>
        <w:t xml:space="preserve">(40 CFR 64.9(a)(2)(i)) </w:t>
      </w:r>
    </w:p>
    <w:p w14:paraId="1508C7A9" w14:textId="77777777" w:rsidR="00F1168A" w:rsidRDefault="00F1168A" w:rsidP="00F1168A">
      <w:pPr>
        <w:pStyle w:val="ListParagraph"/>
        <w:numPr>
          <w:ilvl w:val="6"/>
          <w:numId w:val="48"/>
        </w:numPr>
        <w:spacing w:after="240"/>
        <w:jc w:val="both"/>
        <w:rPr>
          <w:b/>
          <w:sz w:val="20"/>
        </w:rPr>
      </w:pPr>
      <w:r w:rsidRPr="003D1A94">
        <w:rPr>
          <w:sz w:val="20"/>
        </w:rPr>
        <w:t xml:space="preserve">Each semiannual report of monitoring and deviations shall include summary information on monitoring downtime.  If there were no periods of monitor downtime in the reporting period, then this report shall include a statement that there were no periods of monitor downtime.  </w:t>
      </w:r>
      <w:r w:rsidRPr="003D1A94">
        <w:rPr>
          <w:b/>
          <w:sz w:val="20"/>
        </w:rPr>
        <w:t>(40 CFR 64.9(a)(2)(ii))</w:t>
      </w:r>
    </w:p>
    <w:p w14:paraId="0CE06116" w14:textId="77777777" w:rsidR="00F1168A" w:rsidRDefault="00F1168A" w:rsidP="00F1168A">
      <w:pPr>
        <w:pStyle w:val="ListParagraph"/>
        <w:numPr>
          <w:ilvl w:val="6"/>
          <w:numId w:val="48"/>
        </w:numPr>
        <w:spacing w:after="240"/>
        <w:jc w:val="both"/>
        <w:rPr>
          <w:b/>
          <w:sz w:val="20"/>
        </w:rPr>
      </w:pPr>
      <w:r w:rsidRPr="00FC5B21">
        <w:rPr>
          <w:sz w:val="20"/>
        </w:rPr>
        <w:t>The permittee shall report the results of the quality assurance procedures of the CEMS set forth in 40 CFR Part 60, Appendix F, Procedure 1 of to the AQD District Supervisor within the quarterly EER for the quarter in which the audit is conducted.</w:t>
      </w:r>
      <w:r w:rsidRPr="0030356F">
        <w:rPr>
          <w:sz w:val="20"/>
          <w:vertAlign w:val="superscript"/>
        </w:rPr>
        <w:t>2</w:t>
      </w:r>
      <w:r w:rsidRPr="00FC5B21">
        <w:rPr>
          <w:sz w:val="20"/>
        </w:rPr>
        <w:t xml:space="preserve">  </w:t>
      </w:r>
      <w:r w:rsidRPr="00FC5B21">
        <w:rPr>
          <w:b/>
          <w:sz w:val="20"/>
        </w:rPr>
        <w:t xml:space="preserve">(40 CFR </w:t>
      </w:r>
      <w:r>
        <w:rPr>
          <w:b/>
          <w:sz w:val="20"/>
        </w:rPr>
        <w:t xml:space="preserve">Part </w:t>
      </w:r>
      <w:r w:rsidRPr="00FC5B21">
        <w:rPr>
          <w:b/>
          <w:sz w:val="20"/>
        </w:rPr>
        <w:t>60</w:t>
      </w:r>
      <w:r>
        <w:rPr>
          <w:b/>
          <w:sz w:val="20"/>
        </w:rPr>
        <w:t>,</w:t>
      </w:r>
      <w:r w:rsidRPr="00FC5B21">
        <w:rPr>
          <w:b/>
          <w:sz w:val="20"/>
        </w:rPr>
        <w:t xml:space="preserve"> Appendix B, Procedure 1)</w:t>
      </w:r>
    </w:p>
    <w:p w14:paraId="16F92F6F" w14:textId="77777777" w:rsidR="00F1168A" w:rsidRPr="00FC5B21" w:rsidRDefault="00F1168A" w:rsidP="00F1168A">
      <w:pPr>
        <w:pStyle w:val="ListParagraph"/>
        <w:numPr>
          <w:ilvl w:val="6"/>
          <w:numId w:val="48"/>
        </w:numPr>
        <w:spacing w:after="240"/>
        <w:jc w:val="both"/>
        <w:rPr>
          <w:b/>
          <w:sz w:val="20"/>
        </w:rPr>
      </w:pPr>
      <w:r w:rsidRPr="00FC5B21">
        <w:rPr>
          <w:sz w:val="20"/>
        </w:rPr>
        <w:lastRenderedPageBreak/>
        <w:t>The permittee shall submit the results of the quality assurance procedures of the COMS set forth in 40 CFR Part 60, Appendix F, Procedure 3 to the AQD District Supervisor within the quarterly EER for the quarter in which the audit is conducted.</w:t>
      </w:r>
      <w:r w:rsidRPr="0030356F">
        <w:rPr>
          <w:sz w:val="20"/>
          <w:vertAlign w:val="superscript"/>
        </w:rPr>
        <w:t>2</w:t>
      </w:r>
      <w:r w:rsidRPr="00FC5B21">
        <w:rPr>
          <w:sz w:val="20"/>
        </w:rPr>
        <w:t xml:space="preserve">  </w:t>
      </w:r>
      <w:r w:rsidRPr="00FC5B21">
        <w:rPr>
          <w:b/>
          <w:sz w:val="20"/>
        </w:rPr>
        <w:t xml:space="preserve">(40 CFR </w:t>
      </w:r>
      <w:r>
        <w:rPr>
          <w:b/>
          <w:sz w:val="20"/>
        </w:rPr>
        <w:t xml:space="preserve">Part </w:t>
      </w:r>
      <w:r w:rsidRPr="00FC5B21">
        <w:rPr>
          <w:b/>
          <w:sz w:val="20"/>
        </w:rPr>
        <w:t>60, Appendix B, Procedure 3)</w:t>
      </w:r>
    </w:p>
    <w:p w14:paraId="709D6FC4" w14:textId="229EA8EE" w:rsidR="00F1168A" w:rsidRPr="002D1965" w:rsidRDefault="00F1168A" w:rsidP="00F1168A">
      <w:pPr>
        <w:pStyle w:val="NormalWeb"/>
        <w:numPr>
          <w:ilvl w:val="0"/>
          <w:numId w:val="46"/>
        </w:numPr>
        <w:spacing w:before="0" w:beforeAutospacing="0" w:after="60" w:afterAutospacing="0"/>
        <w:jc w:val="both"/>
        <w:rPr>
          <w:rFonts w:ascii="Arial" w:hAnsi="Arial" w:cs="Arial"/>
          <w:sz w:val="20"/>
          <w:szCs w:val="20"/>
        </w:rPr>
      </w:pPr>
      <w:r w:rsidRPr="002D1965">
        <w:rPr>
          <w:rFonts w:ascii="Arial" w:hAnsi="Arial" w:cs="Arial"/>
          <w:sz w:val="20"/>
          <w:szCs w:val="20"/>
        </w:rPr>
        <w:t xml:space="preserve">The permittee must prepare, by March 1 of each year, and submit to the delegated authority upon request, an annual compliance certification report for the previous calendar year containing the information specified in paragraphs (b)(1) through (4) of Section 63.11225. </w:t>
      </w:r>
      <w:r w:rsidR="00A12147">
        <w:rPr>
          <w:rFonts w:ascii="Arial" w:hAnsi="Arial" w:cs="Arial"/>
          <w:sz w:val="20"/>
          <w:szCs w:val="20"/>
        </w:rPr>
        <w:t xml:space="preserve"> </w:t>
      </w:r>
      <w:r w:rsidRPr="002D1965">
        <w:rPr>
          <w:rFonts w:ascii="Arial" w:hAnsi="Arial" w:cs="Arial"/>
          <w:sz w:val="20"/>
          <w:szCs w:val="20"/>
        </w:rPr>
        <w:t>For boilers that are subject only to a requirement to conduct a 5-year tune-up according to Section 63.11223(a) and not subject to emission limits or operating limits, the permittee may prepare only a 5-year compliance report as specified in paragraphs (b)(1) and (2) of Section</w:t>
      </w:r>
      <w:r>
        <w:rPr>
          <w:rFonts w:ascii="Arial" w:hAnsi="Arial" w:cs="Arial"/>
          <w:sz w:val="20"/>
          <w:szCs w:val="20"/>
        </w:rPr>
        <w:t> </w:t>
      </w:r>
      <w:r w:rsidRPr="002D1965">
        <w:rPr>
          <w:rFonts w:ascii="Arial" w:hAnsi="Arial" w:cs="Arial"/>
          <w:sz w:val="20"/>
          <w:szCs w:val="20"/>
        </w:rPr>
        <w:t>63.11225, as listed below.</w:t>
      </w:r>
      <w:r w:rsidRPr="0030356F">
        <w:rPr>
          <w:rFonts w:ascii="Arial" w:hAnsi="Arial" w:cs="Arial"/>
          <w:sz w:val="20"/>
          <w:vertAlign w:val="superscript"/>
        </w:rPr>
        <w:t>2</w:t>
      </w:r>
      <w:r w:rsidRPr="002D1965">
        <w:rPr>
          <w:rFonts w:ascii="Arial" w:hAnsi="Arial" w:cs="Arial"/>
          <w:sz w:val="20"/>
          <w:szCs w:val="20"/>
        </w:rPr>
        <w:t xml:space="preserve">  </w:t>
      </w:r>
      <w:r w:rsidRPr="002D1965">
        <w:rPr>
          <w:rFonts w:ascii="Arial" w:hAnsi="Arial" w:cs="Arial"/>
          <w:b/>
          <w:sz w:val="20"/>
          <w:szCs w:val="20"/>
        </w:rPr>
        <w:t>(40 CFR 63.11225(b))</w:t>
      </w:r>
    </w:p>
    <w:p w14:paraId="62D5A61E" w14:textId="77777777" w:rsidR="00F1168A" w:rsidRPr="002D1965" w:rsidRDefault="00F1168A" w:rsidP="00F1168A">
      <w:pPr>
        <w:pStyle w:val="NormalWeb"/>
        <w:spacing w:before="0" w:beforeAutospacing="0" w:after="60" w:afterAutospacing="0"/>
        <w:ind w:left="360" w:firstLine="0"/>
        <w:jc w:val="both"/>
        <w:rPr>
          <w:rFonts w:ascii="Arial" w:hAnsi="Arial" w:cs="Arial"/>
          <w:sz w:val="20"/>
          <w:szCs w:val="20"/>
        </w:rPr>
      </w:pPr>
      <w:r w:rsidRPr="002D1965">
        <w:rPr>
          <w:rFonts w:ascii="Arial" w:hAnsi="Arial" w:cs="Arial"/>
          <w:sz w:val="20"/>
          <w:szCs w:val="20"/>
        </w:rPr>
        <w:t>a.</w:t>
      </w:r>
      <w:r w:rsidRPr="002D1965">
        <w:rPr>
          <w:rFonts w:ascii="Arial" w:hAnsi="Arial" w:cs="Arial"/>
          <w:sz w:val="20"/>
          <w:szCs w:val="20"/>
        </w:rPr>
        <w:tab/>
        <w:t xml:space="preserve">Company name and address.  </w:t>
      </w:r>
      <w:r w:rsidRPr="002D1965">
        <w:rPr>
          <w:rFonts w:ascii="Arial" w:hAnsi="Arial" w:cs="Arial"/>
          <w:b/>
          <w:sz w:val="20"/>
          <w:szCs w:val="20"/>
        </w:rPr>
        <w:t>(40 CFR 63.11225(b)(1))</w:t>
      </w:r>
    </w:p>
    <w:p w14:paraId="3952A6BD" w14:textId="3BC372D3" w:rsidR="00F1168A" w:rsidRPr="002D1965" w:rsidRDefault="00F1168A" w:rsidP="00F1168A">
      <w:pPr>
        <w:pStyle w:val="NormalWeb"/>
        <w:spacing w:before="0" w:beforeAutospacing="0" w:after="60" w:afterAutospacing="0"/>
        <w:ind w:left="720" w:hanging="360"/>
        <w:jc w:val="both"/>
        <w:rPr>
          <w:rFonts w:ascii="Arial" w:hAnsi="Arial" w:cs="Arial"/>
          <w:sz w:val="20"/>
          <w:szCs w:val="20"/>
        </w:rPr>
      </w:pPr>
      <w:r w:rsidRPr="002D1965">
        <w:rPr>
          <w:rFonts w:ascii="Arial" w:hAnsi="Arial" w:cs="Arial"/>
          <w:sz w:val="20"/>
          <w:szCs w:val="20"/>
        </w:rPr>
        <w:t>b.</w:t>
      </w:r>
      <w:r w:rsidRPr="002D1965">
        <w:rPr>
          <w:rFonts w:ascii="Arial" w:hAnsi="Arial" w:cs="Arial"/>
          <w:sz w:val="20"/>
          <w:szCs w:val="20"/>
        </w:rPr>
        <w:tab/>
        <w:t xml:space="preserve">Statement by a responsible official, with the official's name, title, phone number, email address, and signature, certifying the truth, accuracy and completeness of the notification and a statement of whether the source has complied with all the relevant standards and other requirements of 40 CFR Part 63, Subpart JJJJJJ. </w:t>
      </w:r>
      <w:r w:rsidR="00A12147">
        <w:rPr>
          <w:rFonts w:ascii="Arial" w:hAnsi="Arial" w:cs="Arial"/>
          <w:sz w:val="20"/>
          <w:szCs w:val="20"/>
        </w:rPr>
        <w:t xml:space="preserve"> </w:t>
      </w:r>
      <w:r w:rsidRPr="002D1965">
        <w:rPr>
          <w:rFonts w:ascii="Arial" w:hAnsi="Arial" w:cs="Arial"/>
          <w:sz w:val="20"/>
          <w:szCs w:val="20"/>
        </w:rPr>
        <w:t>The permittee’s notification must include the following certification(s) of compliance, as applicable, and signed by a responsible official:</w:t>
      </w:r>
      <w:r w:rsidRPr="002D1965">
        <w:rPr>
          <w:rFonts w:ascii="Arial" w:hAnsi="Arial" w:cs="Arial"/>
          <w:b/>
          <w:sz w:val="20"/>
          <w:szCs w:val="20"/>
        </w:rPr>
        <w:t xml:space="preserve"> (40 CFR 63.11225(b)(2))</w:t>
      </w:r>
    </w:p>
    <w:p w14:paraId="32D37255" w14:textId="77777777" w:rsidR="00F1168A" w:rsidRPr="002D1965" w:rsidRDefault="00F1168A" w:rsidP="00F1168A">
      <w:pPr>
        <w:pStyle w:val="NormalWeb"/>
        <w:spacing w:before="0" w:beforeAutospacing="0" w:after="60" w:afterAutospacing="0"/>
        <w:ind w:left="1080" w:hanging="360"/>
        <w:jc w:val="both"/>
        <w:rPr>
          <w:rFonts w:ascii="Arial" w:hAnsi="Arial" w:cs="Arial"/>
          <w:sz w:val="20"/>
          <w:szCs w:val="20"/>
        </w:rPr>
      </w:pPr>
      <w:r w:rsidRPr="002D1965">
        <w:rPr>
          <w:rFonts w:ascii="Arial" w:hAnsi="Arial" w:cs="Arial"/>
          <w:sz w:val="20"/>
          <w:szCs w:val="20"/>
        </w:rPr>
        <w:t>i.</w:t>
      </w:r>
      <w:r w:rsidRPr="002D1965">
        <w:rPr>
          <w:rFonts w:ascii="Arial" w:hAnsi="Arial" w:cs="Arial"/>
          <w:sz w:val="20"/>
          <w:szCs w:val="20"/>
        </w:rPr>
        <w:tab/>
        <w:t xml:space="preserve">“This facility complies with the requirements in Section 63.11223 to conduct a biennial or 5-year </w:t>
      </w:r>
      <w:r w:rsidRPr="002D1965">
        <w:rPr>
          <w:rFonts w:ascii="Arial" w:hAnsi="Arial" w:cs="Arial"/>
          <w:sz w:val="20"/>
          <w:szCs w:val="20"/>
        </w:rPr>
        <w:br/>
        <w:t xml:space="preserve">tune-up, as applicable, of each boiler.”  </w:t>
      </w:r>
      <w:r w:rsidRPr="002D1965">
        <w:rPr>
          <w:rFonts w:ascii="Arial" w:hAnsi="Arial" w:cs="Arial"/>
          <w:b/>
          <w:sz w:val="20"/>
          <w:szCs w:val="20"/>
        </w:rPr>
        <w:t>(40 CFR 63.11225(b)(2)(i))</w:t>
      </w:r>
    </w:p>
    <w:p w14:paraId="74D60044" w14:textId="77777777" w:rsidR="00F1168A" w:rsidRPr="002D1965" w:rsidRDefault="00F1168A" w:rsidP="00F1168A">
      <w:pPr>
        <w:pStyle w:val="NormalWeb"/>
        <w:spacing w:before="0" w:beforeAutospacing="0" w:after="60" w:afterAutospacing="0"/>
        <w:ind w:left="1080" w:hanging="360"/>
        <w:jc w:val="both"/>
        <w:rPr>
          <w:rFonts w:ascii="Arial" w:hAnsi="Arial" w:cs="Arial"/>
          <w:sz w:val="20"/>
          <w:szCs w:val="20"/>
        </w:rPr>
      </w:pPr>
      <w:r w:rsidRPr="002D1965">
        <w:rPr>
          <w:rFonts w:ascii="Arial" w:hAnsi="Arial" w:cs="Arial"/>
          <w:sz w:val="20"/>
          <w:szCs w:val="20"/>
        </w:rPr>
        <w:t>ii.</w:t>
      </w:r>
      <w:r w:rsidRPr="002D1965">
        <w:rPr>
          <w:rFonts w:ascii="Arial" w:hAnsi="Arial" w:cs="Arial"/>
          <w:sz w:val="20"/>
          <w:szCs w:val="20"/>
        </w:rPr>
        <w:tab/>
        <w:t xml:space="preserve">For units that do not qualify for a statutory exemption as provided in Section 129(g)(1) of the Clean Air Act: “No secondary materials that are solid waste were combusted in any affected unit.”  </w:t>
      </w:r>
      <w:r w:rsidRPr="002D1965">
        <w:rPr>
          <w:rFonts w:ascii="Arial" w:hAnsi="Arial" w:cs="Arial"/>
          <w:b/>
          <w:sz w:val="20"/>
          <w:szCs w:val="20"/>
        </w:rPr>
        <w:t>(40</w:t>
      </w:r>
      <w:r>
        <w:rPr>
          <w:rFonts w:ascii="Arial" w:hAnsi="Arial" w:cs="Arial"/>
          <w:b/>
          <w:sz w:val="20"/>
          <w:szCs w:val="20"/>
        </w:rPr>
        <w:t> </w:t>
      </w:r>
      <w:r w:rsidRPr="002D1965">
        <w:rPr>
          <w:rFonts w:ascii="Arial" w:hAnsi="Arial" w:cs="Arial"/>
          <w:b/>
          <w:sz w:val="20"/>
          <w:szCs w:val="20"/>
        </w:rPr>
        <w:t>CFR</w:t>
      </w:r>
      <w:r>
        <w:rPr>
          <w:rFonts w:ascii="Arial" w:hAnsi="Arial" w:cs="Arial"/>
          <w:b/>
          <w:sz w:val="20"/>
          <w:szCs w:val="20"/>
        </w:rPr>
        <w:t> </w:t>
      </w:r>
      <w:r w:rsidRPr="002D1965">
        <w:rPr>
          <w:rFonts w:ascii="Arial" w:hAnsi="Arial" w:cs="Arial"/>
          <w:b/>
          <w:sz w:val="20"/>
          <w:szCs w:val="20"/>
        </w:rPr>
        <w:t>63.11225(b)(2)(ii))</w:t>
      </w:r>
    </w:p>
    <w:p w14:paraId="50D5254A" w14:textId="77777777" w:rsidR="00F1168A" w:rsidRPr="002D1965" w:rsidRDefault="00F1168A" w:rsidP="00F1168A">
      <w:pPr>
        <w:pStyle w:val="NormalWeb"/>
        <w:spacing w:before="0" w:beforeAutospacing="0" w:after="0" w:afterAutospacing="0"/>
        <w:ind w:firstLine="0"/>
        <w:jc w:val="both"/>
        <w:rPr>
          <w:rFonts w:ascii="Arial" w:hAnsi="Arial" w:cs="Arial"/>
          <w:sz w:val="20"/>
          <w:szCs w:val="20"/>
        </w:rPr>
      </w:pPr>
    </w:p>
    <w:p w14:paraId="1C047A00" w14:textId="77777777" w:rsidR="00F1168A" w:rsidRPr="002D1965" w:rsidRDefault="00F1168A" w:rsidP="00F1168A">
      <w:pPr>
        <w:pStyle w:val="NormalWeb"/>
        <w:numPr>
          <w:ilvl w:val="0"/>
          <w:numId w:val="46"/>
        </w:numPr>
        <w:spacing w:before="0" w:beforeAutospacing="0" w:after="60" w:afterAutospacing="0"/>
        <w:jc w:val="both"/>
        <w:rPr>
          <w:rFonts w:ascii="Arial" w:hAnsi="Arial" w:cs="Arial"/>
          <w:sz w:val="20"/>
          <w:szCs w:val="20"/>
        </w:rPr>
      </w:pPr>
      <w:r w:rsidRPr="002D1965">
        <w:rPr>
          <w:rFonts w:ascii="Arial" w:hAnsi="Arial" w:cs="Arial"/>
          <w:sz w:val="20"/>
          <w:szCs w:val="20"/>
        </w:rPr>
        <w:t>If the permittee intends to commence or recommence combustion of solid waste, the permittee must provide 30</w:t>
      </w:r>
      <w:r>
        <w:rPr>
          <w:rFonts w:ascii="Arial" w:hAnsi="Arial" w:cs="Arial"/>
          <w:sz w:val="20"/>
          <w:szCs w:val="20"/>
        </w:rPr>
        <w:t> </w:t>
      </w:r>
      <w:r w:rsidRPr="002D1965">
        <w:rPr>
          <w:rFonts w:ascii="Arial" w:hAnsi="Arial" w:cs="Arial"/>
          <w:sz w:val="20"/>
          <w:szCs w:val="20"/>
        </w:rPr>
        <w:t>days prior notice of the date upon which the permittee will commence or recommence combustion of solid waste. The notification must identify:</w:t>
      </w:r>
      <w:r w:rsidRPr="0030356F">
        <w:rPr>
          <w:rFonts w:ascii="Arial" w:hAnsi="Arial" w:cs="Arial"/>
          <w:sz w:val="20"/>
          <w:vertAlign w:val="superscript"/>
        </w:rPr>
        <w:t>2</w:t>
      </w:r>
      <w:r w:rsidRPr="002D1965">
        <w:rPr>
          <w:rFonts w:ascii="Arial" w:hAnsi="Arial" w:cs="Arial"/>
          <w:b/>
          <w:sz w:val="20"/>
          <w:szCs w:val="20"/>
        </w:rPr>
        <w:t xml:space="preserve"> (40 CFR 63.11225(f))</w:t>
      </w:r>
    </w:p>
    <w:p w14:paraId="72C91DF9" w14:textId="77777777" w:rsidR="00F1168A" w:rsidRPr="002D1965" w:rsidRDefault="00F1168A" w:rsidP="00F1168A">
      <w:pPr>
        <w:pStyle w:val="NormalWeb"/>
        <w:spacing w:before="0" w:beforeAutospacing="0" w:after="60" w:afterAutospacing="0"/>
        <w:ind w:left="720" w:hanging="360"/>
        <w:jc w:val="both"/>
        <w:rPr>
          <w:rFonts w:ascii="Arial" w:hAnsi="Arial" w:cs="Arial"/>
          <w:sz w:val="20"/>
          <w:szCs w:val="20"/>
        </w:rPr>
      </w:pPr>
      <w:r w:rsidRPr="002D1965">
        <w:rPr>
          <w:rFonts w:ascii="Arial" w:hAnsi="Arial" w:cs="Arial"/>
          <w:sz w:val="20"/>
          <w:szCs w:val="20"/>
        </w:rPr>
        <w:t>a.</w:t>
      </w:r>
      <w:r w:rsidRPr="002D1965">
        <w:rPr>
          <w:rFonts w:ascii="Arial" w:hAnsi="Arial" w:cs="Arial"/>
          <w:sz w:val="20"/>
          <w:szCs w:val="20"/>
        </w:rPr>
        <w:tab/>
        <w:t xml:space="preserve">The name of the owner or operator of the affected source, the location of the source, the boiler(s) that will commence burning solid waste, and the date of the notice.  </w:t>
      </w:r>
      <w:r w:rsidRPr="002D1965">
        <w:rPr>
          <w:rFonts w:ascii="Arial" w:hAnsi="Arial" w:cs="Arial"/>
          <w:b/>
          <w:sz w:val="20"/>
          <w:szCs w:val="20"/>
        </w:rPr>
        <w:t>(40 CFR 63.11225(f)(1))</w:t>
      </w:r>
    </w:p>
    <w:p w14:paraId="288FE0B4" w14:textId="77777777" w:rsidR="00F1168A" w:rsidRPr="002D1965" w:rsidRDefault="00F1168A" w:rsidP="00F1168A">
      <w:pPr>
        <w:pStyle w:val="NormalWeb"/>
        <w:spacing w:before="0" w:beforeAutospacing="0" w:after="60" w:afterAutospacing="0"/>
        <w:ind w:left="360" w:firstLine="0"/>
        <w:jc w:val="both"/>
        <w:rPr>
          <w:rFonts w:ascii="Arial" w:hAnsi="Arial" w:cs="Arial"/>
          <w:sz w:val="20"/>
          <w:szCs w:val="20"/>
        </w:rPr>
      </w:pPr>
      <w:r w:rsidRPr="002D1965">
        <w:rPr>
          <w:rFonts w:ascii="Arial" w:hAnsi="Arial" w:cs="Arial"/>
          <w:sz w:val="20"/>
          <w:szCs w:val="20"/>
        </w:rPr>
        <w:t>b.</w:t>
      </w:r>
      <w:r w:rsidRPr="002D1965">
        <w:rPr>
          <w:rFonts w:ascii="Arial" w:hAnsi="Arial" w:cs="Arial"/>
          <w:sz w:val="20"/>
          <w:szCs w:val="20"/>
        </w:rPr>
        <w:tab/>
        <w:t xml:space="preserve">The currently applicable subcategory under 40 CFR Part 63, Subpart JJJJJJ.  </w:t>
      </w:r>
      <w:r w:rsidRPr="002D1965">
        <w:rPr>
          <w:rFonts w:ascii="Arial" w:hAnsi="Arial" w:cs="Arial"/>
          <w:b/>
          <w:sz w:val="20"/>
          <w:szCs w:val="20"/>
        </w:rPr>
        <w:t>(40 CFR 63.11225(f)(2))</w:t>
      </w:r>
    </w:p>
    <w:p w14:paraId="32AC2DFC" w14:textId="77777777" w:rsidR="00F1168A" w:rsidRPr="002D1965" w:rsidRDefault="00F1168A" w:rsidP="00F1168A">
      <w:pPr>
        <w:pStyle w:val="NormalWeb"/>
        <w:spacing w:before="0" w:beforeAutospacing="0" w:after="60" w:afterAutospacing="0"/>
        <w:ind w:left="720" w:hanging="360"/>
        <w:jc w:val="both"/>
        <w:rPr>
          <w:rFonts w:ascii="Arial" w:hAnsi="Arial" w:cs="Arial"/>
          <w:sz w:val="20"/>
          <w:szCs w:val="20"/>
        </w:rPr>
      </w:pPr>
      <w:r w:rsidRPr="002D1965">
        <w:rPr>
          <w:rFonts w:ascii="Arial" w:hAnsi="Arial" w:cs="Arial"/>
          <w:sz w:val="20"/>
          <w:szCs w:val="20"/>
        </w:rPr>
        <w:t>c.</w:t>
      </w:r>
      <w:r w:rsidRPr="002D1965">
        <w:rPr>
          <w:rFonts w:ascii="Arial" w:hAnsi="Arial" w:cs="Arial"/>
          <w:sz w:val="20"/>
          <w:szCs w:val="20"/>
        </w:rPr>
        <w:tab/>
        <w:t xml:space="preserve">The date on which the permittee became subject to the currently applicable emission limits. </w:t>
      </w:r>
      <w:r w:rsidRPr="002D1965">
        <w:rPr>
          <w:rFonts w:ascii="Arial" w:hAnsi="Arial" w:cs="Arial"/>
          <w:b/>
          <w:sz w:val="20"/>
          <w:szCs w:val="20"/>
        </w:rPr>
        <w:t>(40</w:t>
      </w:r>
      <w:r>
        <w:rPr>
          <w:rFonts w:ascii="Arial" w:hAnsi="Arial" w:cs="Arial"/>
          <w:b/>
          <w:sz w:val="20"/>
          <w:szCs w:val="20"/>
        </w:rPr>
        <w:t> </w:t>
      </w:r>
      <w:r w:rsidRPr="002D1965">
        <w:rPr>
          <w:rFonts w:ascii="Arial" w:hAnsi="Arial" w:cs="Arial"/>
          <w:b/>
          <w:sz w:val="20"/>
          <w:szCs w:val="20"/>
        </w:rPr>
        <w:t>CFR</w:t>
      </w:r>
      <w:r>
        <w:rPr>
          <w:rFonts w:ascii="Arial" w:hAnsi="Arial" w:cs="Arial"/>
          <w:b/>
          <w:sz w:val="20"/>
          <w:szCs w:val="20"/>
        </w:rPr>
        <w:t> </w:t>
      </w:r>
      <w:r w:rsidRPr="002D1965">
        <w:rPr>
          <w:rFonts w:ascii="Arial" w:hAnsi="Arial" w:cs="Arial"/>
          <w:b/>
          <w:sz w:val="20"/>
          <w:szCs w:val="20"/>
        </w:rPr>
        <w:t>63.11225(f)(3))</w:t>
      </w:r>
    </w:p>
    <w:p w14:paraId="126CF929" w14:textId="77777777" w:rsidR="00F1168A" w:rsidRDefault="00F1168A" w:rsidP="00F1168A">
      <w:pPr>
        <w:pStyle w:val="NormalWeb"/>
        <w:spacing w:before="0" w:beforeAutospacing="0" w:after="60" w:afterAutospacing="0"/>
        <w:ind w:left="360" w:firstLine="0"/>
        <w:jc w:val="both"/>
        <w:rPr>
          <w:rFonts w:ascii="Arial" w:hAnsi="Arial" w:cs="Arial"/>
          <w:b/>
          <w:sz w:val="20"/>
          <w:szCs w:val="20"/>
        </w:rPr>
      </w:pPr>
      <w:r w:rsidRPr="002D1965">
        <w:rPr>
          <w:rFonts w:ascii="Arial" w:hAnsi="Arial" w:cs="Arial"/>
          <w:sz w:val="20"/>
          <w:szCs w:val="20"/>
        </w:rPr>
        <w:t>d.</w:t>
      </w:r>
      <w:r w:rsidRPr="002D1965">
        <w:rPr>
          <w:rFonts w:ascii="Arial" w:hAnsi="Arial" w:cs="Arial"/>
          <w:sz w:val="20"/>
          <w:szCs w:val="20"/>
        </w:rPr>
        <w:tab/>
        <w:t xml:space="preserve">The date upon which the permittee will commence combusting solid waste.  </w:t>
      </w:r>
      <w:r w:rsidRPr="002D1965">
        <w:rPr>
          <w:rFonts w:ascii="Arial" w:hAnsi="Arial" w:cs="Arial"/>
          <w:b/>
          <w:sz w:val="20"/>
          <w:szCs w:val="20"/>
        </w:rPr>
        <w:t>(40 CFR 63.11225(f)(4))</w:t>
      </w:r>
    </w:p>
    <w:p w14:paraId="799F60D9" w14:textId="77777777" w:rsidR="00F1168A" w:rsidRPr="002D1965" w:rsidRDefault="00F1168A" w:rsidP="00F1168A">
      <w:pPr>
        <w:pStyle w:val="NormalWeb"/>
        <w:spacing w:before="0" w:beforeAutospacing="0" w:after="60" w:afterAutospacing="0"/>
        <w:ind w:firstLine="0"/>
        <w:jc w:val="both"/>
        <w:rPr>
          <w:rFonts w:ascii="Arial" w:hAnsi="Arial" w:cs="Arial"/>
          <w:sz w:val="20"/>
          <w:szCs w:val="20"/>
        </w:rPr>
      </w:pPr>
    </w:p>
    <w:p w14:paraId="046BFB31" w14:textId="4D76E976" w:rsidR="00F1168A" w:rsidRPr="00A12147" w:rsidRDefault="00F1168A" w:rsidP="00B732EE">
      <w:pPr>
        <w:pStyle w:val="NormalWeb"/>
        <w:numPr>
          <w:ilvl w:val="0"/>
          <w:numId w:val="46"/>
        </w:numPr>
        <w:spacing w:before="0" w:beforeAutospacing="0" w:after="60" w:afterAutospacing="0"/>
        <w:ind w:firstLine="0"/>
        <w:jc w:val="both"/>
        <w:rPr>
          <w:rFonts w:ascii="Arial" w:hAnsi="Arial" w:cs="Arial"/>
          <w:sz w:val="20"/>
          <w:szCs w:val="20"/>
        </w:rPr>
      </w:pPr>
      <w:r w:rsidRPr="00A12147">
        <w:rPr>
          <w:rFonts w:ascii="Arial" w:hAnsi="Arial" w:cs="Arial"/>
          <w:sz w:val="20"/>
          <w:szCs w:val="20"/>
        </w:rPr>
        <w:t>If the permittee has switched fuels or made a physical change to the boiler and the fuel switch or change resulted in the applicability of a different subcategory within 40 CFR Part 63, Subpart JJJJJJ, in the boiler becoming subject to 40 CFR Part 63, Subpart JJJJJJ, or in the boiler switching out of 40 CFR Part 63, Subpart JJJJJJ due to a change to 100 percent natural gas, or the permittee has taken a permit limit that resulted in the permittee being subject to 40 CFR Part 63, Subpart JJJJJJ, the permittee must provide notice of the date upon which the permittee switched fuels, made the physical change, or took a permit limit within 30 days of the change. The notification must identify:</w:t>
      </w:r>
      <w:r w:rsidRPr="00A12147">
        <w:rPr>
          <w:rFonts w:ascii="Arial" w:hAnsi="Arial" w:cs="Arial"/>
          <w:sz w:val="20"/>
          <w:vertAlign w:val="superscript"/>
        </w:rPr>
        <w:t>2</w:t>
      </w:r>
      <w:r w:rsidRPr="00A12147">
        <w:rPr>
          <w:rFonts w:ascii="Arial" w:hAnsi="Arial" w:cs="Arial"/>
          <w:b/>
          <w:sz w:val="20"/>
          <w:szCs w:val="20"/>
        </w:rPr>
        <w:t xml:space="preserve"> </w:t>
      </w:r>
      <w:r w:rsidR="00A12147">
        <w:rPr>
          <w:rFonts w:ascii="Arial" w:hAnsi="Arial" w:cs="Arial"/>
          <w:b/>
          <w:sz w:val="20"/>
          <w:szCs w:val="20"/>
        </w:rPr>
        <w:t xml:space="preserve"> </w:t>
      </w:r>
      <w:r w:rsidRPr="00A12147">
        <w:rPr>
          <w:rFonts w:ascii="Arial" w:hAnsi="Arial" w:cs="Arial"/>
          <w:b/>
          <w:sz w:val="20"/>
          <w:szCs w:val="20"/>
        </w:rPr>
        <w:t>(40 CFR 63.11225(g))</w:t>
      </w:r>
    </w:p>
    <w:p w14:paraId="3D902AFE" w14:textId="77777777" w:rsidR="00F1168A" w:rsidRPr="002D1965" w:rsidRDefault="00F1168A" w:rsidP="00F1168A">
      <w:pPr>
        <w:pStyle w:val="NormalWeb"/>
        <w:spacing w:before="0" w:beforeAutospacing="0" w:after="60" w:afterAutospacing="0"/>
        <w:ind w:left="720" w:hanging="360"/>
        <w:jc w:val="both"/>
        <w:rPr>
          <w:rFonts w:ascii="Arial" w:hAnsi="Arial" w:cs="Arial"/>
          <w:sz w:val="20"/>
          <w:szCs w:val="20"/>
        </w:rPr>
      </w:pPr>
      <w:r w:rsidRPr="002D1965">
        <w:rPr>
          <w:rFonts w:ascii="Arial" w:hAnsi="Arial" w:cs="Arial"/>
          <w:sz w:val="20"/>
          <w:szCs w:val="20"/>
        </w:rPr>
        <w:t>a.</w:t>
      </w:r>
      <w:r w:rsidRPr="002D1965">
        <w:rPr>
          <w:rFonts w:ascii="Arial" w:hAnsi="Arial" w:cs="Arial"/>
          <w:sz w:val="20"/>
          <w:szCs w:val="20"/>
        </w:rPr>
        <w:tab/>
        <w:t xml:space="preserve">The name of the owner or operator of the affected source, the location of the source, the boiler(s) that have switched fuels, were physically changed, or took a permit limit, and the date of the notice.  </w:t>
      </w:r>
      <w:r w:rsidRPr="002D1965">
        <w:rPr>
          <w:rFonts w:ascii="Arial" w:hAnsi="Arial" w:cs="Arial"/>
          <w:b/>
          <w:sz w:val="20"/>
          <w:szCs w:val="20"/>
        </w:rPr>
        <w:t>(40</w:t>
      </w:r>
      <w:r>
        <w:rPr>
          <w:rFonts w:ascii="Arial" w:hAnsi="Arial" w:cs="Arial"/>
          <w:b/>
          <w:sz w:val="20"/>
          <w:szCs w:val="20"/>
        </w:rPr>
        <w:t> </w:t>
      </w:r>
      <w:r w:rsidRPr="002D1965">
        <w:rPr>
          <w:rFonts w:ascii="Arial" w:hAnsi="Arial" w:cs="Arial"/>
          <w:b/>
          <w:sz w:val="20"/>
          <w:szCs w:val="20"/>
        </w:rPr>
        <w:t>CFR</w:t>
      </w:r>
      <w:r>
        <w:rPr>
          <w:rFonts w:ascii="Arial" w:hAnsi="Arial" w:cs="Arial"/>
          <w:b/>
          <w:sz w:val="20"/>
          <w:szCs w:val="20"/>
        </w:rPr>
        <w:t> </w:t>
      </w:r>
      <w:r w:rsidRPr="002D1965">
        <w:rPr>
          <w:rFonts w:ascii="Arial" w:hAnsi="Arial" w:cs="Arial"/>
          <w:b/>
          <w:sz w:val="20"/>
          <w:szCs w:val="20"/>
        </w:rPr>
        <w:t>63.11225(g)(1))</w:t>
      </w:r>
    </w:p>
    <w:p w14:paraId="5ECE21D9" w14:textId="77777777" w:rsidR="00F1168A" w:rsidRPr="002D1965" w:rsidRDefault="00F1168A" w:rsidP="00F1168A">
      <w:pPr>
        <w:pStyle w:val="NormalWeb"/>
        <w:spacing w:before="0" w:beforeAutospacing="0" w:after="60" w:afterAutospacing="0"/>
        <w:ind w:left="360" w:firstLine="0"/>
        <w:jc w:val="both"/>
        <w:rPr>
          <w:rFonts w:ascii="Arial" w:hAnsi="Arial" w:cs="Arial"/>
          <w:sz w:val="20"/>
          <w:szCs w:val="20"/>
        </w:rPr>
      </w:pPr>
      <w:r w:rsidRPr="002D1965">
        <w:rPr>
          <w:rFonts w:ascii="Arial" w:hAnsi="Arial" w:cs="Arial"/>
          <w:sz w:val="20"/>
          <w:szCs w:val="20"/>
        </w:rPr>
        <w:t>b.</w:t>
      </w:r>
      <w:r w:rsidRPr="002D1965">
        <w:rPr>
          <w:rFonts w:ascii="Arial" w:hAnsi="Arial" w:cs="Arial"/>
          <w:sz w:val="20"/>
          <w:szCs w:val="20"/>
        </w:rPr>
        <w:tab/>
        <w:t xml:space="preserve">The date upon which the fuel switch, physical change, or permit limit occurred.  </w:t>
      </w:r>
      <w:r w:rsidRPr="002D1965">
        <w:rPr>
          <w:rFonts w:ascii="Arial" w:hAnsi="Arial" w:cs="Arial"/>
          <w:b/>
          <w:sz w:val="20"/>
          <w:szCs w:val="20"/>
        </w:rPr>
        <w:t>(40 CFR 63.11225(g)(2))</w:t>
      </w:r>
    </w:p>
    <w:p w14:paraId="24F557ED" w14:textId="77777777" w:rsidR="00F1168A" w:rsidRPr="00C953EC" w:rsidRDefault="00F1168A" w:rsidP="00F1168A">
      <w:pPr>
        <w:pStyle w:val="ListParagraph"/>
        <w:ind w:left="0" w:right="72"/>
        <w:jc w:val="both"/>
        <w:rPr>
          <w:rFonts w:cs="Arial"/>
          <w:sz w:val="20"/>
        </w:rPr>
      </w:pPr>
    </w:p>
    <w:p w14:paraId="733AED9F" w14:textId="77777777" w:rsidR="00F1168A" w:rsidRPr="00FE0AD0" w:rsidRDefault="00F1168A" w:rsidP="00F1168A">
      <w:pPr>
        <w:jc w:val="both"/>
        <w:rPr>
          <w:rFonts w:cs="Arial"/>
          <w:b/>
          <w:sz w:val="20"/>
        </w:rPr>
      </w:pPr>
      <w:r w:rsidRPr="00FE0AD0">
        <w:rPr>
          <w:rFonts w:cs="Arial"/>
          <w:b/>
          <w:sz w:val="20"/>
        </w:rPr>
        <w:t>See Appendix 8</w:t>
      </w:r>
    </w:p>
    <w:p w14:paraId="36BAD463" w14:textId="3B5D2006" w:rsidR="00780963" w:rsidRDefault="00780963">
      <w:pPr>
        <w:rPr>
          <w:rFonts w:cs="Arial"/>
          <w:sz w:val="20"/>
        </w:rPr>
      </w:pPr>
      <w:r>
        <w:rPr>
          <w:rFonts w:cs="Arial"/>
          <w:sz w:val="20"/>
        </w:rPr>
        <w:br w:type="page"/>
      </w:r>
    </w:p>
    <w:p w14:paraId="7EA24770" w14:textId="77777777" w:rsidR="00F1168A" w:rsidRPr="00E873CB" w:rsidRDefault="00F1168A" w:rsidP="00F1168A">
      <w:pPr>
        <w:jc w:val="both"/>
        <w:rPr>
          <w:rFonts w:cs="Arial"/>
          <w:sz w:val="20"/>
        </w:rPr>
      </w:pPr>
    </w:p>
    <w:p w14:paraId="3872BBE6" w14:textId="77777777" w:rsidR="00F1168A" w:rsidRDefault="00F1168A" w:rsidP="00F1168A">
      <w:pPr>
        <w:jc w:val="both"/>
      </w:pPr>
      <w:r>
        <w:rPr>
          <w:b/>
        </w:rPr>
        <w:t xml:space="preserve">VIII.  </w:t>
      </w:r>
      <w:r>
        <w:rPr>
          <w:b/>
          <w:u w:val="single"/>
        </w:rPr>
        <w:t>STACK/VENT RESTRICTION(S)</w:t>
      </w:r>
    </w:p>
    <w:p w14:paraId="249F298B" w14:textId="77777777" w:rsidR="00F1168A" w:rsidRDefault="00F1168A" w:rsidP="00F1168A">
      <w:pPr>
        <w:jc w:val="both"/>
        <w:rPr>
          <w:sz w:val="20"/>
        </w:rPr>
      </w:pPr>
    </w:p>
    <w:p w14:paraId="09097BD0" w14:textId="77777777" w:rsidR="00F1168A" w:rsidRPr="00FE0AD0" w:rsidRDefault="00F1168A" w:rsidP="00F1168A">
      <w:pPr>
        <w:jc w:val="both"/>
        <w:rPr>
          <w:sz w:val="20"/>
        </w:rPr>
      </w:pPr>
      <w:r w:rsidRPr="00FE0AD0">
        <w:rPr>
          <w:sz w:val="20"/>
        </w:rPr>
        <w:t>The exhaust gases from the stacks listed in the table below shall be discharged unobstructed vertically upwards to the ambient air unless otherwise noted:</w:t>
      </w:r>
    </w:p>
    <w:p w14:paraId="4BDF8486" w14:textId="77777777" w:rsidR="00F1168A" w:rsidRDefault="00F1168A" w:rsidP="00F1168A">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7"/>
        <w:gridCol w:w="2003"/>
        <w:gridCol w:w="1800"/>
        <w:gridCol w:w="3240"/>
      </w:tblGrid>
      <w:tr w:rsidR="00F1168A" w14:paraId="3528D23A" w14:textId="77777777" w:rsidTr="00A12147">
        <w:trPr>
          <w:cantSplit/>
          <w:tblHeader/>
        </w:trPr>
        <w:tc>
          <w:tcPr>
            <w:tcW w:w="3217" w:type="dxa"/>
            <w:tcBorders>
              <w:bottom w:val="single" w:sz="4" w:space="0" w:color="auto"/>
            </w:tcBorders>
          </w:tcPr>
          <w:p w14:paraId="58EBD7BA" w14:textId="77777777" w:rsidR="00F1168A" w:rsidRPr="00BD3DE3" w:rsidRDefault="00F1168A" w:rsidP="00935538">
            <w:pPr>
              <w:jc w:val="center"/>
              <w:rPr>
                <w:b/>
                <w:sz w:val="20"/>
              </w:rPr>
            </w:pPr>
            <w:r w:rsidRPr="00BD3DE3">
              <w:rPr>
                <w:b/>
                <w:sz w:val="20"/>
              </w:rPr>
              <w:t>Stack &amp; Vent ID</w:t>
            </w:r>
          </w:p>
        </w:tc>
        <w:tc>
          <w:tcPr>
            <w:tcW w:w="2003" w:type="dxa"/>
            <w:tcBorders>
              <w:bottom w:val="single" w:sz="4" w:space="0" w:color="auto"/>
            </w:tcBorders>
          </w:tcPr>
          <w:p w14:paraId="6ABFEC9C" w14:textId="77777777" w:rsidR="00F1168A" w:rsidRPr="00BD3DE3" w:rsidRDefault="00F1168A" w:rsidP="00935538">
            <w:pPr>
              <w:jc w:val="center"/>
              <w:rPr>
                <w:b/>
                <w:sz w:val="20"/>
              </w:rPr>
            </w:pPr>
            <w:r w:rsidRPr="00BD3DE3">
              <w:rPr>
                <w:b/>
                <w:sz w:val="20"/>
              </w:rPr>
              <w:t xml:space="preserve">Maximum </w:t>
            </w:r>
            <w:r>
              <w:rPr>
                <w:b/>
                <w:sz w:val="20"/>
              </w:rPr>
              <w:t>Exhaust Dimensions</w:t>
            </w:r>
          </w:p>
          <w:p w14:paraId="5FE5080B" w14:textId="77777777" w:rsidR="00F1168A" w:rsidRPr="00BD3DE3" w:rsidRDefault="00F1168A" w:rsidP="00935538">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707272FF" w14:textId="77777777" w:rsidR="00F1168A" w:rsidRPr="00BD3DE3" w:rsidRDefault="00F1168A" w:rsidP="00935538">
            <w:pPr>
              <w:jc w:val="center"/>
              <w:rPr>
                <w:b/>
                <w:sz w:val="20"/>
              </w:rPr>
            </w:pPr>
            <w:r w:rsidRPr="00BD3DE3">
              <w:rPr>
                <w:b/>
                <w:sz w:val="20"/>
              </w:rPr>
              <w:t>M</w:t>
            </w:r>
            <w:r>
              <w:rPr>
                <w:b/>
                <w:sz w:val="20"/>
              </w:rPr>
              <w:t>inimum Height Above Ground</w:t>
            </w:r>
          </w:p>
          <w:p w14:paraId="71B29B24" w14:textId="77777777" w:rsidR="00F1168A" w:rsidRPr="00BD3DE3" w:rsidRDefault="00F1168A" w:rsidP="00935538">
            <w:pPr>
              <w:jc w:val="center"/>
              <w:rPr>
                <w:b/>
                <w:sz w:val="20"/>
              </w:rPr>
            </w:pPr>
            <w:r w:rsidRPr="00BD3DE3">
              <w:rPr>
                <w:b/>
                <w:sz w:val="20"/>
              </w:rPr>
              <w:t>(feet)</w:t>
            </w:r>
          </w:p>
        </w:tc>
        <w:tc>
          <w:tcPr>
            <w:tcW w:w="3240" w:type="dxa"/>
            <w:tcBorders>
              <w:bottom w:val="single" w:sz="4" w:space="0" w:color="auto"/>
            </w:tcBorders>
          </w:tcPr>
          <w:p w14:paraId="6BF6B3AE" w14:textId="77777777" w:rsidR="00F1168A" w:rsidRPr="00BD3DE3" w:rsidRDefault="00F1168A" w:rsidP="00935538">
            <w:pPr>
              <w:jc w:val="center"/>
              <w:rPr>
                <w:b/>
                <w:sz w:val="20"/>
              </w:rPr>
            </w:pPr>
            <w:r w:rsidRPr="00BD3DE3">
              <w:rPr>
                <w:b/>
                <w:sz w:val="20"/>
              </w:rPr>
              <w:t>Underlying Applicable Requirements</w:t>
            </w:r>
          </w:p>
          <w:p w14:paraId="725800EF" w14:textId="77777777" w:rsidR="00F1168A" w:rsidRPr="00BD3DE3" w:rsidRDefault="00F1168A" w:rsidP="00935538">
            <w:pPr>
              <w:jc w:val="center"/>
              <w:rPr>
                <w:b/>
                <w:sz w:val="20"/>
              </w:rPr>
            </w:pPr>
          </w:p>
        </w:tc>
      </w:tr>
      <w:tr w:rsidR="00F1168A" w14:paraId="50FA7624" w14:textId="77777777" w:rsidTr="00A12147">
        <w:trPr>
          <w:cantSplit/>
        </w:trPr>
        <w:tc>
          <w:tcPr>
            <w:tcW w:w="3217" w:type="dxa"/>
            <w:tcBorders>
              <w:top w:val="single" w:sz="4" w:space="0" w:color="auto"/>
              <w:bottom w:val="single" w:sz="4" w:space="0" w:color="auto"/>
            </w:tcBorders>
          </w:tcPr>
          <w:p w14:paraId="7A15C938" w14:textId="77777777" w:rsidR="00F1168A" w:rsidRPr="00984760" w:rsidRDefault="00F1168A" w:rsidP="00935538">
            <w:pPr>
              <w:numPr>
                <w:ilvl w:val="0"/>
                <w:numId w:val="37"/>
              </w:numPr>
              <w:rPr>
                <w:sz w:val="20"/>
              </w:rPr>
            </w:pPr>
            <w:r w:rsidRPr="000C6342">
              <w:rPr>
                <w:sz w:val="20"/>
              </w:rPr>
              <w:t>SVBOILER</w:t>
            </w:r>
          </w:p>
        </w:tc>
        <w:tc>
          <w:tcPr>
            <w:tcW w:w="2003" w:type="dxa"/>
            <w:tcBorders>
              <w:top w:val="single" w:sz="4" w:space="0" w:color="auto"/>
              <w:bottom w:val="single" w:sz="4" w:space="0" w:color="auto"/>
            </w:tcBorders>
          </w:tcPr>
          <w:p w14:paraId="30D5547E" w14:textId="77777777" w:rsidR="00F1168A" w:rsidRPr="00BD3DE3" w:rsidRDefault="00F1168A" w:rsidP="00935538">
            <w:pPr>
              <w:jc w:val="center"/>
              <w:rPr>
                <w:sz w:val="20"/>
              </w:rPr>
            </w:pPr>
            <w:r w:rsidRPr="000C6342">
              <w:rPr>
                <w:sz w:val="20"/>
              </w:rPr>
              <w:t>72</w:t>
            </w:r>
            <w:r w:rsidRPr="000C6342">
              <w:rPr>
                <w:sz w:val="20"/>
                <w:vertAlign w:val="superscript"/>
              </w:rPr>
              <w:t>2</w:t>
            </w:r>
          </w:p>
        </w:tc>
        <w:tc>
          <w:tcPr>
            <w:tcW w:w="1800" w:type="dxa"/>
            <w:tcBorders>
              <w:top w:val="single" w:sz="4" w:space="0" w:color="auto"/>
              <w:bottom w:val="single" w:sz="4" w:space="0" w:color="auto"/>
            </w:tcBorders>
          </w:tcPr>
          <w:p w14:paraId="03173607" w14:textId="77777777" w:rsidR="00F1168A" w:rsidRPr="00BD3DE3" w:rsidRDefault="00F1168A" w:rsidP="00935538">
            <w:pPr>
              <w:jc w:val="center"/>
              <w:rPr>
                <w:sz w:val="20"/>
              </w:rPr>
            </w:pPr>
            <w:r w:rsidRPr="000C6342">
              <w:rPr>
                <w:sz w:val="20"/>
              </w:rPr>
              <w:t>150</w:t>
            </w:r>
            <w:r w:rsidRPr="000C6342">
              <w:rPr>
                <w:sz w:val="20"/>
                <w:vertAlign w:val="superscript"/>
              </w:rPr>
              <w:t>2</w:t>
            </w:r>
          </w:p>
        </w:tc>
        <w:tc>
          <w:tcPr>
            <w:tcW w:w="3240" w:type="dxa"/>
            <w:tcBorders>
              <w:top w:val="single" w:sz="4" w:space="0" w:color="auto"/>
              <w:bottom w:val="single" w:sz="4" w:space="0" w:color="auto"/>
            </w:tcBorders>
          </w:tcPr>
          <w:p w14:paraId="2C804C43" w14:textId="77777777" w:rsidR="00F1168A" w:rsidRPr="00BD3DE3" w:rsidRDefault="00F1168A" w:rsidP="00935538">
            <w:pPr>
              <w:jc w:val="center"/>
              <w:rPr>
                <w:sz w:val="20"/>
              </w:rPr>
            </w:pPr>
            <w:r w:rsidRPr="009C3156">
              <w:rPr>
                <w:b/>
                <w:sz w:val="20"/>
              </w:rPr>
              <w:t>R</w:t>
            </w:r>
            <w:r>
              <w:rPr>
                <w:b/>
                <w:sz w:val="20"/>
              </w:rPr>
              <w:t xml:space="preserve"> </w:t>
            </w:r>
            <w:r w:rsidRPr="009C3156">
              <w:rPr>
                <w:b/>
                <w:sz w:val="20"/>
              </w:rPr>
              <w:t>336.120</w:t>
            </w:r>
            <w:r>
              <w:rPr>
                <w:b/>
                <w:sz w:val="20"/>
              </w:rPr>
              <w:t>5, 40 CFR 52.21</w:t>
            </w:r>
          </w:p>
        </w:tc>
      </w:tr>
    </w:tbl>
    <w:p w14:paraId="33931EB7" w14:textId="77777777" w:rsidR="00F1168A" w:rsidRPr="00FE0AD0" w:rsidRDefault="00F1168A" w:rsidP="00F1168A">
      <w:pPr>
        <w:jc w:val="both"/>
        <w:rPr>
          <w:sz w:val="20"/>
        </w:rPr>
      </w:pPr>
    </w:p>
    <w:p w14:paraId="2E0E31F1" w14:textId="77777777" w:rsidR="00F1168A" w:rsidRDefault="00F1168A" w:rsidP="00F1168A">
      <w:pPr>
        <w:jc w:val="both"/>
      </w:pPr>
      <w:r>
        <w:rPr>
          <w:b/>
        </w:rPr>
        <w:t xml:space="preserve">IX.  </w:t>
      </w:r>
      <w:r>
        <w:rPr>
          <w:b/>
          <w:u w:val="single"/>
        </w:rPr>
        <w:t>OTHER REQUIREMENT(S)</w:t>
      </w:r>
    </w:p>
    <w:p w14:paraId="719EADC2" w14:textId="77777777" w:rsidR="00F1168A" w:rsidRPr="00FE0AD0" w:rsidRDefault="00F1168A" w:rsidP="00F1168A">
      <w:pPr>
        <w:jc w:val="both"/>
        <w:rPr>
          <w:sz w:val="20"/>
        </w:rPr>
      </w:pPr>
    </w:p>
    <w:p w14:paraId="2605A869" w14:textId="0B5B7737" w:rsidR="00F1168A" w:rsidRPr="00A12147" w:rsidRDefault="00F1168A" w:rsidP="00300267">
      <w:pPr>
        <w:pStyle w:val="Normal10ptJustified"/>
        <w:numPr>
          <w:ilvl w:val="0"/>
          <w:numId w:val="38"/>
        </w:numPr>
        <w:rPr>
          <w:b/>
        </w:rPr>
      </w:pPr>
      <w:r>
        <w:t>The p</w:t>
      </w:r>
      <w:r w:rsidRPr="00DF042C">
        <w:t>ermittee shall not burn the alternative wood fuels and tire derived fuel unless the Fuel Procurement and Handling Plan as approved by the District Supervisor has been implemented and maintained.</w:t>
      </w:r>
      <w:r w:rsidRPr="00A12147">
        <w:rPr>
          <w:vertAlign w:val="superscript"/>
        </w:rPr>
        <w:t>1</w:t>
      </w:r>
      <w:r w:rsidRPr="00DF042C">
        <w:t xml:space="preserve">  </w:t>
      </w:r>
      <w:r w:rsidRPr="00A12147">
        <w:rPr>
          <w:b/>
        </w:rPr>
        <w:t>(R 336.1224, R</w:t>
      </w:r>
      <w:r w:rsidR="00A12147">
        <w:rPr>
          <w:b/>
        </w:rPr>
        <w:t> </w:t>
      </w:r>
      <w:r w:rsidRPr="00A12147">
        <w:rPr>
          <w:b/>
        </w:rPr>
        <w:t>336.1225)</w:t>
      </w:r>
    </w:p>
    <w:p w14:paraId="421A9465" w14:textId="77777777" w:rsidR="00F1168A" w:rsidRPr="00EC3731" w:rsidRDefault="00F1168A" w:rsidP="00F1168A">
      <w:pPr>
        <w:pStyle w:val="Normal10ptJustified"/>
      </w:pPr>
    </w:p>
    <w:p w14:paraId="0B2CB1BB" w14:textId="64EC9A81" w:rsidR="00F1168A" w:rsidRPr="00A12147" w:rsidRDefault="00F1168A" w:rsidP="004A0E10">
      <w:pPr>
        <w:numPr>
          <w:ilvl w:val="0"/>
          <w:numId w:val="38"/>
        </w:numPr>
        <w:jc w:val="both"/>
        <w:rPr>
          <w:rFonts w:cs="Arial"/>
          <w:sz w:val="20"/>
        </w:rPr>
      </w:pPr>
      <w:r w:rsidRPr="00A12147">
        <w:rPr>
          <w:rFonts w:cs="Arial"/>
          <w:color w:val="000000"/>
          <w:sz w:val="20"/>
        </w:rPr>
        <w:t>The permittee may burn any alternative fuels simultaneously if stack tests, approved by the AQD, demonstrate that these fuels can be co-fired without exceeding any emission limit specified in this permit.</w:t>
      </w:r>
      <w:r w:rsidRPr="00A12147">
        <w:rPr>
          <w:vertAlign w:val="superscript"/>
        </w:rPr>
        <w:t>1</w:t>
      </w:r>
      <w:r w:rsidRPr="00A12147">
        <w:rPr>
          <w:rFonts w:cs="Arial"/>
          <w:color w:val="000000"/>
          <w:sz w:val="20"/>
        </w:rPr>
        <w:t xml:space="preserve">  </w:t>
      </w:r>
      <w:r w:rsidRPr="00A12147">
        <w:rPr>
          <w:rFonts w:cs="Arial"/>
          <w:b/>
          <w:color w:val="000000"/>
          <w:sz w:val="20"/>
        </w:rPr>
        <w:t>(R 336.1224, R</w:t>
      </w:r>
      <w:r w:rsidR="00A12147">
        <w:rPr>
          <w:rFonts w:cs="Arial"/>
          <w:b/>
          <w:color w:val="000000"/>
          <w:sz w:val="20"/>
        </w:rPr>
        <w:t> </w:t>
      </w:r>
      <w:r w:rsidRPr="00A12147">
        <w:rPr>
          <w:rFonts w:cs="Arial"/>
          <w:b/>
          <w:color w:val="000000"/>
          <w:sz w:val="20"/>
        </w:rPr>
        <w:t>336.1225)</w:t>
      </w:r>
    </w:p>
    <w:p w14:paraId="4CAB1791" w14:textId="77777777" w:rsidR="00F1168A" w:rsidRDefault="00F1168A" w:rsidP="00F1168A">
      <w:pPr>
        <w:jc w:val="both"/>
        <w:rPr>
          <w:rFonts w:cs="Arial"/>
          <w:sz w:val="20"/>
        </w:rPr>
      </w:pPr>
    </w:p>
    <w:p w14:paraId="5AB3FE33" w14:textId="77777777" w:rsidR="00F1168A" w:rsidRPr="00152983" w:rsidRDefault="00F1168A" w:rsidP="00F1168A">
      <w:pPr>
        <w:numPr>
          <w:ilvl w:val="0"/>
          <w:numId w:val="38"/>
        </w:numPr>
        <w:jc w:val="both"/>
        <w:rPr>
          <w:i/>
          <w:sz w:val="20"/>
        </w:rPr>
      </w:pPr>
      <w:r>
        <w:rPr>
          <w:rFonts w:cs="Arial"/>
          <w:sz w:val="20"/>
        </w:rPr>
        <w:t>The permittee shall not burn the alternative wood fuels and tire derived fuel unless there is an approved Emergency Response Program for any on-site and off-site emergency that may occur as a result of their operations.  Approval of this program must be by those state and local officials responsible for the review and approval of these programs.  This program must include an aggressive action to extinguish any fire that may occur at the permittee’s facility.  A copy of an approved program must be kept on file at all times and be made available to the AQD upon request.</w:t>
      </w:r>
      <w:r>
        <w:rPr>
          <w:rFonts w:cs="Arial"/>
          <w:sz w:val="20"/>
          <w:vertAlign w:val="superscript"/>
        </w:rPr>
        <w:t>1</w:t>
      </w:r>
      <w:r>
        <w:rPr>
          <w:rFonts w:cs="Arial"/>
          <w:sz w:val="20"/>
        </w:rPr>
        <w:t xml:space="preserve">  </w:t>
      </w:r>
      <w:r w:rsidRPr="006D3CD4">
        <w:rPr>
          <w:rFonts w:cs="Arial"/>
          <w:b/>
          <w:sz w:val="20"/>
        </w:rPr>
        <w:t>(R 336.12</w:t>
      </w:r>
      <w:r>
        <w:rPr>
          <w:rFonts w:cs="Arial"/>
          <w:b/>
          <w:sz w:val="20"/>
        </w:rPr>
        <w:t>24, R 336.1225</w:t>
      </w:r>
      <w:r w:rsidRPr="006D3CD4">
        <w:rPr>
          <w:rFonts w:cs="Arial"/>
          <w:b/>
          <w:sz w:val="20"/>
        </w:rPr>
        <w:t>)</w:t>
      </w:r>
    </w:p>
    <w:p w14:paraId="462BD347" w14:textId="77777777" w:rsidR="00F1168A" w:rsidRPr="00C06797" w:rsidRDefault="00F1168A" w:rsidP="00F1168A">
      <w:pPr>
        <w:jc w:val="both"/>
        <w:rPr>
          <w:i/>
          <w:sz w:val="20"/>
        </w:rPr>
      </w:pPr>
    </w:p>
    <w:p w14:paraId="1A552216" w14:textId="77777777" w:rsidR="00F1168A" w:rsidRDefault="00F1168A" w:rsidP="00F1168A">
      <w:pPr>
        <w:numPr>
          <w:ilvl w:val="0"/>
          <w:numId w:val="38"/>
        </w:numPr>
        <w:autoSpaceDE w:val="0"/>
        <w:autoSpaceDN w:val="0"/>
        <w:adjustRightInd w:val="0"/>
        <w:spacing w:after="240"/>
        <w:rPr>
          <w:rFonts w:cs="Arial"/>
          <w:b/>
          <w:bCs/>
          <w:sz w:val="20"/>
        </w:rPr>
      </w:pPr>
      <w:r w:rsidRPr="001B5BEC">
        <w:rPr>
          <w:rFonts w:cs="Arial"/>
          <w:sz w:val="20"/>
        </w:rPr>
        <w:t>The permittee shall promptly notify AQD</w:t>
      </w:r>
      <w:r>
        <w:rPr>
          <w:rFonts w:cs="Arial"/>
          <w:sz w:val="20"/>
        </w:rPr>
        <w:t xml:space="preserve"> </w:t>
      </w:r>
      <w:r w:rsidRPr="001B5BEC">
        <w:rPr>
          <w:rFonts w:cs="Arial"/>
          <w:sz w:val="20"/>
        </w:rPr>
        <w:t>for the need to modify the CAM Plan if the existing plan is found to be inadequate and shall submit a</w:t>
      </w:r>
      <w:r>
        <w:rPr>
          <w:rFonts w:cs="Arial"/>
          <w:sz w:val="20"/>
        </w:rPr>
        <w:t xml:space="preserve"> </w:t>
      </w:r>
      <w:r w:rsidRPr="001B5BEC">
        <w:rPr>
          <w:rFonts w:cs="Arial"/>
          <w:sz w:val="20"/>
        </w:rPr>
        <w:t>proposed modification to the ROP if necessary.</w:t>
      </w:r>
      <w:r>
        <w:rPr>
          <w:rFonts w:cs="Arial"/>
          <w:sz w:val="20"/>
        </w:rPr>
        <w:t xml:space="preserve"> </w:t>
      </w:r>
      <w:r w:rsidRPr="001B5BEC">
        <w:rPr>
          <w:rFonts w:cs="Arial"/>
          <w:sz w:val="20"/>
        </w:rPr>
        <w:t xml:space="preserve"> </w:t>
      </w:r>
      <w:r w:rsidRPr="001B5BEC">
        <w:rPr>
          <w:rFonts w:cs="Arial"/>
          <w:b/>
          <w:bCs/>
          <w:sz w:val="20"/>
        </w:rPr>
        <w:t>(40 CFR 64.7(e))</w:t>
      </w:r>
    </w:p>
    <w:p w14:paraId="4F0970EB" w14:textId="77777777" w:rsidR="00F1168A" w:rsidRPr="001F55E4" w:rsidRDefault="00F1168A" w:rsidP="00F1168A">
      <w:pPr>
        <w:pStyle w:val="Normal10pt"/>
        <w:numPr>
          <w:ilvl w:val="0"/>
          <w:numId w:val="38"/>
        </w:numPr>
        <w:jc w:val="both"/>
        <w:rPr>
          <w:rFonts w:cs="Arial"/>
          <w:spacing w:val="-2"/>
        </w:rPr>
      </w:pPr>
      <w:bookmarkStart w:id="76" w:name="_Hlk516046762"/>
      <w:r>
        <w:rPr>
          <w:rStyle w:val="Normal10ptJustifiedChar"/>
        </w:rPr>
        <w:t>The permittee shall perform the COMS quality assurance procedure set forth in 40 CFR Part 60, Appendix F, Procedure 3, or a method acceptable to the AQD. Within 30 days after completion of Procedure 3, the permittee shall submit the results to the AQD.</w:t>
      </w:r>
      <w:r w:rsidRPr="00E52DBD">
        <w:rPr>
          <w:rStyle w:val="Normal10ptJustifiedChar"/>
          <w:vertAlign w:val="superscript"/>
        </w:rPr>
        <w:t>2</w:t>
      </w:r>
      <w:r>
        <w:rPr>
          <w:rStyle w:val="Normal10ptJustifiedChar"/>
        </w:rPr>
        <w:t xml:space="preserve">  </w:t>
      </w:r>
      <w:r w:rsidRPr="003E7BF8">
        <w:rPr>
          <w:rFonts w:cs="Arial"/>
          <w:b/>
          <w:spacing w:val="-2"/>
        </w:rPr>
        <w:t>(</w:t>
      </w:r>
      <w:r>
        <w:rPr>
          <w:rFonts w:cs="Arial"/>
          <w:b/>
          <w:spacing w:val="-2"/>
        </w:rPr>
        <w:t>40 CFR Part 60, Appendix F)</w:t>
      </w:r>
    </w:p>
    <w:bookmarkEnd w:id="76"/>
    <w:p w14:paraId="383DD9CA" w14:textId="77777777" w:rsidR="00F1168A" w:rsidRDefault="00F1168A" w:rsidP="00F1168A">
      <w:pPr>
        <w:jc w:val="both"/>
        <w:rPr>
          <w:sz w:val="20"/>
        </w:rPr>
      </w:pPr>
    </w:p>
    <w:p w14:paraId="37D8DBDF" w14:textId="77777777" w:rsidR="00F1168A" w:rsidRPr="001E570F" w:rsidRDefault="00F1168A" w:rsidP="00F1168A">
      <w:pPr>
        <w:numPr>
          <w:ilvl w:val="0"/>
          <w:numId w:val="38"/>
        </w:numPr>
        <w:jc w:val="both"/>
        <w:rPr>
          <w:sz w:val="20"/>
        </w:rPr>
      </w:pPr>
      <w:r>
        <w:rPr>
          <w:sz w:val="20"/>
        </w:rPr>
        <w:t>The p</w:t>
      </w:r>
      <w:r w:rsidRPr="003E7BF8">
        <w:rPr>
          <w:sz w:val="20"/>
        </w:rPr>
        <w:t xml:space="preserve">ermittee shall perform the </w:t>
      </w:r>
      <w:r>
        <w:rPr>
          <w:sz w:val="20"/>
        </w:rPr>
        <w:t xml:space="preserve">quarterly </w:t>
      </w:r>
      <w:r w:rsidRPr="003E7BF8">
        <w:rPr>
          <w:sz w:val="20"/>
        </w:rPr>
        <w:t>quality assurance procedures of the CEMS set forth in Appendix F of 40 CFR Part 60.</w:t>
      </w:r>
      <w:r>
        <w:rPr>
          <w:rFonts w:cs="Arial"/>
          <w:spacing w:val="-3"/>
          <w:sz w:val="20"/>
          <w:vertAlign w:val="superscript"/>
        </w:rPr>
        <w:t>2</w:t>
      </w:r>
      <w:r w:rsidRPr="00F76CBD">
        <w:rPr>
          <w:sz w:val="20"/>
        </w:rPr>
        <w:t xml:space="preserve"> </w:t>
      </w:r>
      <w:r>
        <w:rPr>
          <w:sz w:val="20"/>
        </w:rPr>
        <w:t xml:space="preserve"> </w:t>
      </w:r>
      <w:r w:rsidRPr="003E7BF8">
        <w:rPr>
          <w:b/>
          <w:sz w:val="20"/>
        </w:rPr>
        <w:t xml:space="preserve">(R 336.2170, 40 CFR </w:t>
      </w:r>
      <w:r>
        <w:rPr>
          <w:b/>
          <w:sz w:val="20"/>
        </w:rPr>
        <w:t xml:space="preserve">Part </w:t>
      </w:r>
      <w:r w:rsidRPr="003E7BF8">
        <w:rPr>
          <w:b/>
          <w:sz w:val="20"/>
        </w:rPr>
        <w:t>60</w:t>
      </w:r>
      <w:r>
        <w:rPr>
          <w:b/>
          <w:sz w:val="20"/>
        </w:rPr>
        <w:t>,</w:t>
      </w:r>
      <w:r w:rsidRPr="003E7BF8">
        <w:rPr>
          <w:b/>
          <w:sz w:val="20"/>
        </w:rPr>
        <w:t xml:space="preserve"> Appendix F)</w:t>
      </w:r>
    </w:p>
    <w:p w14:paraId="1577CA6A" w14:textId="77777777" w:rsidR="00F1168A" w:rsidRPr="00E571C4" w:rsidRDefault="00F1168A" w:rsidP="00F1168A">
      <w:pPr>
        <w:pStyle w:val="ListParagraph"/>
        <w:ind w:left="0"/>
        <w:rPr>
          <w:rFonts w:cs="Arial"/>
          <w:bCs/>
          <w:sz w:val="20"/>
        </w:rPr>
      </w:pPr>
    </w:p>
    <w:p w14:paraId="2F9CF42A" w14:textId="77777777" w:rsidR="00F1168A" w:rsidRDefault="00F1168A" w:rsidP="00A12147">
      <w:pPr>
        <w:numPr>
          <w:ilvl w:val="0"/>
          <w:numId w:val="38"/>
        </w:numPr>
        <w:autoSpaceDE w:val="0"/>
        <w:autoSpaceDN w:val="0"/>
        <w:adjustRightInd w:val="0"/>
        <w:jc w:val="both"/>
        <w:rPr>
          <w:rFonts w:cs="Arial"/>
          <w:sz w:val="20"/>
        </w:rPr>
      </w:pPr>
      <w:r w:rsidRPr="006548A9">
        <w:rPr>
          <w:rFonts w:cs="Arial"/>
          <w:bCs/>
          <w:sz w:val="20"/>
        </w:rPr>
        <w:t xml:space="preserve">The permittee shall develop and implement a quality control plan and program for the </w:t>
      </w:r>
      <w:r>
        <w:rPr>
          <w:rFonts w:cs="Arial"/>
          <w:bCs/>
          <w:sz w:val="20"/>
        </w:rPr>
        <w:t>opacity monitor</w:t>
      </w:r>
      <w:r w:rsidRPr="006548A9">
        <w:rPr>
          <w:rFonts w:cs="Arial"/>
          <w:bCs/>
          <w:sz w:val="20"/>
        </w:rPr>
        <w:t xml:space="preserve">, as specified in 40 CFR </w:t>
      </w:r>
      <w:r>
        <w:rPr>
          <w:rFonts w:cs="Arial"/>
          <w:bCs/>
          <w:sz w:val="20"/>
        </w:rPr>
        <w:t xml:space="preserve">Part </w:t>
      </w:r>
      <w:r w:rsidRPr="006548A9">
        <w:rPr>
          <w:rFonts w:cs="Arial"/>
          <w:bCs/>
          <w:sz w:val="20"/>
        </w:rPr>
        <w:t>60, Appendix F.</w:t>
      </w:r>
      <w:r>
        <w:rPr>
          <w:rFonts w:cs="Arial"/>
          <w:spacing w:val="-3"/>
          <w:sz w:val="20"/>
          <w:vertAlign w:val="superscript"/>
        </w:rPr>
        <w:t>2</w:t>
      </w:r>
      <w:r w:rsidRPr="006548A9">
        <w:rPr>
          <w:rFonts w:cs="Arial"/>
          <w:bCs/>
          <w:sz w:val="20"/>
        </w:rPr>
        <w:t xml:space="preserve"> </w:t>
      </w:r>
      <w:r w:rsidRPr="006548A9">
        <w:rPr>
          <w:rFonts w:cs="Arial"/>
          <w:b/>
          <w:bCs/>
          <w:sz w:val="20"/>
        </w:rPr>
        <w:t xml:space="preserve">(40 CFR </w:t>
      </w:r>
      <w:r>
        <w:rPr>
          <w:rFonts w:cs="Arial"/>
          <w:b/>
          <w:bCs/>
          <w:sz w:val="20"/>
        </w:rPr>
        <w:t xml:space="preserve">Part </w:t>
      </w:r>
      <w:r w:rsidRPr="006548A9">
        <w:rPr>
          <w:rFonts w:cs="Arial"/>
          <w:b/>
          <w:bCs/>
          <w:sz w:val="20"/>
        </w:rPr>
        <w:t>60, Appendix F, Procedure 3(9.0))</w:t>
      </w:r>
    </w:p>
    <w:p w14:paraId="334FB6D1" w14:textId="77777777" w:rsidR="00F1168A" w:rsidRDefault="00F1168A" w:rsidP="00F1168A">
      <w:pPr>
        <w:pStyle w:val="ListParagraph"/>
        <w:ind w:left="0"/>
        <w:rPr>
          <w:rFonts w:cs="Arial"/>
          <w:sz w:val="20"/>
        </w:rPr>
      </w:pPr>
    </w:p>
    <w:p w14:paraId="14253550" w14:textId="77777777" w:rsidR="00F1168A" w:rsidRPr="00E52DBD" w:rsidRDefault="00F1168A" w:rsidP="00A12147">
      <w:pPr>
        <w:numPr>
          <w:ilvl w:val="0"/>
          <w:numId w:val="38"/>
        </w:numPr>
        <w:autoSpaceDE w:val="0"/>
        <w:autoSpaceDN w:val="0"/>
        <w:adjustRightInd w:val="0"/>
        <w:spacing w:after="240"/>
        <w:jc w:val="both"/>
        <w:rPr>
          <w:rFonts w:cs="Arial"/>
          <w:sz w:val="20"/>
        </w:rPr>
      </w:pPr>
      <w:r w:rsidRPr="00E52DBD">
        <w:rPr>
          <w:rFonts w:cs="Arial"/>
          <w:sz w:val="20"/>
        </w:rPr>
        <w:t>If the opacity monitor fails two consecutive annual audits, two consecutive quarterly audits, or five consecutive daily checks, the permittee shall either revise quality control procedures for the opacity monitor or determine whether the opacity monitor is malfunctioning and take Federally specified corrective actions.</w:t>
      </w:r>
      <w:r>
        <w:rPr>
          <w:rFonts w:cs="Arial"/>
          <w:spacing w:val="-3"/>
          <w:sz w:val="20"/>
          <w:vertAlign w:val="superscript"/>
        </w:rPr>
        <w:t>2</w:t>
      </w:r>
      <w:r w:rsidRPr="00E52DBD">
        <w:rPr>
          <w:rFonts w:cs="Arial"/>
          <w:sz w:val="20"/>
        </w:rPr>
        <w:t xml:space="preserve"> </w:t>
      </w:r>
      <w:r w:rsidRPr="00E52DBD">
        <w:rPr>
          <w:rFonts w:cs="Arial"/>
          <w:b/>
          <w:sz w:val="20"/>
        </w:rPr>
        <w:t>(40 CFR Part 60, Appendix F, Procedure 3(9.2))</w:t>
      </w:r>
    </w:p>
    <w:p w14:paraId="727AF92E" w14:textId="77777777" w:rsidR="00F1168A" w:rsidRPr="0018034A" w:rsidRDefault="00F1168A" w:rsidP="00A12147">
      <w:pPr>
        <w:numPr>
          <w:ilvl w:val="0"/>
          <w:numId w:val="38"/>
        </w:numPr>
        <w:autoSpaceDE w:val="0"/>
        <w:autoSpaceDN w:val="0"/>
        <w:adjustRightInd w:val="0"/>
        <w:spacing w:after="240"/>
        <w:jc w:val="both"/>
        <w:rPr>
          <w:sz w:val="20"/>
        </w:rPr>
      </w:pPr>
      <w:r w:rsidRPr="001B5BEC">
        <w:rPr>
          <w:rFonts w:cs="Arial"/>
          <w:sz w:val="20"/>
        </w:rPr>
        <w:t>The permittee shall comply with all applicable</w:t>
      </w:r>
      <w:r>
        <w:rPr>
          <w:rFonts w:cs="Arial"/>
          <w:sz w:val="20"/>
        </w:rPr>
        <w:t xml:space="preserve"> </w:t>
      </w:r>
      <w:r w:rsidRPr="001B5BEC">
        <w:rPr>
          <w:rFonts w:cs="Arial"/>
          <w:sz w:val="20"/>
        </w:rPr>
        <w:t xml:space="preserve">requirements of 40 CFR Part 64. </w:t>
      </w:r>
      <w:r>
        <w:rPr>
          <w:rFonts w:cs="Arial"/>
          <w:sz w:val="20"/>
        </w:rPr>
        <w:t xml:space="preserve"> </w:t>
      </w:r>
      <w:r w:rsidRPr="001B5BEC">
        <w:rPr>
          <w:rFonts w:cs="Arial"/>
          <w:b/>
          <w:bCs/>
          <w:sz w:val="20"/>
        </w:rPr>
        <w:t>(40 CFR Part 64</w:t>
      </w:r>
      <w:r>
        <w:rPr>
          <w:rFonts w:cs="Arial"/>
          <w:b/>
          <w:bCs/>
          <w:sz w:val="20"/>
        </w:rPr>
        <w:t>)</w:t>
      </w:r>
    </w:p>
    <w:p w14:paraId="72B63F9C" w14:textId="38140E56" w:rsidR="00F1168A" w:rsidRPr="002D1965" w:rsidRDefault="00F1168A" w:rsidP="00F1168A">
      <w:pPr>
        <w:pStyle w:val="NormalWeb"/>
        <w:numPr>
          <w:ilvl w:val="0"/>
          <w:numId w:val="38"/>
        </w:numPr>
        <w:spacing w:before="0" w:beforeAutospacing="0" w:after="0" w:afterAutospacing="0"/>
        <w:jc w:val="both"/>
        <w:rPr>
          <w:rFonts w:ascii="Arial" w:hAnsi="Arial" w:cs="Arial"/>
          <w:sz w:val="20"/>
          <w:szCs w:val="20"/>
        </w:rPr>
      </w:pPr>
      <w:r w:rsidRPr="002D1965">
        <w:rPr>
          <w:rFonts w:ascii="Arial" w:hAnsi="Arial" w:cs="Arial"/>
          <w:sz w:val="20"/>
          <w:szCs w:val="20"/>
        </w:rPr>
        <w:t xml:space="preserve">At all times the permittee must operate and maintain any affected source, including associated air pollution control equipment and monitoring equipment, in a manner consistent with safety and good air pollution control practices for minimizing emissions. </w:t>
      </w:r>
      <w:r w:rsidR="00223E66">
        <w:rPr>
          <w:rFonts w:ascii="Arial" w:hAnsi="Arial" w:cs="Arial"/>
          <w:sz w:val="20"/>
          <w:szCs w:val="20"/>
        </w:rPr>
        <w:t xml:space="preserve"> </w:t>
      </w:r>
      <w:r w:rsidRPr="002D1965">
        <w:rPr>
          <w:rFonts w:ascii="Arial" w:hAnsi="Arial" w:cs="Arial"/>
          <w:sz w:val="20"/>
          <w:szCs w:val="20"/>
        </w:rPr>
        <w:t xml:space="preserve">The general duty to minimize emissions does not require the permittee to make any further efforts to reduce emissions if levels required by this standard have been achieved. </w:t>
      </w:r>
      <w:r w:rsidR="00223E66">
        <w:rPr>
          <w:rFonts w:ascii="Arial" w:hAnsi="Arial" w:cs="Arial"/>
          <w:sz w:val="20"/>
          <w:szCs w:val="20"/>
        </w:rPr>
        <w:t xml:space="preserve"> </w:t>
      </w:r>
      <w:r w:rsidRPr="002D1965">
        <w:rPr>
          <w:rFonts w:ascii="Arial" w:hAnsi="Arial" w:cs="Arial"/>
          <w:sz w:val="20"/>
          <w:szCs w:val="20"/>
        </w:rPr>
        <w:t xml:space="preserve">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w:t>
      </w:r>
      <w:r w:rsidRPr="00E52DBD">
        <w:rPr>
          <w:rFonts w:ascii="Arial" w:hAnsi="Arial" w:cs="Arial"/>
          <w:sz w:val="20"/>
          <w:szCs w:val="20"/>
        </w:rPr>
        <w:t>the source.</w:t>
      </w:r>
      <w:r w:rsidRPr="00E52DBD">
        <w:rPr>
          <w:rFonts w:ascii="Arial" w:hAnsi="Arial" w:cs="Arial"/>
          <w:spacing w:val="-3"/>
          <w:sz w:val="20"/>
          <w:vertAlign w:val="superscript"/>
        </w:rPr>
        <w:t>2</w:t>
      </w:r>
      <w:r w:rsidRPr="00E52DBD">
        <w:rPr>
          <w:rFonts w:ascii="Arial" w:hAnsi="Arial" w:cs="Arial"/>
          <w:sz w:val="20"/>
          <w:szCs w:val="20"/>
        </w:rPr>
        <w:t xml:space="preserve">  </w:t>
      </w:r>
      <w:r w:rsidRPr="00E52DBD">
        <w:rPr>
          <w:rFonts w:ascii="Arial" w:hAnsi="Arial" w:cs="Arial"/>
          <w:b/>
          <w:sz w:val="20"/>
          <w:szCs w:val="20"/>
        </w:rPr>
        <w:t>(40 CFR</w:t>
      </w:r>
      <w:r w:rsidRPr="002D1965">
        <w:rPr>
          <w:rFonts w:ascii="Arial" w:hAnsi="Arial" w:cs="Arial"/>
          <w:b/>
          <w:sz w:val="20"/>
          <w:szCs w:val="20"/>
        </w:rPr>
        <w:t xml:space="preserve"> 63.11205(a))</w:t>
      </w:r>
    </w:p>
    <w:p w14:paraId="54B34512" w14:textId="77777777" w:rsidR="00F1168A" w:rsidRPr="002D1965" w:rsidRDefault="00F1168A" w:rsidP="00F1168A">
      <w:pPr>
        <w:pStyle w:val="NormalWeb"/>
        <w:spacing w:before="0" w:beforeAutospacing="0" w:after="0" w:afterAutospacing="0"/>
        <w:ind w:firstLine="0"/>
        <w:jc w:val="both"/>
        <w:rPr>
          <w:rFonts w:ascii="Arial" w:hAnsi="Arial" w:cs="Arial"/>
          <w:sz w:val="20"/>
          <w:szCs w:val="20"/>
        </w:rPr>
      </w:pPr>
    </w:p>
    <w:p w14:paraId="7C6DB80D" w14:textId="77777777" w:rsidR="00F1168A" w:rsidRPr="002D1965" w:rsidRDefault="00F1168A" w:rsidP="00F1168A">
      <w:pPr>
        <w:pStyle w:val="NormalWeb"/>
        <w:numPr>
          <w:ilvl w:val="0"/>
          <w:numId w:val="38"/>
        </w:numPr>
        <w:spacing w:before="0" w:beforeAutospacing="0" w:after="0" w:afterAutospacing="0"/>
        <w:jc w:val="both"/>
        <w:rPr>
          <w:rFonts w:ascii="Arial" w:hAnsi="Arial" w:cs="Arial"/>
          <w:b/>
          <w:sz w:val="20"/>
          <w:szCs w:val="20"/>
        </w:rPr>
      </w:pPr>
      <w:r w:rsidRPr="002D1965">
        <w:rPr>
          <w:rFonts w:ascii="Arial" w:hAnsi="Arial" w:cs="Arial"/>
          <w:sz w:val="20"/>
          <w:szCs w:val="20"/>
        </w:rPr>
        <w:lastRenderedPageBreak/>
        <w:t>If the permittee owns or operates an industrial, commercial, or institutional boiler and would be subject to 40</w:t>
      </w:r>
      <w:r>
        <w:rPr>
          <w:rFonts w:ascii="Arial" w:hAnsi="Arial" w:cs="Arial"/>
          <w:sz w:val="20"/>
          <w:szCs w:val="20"/>
        </w:rPr>
        <w:t> </w:t>
      </w:r>
      <w:r w:rsidRPr="002D1965">
        <w:rPr>
          <w:rFonts w:ascii="Arial" w:hAnsi="Arial" w:cs="Arial"/>
          <w:sz w:val="20"/>
          <w:szCs w:val="20"/>
        </w:rPr>
        <w:t xml:space="preserve">CFR Part 63, Subpart JJJJJJ except for the exemption in Section 63.11195(b) for commercial and industrial solid waste incineration units covered by 40 CFR </w:t>
      </w:r>
      <w:r>
        <w:rPr>
          <w:rFonts w:ascii="Arial" w:hAnsi="Arial" w:cs="Arial"/>
          <w:sz w:val="20"/>
          <w:szCs w:val="20"/>
        </w:rPr>
        <w:t xml:space="preserve">Part </w:t>
      </w:r>
      <w:r w:rsidRPr="002D1965">
        <w:rPr>
          <w:rFonts w:ascii="Arial" w:hAnsi="Arial" w:cs="Arial"/>
          <w:sz w:val="20"/>
          <w:szCs w:val="20"/>
        </w:rPr>
        <w:t>60</w:t>
      </w:r>
      <w:r>
        <w:rPr>
          <w:rFonts w:ascii="Arial" w:hAnsi="Arial" w:cs="Arial"/>
          <w:sz w:val="20"/>
          <w:szCs w:val="20"/>
        </w:rPr>
        <w:t>,</w:t>
      </w:r>
      <w:r w:rsidRPr="002D1965">
        <w:rPr>
          <w:rFonts w:ascii="Arial" w:hAnsi="Arial" w:cs="Arial"/>
          <w:sz w:val="20"/>
          <w:szCs w:val="20"/>
        </w:rPr>
        <w:t xml:space="preserve"> Subpart CCCC or Subpart DDDD, and the permittee ceases combusting solid waste, the permittee must be in compliance with 40 CFR Part 63, Subpart JJJJJJ on the effective date of the waste to fuel switch as specified in Section 60.2145(a)(2) and (3) of Subpart CCCC or Section 60.2710(a)(2) and (3) of Subpart DDDD.</w:t>
      </w:r>
      <w:r w:rsidRPr="00E52DBD">
        <w:rPr>
          <w:rFonts w:ascii="Arial" w:hAnsi="Arial" w:cs="Arial"/>
          <w:spacing w:val="-3"/>
          <w:sz w:val="20"/>
          <w:vertAlign w:val="superscript"/>
        </w:rPr>
        <w:t>2</w:t>
      </w:r>
      <w:r w:rsidRPr="002D1965">
        <w:rPr>
          <w:rFonts w:ascii="Arial" w:hAnsi="Arial" w:cs="Arial"/>
          <w:sz w:val="20"/>
          <w:szCs w:val="20"/>
        </w:rPr>
        <w:t xml:space="preserve">  </w:t>
      </w:r>
      <w:r w:rsidRPr="002D1965">
        <w:rPr>
          <w:rFonts w:ascii="Arial" w:hAnsi="Arial" w:cs="Arial"/>
          <w:b/>
          <w:sz w:val="20"/>
          <w:szCs w:val="20"/>
        </w:rPr>
        <w:t>(40 CFR 63.11196(d))</w:t>
      </w:r>
    </w:p>
    <w:p w14:paraId="183AB5DF" w14:textId="77777777" w:rsidR="00F1168A" w:rsidRPr="002D1965" w:rsidRDefault="00F1168A" w:rsidP="00F1168A">
      <w:pPr>
        <w:pStyle w:val="NormalWeb"/>
        <w:spacing w:before="0" w:beforeAutospacing="0" w:after="0" w:afterAutospacing="0"/>
        <w:ind w:firstLine="0"/>
        <w:jc w:val="both"/>
        <w:rPr>
          <w:rFonts w:ascii="Arial" w:hAnsi="Arial" w:cs="Arial"/>
          <w:sz w:val="20"/>
          <w:szCs w:val="20"/>
        </w:rPr>
      </w:pPr>
    </w:p>
    <w:p w14:paraId="1F5FFC43" w14:textId="573D7EF4" w:rsidR="00F1168A" w:rsidRPr="00692E01" w:rsidRDefault="00F1168A" w:rsidP="00223E66">
      <w:pPr>
        <w:pStyle w:val="NormalWeb"/>
        <w:numPr>
          <w:ilvl w:val="0"/>
          <w:numId w:val="38"/>
        </w:numPr>
        <w:spacing w:before="0" w:beforeAutospacing="0" w:after="0" w:afterAutospacing="0"/>
        <w:jc w:val="both"/>
        <w:rPr>
          <w:rFonts w:ascii="Arial" w:hAnsi="Arial" w:cs="Arial"/>
          <w:b/>
          <w:sz w:val="20"/>
          <w:szCs w:val="20"/>
        </w:rPr>
      </w:pPr>
      <w:r w:rsidRPr="00692E01">
        <w:rPr>
          <w:rFonts w:ascii="Arial" w:hAnsi="Arial" w:cs="Arial"/>
          <w:sz w:val="20"/>
          <w:szCs w:val="20"/>
        </w:rPr>
        <w:t xml:space="preserve">For affected boilers that ceased burning solid waste consistent with Section 63.11196(d) and for which the initial compliance date has passed, the permittee must demonstrate compliance within 60 days of the effective date of the waste-to-fuel switch as specified in Section 60.2145(a)(2) and (3) of Subpart CCCC or Section 60.2710(a)(2) and (3) of Subpart DDDD. </w:t>
      </w:r>
      <w:r w:rsidR="00223E66">
        <w:rPr>
          <w:rFonts w:ascii="Arial" w:hAnsi="Arial" w:cs="Arial"/>
          <w:sz w:val="20"/>
          <w:szCs w:val="20"/>
        </w:rPr>
        <w:t xml:space="preserve"> </w:t>
      </w:r>
      <w:r w:rsidRPr="00692E01">
        <w:rPr>
          <w:rFonts w:ascii="Arial" w:hAnsi="Arial" w:cs="Arial"/>
          <w:sz w:val="20"/>
          <w:szCs w:val="20"/>
        </w:rPr>
        <w:t>If the permittee has not conducted their compliance demonstration for 40 CFR Part 63, Subpart JJJJJJ within the previous 12 months, the permittee must complete all compliance demonstrations for 40 CFR Part 63, Subpart JJJJJJ before commencing or recommencing combustion of solid waste.</w:t>
      </w:r>
      <w:r w:rsidRPr="00692E01">
        <w:rPr>
          <w:rFonts w:ascii="Arial" w:hAnsi="Arial" w:cs="Arial"/>
          <w:spacing w:val="-3"/>
          <w:sz w:val="20"/>
          <w:vertAlign w:val="superscript"/>
        </w:rPr>
        <w:t>2</w:t>
      </w:r>
      <w:r w:rsidRPr="00692E01">
        <w:rPr>
          <w:rFonts w:ascii="Arial" w:hAnsi="Arial" w:cs="Arial"/>
          <w:sz w:val="20"/>
          <w:szCs w:val="20"/>
        </w:rPr>
        <w:t xml:space="preserve">  </w:t>
      </w:r>
      <w:r w:rsidRPr="00692E01">
        <w:rPr>
          <w:rFonts w:ascii="Arial" w:hAnsi="Arial" w:cs="Arial"/>
          <w:b/>
          <w:sz w:val="20"/>
          <w:szCs w:val="20"/>
        </w:rPr>
        <w:t>(40 CFR 63.11210(g))</w:t>
      </w:r>
    </w:p>
    <w:p w14:paraId="405D5E6C" w14:textId="77777777" w:rsidR="00F1168A" w:rsidRPr="002D1965" w:rsidRDefault="00F1168A" w:rsidP="00F1168A">
      <w:pPr>
        <w:pStyle w:val="NormalWeb"/>
        <w:spacing w:before="0" w:beforeAutospacing="0" w:after="0" w:afterAutospacing="0"/>
        <w:ind w:firstLine="0"/>
        <w:jc w:val="both"/>
        <w:rPr>
          <w:rFonts w:ascii="Arial" w:hAnsi="Arial" w:cs="Arial"/>
          <w:sz w:val="20"/>
          <w:szCs w:val="20"/>
        </w:rPr>
      </w:pPr>
    </w:p>
    <w:p w14:paraId="58FC2508" w14:textId="6D3C422A" w:rsidR="00F1168A" w:rsidRPr="002D1965" w:rsidRDefault="00F1168A" w:rsidP="00F1168A">
      <w:pPr>
        <w:pStyle w:val="NormalWeb"/>
        <w:numPr>
          <w:ilvl w:val="0"/>
          <w:numId w:val="38"/>
        </w:numPr>
        <w:spacing w:before="0" w:beforeAutospacing="0" w:after="0" w:afterAutospacing="0"/>
        <w:jc w:val="both"/>
        <w:rPr>
          <w:rFonts w:ascii="Arial" w:hAnsi="Arial" w:cs="Arial"/>
          <w:b/>
          <w:sz w:val="20"/>
          <w:szCs w:val="20"/>
        </w:rPr>
      </w:pPr>
      <w:r w:rsidRPr="002D1965">
        <w:rPr>
          <w:rFonts w:ascii="Arial" w:hAnsi="Arial" w:cs="Arial"/>
          <w:sz w:val="20"/>
          <w:szCs w:val="20"/>
        </w:rPr>
        <w:t xml:space="preserve">For affected boilers that switch fuels or make a physical change to the boiler that results in the applicability of a different subcategory within </w:t>
      </w:r>
      <w:r>
        <w:rPr>
          <w:rFonts w:ascii="Arial" w:hAnsi="Arial" w:cs="Arial"/>
          <w:sz w:val="20"/>
          <w:szCs w:val="20"/>
        </w:rPr>
        <w:t>40 CFR Part 63, Subpart</w:t>
      </w:r>
      <w:r w:rsidRPr="002D1965">
        <w:rPr>
          <w:rFonts w:ascii="Arial" w:hAnsi="Arial" w:cs="Arial"/>
          <w:sz w:val="20"/>
          <w:szCs w:val="20"/>
        </w:rPr>
        <w:t xml:space="preserve"> JJJJJJ or the boiler becoming subject to </w:t>
      </w:r>
      <w:r>
        <w:rPr>
          <w:rFonts w:ascii="Arial" w:hAnsi="Arial" w:cs="Arial"/>
          <w:sz w:val="20"/>
          <w:szCs w:val="20"/>
        </w:rPr>
        <w:t>40 CFR Part 63, Subpart</w:t>
      </w:r>
      <w:r w:rsidRPr="002D1965">
        <w:rPr>
          <w:rFonts w:ascii="Arial" w:hAnsi="Arial" w:cs="Arial"/>
          <w:sz w:val="20"/>
          <w:szCs w:val="20"/>
        </w:rPr>
        <w:t xml:space="preserve"> JJJJJJ, the permittee must demonstrate compliance within 180 days of the effective date of the fuel switch or the </w:t>
      </w:r>
      <w:r w:rsidRPr="00692E01">
        <w:rPr>
          <w:rFonts w:ascii="Arial" w:hAnsi="Arial" w:cs="Arial"/>
          <w:sz w:val="20"/>
          <w:szCs w:val="20"/>
        </w:rPr>
        <w:t>physical change.</w:t>
      </w:r>
      <w:r w:rsidR="00223E66">
        <w:rPr>
          <w:rFonts w:ascii="Arial" w:hAnsi="Arial" w:cs="Arial"/>
          <w:sz w:val="20"/>
          <w:szCs w:val="20"/>
        </w:rPr>
        <w:t xml:space="preserve"> </w:t>
      </w:r>
      <w:r w:rsidRPr="00692E01">
        <w:rPr>
          <w:rFonts w:ascii="Arial" w:hAnsi="Arial" w:cs="Arial"/>
          <w:sz w:val="20"/>
          <w:szCs w:val="20"/>
        </w:rPr>
        <w:t xml:space="preserve"> Notification of such changes must be submitted according to Section 63.11225(g), stated in SC VIII.18.</w:t>
      </w:r>
      <w:r w:rsidRPr="00692E01">
        <w:rPr>
          <w:rFonts w:ascii="Arial" w:hAnsi="Arial" w:cs="Arial"/>
          <w:spacing w:val="-3"/>
          <w:sz w:val="20"/>
          <w:vertAlign w:val="superscript"/>
        </w:rPr>
        <w:t>2</w:t>
      </w:r>
      <w:r w:rsidRPr="00692E01">
        <w:rPr>
          <w:rFonts w:ascii="Arial" w:hAnsi="Arial" w:cs="Arial"/>
          <w:sz w:val="20"/>
          <w:szCs w:val="20"/>
        </w:rPr>
        <w:t xml:space="preserve">  </w:t>
      </w:r>
      <w:r w:rsidRPr="00692E01">
        <w:rPr>
          <w:rFonts w:ascii="Arial" w:hAnsi="Arial" w:cs="Arial"/>
          <w:b/>
          <w:sz w:val="20"/>
          <w:szCs w:val="20"/>
        </w:rPr>
        <w:t>(40 CFR</w:t>
      </w:r>
      <w:r w:rsidRPr="002D1965">
        <w:rPr>
          <w:rFonts w:ascii="Arial" w:hAnsi="Arial" w:cs="Arial"/>
          <w:b/>
          <w:sz w:val="20"/>
          <w:szCs w:val="20"/>
        </w:rPr>
        <w:t xml:space="preserve"> 63.11210(h))</w:t>
      </w:r>
    </w:p>
    <w:p w14:paraId="5C258EE7" w14:textId="77777777" w:rsidR="00F1168A" w:rsidRPr="002D1965" w:rsidRDefault="00F1168A" w:rsidP="00F1168A">
      <w:pPr>
        <w:pStyle w:val="NormalWeb"/>
        <w:spacing w:before="0" w:beforeAutospacing="0" w:after="0" w:afterAutospacing="0"/>
        <w:ind w:firstLine="0"/>
        <w:jc w:val="both"/>
        <w:rPr>
          <w:rFonts w:ascii="Arial" w:hAnsi="Arial" w:cs="Arial"/>
          <w:sz w:val="20"/>
          <w:szCs w:val="20"/>
        </w:rPr>
      </w:pPr>
    </w:p>
    <w:p w14:paraId="27E81C72" w14:textId="77777777" w:rsidR="00F1168A" w:rsidRPr="00B3514D" w:rsidRDefault="00F1168A" w:rsidP="00F1168A">
      <w:pPr>
        <w:pStyle w:val="NormalWeb"/>
        <w:numPr>
          <w:ilvl w:val="0"/>
          <w:numId w:val="38"/>
        </w:numPr>
        <w:spacing w:before="0" w:beforeAutospacing="0" w:after="0" w:afterAutospacing="0"/>
        <w:jc w:val="both"/>
        <w:rPr>
          <w:rFonts w:ascii="Arial" w:hAnsi="Arial" w:cs="Arial"/>
          <w:sz w:val="20"/>
          <w:szCs w:val="20"/>
        </w:rPr>
      </w:pPr>
      <w:r w:rsidRPr="002D1965">
        <w:rPr>
          <w:rFonts w:ascii="Arial" w:hAnsi="Arial" w:cs="Arial"/>
          <w:sz w:val="20"/>
          <w:szCs w:val="20"/>
        </w:rPr>
        <w:t xml:space="preserve">Table 8 to 40 CFR Part 63, </w:t>
      </w:r>
      <w:r w:rsidRPr="00692E01">
        <w:rPr>
          <w:rFonts w:ascii="Arial" w:hAnsi="Arial" w:cs="Arial"/>
          <w:sz w:val="20"/>
          <w:szCs w:val="20"/>
        </w:rPr>
        <w:t>Subpart JJJJJJ, shows which parts of the General Provisions in Sections 63.1 through 63.15 apply to the permittee.</w:t>
      </w:r>
      <w:r w:rsidRPr="00692E01">
        <w:rPr>
          <w:rFonts w:ascii="Arial" w:hAnsi="Arial" w:cs="Arial"/>
          <w:spacing w:val="-3"/>
          <w:sz w:val="20"/>
          <w:vertAlign w:val="superscript"/>
        </w:rPr>
        <w:t>2</w:t>
      </w:r>
      <w:r w:rsidRPr="00692E01">
        <w:rPr>
          <w:rFonts w:ascii="Arial" w:hAnsi="Arial" w:cs="Arial"/>
          <w:b/>
          <w:sz w:val="20"/>
          <w:szCs w:val="20"/>
        </w:rPr>
        <w:t xml:space="preserve">  (40 CFR</w:t>
      </w:r>
      <w:r w:rsidRPr="002D1965">
        <w:rPr>
          <w:rFonts w:ascii="Arial" w:hAnsi="Arial" w:cs="Arial"/>
          <w:b/>
          <w:sz w:val="20"/>
          <w:szCs w:val="20"/>
        </w:rPr>
        <w:t xml:space="preserve"> 63.11235)</w:t>
      </w:r>
    </w:p>
    <w:p w14:paraId="0E9803CE" w14:textId="77777777" w:rsidR="00F1168A" w:rsidRPr="00511E6F" w:rsidRDefault="00F1168A" w:rsidP="00F1168A">
      <w:pPr>
        <w:pStyle w:val="NormalWeb"/>
        <w:spacing w:before="0" w:beforeAutospacing="0" w:after="0" w:afterAutospacing="0"/>
        <w:ind w:firstLine="0"/>
        <w:jc w:val="both"/>
        <w:rPr>
          <w:rFonts w:ascii="Arial" w:hAnsi="Arial" w:cs="Arial"/>
          <w:sz w:val="20"/>
          <w:szCs w:val="20"/>
        </w:rPr>
      </w:pPr>
    </w:p>
    <w:p w14:paraId="78D6A6C3" w14:textId="77777777" w:rsidR="00F1168A" w:rsidRPr="00B3514D" w:rsidRDefault="00F1168A" w:rsidP="00F1168A">
      <w:pPr>
        <w:pStyle w:val="NormalWeb"/>
        <w:numPr>
          <w:ilvl w:val="0"/>
          <w:numId w:val="38"/>
        </w:numPr>
        <w:spacing w:before="0" w:beforeAutospacing="0" w:after="0" w:afterAutospacing="0"/>
        <w:jc w:val="both"/>
        <w:rPr>
          <w:rFonts w:ascii="Arial" w:hAnsi="Arial" w:cs="Arial"/>
          <w:sz w:val="20"/>
          <w:szCs w:val="20"/>
        </w:rPr>
      </w:pPr>
      <w:r w:rsidRPr="00511E6F">
        <w:rPr>
          <w:rFonts w:ascii="Arial" w:hAnsi="Arial" w:cs="Arial"/>
          <w:sz w:val="20"/>
          <w:szCs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511E6F">
        <w:rPr>
          <w:rFonts w:ascii="Arial" w:hAnsi="Arial" w:cs="Arial"/>
          <w:b/>
          <w:sz w:val="20"/>
          <w:szCs w:val="20"/>
        </w:rPr>
        <w:t>(40 CFR 64.7(e))</w:t>
      </w:r>
    </w:p>
    <w:p w14:paraId="5DC87821" w14:textId="77777777" w:rsidR="00F1168A" w:rsidRDefault="00F1168A" w:rsidP="00F1168A">
      <w:pPr>
        <w:pStyle w:val="ListParagraph"/>
        <w:ind w:left="0"/>
        <w:rPr>
          <w:rFonts w:cs="Arial"/>
          <w:sz w:val="20"/>
        </w:rPr>
      </w:pPr>
    </w:p>
    <w:p w14:paraId="6EB57C67" w14:textId="77777777" w:rsidR="00F1168A" w:rsidRPr="00692E01" w:rsidRDefault="00F1168A" w:rsidP="00F1168A">
      <w:pPr>
        <w:pStyle w:val="NormalWeb"/>
        <w:numPr>
          <w:ilvl w:val="0"/>
          <w:numId w:val="38"/>
        </w:numPr>
        <w:spacing w:before="0" w:beforeAutospacing="0" w:after="0" w:afterAutospacing="0"/>
        <w:jc w:val="both"/>
        <w:rPr>
          <w:rFonts w:ascii="Arial" w:hAnsi="Arial" w:cs="Arial"/>
          <w:sz w:val="20"/>
          <w:szCs w:val="20"/>
        </w:rPr>
      </w:pPr>
      <w:r>
        <w:rPr>
          <w:rFonts w:ascii="Arial" w:hAnsi="Arial" w:cs="Arial"/>
          <w:sz w:val="20"/>
          <w:szCs w:val="20"/>
        </w:rPr>
        <w:t xml:space="preserve">The permittee shall comply with all provisions of 40 CFR Part 63, Subpart JJJJJJ, </w:t>
      </w:r>
      <w:r w:rsidRPr="00692E01">
        <w:rPr>
          <w:rFonts w:ascii="Arial" w:hAnsi="Arial" w:cs="Arial"/>
          <w:sz w:val="20"/>
          <w:szCs w:val="20"/>
        </w:rPr>
        <w:t>National Emission Standards for Hazardous Air Pollutants for Industrial, Commercial, and Institutional Boilers, Area Sources.</w:t>
      </w:r>
      <w:r w:rsidRPr="00692E01">
        <w:rPr>
          <w:rFonts w:ascii="Arial" w:hAnsi="Arial" w:cs="Arial"/>
          <w:spacing w:val="-3"/>
          <w:sz w:val="20"/>
          <w:vertAlign w:val="superscript"/>
        </w:rPr>
        <w:t>2</w:t>
      </w:r>
      <w:r w:rsidRPr="00692E01">
        <w:rPr>
          <w:rFonts w:ascii="Arial" w:hAnsi="Arial" w:cs="Arial"/>
          <w:sz w:val="20"/>
          <w:szCs w:val="20"/>
        </w:rPr>
        <w:t xml:space="preserve"> </w:t>
      </w:r>
      <w:r w:rsidRPr="00692E01">
        <w:rPr>
          <w:rFonts w:ascii="Arial" w:hAnsi="Arial" w:cs="Arial"/>
          <w:b/>
          <w:sz w:val="20"/>
          <w:szCs w:val="20"/>
        </w:rPr>
        <w:t>(40 CFR Part 63, Subpart JJJJJJ)</w:t>
      </w:r>
    </w:p>
    <w:p w14:paraId="43726345" w14:textId="77777777" w:rsidR="00F1168A" w:rsidRDefault="00F1168A" w:rsidP="00F1168A">
      <w:pPr>
        <w:jc w:val="both"/>
        <w:rPr>
          <w:sz w:val="20"/>
        </w:rPr>
      </w:pPr>
    </w:p>
    <w:p w14:paraId="16571E9E" w14:textId="77777777" w:rsidR="00F1168A" w:rsidRPr="00FE0AD0" w:rsidRDefault="00F1168A" w:rsidP="00F1168A">
      <w:pPr>
        <w:jc w:val="both"/>
        <w:rPr>
          <w:sz w:val="20"/>
        </w:rPr>
      </w:pPr>
    </w:p>
    <w:p w14:paraId="273E50FE" w14:textId="77777777" w:rsidR="00F1168A" w:rsidRPr="00B90185" w:rsidRDefault="00F1168A" w:rsidP="00F1168A">
      <w:pPr>
        <w:jc w:val="both"/>
        <w:rPr>
          <w:b/>
          <w:sz w:val="20"/>
        </w:rPr>
      </w:pPr>
      <w:r w:rsidRPr="00B90185">
        <w:rPr>
          <w:b/>
          <w:sz w:val="20"/>
          <w:u w:val="single"/>
        </w:rPr>
        <w:t>Footnotes</w:t>
      </w:r>
      <w:r w:rsidRPr="00B90185">
        <w:rPr>
          <w:b/>
          <w:sz w:val="20"/>
        </w:rPr>
        <w:t>:</w:t>
      </w:r>
    </w:p>
    <w:p w14:paraId="1CB5DF97" w14:textId="77777777" w:rsidR="00F1168A" w:rsidRPr="001E3851" w:rsidRDefault="00F1168A" w:rsidP="00F1168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84F69FE" w14:textId="77777777" w:rsidR="00F1168A" w:rsidRDefault="00F1168A" w:rsidP="00F1168A">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C8C2D52" w14:textId="48B370B7" w:rsidR="006E1AA2" w:rsidRPr="00BC1BC5" w:rsidRDefault="006E1AA2">
      <w:pPr>
        <w:rPr>
          <w:rFonts w:cs="Arial"/>
          <w:sz w:val="20"/>
        </w:rPr>
      </w:pPr>
      <w:r w:rsidRPr="00BC1BC5">
        <w:rPr>
          <w:rFonts w:cs="Arial"/>
          <w:sz w:val="20"/>
        </w:rPr>
        <w:br w:type="page"/>
      </w:r>
    </w:p>
    <w:p w14:paraId="26F7F2BA" w14:textId="77777777" w:rsidR="006E1AA2" w:rsidRPr="00BC1BC5" w:rsidRDefault="006E1AA2" w:rsidP="00802A3E">
      <w:pPr>
        <w:jc w:val="both"/>
        <w:rPr>
          <w:rFonts w:cs="Arial"/>
          <w:sz w:val="20"/>
        </w:rPr>
      </w:pPr>
    </w:p>
    <w:p w14:paraId="3CBEB169" w14:textId="2AF19F40" w:rsidR="008B309F" w:rsidRPr="00BC1BC5" w:rsidRDefault="008B309F" w:rsidP="00802A3E">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7" w:name="_Toc117593176"/>
      <w:r w:rsidRPr="00BC1BC5">
        <w:rPr>
          <w:bCs/>
          <w:szCs w:val="28"/>
        </w:rPr>
        <w:t>EU</w:t>
      </w:r>
      <w:r w:rsidR="00F5430D" w:rsidRPr="00BC1BC5">
        <w:rPr>
          <w:bCs/>
          <w:szCs w:val="28"/>
        </w:rPr>
        <w:t>ASHHANDLING</w:t>
      </w:r>
      <w:bookmarkEnd w:id="77"/>
    </w:p>
    <w:p w14:paraId="7AA8ECA5" w14:textId="77777777" w:rsidR="008B309F" w:rsidRPr="00BC1BC5" w:rsidRDefault="008B309F" w:rsidP="00802A3E">
      <w:pPr>
        <w:pBdr>
          <w:top w:val="single" w:sz="4" w:space="1" w:color="auto"/>
          <w:left w:val="single" w:sz="4" w:space="4" w:color="auto"/>
          <w:bottom w:val="single" w:sz="4" w:space="1" w:color="auto"/>
          <w:right w:val="single" w:sz="4" w:space="4" w:color="auto"/>
        </w:pBdr>
        <w:jc w:val="center"/>
        <w:rPr>
          <w:sz w:val="28"/>
          <w:szCs w:val="28"/>
        </w:rPr>
      </w:pPr>
      <w:r w:rsidRPr="00BC1BC5">
        <w:rPr>
          <w:b/>
          <w:sz w:val="28"/>
          <w:szCs w:val="28"/>
        </w:rPr>
        <w:t>EMISSION UNIT CONDITIONS</w:t>
      </w:r>
    </w:p>
    <w:p w14:paraId="3D8B7E89" w14:textId="77777777" w:rsidR="008B309F" w:rsidRPr="00BC1BC5" w:rsidRDefault="008B309F" w:rsidP="00802A3E">
      <w:pPr>
        <w:rPr>
          <w:sz w:val="20"/>
        </w:rPr>
      </w:pPr>
    </w:p>
    <w:p w14:paraId="2B822CB5" w14:textId="77777777" w:rsidR="008B309F" w:rsidRPr="00BC1BC5" w:rsidRDefault="008B309F" w:rsidP="00802A3E">
      <w:pPr>
        <w:jc w:val="both"/>
        <w:rPr>
          <w:b/>
          <w:u w:val="single"/>
        </w:rPr>
      </w:pPr>
      <w:r w:rsidRPr="00BC1BC5">
        <w:rPr>
          <w:b/>
          <w:u w:val="single"/>
        </w:rPr>
        <w:t>DESCRIPTION</w:t>
      </w:r>
    </w:p>
    <w:p w14:paraId="3BF9D48D" w14:textId="1277276E" w:rsidR="008B309F" w:rsidRPr="00BC1BC5" w:rsidRDefault="008B309F" w:rsidP="00802A3E">
      <w:pPr>
        <w:jc w:val="both"/>
        <w:rPr>
          <w:sz w:val="20"/>
        </w:rPr>
      </w:pPr>
    </w:p>
    <w:p w14:paraId="7E7B9BAB" w14:textId="77777777" w:rsidR="00F123DA" w:rsidRPr="00BC1BC5" w:rsidRDefault="00F123DA" w:rsidP="00F123DA">
      <w:pPr>
        <w:jc w:val="both"/>
        <w:rPr>
          <w:sz w:val="20"/>
        </w:rPr>
      </w:pPr>
      <w:r w:rsidRPr="00BC1BC5">
        <w:rPr>
          <w:sz w:val="20"/>
        </w:rPr>
        <w:t>Ash handling equipment. Fly ash and bottom ash is conveyed to a wet rotary unloader where water is added to control fugitive dust. The ash is then transported to an enclosed building where it is stored until it is trucked offsite.</w:t>
      </w:r>
    </w:p>
    <w:p w14:paraId="6B0F2172" w14:textId="77777777" w:rsidR="00F123DA" w:rsidRPr="00BC1BC5" w:rsidRDefault="00F123DA" w:rsidP="00802A3E">
      <w:pPr>
        <w:jc w:val="both"/>
        <w:rPr>
          <w:sz w:val="20"/>
        </w:rPr>
      </w:pPr>
    </w:p>
    <w:p w14:paraId="27BF9E27" w14:textId="61869AE2" w:rsidR="008B309F" w:rsidRPr="00BC1BC5" w:rsidRDefault="008B309F" w:rsidP="00802A3E">
      <w:pPr>
        <w:jc w:val="both"/>
        <w:rPr>
          <w:sz w:val="20"/>
        </w:rPr>
      </w:pPr>
      <w:r w:rsidRPr="00BC1BC5">
        <w:rPr>
          <w:b/>
          <w:sz w:val="20"/>
        </w:rPr>
        <w:t>Flexible Group ID:</w:t>
      </w:r>
      <w:r w:rsidR="00F123DA" w:rsidRPr="00BC1BC5">
        <w:rPr>
          <w:b/>
          <w:sz w:val="20"/>
        </w:rPr>
        <w:t xml:space="preserve"> NA</w:t>
      </w:r>
    </w:p>
    <w:p w14:paraId="7D22F610" w14:textId="77777777" w:rsidR="008B309F" w:rsidRPr="00BC1BC5" w:rsidRDefault="008B309F" w:rsidP="00802A3E">
      <w:pPr>
        <w:tabs>
          <w:tab w:val="left" w:pos="6328"/>
        </w:tabs>
        <w:jc w:val="both"/>
        <w:rPr>
          <w:sz w:val="20"/>
        </w:rPr>
      </w:pPr>
    </w:p>
    <w:p w14:paraId="4146B0FC" w14:textId="77777777" w:rsidR="008B309F" w:rsidRPr="00BC1BC5" w:rsidRDefault="008B309F" w:rsidP="00802A3E">
      <w:pPr>
        <w:jc w:val="both"/>
        <w:rPr>
          <w:b/>
          <w:u w:val="single"/>
        </w:rPr>
      </w:pPr>
      <w:r w:rsidRPr="00BC1BC5">
        <w:rPr>
          <w:b/>
          <w:u w:val="single"/>
        </w:rPr>
        <w:t>POLLUTION CONTROL EQUIPMENT</w:t>
      </w:r>
    </w:p>
    <w:p w14:paraId="5000800C" w14:textId="03F0AE84" w:rsidR="008B309F" w:rsidRPr="00BC1BC5" w:rsidRDefault="008B309F" w:rsidP="00802A3E">
      <w:pPr>
        <w:jc w:val="both"/>
      </w:pPr>
    </w:p>
    <w:p w14:paraId="4363AC55" w14:textId="0B65E222" w:rsidR="00F123DA" w:rsidRPr="00BC1BC5" w:rsidRDefault="00F123DA" w:rsidP="00802A3E">
      <w:pPr>
        <w:jc w:val="both"/>
      </w:pPr>
      <w:r w:rsidRPr="00BC1BC5">
        <w:t>Ash wetting system</w:t>
      </w:r>
    </w:p>
    <w:p w14:paraId="4D8D0611" w14:textId="28FC3DC4" w:rsidR="008B309F" w:rsidRPr="00BC1BC5" w:rsidRDefault="008B309F" w:rsidP="00802A3E">
      <w:pPr>
        <w:jc w:val="both"/>
        <w:rPr>
          <w:sz w:val="20"/>
        </w:rPr>
      </w:pPr>
    </w:p>
    <w:p w14:paraId="362E9271" w14:textId="77777777" w:rsidR="008B309F" w:rsidRPr="00BC1BC5" w:rsidRDefault="008B309F" w:rsidP="00802A3E">
      <w:pPr>
        <w:jc w:val="both"/>
        <w:rPr>
          <w:b/>
          <w:sz w:val="20"/>
          <w:u w:val="single"/>
        </w:rPr>
      </w:pPr>
      <w:r w:rsidRPr="00BC1BC5">
        <w:rPr>
          <w:b/>
        </w:rPr>
        <w:t xml:space="preserve">I.  </w:t>
      </w:r>
      <w:r w:rsidRPr="00BC1BC5">
        <w:rPr>
          <w:b/>
          <w:u w:val="single"/>
        </w:rPr>
        <w:t>EMISSION LIMIT(S)</w:t>
      </w:r>
    </w:p>
    <w:p w14:paraId="33B4D1D8" w14:textId="77777777" w:rsidR="008B309F" w:rsidRPr="00BC1BC5" w:rsidRDefault="008B309F" w:rsidP="00802A3E">
      <w:pPr>
        <w:jc w:val="both"/>
        <w:rPr>
          <w:sz w:val="20"/>
        </w:rPr>
      </w:pP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610"/>
      </w:tblGrid>
      <w:tr w:rsidR="00BC1BC5" w:rsidRPr="00BC1BC5" w14:paraId="202F84DA" w14:textId="77777777" w:rsidTr="00BC1BC5">
        <w:trPr>
          <w:cantSplit/>
          <w:tblHeader/>
        </w:trPr>
        <w:tc>
          <w:tcPr>
            <w:tcW w:w="1626" w:type="dxa"/>
            <w:tcBorders>
              <w:top w:val="single" w:sz="4" w:space="0" w:color="auto"/>
              <w:left w:val="single" w:sz="4" w:space="0" w:color="auto"/>
              <w:bottom w:val="single" w:sz="4" w:space="0" w:color="auto"/>
              <w:right w:val="single" w:sz="4" w:space="0" w:color="auto"/>
            </w:tcBorders>
          </w:tcPr>
          <w:p w14:paraId="3AE30850" w14:textId="77777777" w:rsidR="008B309F" w:rsidRPr="00BC1BC5" w:rsidRDefault="008B309F" w:rsidP="00802A3E">
            <w:pPr>
              <w:jc w:val="center"/>
              <w:rPr>
                <w:b/>
                <w:sz w:val="20"/>
              </w:rPr>
            </w:pPr>
            <w:r w:rsidRPr="00BC1BC5">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2C2AB6C" w14:textId="77777777" w:rsidR="008B309F" w:rsidRPr="00BC1BC5" w:rsidRDefault="008B309F" w:rsidP="00802A3E">
            <w:pPr>
              <w:jc w:val="center"/>
              <w:rPr>
                <w:b/>
                <w:sz w:val="20"/>
              </w:rPr>
            </w:pPr>
            <w:r w:rsidRPr="00BC1BC5">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1371736" w14:textId="77777777" w:rsidR="008B309F" w:rsidRPr="00BC1BC5" w:rsidRDefault="008B309F" w:rsidP="00802A3E">
            <w:pPr>
              <w:jc w:val="center"/>
              <w:rPr>
                <w:b/>
                <w:sz w:val="20"/>
              </w:rPr>
            </w:pPr>
            <w:r w:rsidRPr="00BC1BC5">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69826FAC" w14:textId="77777777" w:rsidR="008B309F" w:rsidRPr="00BC1BC5" w:rsidRDefault="008B309F" w:rsidP="00802A3E">
            <w:pPr>
              <w:jc w:val="center"/>
              <w:rPr>
                <w:b/>
                <w:sz w:val="20"/>
              </w:rPr>
            </w:pPr>
            <w:r w:rsidRPr="00BC1BC5">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C02F978" w14:textId="77777777" w:rsidR="008B309F" w:rsidRPr="00BC1BC5" w:rsidRDefault="008B309F" w:rsidP="00802A3E">
            <w:pPr>
              <w:jc w:val="center"/>
              <w:rPr>
                <w:b/>
                <w:sz w:val="20"/>
              </w:rPr>
            </w:pPr>
            <w:r w:rsidRPr="00BC1BC5">
              <w:rPr>
                <w:b/>
                <w:sz w:val="20"/>
              </w:rPr>
              <w:t>Monitoring/</w:t>
            </w:r>
          </w:p>
          <w:p w14:paraId="29293E39" w14:textId="77777777" w:rsidR="008B309F" w:rsidRPr="00BC1BC5" w:rsidRDefault="008B309F" w:rsidP="00802A3E">
            <w:pPr>
              <w:jc w:val="center"/>
              <w:rPr>
                <w:b/>
                <w:sz w:val="20"/>
              </w:rPr>
            </w:pPr>
            <w:r w:rsidRPr="00BC1BC5">
              <w:rPr>
                <w:b/>
                <w:sz w:val="20"/>
              </w:rPr>
              <w:t>Testing Method</w:t>
            </w:r>
          </w:p>
        </w:tc>
        <w:tc>
          <w:tcPr>
            <w:tcW w:w="1610" w:type="dxa"/>
            <w:tcBorders>
              <w:top w:val="single" w:sz="4" w:space="0" w:color="auto"/>
              <w:left w:val="single" w:sz="4" w:space="0" w:color="auto"/>
              <w:bottom w:val="single" w:sz="4" w:space="0" w:color="auto"/>
              <w:right w:val="single" w:sz="4" w:space="0" w:color="auto"/>
            </w:tcBorders>
          </w:tcPr>
          <w:p w14:paraId="2E44CB14" w14:textId="77777777" w:rsidR="008B309F" w:rsidRPr="00BC1BC5" w:rsidRDefault="008B309F" w:rsidP="00802A3E">
            <w:pPr>
              <w:jc w:val="center"/>
              <w:rPr>
                <w:b/>
                <w:sz w:val="20"/>
              </w:rPr>
            </w:pPr>
            <w:r w:rsidRPr="00BC1BC5">
              <w:rPr>
                <w:b/>
                <w:sz w:val="20"/>
              </w:rPr>
              <w:t>Underlying Applicable Requirements</w:t>
            </w:r>
          </w:p>
        </w:tc>
      </w:tr>
      <w:tr w:rsidR="00F123DA" w:rsidRPr="00BC1BC5" w14:paraId="101B170A" w14:textId="77777777" w:rsidTr="00B3514D">
        <w:trPr>
          <w:cantSplit/>
        </w:trPr>
        <w:tc>
          <w:tcPr>
            <w:tcW w:w="1626" w:type="dxa"/>
            <w:tcBorders>
              <w:top w:val="single" w:sz="4" w:space="0" w:color="auto"/>
              <w:left w:val="single" w:sz="4" w:space="0" w:color="auto"/>
              <w:bottom w:val="single" w:sz="4" w:space="0" w:color="auto"/>
              <w:right w:val="single" w:sz="4" w:space="0" w:color="auto"/>
            </w:tcBorders>
          </w:tcPr>
          <w:p w14:paraId="5A0856B7" w14:textId="15407F42" w:rsidR="00F123DA" w:rsidRPr="00BC1BC5" w:rsidRDefault="00F123DA" w:rsidP="00B350A9">
            <w:pPr>
              <w:numPr>
                <w:ilvl w:val="0"/>
                <w:numId w:val="28"/>
              </w:numPr>
              <w:ind w:left="360"/>
              <w:rPr>
                <w:sz w:val="20"/>
              </w:rPr>
            </w:pPr>
            <w:r w:rsidRPr="00BC1BC5">
              <w:rPr>
                <w:sz w:val="20"/>
              </w:rPr>
              <w:t>Visible Emissions</w:t>
            </w:r>
          </w:p>
        </w:tc>
        <w:tc>
          <w:tcPr>
            <w:tcW w:w="1440" w:type="dxa"/>
            <w:tcBorders>
              <w:top w:val="single" w:sz="4" w:space="0" w:color="auto"/>
              <w:left w:val="single" w:sz="4" w:space="0" w:color="auto"/>
              <w:bottom w:val="single" w:sz="4" w:space="0" w:color="auto"/>
              <w:right w:val="single" w:sz="4" w:space="0" w:color="auto"/>
            </w:tcBorders>
          </w:tcPr>
          <w:p w14:paraId="0CF39B2D" w14:textId="4EC1F6EB" w:rsidR="00F123DA" w:rsidRPr="00BC1BC5" w:rsidRDefault="00F123DA" w:rsidP="00F123DA">
            <w:pPr>
              <w:jc w:val="center"/>
              <w:rPr>
                <w:sz w:val="20"/>
                <w:vertAlign w:val="superscript"/>
              </w:rPr>
            </w:pPr>
            <w:r w:rsidRPr="00BC1BC5">
              <w:rPr>
                <w:sz w:val="20"/>
              </w:rPr>
              <w:t>5% opacity</w:t>
            </w:r>
            <w:r w:rsidRPr="00BC1BC5">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894C803" w14:textId="4F10292C" w:rsidR="00F123DA" w:rsidRPr="00BC1BC5" w:rsidRDefault="00F123DA" w:rsidP="00F123DA">
            <w:pPr>
              <w:jc w:val="center"/>
              <w:rPr>
                <w:sz w:val="20"/>
              </w:rPr>
            </w:pPr>
            <w:r w:rsidRPr="00BC1BC5">
              <w:rPr>
                <w:sz w:val="20"/>
              </w:rPr>
              <w:t>6 minute average</w:t>
            </w:r>
          </w:p>
        </w:tc>
        <w:tc>
          <w:tcPr>
            <w:tcW w:w="1889" w:type="dxa"/>
            <w:tcBorders>
              <w:top w:val="single" w:sz="4" w:space="0" w:color="auto"/>
              <w:left w:val="single" w:sz="4" w:space="0" w:color="auto"/>
              <w:bottom w:val="single" w:sz="4" w:space="0" w:color="auto"/>
              <w:right w:val="single" w:sz="4" w:space="0" w:color="auto"/>
            </w:tcBorders>
          </w:tcPr>
          <w:p w14:paraId="7ECA23E8" w14:textId="48F1B188" w:rsidR="00F123DA" w:rsidRPr="00BC1BC5" w:rsidRDefault="00F123DA" w:rsidP="00F123DA">
            <w:pPr>
              <w:jc w:val="center"/>
              <w:rPr>
                <w:sz w:val="20"/>
              </w:rPr>
            </w:pPr>
            <w:r w:rsidRPr="00BC1BC5">
              <w:rPr>
                <w:sz w:val="20"/>
              </w:rPr>
              <w:t>EUASHHANDLING</w:t>
            </w:r>
          </w:p>
        </w:tc>
        <w:tc>
          <w:tcPr>
            <w:tcW w:w="1530" w:type="dxa"/>
            <w:tcBorders>
              <w:top w:val="single" w:sz="4" w:space="0" w:color="auto"/>
              <w:left w:val="single" w:sz="4" w:space="0" w:color="auto"/>
              <w:bottom w:val="single" w:sz="4" w:space="0" w:color="auto"/>
              <w:right w:val="single" w:sz="4" w:space="0" w:color="auto"/>
            </w:tcBorders>
          </w:tcPr>
          <w:p w14:paraId="2BD06F32" w14:textId="5F474BA4" w:rsidR="00F123DA" w:rsidRPr="00BC1BC5" w:rsidRDefault="00B3514D" w:rsidP="00F123DA">
            <w:pPr>
              <w:jc w:val="center"/>
              <w:rPr>
                <w:sz w:val="20"/>
              </w:rPr>
            </w:pPr>
            <w:r w:rsidRPr="00BC1BC5">
              <w:rPr>
                <w:sz w:val="20"/>
              </w:rPr>
              <w:t>SC</w:t>
            </w:r>
            <w:r w:rsidR="001319E5" w:rsidRPr="00BC1BC5">
              <w:rPr>
                <w:sz w:val="20"/>
              </w:rPr>
              <w:t xml:space="preserve"> </w:t>
            </w:r>
            <w:r w:rsidR="00F123DA" w:rsidRPr="00BC1BC5">
              <w:rPr>
                <w:sz w:val="20"/>
              </w:rPr>
              <w:t>VI.1</w:t>
            </w:r>
          </w:p>
        </w:tc>
        <w:tc>
          <w:tcPr>
            <w:tcW w:w="1610" w:type="dxa"/>
            <w:tcBorders>
              <w:top w:val="single" w:sz="4" w:space="0" w:color="auto"/>
              <w:left w:val="single" w:sz="4" w:space="0" w:color="auto"/>
              <w:bottom w:val="single" w:sz="4" w:space="0" w:color="auto"/>
              <w:right w:val="single" w:sz="4" w:space="0" w:color="auto"/>
            </w:tcBorders>
          </w:tcPr>
          <w:p w14:paraId="7646AB00" w14:textId="272843E9" w:rsidR="00F123DA" w:rsidRPr="00BC1BC5" w:rsidRDefault="00F123DA" w:rsidP="00F123DA">
            <w:pPr>
              <w:jc w:val="center"/>
              <w:rPr>
                <w:sz w:val="20"/>
              </w:rPr>
            </w:pPr>
            <w:r w:rsidRPr="00BC1BC5">
              <w:rPr>
                <w:b/>
                <w:sz w:val="20"/>
              </w:rPr>
              <w:t>R 336.1301(1)(c)</w:t>
            </w:r>
          </w:p>
        </w:tc>
      </w:tr>
    </w:tbl>
    <w:p w14:paraId="7A4F8DCE" w14:textId="77777777" w:rsidR="008B309F" w:rsidRPr="00BC1BC5" w:rsidRDefault="008B309F" w:rsidP="00802A3E">
      <w:pPr>
        <w:jc w:val="both"/>
        <w:rPr>
          <w:sz w:val="20"/>
        </w:rPr>
      </w:pPr>
    </w:p>
    <w:p w14:paraId="59001A5C" w14:textId="77777777" w:rsidR="008B309F" w:rsidRPr="00BC1BC5" w:rsidRDefault="008B309F" w:rsidP="00802A3E">
      <w:pPr>
        <w:jc w:val="both"/>
        <w:rPr>
          <w:b/>
          <w:u w:val="single"/>
        </w:rPr>
      </w:pPr>
      <w:r w:rsidRPr="00BC1BC5">
        <w:rPr>
          <w:b/>
        </w:rPr>
        <w:t xml:space="preserve">II.  </w:t>
      </w:r>
      <w:r w:rsidRPr="00BC1BC5">
        <w:rPr>
          <w:b/>
          <w:u w:val="single"/>
        </w:rPr>
        <w:t>MATERIAL LIMIT(S)</w:t>
      </w:r>
    </w:p>
    <w:p w14:paraId="74002571" w14:textId="77777777" w:rsidR="008B309F" w:rsidRPr="00BC1BC5" w:rsidRDefault="008B309F" w:rsidP="00802A3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BC1BC5" w:rsidRPr="00BC1BC5" w14:paraId="79DF1033"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44A96114" w14:textId="77777777" w:rsidR="008B309F" w:rsidRPr="00BC1BC5" w:rsidRDefault="008B309F" w:rsidP="00802A3E">
            <w:pPr>
              <w:jc w:val="center"/>
              <w:rPr>
                <w:b/>
                <w:sz w:val="20"/>
              </w:rPr>
            </w:pPr>
            <w:r w:rsidRPr="00BC1BC5">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30FE0E03" w14:textId="77777777" w:rsidR="008B309F" w:rsidRPr="00BC1BC5" w:rsidRDefault="008B309F" w:rsidP="00802A3E">
            <w:pPr>
              <w:jc w:val="center"/>
              <w:rPr>
                <w:b/>
                <w:sz w:val="20"/>
              </w:rPr>
            </w:pPr>
            <w:r w:rsidRPr="00BC1BC5">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1D6C6973" w14:textId="77777777" w:rsidR="008B309F" w:rsidRPr="00BC1BC5" w:rsidRDefault="008B309F" w:rsidP="00802A3E">
            <w:pPr>
              <w:jc w:val="center"/>
              <w:rPr>
                <w:b/>
                <w:sz w:val="20"/>
              </w:rPr>
            </w:pPr>
            <w:r w:rsidRPr="00BC1BC5">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63162AE1" w14:textId="77777777" w:rsidR="008B309F" w:rsidRPr="00BC1BC5" w:rsidRDefault="008B309F" w:rsidP="00802A3E">
            <w:pPr>
              <w:jc w:val="center"/>
              <w:rPr>
                <w:b/>
                <w:sz w:val="20"/>
              </w:rPr>
            </w:pPr>
            <w:r w:rsidRPr="00BC1BC5">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477EC3A" w14:textId="77777777" w:rsidR="008B309F" w:rsidRPr="00BC1BC5" w:rsidRDefault="008B309F" w:rsidP="00802A3E">
            <w:pPr>
              <w:jc w:val="center"/>
              <w:rPr>
                <w:b/>
                <w:sz w:val="20"/>
              </w:rPr>
            </w:pPr>
            <w:r w:rsidRPr="00BC1BC5">
              <w:rPr>
                <w:b/>
                <w:sz w:val="20"/>
              </w:rPr>
              <w:t>Monitoring/</w:t>
            </w:r>
          </w:p>
          <w:p w14:paraId="67AE5BE3" w14:textId="77777777" w:rsidR="008B309F" w:rsidRPr="00BC1BC5" w:rsidRDefault="008B309F" w:rsidP="00802A3E">
            <w:pPr>
              <w:jc w:val="center"/>
              <w:rPr>
                <w:b/>
                <w:sz w:val="20"/>
              </w:rPr>
            </w:pPr>
            <w:r w:rsidRPr="00BC1BC5">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708061B" w14:textId="77777777" w:rsidR="008B309F" w:rsidRPr="00BC1BC5" w:rsidRDefault="008B309F" w:rsidP="00802A3E">
            <w:pPr>
              <w:jc w:val="center"/>
              <w:rPr>
                <w:b/>
                <w:sz w:val="20"/>
              </w:rPr>
            </w:pPr>
            <w:r w:rsidRPr="00BC1BC5">
              <w:rPr>
                <w:b/>
                <w:sz w:val="20"/>
              </w:rPr>
              <w:t>Underlying Applicable Requirements</w:t>
            </w:r>
          </w:p>
        </w:tc>
      </w:tr>
      <w:tr w:rsidR="008B309F" w:rsidRPr="00BC1BC5" w14:paraId="231CC8EE" w14:textId="77777777">
        <w:trPr>
          <w:cantSplit/>
        </w:trPr>
        <w:tc>
          <w:tcPr>
            <w:tcW w:w="1627" w:type="dxa"/>
            <w:tcBorders>
              <w:top w:val="single" w:sz="4" w:space="0" w:color="auto"/>
              <w:left w:val="single" w:sz="4" w:space="0" w:color="auto"/>
              <w:bottom w:val="single" w:sz="4" w:space="0" w:color="auto"/>
              <w:right w:val="single" w:sz="4" w:space="0" w:color="auto"/>
            </w:tcBorders>
          </w:tcPr>
          <w:p w14:paraId="7D7D5EEC" w14:textId="3AAC7427" w:rsidR="008B309F" w:rsidRPr="00BC1BC5" w:rsidRDefault="00F123DA" w:rsidP="001319E5">
            <w:pPr>
              <w:ind w:left="360"/>
              <w:jc w:val="center"/>
              <w:rPr>
                <w:sz w:val="20"/>
              </w:rPr>
            </w:pPr>
            <w:r w:rsidRPr="00BC1BC5">
              <w:rPr>
                <w:sz w:val="20"/>
              </w:rPr>
              <w:t>NA</w:t>
            </w:r>
          </w:p>
        </w:tc>
        <w:tc>
          <w:tcPr>
            <w:tcW w:w="1440" w:type="dxa"/>
            <w:tcBorders>
              <w:top w:val="single" w:sz="4" w:space="0" w:color="auto"/>
              <w:left w:val="single" w:sz="4" w:space="0" w:color="auto"/>
              <w:bottom w:val="single" w:sz="4" w:space="0" w:color="auto"/>
              <w:right w:val="single" w:sz="4" w:space="0" w:color="auto"/>
            </w:tcBorders>
          </w:tcPr>
          <w:p w14:paraId="4DAF813D" w14:textId="47E5E3A9" w:rsidR="008B309F" w:rsidRPr="00BC1BC5" w:rsidRDefault="00B3514D" w:rsidP="001319E5">
            <w:pPr>
              <w:jc w:val="center"/>
              <w:rPr>
                <w:sz w:val="20"/>
              </w:rPr>
            </w:pPr>
            <w:r w:rsidRPr="00BC1BC5">
              <w:rPr>
                <w:sz w:val="20"/>
              </w:rPr>
              <w:t>NA</w:t>
            </w:r>
          </w:p>
        </w:tc>
        <w:tc>
          <w:tcPr>
            <w:tcW w:w="2246" w:type="dxa"/>
            <w:tcBorders>
              <w:top w:val="single" w:sz="4" w:space="0" w:color="auto"/>
              <w:left w:val="single" w:sz="4" w:space="0" w:color="auto"/>
              <w:bottom w:val="single" w:sz="4" w:space="0" w:color="auto"/>
              <w:right w:val="single" w:sz="4" w:space="0" w:color="auto"/>
            </w:tcBorders>
          </w:tcPr>
          <w:p w14:paraId="60FDE497" w14:textId="2CE915C3" w:rsidR="008B309F" w:rsidRPr="00BC1BC5" w:rsidRDefault="00B3514D" w:rsidP="001319E5">
            <w:pPr>
              <w:jc w:val="center"/>
              <w:rPr>
                <w:sz w:val="20"/>
              </w:rPr>
            </w:pPr>
            <w:r w:rsidRPr="00BC1BC5">
              <w:rPr>
                <w:sz w:val="20"/>
              </w:rPr>
              <w:t>NA</w:t>
            </w:r>
          </w:p>
        </w:tc>
        <w:tc>
          <w:tcPr>
            <w:tcW w:w="1890" w:type="dxa"/>
            <w:tcBorders>
              <w:top w:val="single" w:sz="4" w:space="0" w:color="auto"/>
              <w:left w:val="single" w:sz="4" w:space="0" w:color="auto"/>
              <w:bottom w:val="single" w:sz="4" w:space="0" w:color="auto"/>
              <w:right w:val="single" w:sz="4" w:space="0" w:color="auto"/>
            </w:tcBorders>
          </w:tcPr>
          <w:p w14:paraId="0737501F" w14:textId="38538644" w:rsidR="008B309F" w:rsidRPr="00BC1BC5" w:rsidRDefault="00B3514D" w:rsidP="001319E5">
            <w:pPr>
              <w:jc w:val="center"/>
              <w:rPr>
                <w:sz w:val="20"/>
              </w:rPr>
            </w:pPr>
            <w:r w:rsidRPr="00BC1BC5">
              <w:rPr>
                <w:sz w:val="20"/>
              </w:rPr>
              <w:t>NA</w:t>
            </w:r>
          </w:p>
        </w:tc>
        <w:tc>
          <w:tcPr>
            <w:tcW w:w="1530" w:type="dxa"/>
            <w:tcBorders>
              <w:top w:val="single" w:sz="4" w:space="0" w:color="auto"/>
              <w:left w:val="single" w:sz="4" w:space="0" w:color="auto"/>
              <w:bottom w:val="single" w:sz="4" w:space="0" w:color="auto"/>
              <w:right w:val="single" w:sz="4" w:space="0" w:color="auto"/>
            </w:tcBorders>
          </w:tcPr>
          <w:p w14:paraId="700971E0" w14:textId="3AEEC4A3" w:rsidR="008B309F" w:rsidRPr="00BC1BC5" w:rsidRDefault="00B3514D" w:rsidP="001319E5">
            <w:pPr>
              <w:jc w:val="center"/>
              <w:rPr>
                <w:sz w:val="20"/>
              </w:rPr>
            </w:pPr>
            <w:r w:rsidRPr="00BC1BC5">
              <w:rPr>
                <w:sz w:val="20"/>
              </w:rPr>
              <w:t>NA</w:t>
            </w:r>
          </w:p>
        </w:tc>
        <w:tc>
          <w:tcPr>
            <w:tcW w:w="1530" w:type="dxa"/>
            <w:tcBorders>
              <w:top w:val="single" w:sz="4" w:space="0" w:color="auto"/>
              <w:left w:val="single" w:sz="4" w:space="0" w:color="auto"/>
              <w:bottom w:val="single" w:sz="4" w:space="0" w:color="auto"/>
              <w:right w:val="single" w:sz="4" w:space="0" w:color="auto"/>
            </w:tcBorders>
          </w:tcPr>
          <w:p w14:paraId="35629C8E" w14:textId="44A0C42D" w:rsidR="008B309F" w:rsidRPr="00BC1BC5" w:rsidRDefault="00B3514D" w:rsidP="001319E5">
            <w:pPr>
              <w:jc w:val="center"/>
              <w:rPr>
                <w:sz w:val="20"/>
              </w:rPr>
            </w:pPr>
            <w:r w:rsidRPr="00BC1BC5">
              <w:rPr>
                <w:sz w:val="20"/>
              </w:rPr>
              <w:t>NA</w:t>
            </w:r>
          </w:p>
        </w:tc>
      </w:tr>
    </w:tbl>
    <w:p w14:paraId="22552808" w14:textId="77777777" w:rsidR="008B309F" w:rsidRPr="00BC1BC5" w:rsidRDefault="008B309F" w:rsidP="001319E5">
      <w:pPr>
        <w:jc w:val="center"/>
        <w:rPr>
          <w:sz w:val="20"/>
        </w:rPr>
      </w:pPr>
    </w:p>
    <w:p w14:paraId="37ED7F04" w14:textId="77777777" w:rsidR="008B309F" w:rsidRPr="00BC1BC5" w:rsidRDefault="008B309F" w:rsidP="00802A3E">
      <w:pPr>
        <w:jc w:val="both"/>
        <w:rPr>
          <w:b/>
          <w:sz w:val="20"/>
          <w:u w:val="single"/>
        </w:rPr>
      </w:pPr>
      <w:r w:rsidRPr="00BC1BC5">
        <w:rPr>
          <w:b/>
        </w:rPr>
        <w:t xml:space="preserve">III.  </w:t>
      </w:r>
      <w:r w:rsidRPr="00BC1BC5">
        <w:rPr>
          <w:b/>
          <w:u w:val="single"/>
        </w:rPr>
        <w:t>PROCESS/OPERATIONAL RESTRICTION(S)</w:t>
      </w:r>
      <w:r w:rsidRPr="00BC1BC5" w:rsidDel="001C614B">
        <w:rPr>
          <w:b/>
          <w:u w:val="single"/>
        </w:rPr>
        <w:t xml:space="preserve"> </w:t>
      </w:r>
    </w:p>
    <w:p w14:paraId="2D2E9A91" w14:textId="77777777" w:rsidR="008B309F" w:rsidRPr="00BC1BC5" w:rsidRDefault="008B309F" w:rsidP="00802A3E">
      <w:pPr>
        <w:jc w:val="both"/>
        <w:rPr>
          <w:sz w:val="20"/>
        </w:rPr>
      </w:pPr>
    </w:p>
    <w:p w14:paraId="6FEC658B" w14:textId="15B4B4A2" w:rsidR="008B309F" w:rsidRPr="00BC1BC5" w:rsidRDefault="00F123DA" w:rsidP="00207F28">
      <w:pPr>
        <w:numPr>
          <w:ilvl w:val="0"/>
          <w:numId w:val="40"/>
        </w:numPr>
        <w:spacing w:after="240"/>
        <w:jc w:val="both"/>
        <w:rPr>
          <w:sz w:val="20"/>
        </w:rPr>
      </w:pPr>
      <w:r w:rsidRPr="00BC1BC5">
        <w:rPr>
          <w:sz w:val="20"/>
        </w:rPr>
        <w:t>The permittee shall not operate the ash handling system unless the wetting system is installed and operating properly.</w:t>
      </w:r>
      <w:r w:rsidRPr="00BC1BC5">
        <w:rPr>
          <w:rFonts w:cs="Arial"/>
          <w:sz w:val="20"/>
          <w:vertAlign w:val="superscript"/>
        </w:rPr>
        <w:t>2</w:t>
      </w:r>
      <w:r w:rsidRPr="00BC1BC5">
        <w:rPr>
          <w:sz w:val="20"/>
        </w:rPr>
        <w:t xml:space="preserve"> </w:t>
      </w:r>
      <w:r w:rsidRPr="00BC1BC5">
        <w:rPr>
          <w:b/>
          <w:sz w:val="20"/>
        </w:rPr>
        <w:t>(R 336.1910)</w:t>
      </w:r>
    </w:p>
    <w:p w14:paraId="1E51B17A" w14:textId="0DAC2C3B" w:rsidR="00C518D7" w:rsidRPr="00BC1BC5" w:rsidRDefault="00C518D7" w:rsidP="00B350A9">
      <w:pPr>
        <w:numPr>
          <w:ilvl w:val="0"/>
          <w:numId w:val="40"/>
        </w:numPr>
        <w:jc w:val="both"/>
        <w:rPr>
          <w:sz w:val="20"/>
        </w:rPr>
      </w:pPr>
      <w:r w:rsidRPr="00BC1BC5">
        <w:rPr>
          <w:sz w:val="20"/>
        </w:rPr>
        <w:t xml:space="preserve">If visible emissions from EUASHHANDLING, observed according to SC V.1 of this table, exceed the 5% opacity limit of SC I.1, the permittee shall immediately either shut down the process or conduct any maintenance needed to return opacity to within the 5% limit. </w:t>
      </w:r>
      <w:r w:rsidRPr="00BC1BC5">
        <w:rPr>
          <w:b/>
          <w:sz w:val="20"/>
        </w:rPr>
        <w:t>(R</w:t>
      </w:r>
      <w:r w:rsidR="00822851" w:rsidRPr="00BC1BC5">
        <w:rPr>
          <w:b/>
          <w:sz w:val="20"/>
        </w:rPr>
        <w:t xml:space="preserve"> </w:t>
      </w:r>
      <w:r w:rsidR="00207F28" w:rsidRPr="00BC1BC5">
        <w:rPr>
          <w:b/>
          <w:sz w:val="20"/>
        </w:rPr>
        <w:t>336.1301)</w:t>
      </w:r>
    </w:p>
    <w:p w14:paraId="5B008087" w14:textId="77777777" w:rsidR="008B309F" w:rsidRPr="00BC1BC5" w:rsidRDefault="008B309F" w:rsidP="00802A3E">
      <w:pPr>
        <w:jc w:val="both"/>
        <w:rPr>
          <w:sz w:val="20"/>
        </w:rPr>
      </w:pPr>
    </w:p>
    <w:p w14:paraId="3D4F9EC6" w14:textId="77777777" w:rsidR="008B309F" w:rsidRPr="00BC1BC5" w:rsidRDefault="008B309F" w:rsidP="00802A3E">
      <w:pPr>
        <w:jc w:val="both"/>
        <w:rPr>
          <w:b/>
          <w:sz w:val="20"/>
          <w:u w:val="single"/>
        </w:rPr>
      </w:pPr>
      <w:r w:rsidRPr="00BC1BC5">
        <w:rPr>
          <w:b/>
        </w:rPr>
        <w:t xml:space="preserve">IV.  </w:t>
      </w:r>
      <w:r w:rsidRPr="00BC1BC5">
        <w:rPr>
          <w:b/>
          <w:u w:val="single"/>
        </w:rPr>
        <w:t>DESIGN/EQUIPMENT PARAMETER(S)</w:t>
      </w:r>
    </w:p>
    <w:p w14:paraId="328AE2B4" w14:textId="77777777" w:rsidR="008B309F" w:rsidRPr="00BC1BC5" w:rsidRDefault="008B309F" w:rsidP="00802A3E">
      <w:pPr>
        <w:jc w:val="both"/>
        <w:rPr>
          <w:b/>
          <w:sz w:val="20"/>
          <w:u w:val="single"/>
        </w:rPr>
      </w:pPr>
    </w:p>
    <w:p w14:paraId="1527E5E4" w14:textId="5223F8E7" w:rsidR="008B309F" w:rsidRPr="00BC1BC5" w:rsidRDefault="00F123DA" w:rsidP="00EF57EF">
      <w:pPr>
        <w:jc w:val="both"/>
        <w:rPr>
          <w:sz w:val="20"/>
        </w:rPr>
      </w:pPr>
      <w:r w:rsidRPr="00BC1BC5">
        <w:rPr>
          <w:sz w:val="20"/>
        </w:rPr>
        <w:t>NA</w:t>
      </w:r>
    </w:p>
    <w:p w14:paraId="36AB0EC8" w14:textId="77777777" w:rsidR="008B309F" w:rsidRPr="00BC1BC5" w:rsidRDefault="008B309F" w:rsidP="00802A3E">
      <w:pPr>
        <w:jc w:val="both"/>
        <w:rPr>
          <w:sz w:val="20"/>
        </w:rPr>
      </w:pPr>
    </w:p>
    <w:p w14:paraId="5B62D5E9" w14:textId="77777777" w:rsidR="008B309F" w:rsidRPr="00BC1BC5" w:rsidRDefault="008B309F" w:rsidP="00802A3E">
      <w:pPr>
        <w:jc w:val="both"/>
        <w:rPr>
          <w:b/>
          <w:u w:val="single"/>
          <w:vertAlign w:val="superscript"/>
        </w:rPr>
      </w:pPr>
      <w:r w:rsidRPr="00BC1BC5">
        <w:rPr>
          <w:b/>
        </w:rPr>
        <w:t xml:space="preserve">V.  </w:t>
      </w:r>
      <w:r w:rsidRPr="00BC1BC5">
        <w:rPr>
          <w:b/>
          <w:u w:val="single"/>
        </w:rPr>
        <w:t>TESTING/SAMPLING</w:t>
      </w:r>
    </w:p>
    <w:p w14:paraId="79B541E1" w14:textId="2F37E7FA" w:rsidR="008B309F" w:rsidRPr="00BC1BC5" w:rsidRDefault="008B309F" w:rsidP="00802A3E">
      <w:pPr>
        <w:jc w:val="both"/>
        <w:rPr>
          <w:b/>
          <w:sz w:val="20"/>
        </w:rPr>
      </w:pPr>
      <w:r w:rsidRPr="00BC1BC5">
        <w:rPr>
          <w:sz w:val="20"/>
        </w:rPr>
        <w:t xml:space="preserve">Records shall be maintained on file for a period of five years.  </w:t>
      </w:r>
      <w:r w:rsidRPr="00BC1BC5">
        <w:rPr>
          <w:b/>
          <w:sz w:val="20"/>
        </w:rPr>
        <w:t>(R 336.1213(3)(b)(ii))</w:t>
      </w:r>
    </w:p>
    <w:p w14:paraId="0ECB2C9A" w14:textId="77777777" w:rsidR="00207F28" w:rsidRPr="00BC1BC5" w:rsidRDefault="00207F28" w:rsidP="00802A3E">
      <w:pPr>
        <w:jc w:val="both"/>
        <w:rPr>
          <w:sz w:val="20"/>
        </w:rPr>
      </w:pPr>
    </w:p>
    <w:p w14:paraId="35089FC7" w14:textId="3A456E48" w:rsidR="00207F28" w:rsidRPr="00BC1BC5" w:rsidRDefault="00207F28" w:rsidP="0014797D">
      <w:pPr>
        <w:pStyle w:val="ListParagraph"/>
        <w:numPr>
          <w:ilvl w:val="0"/>
          <w:numId w:val="52"/>
        </w:numPr>
        <w:spacing w:before="60" w:after="240"/>
        <w:jc w:val="both"/>
        <w:rPr>
          <w:sz w:val="20"/>
        </w:rPr>
      </w:pPr>
      <w:r w:rsidRPr="00BC1BC5">
        <w:rPr>
          <w:sz w:val="20"/>
        </w:rPr>
        <w:t xml:space="preserve">The permittee shall observe and record visible emissions from EUASHHANDLING once per calendar day. If any visible emissions are seen, the observations must be done by a certified observer, using USEPA Method 9, and must be conducted for a minimum of 15 minutes; otherwise, the observations may be informal. </w:t>
      </w:r>
      <w:r w:rsidRPr="00BC1BC5">
        <w:rPr>
          <w:b/>
          <w:sz w:val="20"/>
        </w:rPr>
        <w:t>(R 336.1213(3))</w:t>
      </w:r>
    </w:p>
    <w:p w14:paraId="14A48A6A" w14:textId="0F378C65" w:rsidR="00BC1BC5" w:rsidRPr="00BC1BC5" w:rsidRDefault="00BC1BC5">
      <w:pPr>
        <w:rPr>
          <w:sz w:val="20"/>
        </w:rPr>
      </w:pPr>
      <w:r w:rsidRPr="00BC1BC5">
        <w:rPr>
          <w:sz w:val="20"/>
        </w:rPr>
        <w:br w:type="page"/>
      </w:r>
    </w:p>
    <w:p w14:paraId="7D975985" w14:textId="77777777" w:rsidR="008B309F" w:rsidRPr="00BC1BC5" w:rsidRDefault="008B309F" w:rsidP="00802A3E">
      <w:pPr>
        <w:jc w:val="both"/>
      </w:pPr>
      <w:r w:rsidRPr="00BC1BC5">
        <w:rPr>
          <w:b/>
        </w:rPr>
        <w:lastRenderedPageBreak/>
        <w:t xml:space="preserve">VI.  </w:t>
      </w:r>
      <w:r w:rsidRPr="00BC1BC5">
        <w:rPr>
          <w:b/>
          <w:u w:val="single"/>
        </w:rPr>
        <w:t>MONITORING/RECORDKEEPING</w:t>
      </w:r>
    </w:p>
    <w:p w14:paraId="32523A27" w14:textId="77777777" w:rsidR="008B309F" w:rsidRPr="00BC1BC5" w:rsidRDefault="008B309F" w:rsidP="00802A3E">
      <w:pPr>
        <w:jc w:val="both"/>
        <w:rPr>
          <w:sz w:val="20"/>
        </w:rPr>
      </w:pPr>
      <w:r w:rsidRPr="00BC1BC5">
        <w:rPr>
          <w:sz w:val="20"/>
        </w:rPr>
        <w:t xml:space="preserve">Records shall be maintained on file for a period of five years.  </w:t>
      </w:r>
      <w:r w:rsidRPr="00BC1BC5">
        <w:rPr>
          <w:b/>
          <w:sz w:val="20"/>
        </w:rPr>
        <w:t>(R 336.1213(3)(b)(ii))</w:t>
      </w:r>
    </w:p>
    <w:p w14:paraId="178DC74E" w14:textId="02D5390F" w:rsidR="008B309F" w:rsidRPr="00BC1BC5" w:rsidRDefault="008B309F" w:rsidP="00802A3E">
      <w:pPr>
        <w:jc w:val="both"/>
        <w:rPr>
          <w:sz w:val="20"/>
        </w:rPr>
      </w:pPr>
    </w:p>
    <w:p w14:paraId="48FA9C16" w14:textId="5C50455F" w:rsidR="00102A2C" w:rsidRPr="00BC1BC5" w:rsidRDefault="00102A2C" w:rsidP="00102A2C">
      <w:pPr>
        <w:pStyle w:val="ListParagraph"/>
        <w:numPr>
          <w:ilvl w:val="0"/>
          <w:numId w:val="39"/>
        </w:numPr>
        <w:jc w:val="both"/>
        <w:rPr>
          <w:sz w:val="20"/>
        </w:rPr>
      </w:pPr>
      <w:r w:rsidRPr="00BC1BC5">
        <w:rPr>
          <w:rFonts w:cs="Arial"/>
          <w:sz w:val="20"/>
        </w:rPr>
        <w:t xml:space="preserve">Records of daily visible emission observations, and those repairs and remedial actions performed in response to the daily visible emission observations, shall be made available to the AQD upon request.  </w:t>
      </w:r>
      <w:r w:rsidRPr="00BC1BC5">
        <w:rPr>
          <w:rFonts w:cs="Arial"/>
          <w:b/>
          <w:sz w:val="20"/>
        </w:rPr>
        <w:t>(R 336.1301(1))</w:t>
      </w:r>
    </w:p>
    <w:p w14:paraId="43D76890" w14:textId="77777777" w:rsidR="008B309F" w:rsidRPr="00BC1BC5" w:rsidRDefault="008B309F" w:rsidP="00802A3E">
      <w:pPr>
        <w:jc w:val="both"/>
        <w:rPr>
          <w:sz w:val="20"/>
        </w:rPr>
      </w:pPr>
    </w:p>
    <w:p w14:paraId="39D32691" w14:textId="77777777" w:rsidR="008B309F" w:rsidRPr="00BC1BC5" w:rsidRDefault="008B309F" w:rsidP="00802A3E">
      <w:pPr>
        <w:jc w:val="both"/>
        <w:rPr>
          <w:b/>
          <w:sz w:val="20"/>
          <w:u w:val="single"/>
        </w:rPr>
      </w:pPr>
      <w:r w:rsidRPr="00BC1BC5">
        <w:rPr>
          <w:b/>
        </w:rPr>
        <w:t xml:space="preserve">VII.  </w:t>
      </w:r>
      <w:r w:rsidRPr="00BC1BC5">
        <w:rPr>
          <w:b/>
          <w:u w:val="single"/>
        </w:rPr>
        <w:t>REPORTING</w:t>
      </w:r>
    </w:p>
    <w:p w14:paraId="747B62BD" w14:textId="77777777" w:rsidR="008B309F" w:rsidRPr="00BC1BC5" w:rsidRDefault="008B309F" w:rsidP="00802A3E">
      <w:pPr>
        <w:jc w:val="both"/>
        <w:rPr>
          <w:sz w:val="20"/>
        </w:rPr>
      </w:pPr>
    </w:p>
    <w:p w14:paraId="3C87D33D" w14:textId="77777777" w:rsidR="008B309F" w:rsidRPr="00BC1BC5" w:rsidRDefault="008B309F" w:rsidP="00802A3E">
      <w:pPr>
        <w:ind w:left="360" w:hanging="360"/>
        <w:jc w:val="both"/>
        <w:rPr>
          <w:b/>
          <w:sz w:val="20"/>
        </w:rPr>
      </w:pPr>
      <w:r w:rsidRPr="00BC1BC5">
        <w:rPr>
          <w:sz w:val="20"/>
        </w:rPr>
        <w:t>1.</w:t>
      </w:r>
      <w:r w:rsidRPr="00BC1BC5">
        <w:rPr>
          <w:sz w:val="20"/>
        </w:rPr>
        <w:tab/>
        <w:t xml:space="preserve">Prompt reporting of deviations pursuant to General Conditions 21 and 22 of Part A.  </w:t>
      </w:r>
      <w:r w:rsidRPr="00BC1BC5">
        <w:rPr>
          <w:b/>
          <w:sz w:val="20"/>
        </w:rPr>
        <w:t>(R 336.1213(3)(c)(ii))</w:t>
      </w:r>
    </w:p>
    <w:p w14:paraId="41BF9843" w14:textId="77777777" w:rsidR="008B309F" w:rsidRPr="00BC1BC5" w:rsidRDefault="008B309F" w:rsidP="00802A3E">
      <w:pPr>
        <w:ind w:left="360" w:hanging="360"/>
        <w:jc w:val="both"/>
        <w:rPr>
          <w:sz w:val="20"/>
        </w:rPr>
      </w:pPr>
    </w:p>
    <w:p w14:paraId="6E4118A8" w14:textId="77777777" w:rsidR="008B309F" w:rsidRPr="00BC1BC5" w:rsidRDefault="008B309F" w:rsidP="00802A3E">
      <w:pPr>
        <w:ind w:left="360" w:hanging="360"/>
        <w:jc w:val="both"/>
        <w:rPr>
          <w:b/>
          <w:sz w:val="20"/>
        </w:rPr>
      </w:pPr>
      <w:r w:rsidRPr="00BC1BC5">
        <w:rPr>
          <w:sz w:val="20"/>
        </w:rPr>
        <w:t>2.</w:t>
      </w:r>
      <w:r w:rsidRPr="00BC1BC5">
        <w:rPr>
          <w:sz w:val="20"/>
        </w:rPr>
        <w:tab/>
        <w:t>Semiannual reporting of monitoring and deviations pursuant to General Condition 23 of Part A.  The report shall be postmarked or</w:t>
      </w:r>
      <w:r w:rsidRPr="00BC1BC5">
        <w:rPr>
          <w:b/>
          <w:i/>
          <w:sz w:val="20"/>
        </w:rPr>
        <w:t xml:space="preserve"> </w:t>
      </w:r>
      <w:r w:rsidRPr="00BC1BC5">
        <w:rPr>
          <w:sz w:val="20"/>
        </w:rPr>
        <w:t xml:space="preserve">received by the appropriate AQD District Office by March 15 for reporting period July 1 to December 31 and September 15 for reporting period January 1 to June 30.  </w:t>
      </w:r>
      <w:r w:rsidRPr="00BC1BC5">
        <w:rPr>
          <w:b/>
          <w:sz w:val="20"/>
        </w:rPr>
        <w:t>(R 336.1213(3)(c)(i))</w:t>
      </w:r>
    </w:p>
    <w:p w14:paraId="525BC876" w14:textId="77777777" w:rsidR="008B309F" w:rsidRPr="00BC1BC5" w:rsidRDefault="008B309F" w:rsidP="00802A3E">
      <w:pPr>
        <w:ind w:left="360" w:hanging="360"/>
        <w:jc w:val="both"/>
        <w:rPr>
          <w:sz w:val="20"/>
        </w:rPr>
      </w:pPr>
    </w:p>
    <w:p w14:paraId="26263235" w14:textId="61A3B0C5" w:rsidR="008B309F" w:rsidRPr="00BC1BC5" w:rsidRDefault="008B309F" w:rsidP="00802A3E">
      <w:pPr>
        <w:ind w:left="360" w:hanging="360"/>
        <w:jc w:val="both"/>
        <w:rPr>
          <w:b/>
          <w:sz w:val="20"/>
        </w:rPr>
      </w:pPr>
      <w:r w:rsidRPr="00BC1BC5">
        <w:rPr>
          <w:sz w:val="20"/>
        </w:rPr>
        <w:t>3.</w:t>
      </w:r>
      <w:r w:rsidRPr="00BC1BC5">
        <w:rPr>
          <w:sz w:val="20"/>
        </w:rPr>
        <w:tab/>
        <w:t xml:space="preserve">Annual certification of compliance pursuant to General Conditions 19 and 20 of Part A.  The report shall be postmarked or received by the appropriate AQD District Office by March 15 for the previous calendar year.  </w:t>
      </w:r>
      <w:r w:rsidRPr="00BC1BC5">
        <w:rPr>
          <w:b/>
          <w:sz w:val="20"/>
        </w:rPr>
        <w:t>(R 336.1213(4)(c))</w:t>
      </w:r>
    </w:p>
    <w:p w14:paraId="5FC15626" w14:textId="1712CED1" w:rsidR="00B3514D" w:rsidRPr="00BC1BC5" w:rsidRDefault="00B3514D" w:rsidP="00802A3E">
      <w:pPr>
        <w:ind w:left="360" w:hanging="360"/>
        <w:jc w:val="both"/>
        <w:rPr>
          <w:sz w:val="20"/>
        </w:rPr>
      </w:pPr>
    </w:p>
    <w:p w14:paraId="10CBB8DA" w14:textId="5523FBEC" w:rsidR="008B309F" w:rsidRPr="00BC1BC5" w:rsidRDefault="008B309F" w:rsidP="00802A3E">
      <w:pPr>
        <w:jc w:val="both"/>
        <w:rPr>
          <w:rFonts w:cs="Arial"/>
          <w:b/>
          <w:sz w:val="20"/>
        </w:rPr>
      </w:pPr>
      <w:r w:rsidRPr="00BC1BC5">
        <w:rPr>
          <w:rFonts w:cs="Arial"/>
          <w:b/>
          <w:sz w:val="20"/>
        </w:rPr>
        <w:t>See Appendix 8</w:t>
      </w:r>
    </w:p>
    <w:p w14:paraId="727F32B2" w14:textId="77777777" w:rsidR="008B309F" w:rsidRPr="00BC1BC5" w:rsidRDefault="008B309F" w:rsidP="00802A3E">
      <w:pPr>
        <w:jc w:val="both"/>
        <w:rPr>
          <w:rFonts w:cs="Arial"/>
          <w:sz w:val="20"/>
        </w:rPr>
      </w:pPr>
    </w:p>
    <w:p w14:paraId="14C8DD03" w14:textId="77777777" w:rsidR="008B309F" w:rsidRPr="00BC1BC5" w:rsidRDefault="008B309F" w:rsidP="00802A3E">
      <w:pPr>
        <w:jc w:val="both"/>
      </w:pPr>
      <w:r w:rsidRPr="00BC1BC5">
        <w:rPr>
          <w:b/>
        </w:rPr>
        <w:t xml:space="preserve">VIII.  </w:t>
      </w:r>
      <w:r w:rsidRPr="00BC1BC5">
        <w:rPr>
          <w:b/>
          <w:u w:val="single"/>
        </w:rPr>
        <w:t>STACK/VENT RESTRICTION(S)</w:t>
      </w:r>
    </w:p>
    <w:p w14:paraId="78D389CA" w14:textId="77777777" w:rsidR="008B309F" w:rsidRPr="00BC1BC5" w:rsidRDefault="008B309F" w:rsidP="00802A3E">
      <w:pPr>
        <w:jc w:val="both"/>
        <w:rPr>
          <w:sz w:val="20"/>
        </w:rPr>
      </w:pPr>
    </w:p>
    <w:p w14:paraId="6659F215" w14:textId="77777777" w:rsidR="008B309F" w:rsidRPr="00BC1BC5" w:rsidRDefault="008B309F" w:rsidP="00802A3E">
      <w:pPr>
        <w:jc w:val="both"/>
        <w:rPr>
          <w:sz w:val="20"/>
        </w:rPr>
      </w:pPr>
      <w:r w:rsidRPr="00BC1BC5">
        <w:rPr>
          <w:sz w:val="20"/>
        </w:rPr>
        <w:t>The exhaust gases from the stacks listed in the table below shall be discharged unobstructed vertically upwards to the ambient air unless otherwise noted:</w:t>
      </w:r>
    </w:p>
    <w:p w14:paraId="23A8F875" w14:textId="77777777" w:rsidR="008B309F" w:rsidRPr="00BC1BC5" w:rsidRDefault="008B309F" w:rsidP="00802A3E">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BC1BC5" w:rsidRPr="00BC1BC5" w14:paraId="1B8E6076" w14:textId="77777777">
        <w:trPr>
          <w:cantSplit/>
          <w:tblHeader/>
        </w:trPr>
        <w:tc>
          <w:tcPr>
            <w:tcW w:w="3510" w:type="dxa"/>
            <w:tcBorders>
              <w:bottom w:val="single" w:sz="4" w:space="0" w:color="auto"/>
            </w:tcBorders>
          </w:tcPr>
          <w:p w14:paraId="24505867" w14:textId="77777777" w:rsidR="008B309F" w:rsidRPr="00BC1BC5" w:rsidRDefault="008B309F" w:rsidP="00802A3E">
            <w:pPr>
              <w:jc w:val="center"/>
              <w:rPr>
                <w:b/>
                <w:sz w:val="20"/>
              </w:rPr>
            </w:pPr>
            <w:r w:rsidRPr="00BC1BC5">
              <w:rPr>
                <w:b/>
                <w:sz w:val="20"/>
              </w:rPr>
              <w:t>Stack &amp; Vent ID</w:t>
            </w:r>
          </w:p>
        </w:tc>
        <w:tc>
          <w:tcPr>
            <w:tcW w:w="1710" w:type="dxa"/>
            <w:tcBorders>
              <w:bottom w:val="single" w:sz="4" w:space="0" w:color="auto"/>
            </w:tcBorders>
          </w:tcPr>
          <w:p w14:paraId="395C2E3A" w14:textId="77777777" w:rsidR="008B309F" w:rsidRPr="00BC1BC5" w:rsidRDefault="008B309F" w:rsidP="00802A3E">
            <w:pPr>
              <w:jc w:val="center"/>
              <w:rPr>
                <w:b/>
                <w:sz w:val="20"/>
              </w:rPr>
            </w:pPr>
            <w:r w:rsidRPr="00BC1BC5">
              <w:rPr>
                <w:b/>
                <w:sz w:val="20"/>
              </w:rPr>
              <w:t>Maximum Exhaust Dimensions</w:t>
            </w:r>
          </w:p>
          <w:p w14:paraId="20663380" w14:textId="77777777" w:rsidR="008B309F" w:rsidRPr="00BC1BC5" w:rsidRDefault="008B309F" w:rsidP="00802A3E">
            <w:pPr>
              <w:jc w:val="center"/>
              <w:rPr>
                <w:b/>
                <w:sz w:val="20"/>
              </w:rPr>
            </w:pPr>
            <w:r w:rsidRPr="00BC1BC5">
              <w:rPr>
                <w:b/>
                <w:sz w:val="20"/>
              </w:rPr>
              <w:t>(inches)</w:t>
            </w:r>
          </w:p>
        </w:tc>
        <w:tc>
          <w:tcPr>
            <w:tcW w:w="1800" w:type="dxa"/>
            <w:tcBorders>
              <w:bottom w:val="single" w:sz="4" w:space="0" w:color="auto"/>
            </w:tcBorders>
          </w:tcPr>
          <w:p w14:paraId="0BD27378" w14:textId="77777777" w:rsidR="008B309F" w:rsidRPr="00BC1BC5" w:rsidRDefault="008B309F" w:rsidP="00802A3E">
            <w:pPr>
              <w:jc w:val="center"/>
              <w:rPr>
                <w:b/>
                <w:sz w:val="20"/>
              </w:rPr>
            </w:pPr>
            <w:r w:rsidRPr="00BC1BC5">
              <w:rPr>
                <w:b/>
                <w:sz w:val="20"/>
              </w:rPr>
              <w:t>Minimum Height Above Ground</w:t>
            </w:r>
          </w:p>
          <w:p w14:paraId="23A47E63" w14:textId="77777777" w:rsidR="008B309F" w:rsidRPr="00BC1BC5" w:rsidRDefault="008B309F" w:rsidP="00802A3E">
            <w:pPr>
              <w:jc w:val="center"/>
              <w:rPr>
                <w:b/>
                <w:sz w:val="20"/>
              </w:rPr>
            </w:pPr>
            <w:r w:rsidRPr="00BC1BC5">
              <w:rPr>
                <w:b/>
                <w:sz w:val="20"/>
              </w:rPr>
              <w:t>(feet)</w:t>
            </w:r>
          </w:p>
        </w:tc>
        <w:tc>
          <w:tcPr>
            <w:tcW w:w="3240" w:type="dxa"/>
            <w:tcBorders>
              <w:bottom w:val="single" w:sz="4" w:space="0" w:color="auto"/>
            </w:tcBorders>
          </w:tcPr>
          <w:p w14:paraId="7F1674DE" w14:textId="04C6B8D6" w:rsidR="008B309F" w:rsidRPr="00BC1BC5" w:rsidRDefault="008B309F" w:rsidP="00B3514D">
            <w:pPr>
              <w:jc w:val="center"/>
              <w:rPr>
                <w:b/>
                <w:sz w:val="20"/>
              </w:rPr>
            </w:pPr>
            <w:r w:rsidRPr="00BC1BC5">
              <w:rPr>
                <w:b/>
                <w:sz w:val="20"/>
              </w:rPr>
              <w:t>Underlying Applicable Requirements</w:t>
            </w:r>
          </w:p>
        </w:tc>
      </w:tr>
      <w:tr w:rsidR="008B309F" w:rsidRPr="00BC1BC5" w14:paraId="6D42B0AC" w14:textId="77777777">
        <w:trPr>
          <w:cantSplit/>
        </w:trPr>
        <w:tc>
          <w:tcPr>
            <w:tcW w:w="3510" w:type="dxa"/>
            <w:tcBorders>
              <w:top w:val="single" w:sz="4" w:space="0" w:color="auto"/>
              <w:bottom w:val="single" w:sz="4" w:space="0" w:color="auto"/>
            </w:tcBorders>
          </w:tcPr>
          <w:p w14:paraId="4017536D" w14:textId="5BF9A360" w:rsidR="008B309F" w:rsidRPr="00BC1BC5" w:rsidRDefault="00F123DA" w:rsidP="00B3514D">
            <w:pPr>
              <w:ind w:left="360"/>
              <w:jc w:val="center"/>
              <w:rPr>
                <w:sz w:val="20"/>
              </w:rPr>
            </w:pPr>
            <w:r w:rsidRPr="00BC1BC5">
              <w:rPr>
                <w:sz w:val="20"/>
              </w:rPr>
              <w:t>NA</w:t>
            </w:r>
          </w:p>
        </w:tc>
        <w:tc>
          <w:tcPr>
            <w:tcW w:w="1710" w:type="dxa"/>
            <w:tcBorders>
              <w:top w:val="single" w:sz="4" w:space="0" w:color="auto"/>
              <w:bottom w:val="single" w:sz="4" w:space="0" w:color="auto"/>
            </w:tcBorders>
          </w:tcPr>
          <w:p w14:paraId="59E85E27" w14:textId="401EEE59" w:rsidR="008B309F" w:rsidRPr="00BC1BC5" w:rsidRDefault="00B3514D" w:rsidP="00802A3E">
            <w:pPr>
              <w:jc w:val="center"/>
              <w:rPr>
                <w:sz w:val="20"/>
              </w:rPr>
            </w:pPr>
            <w:r w:rsidRPr="00BC1BC5">
              <w:rPr>
                <w:sz w:val="20"/>
              </w:rPr>
              <w:t>NA</w:t>
            </w:r>
          </w:p>
        </w:tc>
        <w:tc>
          <w:tcPr>
            <w:tcW w:w="1800" w:type="dxa"/>
            <w:tcBorders>
              <w:top w:val="single" w:sz="4" w:space="0" w:color="auto"/>
              <w:bottom w:val="single" w:sz="4" w:space="0" w:color="auto"/>
            </w:tcBorders>
          </w:tcPr>
          <w:p w14:paraId="4270EB0A" w14:textId="16C6F6E2" w:rsidR="008B309F" w:rsidRPr="00BC1BC5" w:rsidRDefault="00B3514D" w:rsidP="00802A3E">
            <w:pPr>
              <w:jc w:val="center"/>
              <w:rPr>
                <w:sz w:val="20"/>
              </w:rPr>
            </w:pPr>
            <w:r w:rsidRPr="00BC1BC5">
              <w:rPr>
                <w:sz w:val="20"/>
              </w:rPr>
              <w:t>NA</w:t>
            </w:r>
          </w:p>
        </w:tc>
        <w:tc>
          <w:tcPr>
            <w:tcW w:w="3240" w:type="dxa"/>
            <w:tcBorders>
              <w:top w:val="single" w:sz="4" w:space="0" w:color="auto"/>
              <w:bottom w:val="single" w:sz="4" w:space="0" w:color="auto"/>
            </w:tcBorders>
          </w:tcPr>
          <w:p w14:paraId="00F5B58E" w14:textId="3662BBAD" w:rsidR="008B309F" w:rsidRPr="00BC1BC5" w:rsidRDefault="00B3514D" w:rsidP="00802A3E">
            <w:pPr>
              <w:jc w:val="center"/>
              <w:rPr>
                <w:sz w:val="20"/>
              </w:rPr>
            </w:pPr>
            <w:r w:rsidRPr="00BC1BC5">
              <w:rPr>
                <w:sz w:val="20"/>
              </w:rPr>
              <w:t>NA</w:t>
            </w:r>
          </w:p>
        </w:tc>
      </w:tr>
    </w:tbl>
    <w:p w14:paraId="32809725" w14:textId="77777777" w:rsidR="008B309F" w:rsidRPr="00BC1BC5" w:rsidRDefault="008B309F" w:rsidP="00802A3E">
      <w:pPr>
        <w:jc w:val="both"/>
        <w:rPr>
          <w:sz w:val="20"/>
        </w:rPr>
      </w:pPr>
    </w:p>
    <w:p w14:paraId="0A333199" w14:textId="77777777" w:rsidR="008B309F" w:rsidRPr="00BC1BC5" w:rsidRDefault="008B309F" w:rsidP="00802A3E">
      <w:pPr>
        <w:jc w:val="both"/>
      </w:pPr>
      <w:r w:rsidRPr="00BC1BC5">
        <w:rPr>
          <w:b/>
        </w:rPr>
        <w:t xml:space="preserve">IX.  </w:t>
      </w:r>
      <w:r w:rsidRPr="00BC1BC5">
        <w:rPr>
          <w:b/>
          <w:u w:val="single"/>
        </w:rPr>
        <w:t>OTHER REQUIREMENT(S)</w:t>
      </w:r>
    </w:p>
    <w:p w14:paraId="6902752C" w14:textId="77777777" w:rsidR="008B309F" w:rsidRPr="00BC1BC5" w:rsidRDefault="008B309F" w:rsidP="00802A3E">
      <w:pPr>
        <w:jc w:val="both"/>
        <w:rPr>
          <w:sz w:val="20"/>
        </w:rPr>
      </w:pPr>
    </w:p>
    <w:p w14:paraId="1E561AD6" w14:textId="23CD2C89" w:rsidR="008B309F" w:rsidRPr="00BC1BC5" w:rsidRDefault="00F123DA" w:rsidP="00EF57EF">
      <w:pPr>
        <w:jc w:val="both"/>
        <w:rPr>
          <w:sz w:val="20"/>
        </w:rPr>
      </w:pPr>
      <w:r w:rsidRPr="00BC1BC5">
        <w:rPr>
          <w:sz w:val="20"/>
        </w:rPr>
        <w:t>NA</w:t>
      </w:r>
    </w:p>
    <w:p w14:paraId="68505543" w14:textId="02202870" w:rsidR="008B309F" w:rsidRPr="00BC1BC5" w:rsidRDefault="008B309F" w:rsidP="00802A3E">
      <w:pPr>
        <w:jc w:val="both"/>
        <w:rPr>
          <w:sz w:val="20"/>
        </w:rPr>
      </w:pPr>
    </w:p>
    <w:p w14:paraId="26BC127A" w14:textId="77777777" w:rsidR="00BC1BC5" w:rsidRPr="00BC1BC5" w:rsidRDefault="00BC1BC5" w:rsidP="00802A3E">
      <w:pPr>
        <w:jc w:val="both"/>
        <w:rPr>
          <w:sz w:val="20"/>
        </w:rPr>
      </w:pPr>
    </w:p>
    <w:p w14:paraId="6CE3DD27" w14:textId="77777777" w:rsidR="008B309F" w:rsidRPr="00BC1BC5" w:rsidRDefault="008B309F" w:rsidP="00802A3E">
      <w:pPr>
        <w:jc w:val="both"/>
        <w:rPr>
          <w:b/>
          <w:sz w:val="20"/>
        </w:rPr>
      </w:pPr>
      <w:r w:rsidRPr="00BC1BC5">
        <w:rPr>
          <w:b/>
          <w:sz w:val="20"/>
          <w:u w:val="single"/>
        </w:rPr>
        <w:t>Footnotes</w:t>
      </w:r>
      <w:r w:rsidRPr="00BC1BC5">
        <w:rPr>
          <w:b/>
          <w:sz w:val="20"/>
        </w:rPr>
        <w:t>:</w:t>
      </w:r>
    </w:p>
    <w:p w14:paraId="7CA81DFF" w14:textId="77777777" w:rsidR="008B309F" w:rsidRPr="00BC1BC5" w:rsidRDefault="008B309F" w:rsidP="00802A3E">
      <w:pPr>
        <w:jc w:val="both"/>
        <w:rPr>
          <w:sz w:val="20"/>
        </w:rPr>
      </w:pPr>
      <w:r w:rsidRPr="00BC1BC5">
        <w:rPr>
          <w:sz w:val="20"/>
          <w:vertAlign w:val="superscript"/>
        </w:rPr>
        <w:t xml:space="preserve">1 </w:t>
      </w:r>
      <w:r w:rsidRPr="00BC1BC5">
        <w:rPr>
          <w:sz w:val="20"/>
        </w:rPr>
        <w:t>This condition is state only enforceable and was established pursuant to Rule 201(1)(b).</w:t>
      </w:r>
    </w:p>
    <w:p w14:paraId="5893B127" w14:textId="11325525" w:rsidR="008B309F" w:rsidRPr="00BC1BC5" w:rsidRDefault="008B309F" w:rsidP="00802A3E">
      <w:pPr>
        <w:jc w:val="both"/>
        <w:rPr>
          <w:sz w:val="20"/>
        </w:rPr>
      </w:pPr>
      <w:r w:rsidRPr="00BC1BC5">
        <w:rPr>
          <w:sz w:val="20"/>
          <w:vertAlign w:val="superscript"/>
        </w:rPr>
        <w:t xml:space="preserve">2 </w:t>
      </w:r>
      <w:r w:rsidRPr="00BC1BC5">
        <w:rPr>
          <w:sz w:val="20"/>
        </w:rPr>
        <w:t>This condition is federally enforceable and was established pursuant to Rule 201(1)(a).</w:t>
      </w:r>
    </w:p>
    <w:p w14:paraId="52F929F5" w14:textId="3BCB7AB7" w:rsidR="00F123DA" w:rsidRPr="00BC1BC5" w:rsidRDefault="00F123DA">
      <w:pPr>
        <w:rPr>
          <w:rFonts w:cs="Arial"/>
          <w:sz w:val="20"/>
        </w:rPr>
      </w:pPr>
      <w:r w:rsidRPr="00BC1BC5">
        <w:rPr>
          <w:rFonts w:cs="Arial"/>
          <w:sz w:val="20"/>
        </w:rPr>
        <w:br w:type="page"/>
      </w:r>
    </w:p>
    <w:p w14:paraId="082F88BD" w14:textId="77777777" w:rsidR="00F123DA" w:rsidRPr="00BC1BC5" w:rsidRDefault="00F123DA" w:rsidP="00802A3E">
      <w:pPr>
        <w:jc w:val="both"/>
        <w:rPr>
          <w:rFonts w:cs="Arial"/>
          <w:sz w:val="20"/>
        </w:rPr>
      </w:pPr>
    </w:p>
    <w:p w14:paraId="35000633" w14:textId="49B5416F" w:rsidR="008B309F" w:rsidRPr="00BC1BC5" w:rsidRDefault="008B309F" w:rsidP="00802A3E">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8" w:name="_Toc117593177"/>
      <w:r w:rsidRPr="00BC1BC5">
        <w:rPr>
          <w:bCs/>
          <w:szCs w:val="28"/>
        </w:rPr>
        <w:t>EU</w:t>
      </w:r>
      <w:r w:rsidR="00F123DA" w:rsidRPr="00BC1BC5">
        <w:rPr>
          <w:bCs/>
          <w:szCs w:val="28"/>
        </w:rPr>
        <w:t>GENERATOR</w:t>
      </w:r>
      <w:bookmarkEnd w:id="78"/>
    </w:p>
    <w:p w14:paraId="5CFAB4FB" w14:textId="77777777" w:rsidR="008B309F" w:rsidRPr="00BC1BC5" w:rsidRDefault="008B309F" w:rsidP="00802A3E">
      <w:pPr>
        <w:pBdr>
          <w:top w:val="single" w:sz="4" w:space="1" w:color="auto"/>
          <w:left w:val="single" w:sz="4" w:space="4" w:color="auto"/>
          <w:bottom w:val="single" w:sz="4" w:space="1" w:color="auto"/>
          <w:right w:val="single" w:sz="4" w:space="4" w:color="auto"/>
        </w:pBdr>
        <w:jc w:val="center"/>
        <w:rPr>
          <w:sz w:val="28"/>
          <w:szCs w:val="28"/>
        </w:rPr>
      </w:pPr>
      <w:r w:rsidRPr="00BC1BC5">
        <w:rPr>
          <w:b/>
          <w:sz w:val="28"/>
          <w:szCs w:val="28"/>
        </w:rPr>
        <w:t>EMISSION UNIT CONDITIONS</w:t>
      </w:r>
    </w:p>
    <w:p w14:paraId="18FDF4F3" w14:textId="77777777" w:rsidR="008B309F" w:rsidRPr="00BC1BC5" w:rsidRDefault="008B309F" w:rsidP="00802A3E">
      <w:pPr>
        <w:rPr>
          <w:sz w:val="20"/>
        </w:rPr>
      </w:pPr>
    </w:p>
    <w:p w14:paraId="61AADA1A" w14:textId="77777777" w:rsidR="008B309F" w:rsidRPr="00BC1BC5" w:rsidRDefault="008B309F" w:rsidP="00802A3E">
      <w:pPr>
        <w:jc w:val="both"/>
        <w:rPr>
          <w:b/>
          <w:u w:val="single"/>
        </w:rPr>
      </w:pPr>
      <w:r w:rsidRPr="00BC1BC5">
        <w:rPr>
          <w:b/>
          <w:u w:val="single"/>
        </w:rPr>
        <w:t>DESCRIPTION</w:t>
      </w:r>
    </w:p>
    <w:p w14:paraId="727E10C0" w14:textId="499C0AA0" w:rsidR="008B309F" w:rsidRPr="00BC1BC5" w:rsidRDefault="008B309F" w:rsidP="00802A3E">
      <w:pPr>
        <w:jc w:val="both"/>
        <w:rPr>
          <w:sz w:val="20"/>
        </w:rPr>
      </w:pPr>
    </w:p>
    <w:p w14:paraId="02508B06" w14:textId="71255704" w:rsidR="00F123DA" w:rsidRPr="00BC1BC5" w:rsidRDefault="00F123DA" w:rsidP="00802A3E">
      <w:pPr>
        <w:jc w:val="both"/>
        <w:rPr>
          <w:sz w:val="20"/>
        </w:rPr>
      </w:pPr>
      <w:r w:rsidRPr="00BC1BC5">
        <w:rPr>
          <w:sz w:val="20"/>
        </w:rPr>
        <w:t>Standby diesel-fired reciprocating Detroit Diesel 415hp emergency generator to provide electricity to the facility on an emergency basis. This engine is subject to 40 CFR Part 63, Subpart ZZZZ.</w:t>
      </w:r>
    </w:p>
    <w:p w14:paraId="13D69E6C" w14:textId="77777777" w:rsidR="008B309F" w:rsidRPr="00BC1BC5" w:rsidRDefault="008B309F" w:rsidP="00802A3E">
      <w:pPr>
        <w:jc w:val="both"/>
        <w:rPr>
          <w:sz w:val="20"/>
        </w:rPr>
      </w:pPr>
    </w:p>
    <w:p w14:paraId="2B884EEE" w14:textId="4B3025F0" w:rsidR="008B309F" w:rsidRPr="00BC1BC5" w:rsidRDefault="008B309F" w:rsidP="00802A3E">
      <w:pPr>
        <w:jc w:val="both"/>
        <w:rPr>
          <w:sz w:val="20"/>
        </w:rPr>
      </w:pPr>
      <w:r w:rsidRPr="00BC1BC5">
        <w:rPr>
          <w:b/>
          <w:sz w:val="20"/>
        </w:rPr>
        <w:t>Flexible Group ID:</w:t>
      </w:r>
      <w:r w:rsidR="00F123DA" w:rsidRPr="00BC1BC5">
        <w:rPr>
          <w:b/>
          <w:sz w:val="20"/>
        </w:rPr>
        <w:t xml:space="preserve"> </w:t>
      </w:r>
      <w:r w:rsidR="00EF57EF" w:rsidRPr="00BC1BC5">
        <w:rPr>
          <w:b/>
          <w:sz w:val="20"/>
        </w:rPr>
        <w:t xml:space="preserve"> </w:t>
      </w:r>
      <w:r w:rsidR="00F123DA" w:rsidRPr="00BC1BC5">
        <w:rPr>
          <w:bCs/>
          <w:sz w:val="20"/>
        </w:rPr>
        <w:t>NA</w:t>
      </w:r>
    </w:p>
    <w:p w14:paraId="2748D50F" w14:textId="77777777" w:rsidR="008B309F" w:rsidRPr="00BC1BC5" w:rsidRDefault="008B309F" w:rsidP="00802A3E">
      <w:pPr>
        <w:tabs>
          <w:tab w:val="left" w:pos="6328"/>
        </w:tabs>
        <w:jc w:val="both"/>
        <w:rPr>
          <w:sz w:val="20"/>
        </w:rPr>
      </w:pPr>
    </w:p>
    <w:p w14:paraId="302256B3" w14:textId="77777777" w:rsidR="008B309F" w:rsidRPr="00BC1BC5" w:rsidRDefault="008B309F" w:rsidP="00802A3E">
      <w:pPr>
        <w:jc w:val="both"/>
        <w:rPr>
          <w:b/>
          <w:u w:val="single"/>
        </w:rPr>
      </w:pPr>
      <w:r w:rsidRPr="00BC1BC5">
        <w:rPr>
          <w:b/>
          <w:u w:val="single"/>
        </w:rPr>
        <w:t>POLLUTION CONTROL EQUIPMENT</w:t>
      </w:r>
    </w:p>
    <w:p w14:paraId="3064D7FC" w14:textId="4AF67EDE" w:rsidR="008B309F" w:rsidRPr="00BC1BC5" w:rsidRDefault="008B309F" w:rsidP="00802A3E">
      <w:pPr>
        <w:jc w:val="both"/>
      </w:pPr>
    </w:p>
    <w:p w14:paraId="5AC89EBB" w14:textId="53DA344F" w:rsidR="008B309F" w:rsidRPr="00BC1BC5" w:rsidRDefault="004827FF" w:rsidP="00EF57EF">
      <w:pPr>
        <w:jc w:val="both"/>
      </w:pPr>
      <w:r w:rsidRPr="00BC1BC5">
        <w:t>NA</w:t>
      </w:r>
    </w:p>
    <w:p w14:paraId="7515AC70" w14:textId="77777777" w:rsidR="004827FF" w:rsidRPr="00BC1BC5" w:rsidRDefault="004827FF" w:rsidP="00802A3E">
      <w:pPr>
        <w:jc w:val="both"/>
        <w:rPr>
          <w:sz w:val="20"/>
        </w:rPr>
      </w:pPr>
    </w:p>
    <w:p w14:paraId="5D7E4ED6" w14:textId="77777777" w:rsidR="008B309F" w:rsidRPr="00BC1BC5" w:rsidRDefault="008B309F" w:rsidP="00802A3E">
      <w:pPr>
        <w:jc w:val="both"/>
        <w:rPr>
          <w:b/>
          <w:sz w:val="20"/>
          <w:u w:val="single"/>
        </w:rPr>
      </w:pPr>
      <w:r w:rsidRPr="00BC1BC5">
        <w:rPr>
          <w:b/>
        </w:rPr>
        <w:t xml:space="preserve">I.  </w:t>
      </w:r>
      <w:r w:rsidRPr="00BC1BC5">
        <w:rPr>
          <w:b/>
          <w:u w:val="single"/>
        </w:rPr>
        <w:t>EMISSION LIMIT(S)</w:t>
      </w:r>
    </w:p>
    <w:p w14:paraId="51A35EF4" w14:textId="77777777" w:rsidR="008B309F" w:rsidRPr="00BC1BC5" w:rsidRDefault="008B309F" w:rsidP="00802A3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BC1BC5" w:rsidRPr="00BC1BC5" w14:paraId="2B199BE2" w14:textId="77777777" w:rsidTr="00F123DA">
        <w:trPr>
          <w:cantSplit/>
          <w:tblHeader/>
        </w:trPr>
        <w:tc>
          <w:tcPr>
            <w:tcW w:w="1626" w:type="dxa"/>
            <w:tcBorders>
              <w:top w:val="single" w:sz="4" w:space="0" w:color="auto"/>
              <w:left w:val="single" w:sz="4" w:space="0" w:color="auto"/>
              <w:bottom w:val="single" w:sz="4" w:space="0" w:color="auto"/>
              <w:right w:val="single" w:sz="4" w:space="0" w:color="auto"/>
            </w:tcBorders>
          </w:tcPr>
          <w:p w14:paraId="037E901C" w14:textId="77777777" w:rsidR="008B309F" w:rsidRPr="00BC1BC5" w:rsidRDefault="008B309F" w:rsidP="00802A3E">
            <w:pPr>
              <w:jc w:val="center"/>
              <w:rPr>
                <w:b/>
                <w:sz w:val="20"/>
              </w:rPr>
            </w:pPr>
            <w:r w:rsidRPr="00BC1BC5">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96B3101" w14:textId="77777777" w:rsidR="008B309F" w:rsidRPr="00BC1BC5" w:rsidRDefault="008B309F" w:rsidP="00802A3E">
            <w:pPr>
              <w:jc w:val="center"/>
              <w:rPr>
                <w:b/>
                <w:sz w:val="20"/>
              </w:rPr>
            </w:pPr>
            <w:r w:rsidRPr="00BC1BC5">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043BAFF" w14:textId="77777777" w:rsidR="008B309F" w:rsidRPr="00BC1BC5" w:rsidRDefault="008B309F" w:rsidP="00802A3E">
            <w:pPr>
              <w:jc w:val="center"/>
              <w:rPr>
                <w:b/>
                <w:sz w:val="20"/>
              </w:rPr>
            </w:pPr>
            <w:r w:rsidRPr="00BC1BC5">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116994FE" w14:textId="77777777" w:rsidR="008B309F" w:rsidRPr="00BC1BC5" w:rsidRDefault="008B309F" w:rsidP="00802A3E">
            <w:pPr>
              <w:jc w:val="center"/>
              <w:rPr>
                <w:b/>
                <w:sz w:val="20"/>
              </w:rPr>
            </w:pPr>
            <w:r w:rsidRPr="00BC1BC5">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A858B46" w14:textId="77777777" w:rsidR="008B309F" w:rsidRPr="00BC1BC5" w:rsidRDefault="008B309F" w:rsidP="00802A3E">
            <w:pPr>
              <w:jc w:val="center"/>
              <w:rPr>
                <w:b/>
                <w:sz w:val="20"/>
              </w:rPr>
            </w:pPr>
            <w:r w:rsidRPr="00BC1BC5">
              <w:rPr>
                <w:b/>
                <w:sz w:val="20"/>
              </w:rPr>
              <w:t>Monitoring/</w:t>
            </w:r>
          </w:p>
          <w:p w14:paraId="103CBC59" w14:textId="77777777" w:rsidR="008B309F" w:rsidRPr="00BC1BC5" w:rsidRDefault="008B309F" w:rsidP="00802A3E">
            <w:pPr>
              <w:jc w:val="center"/>
              <w:rPr>
                <w:b/>
                <w:sz w:val="20"/>
              </w:rPr>
            </w:pPr>
            <w:r w:rsidRPr="00BC1BC5">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512537D" w14:textId="77777777" w:rsidR="008B309F" w:rsidRPr="00BC1BC5" w:rsidRDefault="008B309F" w:rsidP="00802A3E">
            <w:pPr>
              <w:jc w:val="center"/>
              <w:rPr>
                <w:b/>
                <w:sz w:val="20"/>
              </w:rPr>
            </w:pPr>
            <w:r w:rsidRPr="00BC1BC5">
              <w:rPr>
                <w:b/>
                <w:sz w:val="20"/>
              </w:rPr>
              <w:t>Underlying Applicable Requirements</w:t>
            </w:r>
          </w:p>
        </w:tc>
      </w:tr>
      <w:tr w:rsidR="00F123DA" w:rsidRPr="00BC1BC5" w14:paraId="09B08FE1" w14:textId="77777777" w:rsidTr="00F123DA">
        <w:trPr>
          <w:cantSplit/>
        </w:trPr>
        <w:tc>
          <w:tcPr>
            <w:tcW w:w="1626" w:type="dxa"/>
            <w:tcBorders>
              <w:top w:val="single" w:sz="4" w:space="0" w:color="auto"/>
              <w:left w:val="single" w:sz="4" w:space="0" w:color="auto"/>
              <w:bottom w:val="single" w:sz="4" w:space="0" w:color="auto"/>
              <w:right w:val="single" w:sz="4" w:space="0" w:color="auto"/>
            </w:tcBorders>
          </w:tcPr>
          <w:p w14:paraId="107DECCB" w14:textId="17A6CB01" w:rsidR="00F123DA" w:rsidRPr="00BC1BC5" w:rsidRDefault="00F123DA" w:rsidP="00B350A9">
            <w:pPr>
              <w:numPr>
                <w:ilvl w:val="0"/>
                <w:numId w:val="41"/>
              </w:numPr>
              <w:rPr>
                <w:sz w:val="20"/>
              </w:rPr>
            </w:pPr>
            <w:r w:rsidRPr="00BC1BC5">
              <w:rPr>
                <w:sz w:val="20"/>
              </w:rPr>
              <w:t>SO</w:t>
            </w:r>
            <w:r w:rsidRPr="00BC1BC5">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49F1EA5B" w14:textId="74C6AD7B" w:rsidR="00F123DA" w:rsidRPr="00BC1BC5" w:rsidRDefault="00F123DA" w:rsidP="00780963">
            <w:pPr>
              <w:jc w:val="center"/>
              <w:rPr>
                <w:sz w:val="20"/>
                <w:vertAlign w:val="superscript"/>
              </w:rPr>
            </w:pPr>
            <w:r w:rsidRPr="00BC1BC5">
              <w:rPr>
                <w:sz w:val="20"/>
              </w:rPr>
              <w:t>0.56 pounds per million BTU heat input, equivalent to using fuel oil with a 0.5% sulfur content and a heat value of 18,000 BTUs per pound</w:t>
            </w:r>
            <w:r w:rsidRPr="00BC1BC5">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0B89141" w14:textId="0F63880C" w:rsidR="00F123DA" w:rsidRPr="00BC1BC5" w:rsidRDefault="00F123DA" w:rsidP="00F123DA">
            <w:pPr>
              <w:jc w:val="center"/>
              <w:rPr>
                <w:sz w:val="20"/>
              </w:rPr>
            </w:pPr>
            <w:r w:rsidRPr="00BC1BC5">
              <w:rPr>
                <w:sz w:val="20"/>
              </w:rPr>
              <w:t>24 hour average</w:t>
            </w:r>
          </w:p>
        </w:tc>
        <w:tc>
          <w:tcPr>
            <w:tcW w:w="1889" w:type="dxa"/>
            <w:tcBorders>
              <w:top w:val="single" w:sz="4" w:space="0" w:color="auto"/>
              <w:left w:val="single" w:sz="4" w:space="0" w:color="auto"/>
              <w:bottom w:val="single" w:sz="4" w:space="0" w:color="auto"/>
              <w:right w:val="single" w:sz="4" w:space="0" w:color="auto"/>
            </w:tcBorders>
          </w:tcPr>
          <w:p w14:paraId="23A94F8B" w14:textId="7866ECED" w:rsidR="00F123DA" w:rsidRPr="00BC1BC5" w:rsidRDefault="00F123DA" w:rsidP="00F123DA">
            <w:pPr>
              <w:jc w:val="center"/>
              <w:rPr>
                <w:sz w:val="20"/>
              </w:rPr>
            </w:pPr>
            <w:r w:rsidRPr="00BC1BC5">
              <w:rPr>
                <w:sz w:val="20"/>
              </w:rPr>
              <w:t>EUGENERATOR</w:t>
            </w:r>
          </w:p>
        </w:tc>
        <w:tc>
          <w:tcPr>
            <w:tcW w:w="1530" w:type="dxa"/>
            <w:tcBorders>
              <w:top w:val="single" w:sz="4" w:space="0" w:color="auto"/>
              <w:left w:val="single" w:sz="4" w:space="0" w:color="auto"/>
              <w:bottom w:val="single" w:sz="4" w:space="0" w:color="auto"/>
              <w:right w:val="single" w:sz="4" w:space="0" w:color="auto"/>
            </w:tcBorders>
          </w:tcPr>
          <w:p w14:paraId="315D54AC" w14:textId="4E6FCBB4" w:rsidR="00F123DA" w:rsidRPr="00BC1BC5" w:rsidRDefault="00256CB0" w:rsidP="00F123DA">
            <w:pPr>
              <w:jc w:val="center"/>
              <w:rPr>
                <w:sz w:val="20"/>
              </w:rPr>
            </w:pPr>
            <w:r w:rsidRPr="00BC1BC5">
              <w:rPr>
                <w:sz w:val="20"/>
              </w:rPr>
              <w:t>SC</w:t>
            </w:r>
            <w:r w:rsidR="006F72E7" w:rsidRPr="00BC1BC5">
              <w:rPr>
                <w:sz w:val="20"/>
              </w:rPr>
              <w:t xml:space="preserve"> </w:t>
            </w:r>
            <w:r w:rsidR="00F123DA" w:rsidRPr="00BC1BC5">
              <w:rPr>
                <w:sz w:val="20"/>
              </w:rPr>
              <w:t>VI.2</w:t>
            </w:r>
          </w:p>
        </w:tc>
        <w:tc>
          <w:tcPr>
            <w:tcW w:w="1530" w:type="dxa"/>
            <w:tcBorders>
              <w:top w:val="single" w:sz="4" w:space="0" w:color="auto"/>
              <w:left w:val="single" w:sz="4" w:space="0" w:color="auto"/>
              <w:bottom w:val="single" w:sz="4" w:space="0" w:color="auto"/>
              <w:right w:val="single" w:sz="4" w:space="0" w:color="auto"/>
            </w:tcBorders>
          </w:tcPr>
          <w:p w14:paraId="4927B29D" w14:textId="77777777" w:rsidR="00F123DA" w:rsidRPr="00BC1BC5" w:rsidRDefault="00F123DA" w:rsidP="00F123DA">
            <w:pPr>
              <w:jc w:val="center"/>
              <w:rPr>
                <w:b/>
                <w:sz w:val="20"/>
              </w:rPr>
            </w:pPr>
            <w:r w:rsidRPr="00BC1BC5">
              <w:rPr>
                <w:b/>
                <w:sz w:val="20"/>
              </w:rPr>
              <w:t>R 336.1205</w:t>
            </w:r>
          </w:p>
          <w:p w14:paraId="648627C5" w14:textId="3D76C9E3" w:rsidR="00F123DA" w:rsidRPr="00BC1BC5" w:rsidRDefault="00F123DA" w:rsidP="00F123DA">
            <w:pPr>
              <w:jc w:val="center"/>
              <w:rPr>
                <w:sz w:val="20"/>
              </w:rPr>
            </w:pPr>
            <w:r w:rsidRPr="00BC1BC5">
              <w:rPr>
                <w:b/>
                <w:sz w:val="20"/>
              </w:rPr>
              <w:t>(1)(a)</w:t>
            </w:r>
          </w:p>
        </w:tc>
      </w:tr>
    </w:tbl>
    <w:p w14:paraId="558C6003" w14:textId="77777777" w:rsidR="008B309F" w:rsidRPr="00BC1BC5" w:rsidRDefault="008B309F" w:rsidP="00802A3E">
      <w:pPr>
        <w:jc w:val="both"/>
        <w:rPr>
          <w:sz w:val="20"/>
        </w:rPr>
      </w:pPr>
    </w:p>
    <w:p w14:paraId="054C328D" w14:textId="77777777" w:rsidR="008B309F" w:rsidRPr="00BC1BC5" w:rsidRDefault="008B309F" w:rsidP="00802A3E">
      <w:pPr>
        <w:jc w:val="both"/>
        <w:rPr>
          <w:b/>
          <w:u w:val="single"/>
        </w:rPr>
      </w:pPr>
      <w:r w:rsidRPr="00BC1BC5">
        <w:rPr>
          <w:b/>
        </w:rPr>
        <w:t xml:space="preserve">II.  </w:t>
      </w:r>
      <w:r w:rsidRPr="00BC1BC5">
        <w:rPr>
          <w:b/>
          <w:u w:val="single"/>
        </w:rPr>
        <w:t>MATERIAL LIMIT(S)</w:t>
      </w:r>
    </w:p>
    <w:p w14:paraId="573C0E6F" w14:textId="77777777" w:rsidR="008B309F" w:rsidRPr="00BC1BC5" w:rsidRDefault="008B309F" w:rsidP="00802A3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BC1BC5" w:rsidRPr="00BC1BC5" w14:paraId="2268CCBF"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36028F8B" w14:textId="77777777" w:rsidR="008B309F" w:rsidRPr="00BC1BC5" w:rsidRDefault="008B309F" w:rsidP="00802A3E">
            <w:pPr>
              <w:jc w:val="center"/>
              <w:rPr>
                <w:b/>
                <w:sz w:val="20"/>
              </w:rPr>
            </w:pPr>
            <w:r w:rsidRPr="00BC1BC5">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1B498B75" w14:textId="77777777" w:rsidR="008B309F" w:rsidRPr="00BC1BC5" w:rsidRDefault="008B309F" w:rsidP="00802A3E">
            <w:pPr>
              <w:jc w:val="center"/>
              <w:rPr>
                <w:b/>
                <w:sz w:val="20"/>
              </w:rPr>
            </w:pPr>
            <w:r w:rsidRPr="00BC1BC5">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6F77D7AD" w14:textId="77777777" w:rsidR="008B309F" w:rsidRPr="00BC1BC5" w:rsidRDefault="008B309F" w:rsidP="00802A3E">
            <w:pPr>
              <w:jc w:val="center"/>
              <w:rPr>
                <w:b/>
                <w:sz w:val="20"/>
              </w:rPr>
            </w:pPr>
            <w:r w:rsidRPr="00BC1BC5">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6399EF52" w14:textId="77777777" w:rsidR="008B309F" w:rsidRPr="00BC1BC5" w:rsidRDefault="008B309F" w:rsidP="00802A3E">
            <w:pPr>
              <w:jc w:val="center"/>
              <w:rPr>
                <w:b/>
                <w:sz w:val="20"/>
              </w:rPr>
            </w:pPr>
            <w:r w:rsidRPr="00BC1BC5">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37F1726" w14:textId="77777777" w:rsidR="008B309F" w:rsidRPr="00BC1BC5" w:rsidRDefault="008B309F" w:rsidP="00802A3E">
            <w:pPr>
              <w:jc w:val="center"/>
              <w:rPr>
                <w:b/>
                <w:sz w:val="20"/>
              </w:rPr>
            </w:pPr>
            <w:r w:rsidRPr="00BC1BC5">
              <w:rPr>
                <w:b/>
                <w:sz w:val="20"/>
              </w:rPr>
              <w:t>Monitoring/</w:t>
            </w:r>
          </w:p>
          <w:p w14:paraId="5DA7D808" w14:textId="77777777" w:rsidR="008B309F" w:rsidRPr="00BC1BC5" w:rsidRDefault="008B309F" w:rsidP="00802A3E">
            <w:pPr>
              <w:jc w:val="center"/>
              <w:rPr>
                <w:b/>
                <w:sz w:val="20"/>
              </w:rPr>
            </w:pPr>
            <w:r w:rsidRPr="00BC1BC5">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B1792D6" w14:textId="77777777" w:rsidR="008B309F" w:rsidRPr="00BC1BC5" w:rsidRDefault="008B309F" w:rsidP="00802A3E">
            <w:pPr>
              <w:jc w:val="center"/>
              <w:rPr>
                <w:b/>
                <w:sz w:val="20"/>
              </w:rPr>
            </w:pPr>
            <w:r w:rsidRPr="00BC1BC5">
              <w:rPr>
                <w:b/>
                <w:sz w:val="20"/>
              </w:rPr>
              <w:t>Underlying Applicable Requirements</w:t>
            </w:r>
          </w:p>
        </w:tc>
      </w:tr>
      <w:tr w:rsidR="008B309F" w:rsidRPr="00BC1BC5" w14:paraId="6B762A89" w14:textId="77777777">
        <w:trPr>
          <w:cantSplit/>
        </w:trPr>
        <w:tc>
          <w:tcPr>
            <w:tcW w:w="1627" w:type="dxa"/>
            <w:tcBorders>
              <w:top w:val="single" w:sz="4" w:space="0" w:color="auto"/>
              <w:left w:val="single" w:sz="4" w:space="0" w:color="auto"/>
              <w:bottom w:val="single" w:sz="4" w:space="0" w:color="auto"/>
              <w:right w:val="single" w:sz="4" w:space="0" w:color="auto"/>
            </w:tcBorders>
          </w:tcPr>
          <w:p w14:paraId="29838D49" w14:textId="5521B968" w:rsidR="008B309F" w:rsidRPr="00BC1BC5" w:rsidRDefault="00A863F2" w:rsidP="001319E5">
            <w:pPr>
              <w:ind w:left="360"/>
              <w:jc w:val="center"/>
              <w:rPr>
                <w:sz w:val="20"/>
              </w:rPr>
            </w:pPr>
            <w:r w:rsidRPr="00BC1BC5">
              <w:rPr>
                <w:sz w:val="20"/>
              </w:rPr>
              <w:t>NA</w:t>
            </w:r>
          </w:p>
        </w:tc>
        <w:tc>
          <w:tcPr>
            <w:tcW w:w="1440" w:type="dxa"/>
            <w:tcBorders>
              <w:top w:val="single" w:sz="4" w:space="0" w:color="auto"/>
              <w:left w:val="single" w:sz="4" w:space="0" w:color="auto"/>
              <w:bottom w:val="single" w:sz="4" w:space="0" w:color="auto"/>
              <w:right w:val="single" w:sz="4" w:space="0" w:color="auto"/>
            </w:tcBorders>
          </w:tcPr>
          <w:p w14:paraId="36CFF174" w14:textId="7F6E9B4C" w:rsidR="008B309F" w:rsidRPr="00BC1BC5" w:rsidRDefault="002953E7" w:rsidP="001319E5">
            <w:pPr>
              <w:jc w:val="center"/>
              <w:rPr>
                <w:sz w:val="20"/>
              </w:rPr>
            </w:pPr>
            <w:r w:rsidRPr="00BC1BC5">
              <w:rPr>
                <w:sz w:val="20"/>
              </w:rPr>
              <w:t>NA</w:t>
            </w:r>
          </w:p>
        </w:tc>
        <w:tc>
          <w:tcPr>
            <w:tcW w:w="2246" w:type="dxa"/>
            <w:tcBorders>
              <w:top w:val="single" w:sz="4" w:space="0" w:color="auto"/>
              <w:left w:val="single" w:sz="4" w:space="0" w:color="auto"/>
              <w:bottom w:val="single" w:sz="4" w:space="0" w:color="auto"/>
              <w:right w:val="single" w:sz="4" w:space="0" w:color="auto"/>
            </w:tcBorders>
          </w:tcPr>
          <w:p w14:paraId="626EB100" w14:textId="69B94D12" w:rsidR="008B309F" w:rsidRPr="00BC1BC5" w:rsidRDefault="002953E7" w:rsidP="001319E5">
            <w:pPr>
              <w:jc w:val="center"/>
              <w:rPr>
                <w:sz w:val="20"/>
              </w:rPr>
            </w:pPr>
            <w:r w:rsidRPr="00BC1BC5">
              <w:rPr>
                <w:sz w:val="20"/>
              </w:rPr>
              <w:t>NA</w:t>
            </w:r>
          </w:p>
        </w:tc>
        <w:tc>
          <w:tcPr>
            <w:tcW w:w="1890" w:type="dxa"/>
            <w:tcBorders>
              <w:top w:val="single" w:sz="4" w:space="0" w:color="auto"/>
              <w:left w:val="single" w:sz="4" w:space="0" w:color="auto"/>
              <w:bottom w:val="single" w:sz="4" w:space="0" w:color="auto"/>
              <w:right w:val="single" w:sz="4" w:space="0" w:color="auto"/>
            </w:tcBorders>
          </w:tcPr>
          <w:p w14:paraId="4B89403D" w14:textId="04F62859" w:rsidR="008B309F" w:rsidRPr="00BC1BC5" w:rsidRDefault="002953E7" w:rsidP="001319E5">
            <w:pPr>
              <w:jc w:val="center"/>
              <w:rPr>
                <w:sz w:val="20"/>
              </w:rPr>
            </w:pPr>
            <w:r w:rsidRPr="00BC1BC5">
              <w:rPr>
                <w:sz w:val="20"/>
              </w:rPr>
              <w:t>NA</w:t>
            </w:r>
          </w:p>
        </w:tc>
        <w:tc>
          <w:tcPr>
            <w:tcW w:w="1530" w:type="dxa"/>
            <w:tcBorders>
              <w:top w:val="single" w:sz="4" w:space="0" w:color="auto"/>
              <w:left w:val="single" w:sz="4" w:space="0" w:color="auto"/>
              <w:bottom w:val="single" w:sz="4" w:space="0" w:color="auto"/>
              <w:right w:val="single" w:sz="4" w:space="0" w:color="auto"/>
            </w:tcBorders>
          </w:tcPr>
          <w:p w14:paraId="6B724BEF" w14:textId="4C56C641" w:rsidR="008B309F" w:rsidRPr="00BC1BC5" w:rsidRDefault="002953E7" w:rsidP="001319E5">
            <w:pPr>
              <w:jc w:val="center"/>
              <w:rPr>
                <w:sz w:val="20"/>
              </w:rPr>
            </w:pPr>
            <w:r w:rsidRPr="00BC1BC5">
              <w:rPr>
                <w:sz w:val="20"/>
              </w:rPr>
              <w:t>NA</w:t>
            </w:r>
          </w:p>
        </w:tc>
        <w:tc>
          <w:tcPr>
            <w:tcW w:w="1530" w:type="dxa"/>
            <w:tcBorders>
              <w:top w:val="single" w:sz="4" w:space="0" w:color="auto"/>
              <w:left w:val="single" w:sz="4" w:space="0" w:color="auto"/>
              <w:bottom w:val="single" w:sz="4" w:space="0" w:color="auto"/>
              <w:right w:val="single" w:sz="4" w:space="0" w:color="auto"/>
            </w:tcBorders>
          </w:tcPr>
          <w:p w14:paraId="1AD7FF9F" w14:textId="094B6AF3" w:rsidR="008B309F" w:rsidRPr="00BC1BC5" w:rsidRDefault="002953E7" w:rsidP="001319E5">
            <w:pPr>
              <w:jc w:val="center"/>
              <w:rPr>
                <w:sz w:val="20"/>
              </w:rPr>
            </w:pPr>
            <w:r w:rsidRPr="00BC1BC5">
              <w:rPr>
                <w:sz w:val="20"/>
              </w:rPr>
              <w:t>NA</w:t>
            </w:r>
          </w:p>
        </w:tc>
      </w:tr>
    </w:tbl>
    <w:p w14:paraId="2F4AB751" w14:textId="77777777" w:rsidR="008B309F" w:rsidRPr="00BC1BC5" w:rsidRDefault="008B309F" w:rsidP="00802A3E">
      <w:pPr>
        <w:jc w:val="both"/>
        <w:rPr>
          <w:sz w:val="20"/>
        </w:rPr>
      </w:pPr>
    </w:p>
    <w:p w14:paraId="6067677B" w14:textId="77777777" w:rsidR="008B309F" w:rsidRPr="00BC1BC5" w:rsidRDefault="008B309F" w:rsidP="00802A3E">
      <w:pPr>
        <w:jc w:val="both"/>
        <w:rPr>
          <w:b/>
          <w:sz w:val="20"/>
          <w:u w:val="single"/>
        </w:rPr>
      </w:pPr>
      <w:r w:rsidRPr="00BC1BC5">
        <w:rPr>
          <w:b/>
        </w:rPr>
        <w:t xml:space="preserve">III.  </w:t>
      </w:r>
      <w:r w:rsidRPr="00BC1BC5">
        <w:rPr>
          <w:b/>
          <w:u w:val="single"/>
        </w:rPr>
        <w:t>PROCESS/OPERATIONAL RESTRICTION(S)</w:t>
      </w:r>
      <w:r w:rsidRPr="00BC1BC5" w:rsidDel="001C614B">
        <w:rPr>
          <w:b/>
          <w:u w:val="single"/>
        </w:rPr>
        <w:t xml:space="preserve"> </w:t>
      </w:r>
    </w:p>
    <w:p w14:paraId="79F9B757" w14:textId="77777777" w:rsidR="008B309F" w:rsidRPr="00BC1BC5" w:rsidRDefault="008B309F" w:rsidP="00802A3E">
      <w:pPr>
        <w:jc w:val="both"/>
        <w:rPr>
          <w:sz w:val="20"/>
        </w:rPr>
      </w:pPr>
    </w:p>
    <w:p w14:paraId="43E9430F" w14:textId="31503552" w:rsidR="00A863F2" w:rsidRPr="00BC1BC5" w:rsidRDefault="00A863F2" w:rsidP="00B350A9">
      <w:pPr>
        <w:pStyle w:val="ListParagraph"/>
        <w:numPr>
          <w:ilvl w:val="0"/>
          <w:numId w:val="42"/>
        </w:numPr>
        <w:spacing w:after="240"/>
        <w:contextualSpacing/>
        <w:jc w:val="both"/>
        <w:rPr>
          <w:sz w:val="20"/>
        </w:rPr>
      </w:pPr>
      <w:r w:rsidRPr="00BC1BC5">
        <w:rPr>
          <w:sz w:val="20"/>
        </w:rPr>
        <w:t>The permittee shall not operate the standby diesel generator for more than 100 hours per year.</w:t>
      </w:r>
      <w:r w:rsidRPr="00BC1BC5">
        <w:rPr>
          <w:rFonts w:cs="Arial"/>
          <w:sz w:val="20"/>
          <w:vertAlign w:val="superscript"/>
        </w:rPr>
        <w:t>2</w:t>
      </w:r>
      <w:r w:rsidRPr="00BC1BC5">
        <w:rPr>
          <w:sz w:val="20"/>
        </w:rPr>
        <w:t xml:space="preserve">  </w:t>
      </w:r>
      <w:r w:rsidRPr="00BC1BC5">
        <w:rPr>
          <w:b/>
          <w:sz w:val="20"/>
        </w:rPr>
        <w:t>(R 336.1205(1)(a))</w:t>
      </w:r>
    </w:p>
    <w:p w14:paraId="66BE5E61" w14:textId="77777777" w:rsidR="00A863F2" w:rsidRPr="00BC1BC5" w:rsidRDefault="00A863F2" w:rsidP="004E6DF1">
      <w:pPr>
        <w:pStyle w:val="ListParagraph"/>
        <w:spacing w:after="240"/>
        <w:ind w:left="0"/>
        <w:contextualSpacing/>
        <w:jc w:val="both"/>
        <w:rPr>
          <w:sz w:val="20"/>
        </w:rPr>
      </w:pPr>
    </w:p>
    <w:p w14:paraId="30379777" w14:textId="12EEDD59" w:rsidR="00A863F2" w:rsidRPr="00BC1BC5" w:rsidRDefault="00A863F2" w:rsidP="00B350A9">
      <w:pPr>
        <w:pStyle w:val="ListParagraph"/>
        <w:numPr>
          <w:ilvl w:val="0"/>
          <w:numId w:val="42"/>
        </w:numPr>
        <w:contextualSpacing/>
        <w:jc w:val="both"/>
        <w:rPr>
          <w:sz w:val="20"/>
        </w:rPr>
      </w:pPr>
      <w:r w:rsidRPr="00BC1BC5">
        <w:rPr>
          <w:sz w:val="20"/>
        </w:rPr>
        <w:t xml:space="preserve">The permittee shall operate and maintain the standby diesel generator in a manner consistent with safety and good air pollution control practices for minimizing emissions.  The general duty to minimize emissions does not require the permittee to make any further efforts to reduce emissions if levels required by this standard have been achieved.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r w:rsidRPr="00BC1BC5">
        <w:rPr>
          <w:b/>
          <w:sz w:val="20"/>
        </w:rPr>
        <w:t>(40 CFR 63.6605(b))</w:t>
      </w:r>
    </w:p>
    <w:p w14:paraId="5FBA7D1B" w14:textId="181D983C" w:rsidR="00BC1BC5" w:rsidRPr="00BC1BC5" w:rsidRDefault="00BC1BC5">
      <w:pPr>
        <w:rPr>
          <w:sz w:val="20"/>
        </w:rPr>
      </w:pPr>
      <w:r w:rsidRPr="00BC1BC5">
        <w:rPr>
          <w:sz w:val="20"/>
        </w:rPr>
        <w:br w:type="page"/>
      </w:r>
    </w:p>
    <w:p w14:paraId="4265EBF8" w14:textId="77777777" w:rsidR="00A863F2" w:rsidRPr="00BC1BC5" w:rsidRDefault="00A863F2" w:rsidP="00A863F2">
      <w:pPr>
        <w:jc w:val="both"/>
        <w:rPr>
          <w:sz w:val="20"/>
        </w:rPr>
      </w:pPr>
    </w:p>
    <w:p w14:paraId="58AD1F6B" w14:textId="0F550EF4" w:rsidR="002953E7" w:rsidRPr="00BC1BC5" w:rsidRDefault="00A863F2" w:rsidP="00B350A9">
      <w:pPr>
        <w:numPr>
          <w:ilvl w:val="0"/>
          <w:numId w:val="42"/>
        </w:numPr>
        <w:jc w:val="both"/>
        <w:rPr>
          <w:sz w:val="20"/>
        </w:rPr>
      </w:pPr>
      <w:r w:rsidRPr="00BC1BC5">
        <w:rPr>
          <w:sz w:val="20"/>
        </w:rPr>
        <w:t xml:space="preserve">The permittee may operate the standby diesel generator for any combination of the following purposes for a maximum of 100 hours per calendar year.  Maintenance checks and readiness testing, provided that the tests are recommended by </w:t>
      </w:r>
      <w:r w:rsidR="002953E7" w:rsidRPr="00BC1BC5">
        <w:rPr>
          <w:sz w:val="20"/>
        </w:rPr>
        <w:t>f</w:t>
      </w:r>
      <w:r w:rsidRPr="00BC1BC5">
        <w:rPr>
          <w:sz w:val="20"/>
        </w:rPr>
        <w:t xml:space="preserve">ederal, </w:t>
      </w:r>
      <w:r w:rsidR="002953E7" w:rsidRPr="00BC1BC5">
        <w:rPr>
          <w:sz w:val="20"/>
        </w:rPr>
        <w:t>s</w:t>
      </w:r>
      <w:r w:rsidRPr="00BC1BC5">
        <w:rPr>
          <w:sz w:val="20"/>
        </w:rPr>
        <w:t xml:space="preserve">tate, or local government, the engine manufacturer or vendor, the regional transmission organization or equivalent balancing authority and transmission operator, or the insurance company </w:t>
      </w:r>
    </w:p>
    <w:p w14:paraId="049B3034" w14:textId="77777777" w:rsidR="002953E7" w:rsidRPr="00BC1BC5" w:rsidRDefault="002953E7" w:rsidP="00385CF6">
      <w:pPr>
        <w:pStyle w:val="ListParagraph"/>
        <w:ind w:left="0"/>
        <w:rPr>
          <w:sz w:val="20"/>
        </w:rPr>
      </w:pPr>
    </w:p>
    <w:p w14:paraId="105E5C96" w14:textId="2D52B316" w:rsidR="00A863F2" w:rsidRPr="00BC1BC5" w:rsidRDefault="00A863F2" w:rsidP="002953E7">
      <w:pPr>
        <w:ind w:left="360"/>
        <w:jc w:val="both"/>
        <w:rPr>
          <w:sz w:val="20"/>
        </w:rPr>
      </w:pPr>
      <w:r w:rsidRPr="00BC1BC5">
        <w:rPr>
          <w:sz w:val="20"/>
        </w:rPr>
        <w:t xml:space="preserve">associated with the standby diesel generator. 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the standby diesel generator beyond 100 hours per calendar year. </w:t>
      </w:r>
      <w:r w:rsidRPr="00BC1BC5">
        <w:rPr>
          <w:b/>
          <w:sz w:val="20"/>
        </w:rPr>
        <w:t xml:space="preserve"> (40 CFR 63.6640(f)(2))</w:t>
      </w:r>
    </w:p>
    <w:p w14:paraId="0F12AFED" w14:textId="77777777" w:rsidR="00A863F2" w:rsidRPr="00BC1BC5" w:rsidRDefault="00A863F2" w:rsidP="00A863F2">
      <w:pPr>
        <w:ind w:left="360" w:hanging="360"/>
        <w:jc w:val="both"/>
        <w:rPr>
          <w:sz w:val="20"/>
        </w:rPr>
      </w:pPr>
    </w:p>
    <w:p w14:paraId="7BFB86C1" w14:textId="6C00D232" w:rsidR="008B309F" w:rsidRPr="00BC1BC5" w:rsidRDefault="00A863F2" w:rsidP="00B350A9">
      <w:pPr>
        <w:numPr>
          <w:ilvl w:val="0"/>
          <w:numId w:val="42"/>
        </w:numPr>
        <w:jc w:val="both"/>
        <w:rPr>
          <w:sz w:val="20"/>
        </w:rPr>
      </w:pPr>
      <w:r w:rsidRPr="00BC1BC5">
        <w:rPr>
          <w:sz w:val="20"/>
        </w:rPr>
        <w:t xml:space="preserve">The permittee may operate the standby diesel generator for up to 50 hours per engine per year in non-emergency situations.  The 50 hours of operation in non-emergency situations are counted as part of the 100 hours of operation allowed under SC III.3.  The 50 hours per year for non-emergency situations cannot be used for peak shaving or to generate income for a facility to supply power to an electric grid or otherwise supply power as part of a financial arrangement with another entity.  </w:t>
      </w:r>
      <w:r w:rsidRPr="00BC1BC5">
        <w:rPr>
          <w:b/>
          <w:sz w:val="20"/>
        </w:rPr>
        <w:t>(40 CFR 63.6640(f)(3))</w:t>
      </w:r>
    </w:p>
    <w:p w14:paraId="7B6D8795" w14:textId="77777777" w:rsidR="008B309F" w:rsidRPr="00BC1BC5" w:rsidRDefault="008B309F" w:rsidP="00802A3E">
      <w:pPr>
        <w:jc w:val="both"/>
        <w:rPr>
          <w:sz w:val="20"/>
        </w:rPr>
      </w:pPr>
    </w:p>
    <w:p w14:paraId="33F74781" w14:textId="77777777" w:rsidR="008B309F" w:rsidRPr="00BC1BC5" w:rsidRDefault="008B309F" w:rsidP="00802A3E">
      <w:pPr>
        <w:jc w:val="both"/>
        <w:rPr>
          <w:b/>
          <w:sz w:val="20"/>
          <w:u w:val="single"/>
        </w:rPr>
      </w:pPr>
      <w:r w:rsidRPr="00BC1BC5">
        <w:rPr>
          <w:b/>
        </w:rPr>
        <w:t xml:space="preserve">IV.  </w:t>
      </w:r>
      <w:r w:rsidRPr="00BC1BC5">
        <w:rPr>
          <w:b/>
          <w:u w:val="single"/>
        </w:rPr>
        <w:t>DESIGN/EQUIPMENT PARAMETER(S)</w:t>
      </w:r>
    </w:p>
    <w:p w14:paraId="307EFAC1" w14:textId="77777777" w:rsidR="008B309F" w:rsidRPr="00BC1BC5" w:rsidRDefault="008B309F" w:rsidP="00802A3E">
      <w:pPr>
        <w:jc w:val="both"/>
        <w:rPr>
          <w:sz w:val="20"/>
        </w:rPr>
      </w:pPr>
    </w:p>
    <w:p w14:paraId="10A7DEA4" w14:textId="0B3354FE" w:rsidR="00A863F2" w:rsidRPr="00BC1BC5" w:rsidRDefault="00A863F2" w:rsidP="00B350A9">
      <w:pPr>
        <w:numPr>
          <w:ilvl w:val="0"/>
          <w:numId w:val="43"/>
        </w:numPr>
        <w:jc w:val="both"/>
        <w:rPr>
          <w:b/>
          <w:sz w:val="20"/>
        </w:rPr>
      </w:pPr>
      <w:r w:rsidRPr="00BC1BC5">
        <w:rPr>
          <w:sz w:val="20"/>
        </w:rPr>
        <w:t xml:space="preserve">The permittee shall equip the generator engine with a non-resettable hour meter.  </w:t>
      </w:r>
      <w:r w:rsidRPr="00BC1BC5">
        <w:rPr>
          <w:b/>
          <w:sz w:val="20"/>
        </w:rPr>
        <w:t>(R 336.1213(3))</w:t>
      </w:r>
      <w:r w:rsidR="0043524B" w:rsidRPr="00BC1BC5">
        <w:rPr>
          <w:b/>
          <w:sz w:val="20"/>
        </w:rPr>
        <w:t>, 40 CFR 63.6655(f))</w:t>
      </w:r>
    </w:p>
    <w:p w14:paraId="12667E41" w14:textId="77777777" w:rsidR="008B309F" w:rsidRPr="00BC1BC5" w:rsidRDefault="008B309F" w:rsidP="002953E7">
      <w:pPr>
        <w:jc w:val="both"/>
        <w:rPr>
          <w:sz w:val="20"/>
        </w:rPr>
      </w:pPr>
    </w:p>
    <w:p w14:paraId="69451EF4" w14:textId="77777777" w:rsidR="008B309F" w:rsidRPr="00BC1BC5" w:rsidRDefault="008B309F" w:rsidP="00802A3E">
      <w:pPr>
        <w:jc w:val="both"/>
        <w:rPr>
          <w:b/>
          <w:u w:val="single"/>
          <w:vertAlign w:val="superscript"/>
        </w:rPr>
      </w:pPr>
      <w:r w:rsidRPr="00BC1BC5">
        <w:rPr>
          <w:b/>
        </w:rPr>
        <w:t xml:space="preserve">V.  </w:t>
      </w:r>
      <w:r w:rsidRPr="00BC1BC5">
        <w:rPr>
          <w:b/>
          <w:u w:val="single"/>
        </w:rPr>
        <w:t>TESTING/SAMPLING</w:t>
      </w:r>
    </w:p>
    <w:p w14:paraId="1BC15DD2" w14:textId="77777777" w:rsidR="008B309F" w:rsidRPr="00BC1BC5" w:rsidRDefault="008B309F" w:rsidP="00802A3E">
      <w:pPr>
        <w:jc w:val="both"/>
        <w:rPr>
          <w:sz w:val="20"/>
        </w:rPr>
      </w:pPr>
      <w:r w:rsidRPr="00BC1BC5">
        <w:rPr>
          <w:sz w:val="20"/>
        </w:rPr>
        <w:t xml:space="preserve">Records shall be maintained on file for a period of five years.  </w:t>
      </w:r>
      <w:r w:rsidRPr="00BC1BC5">
        <w:rPr>
          <w:b/>
          <w:sz w:val="20"/>
        </w:rPr>
        <w:t>(R 336.1213(3)(b)(ii))</w:t>
      </w:r>
    </w:p>
    <w:p w14:paraId="643904CC" w14:textId="77777777" w:rsidR="008B309F" w:rsidRPr="00BC1BC5" w:rsidRDefault="008B309F" w:rsidP="00802A3E">
      <w:pPr>
        <w:ind w:right="72"/>
        <w:jc w:val="both"/>
        <w:rPr>
          <w:rFonts w:cs="Arial"/>
          <w:sz w:val="20"/>
        </w:rPr>
      </w:pPr>
    </w:p>
    <w:p w14:paraId="161DD1A7" w14:textId="4752716B" w:rsidR="008B309F" w:rsidRPr="00BC1BC5" w:rsidRDefault="00A863F2" w:rsidP="00EF57EF">
      <w:pPr>
        <w:pStyle w:val="ListParagraph"/>
        <w:ind w:left="0"/>
        <w:jc w:val="both"/>
        <w:rPr>
          <w:rFonts w:cs="Arial"/>
          <w:b/>
          <w:sz w:val="20"/>
        </w:rPr>
      </w:pPr>
      <w:r w:rsidRPr="00BC1BC5">
        <w:rPr>
          <w:rFonts w:cs="Arial"/>
          <w:sz w:val="20"/>
        </w:rPr>
        <w:t>NA</w:t>
      </w:r>
    </w:p>
    <w:p w14:paraId="11009E4E" w14:textId="77777777" w:rsidR="008B309F" w:rsidRPr="00BC1BC5" w:rsidRDefault="008B309F" w:rsidP="00802A3E">
      <w:pPr>
        <w:jc w:val="both"/>
        <w:rPr>
          <w:sz w:val="20"/>
        </w:rPr>
      </w:pPr>
    </w:p>
    <w:p w14:paraId="28176F66" w14:textId="77777777" w:rsidR="008B309F" w:rsidRPr="00BC1BC5" w:rsidRDefault="008B309F" w:rsidP="00802A3E">
      <w:pPr>
        <w:jc w:val="both"/>
      </w:pPr>
      <w:r w:rsidRPr="00BC1BC5">
        <w:rPr>
          <w:b/>
        </w:rPr>
        <w:t xml:space="preserve">VI.  </w:t>
      </w:r>
      <w:r w:rsidRPr="00BC1BC5">
        <w:rPr>
          <w:b/>
          <w:u w:val="single"/>
        </w:rPr>
        <w:t>MONITORING/RECORDKEEPING</w:t>
      </w:r>
    </w:p>
    <w:p w14:paraId="2619615E" w14:textId="77777777" w:rsidR="008B309F" w:rsidRPr="00BC1BC5" w:rsidRDefault="008B309F" w:rsidP="00802A3E">
      <w:pPr>
        <w:jc w:val="both"/>
        <w:rPr>
          <w:sz w:val="20"/>
        </w:rPr>
      </w:pPr>
      <w:r w:rsidRPr="00BC1BC5">
        <w:rPr>
          <w:sz w:val="20"/>
        </w:rPr>
        <w:t xml:space="preserve">Records shall be maintained on file for a period of five years.  </w:t>
      </w:r>
      <w:r w:rsidRPr="00BC1BC5">
        <w:rPr>
          <w:b/>
          <w:sz w:val="20"/>
        </w:rPr>
        <w:t>(R 336.1213(3)(b)(ii))</w:t>
      </w:r>
    </w:p>
    <w:p w14:paraId="70BD8193" w14:textId="77777777" w:rsidR="00A863F2" w:rsidRPr="00BC1BC5" w:rsidRDefault="00A863F2" w:rsidP="00A863F2">
      <w:pPr>
        <w:jc w:val="both"/>
        <w:rPr>
          <w:sz w:val="20"/>
        </w:rPr>
      </w:pPr>
    </w:p>
    <w:p w14:paraId="3120E85A" w14:textId="22845A7A" w:rsidR="00A863F2" w:rsidRPr="00BC1BC5" w:rsidRDefault="00A863F2" w:rsidP="00B350A9">
      <w:pPr>
        <w:numPr>
          <w:ilvl w:val="0"/>
          <w:numId w:val="44"/>
        </w:numPr>
        <w:jc w:val="both"/>
        <w:rPr>
          <w:b/>
          <w:sz w:val="20"/>
        </w:rPr>
      </w:pPr>
      <w:r w:rsidRPr="00BC1BC5">
        <w:rPr>
          <w:sz w:val="20"/>
        </w:rPr>
        <w:t xml:space="preserve">The permittee shall maintain records of the hours of operation per calendar year.  </w:t>
      </w:r>
      <w:r w:rsidRPr="00BC1BC5">
        <w:rPr>
          <w:b/>
          <w:sz w:val="20"/>
        </w:rPr>
        <w:t>(R 336.1213(3)(b))</w:t>
      </w:r>
    </w:p>
    <w:p w14:paraId="567E9997" w14:textId="77777777" w:rsidR="00A863F2" w:rsidRPr="00BC1BC5" w:rsidRDefault="00A863F2" w:rsidP="00A863F2">
      <w:pPr>
        <w:jc w:val="both"/>
        <w:rPr>
          <w:sz w:val="20"/>
        </w:rPr>
      </w:pPr>
    </w:p>
    <w:p w14:paraId="51D707FA" w14:textId="2DEA7CBC" w:rsidR="00A863F2" w:rsidRPr="00BC1BC5" w:rsidRDefault="00A863F2" w:rsidP="00B350A9">
      <w:pPr>
        <w:numPr>
          <w:ilvl w:val="0"/>
          <w:numId w:val="44"/>
        </w:numPr>
        <w:jc w:val="both"/>
        <w:rPr>
          <w:sz w:val="20"/>
        </w:rPr>
      </w:pPr>
      <w:r w:rsidRPr="00BC1BC5">
        <w:rPr>
          <w:sz w:val="20"/>
        </w:rPr>
        <w:t xml:space="preserve">The permittee shall maintain records of the sulfur content and heat value of the diesel fuel.  </w:t>
      </w:r>
      <w:r w:rsidRPr="00BC1BC5">
        <w:rPr>
          <w:b/>
          <w:sz w:val="20"/>
        </w:rPr>
        <w:t>(R 336.1213(3)(b)</w:t>
      </w:r>
      <w:r w:rsidR="0043524B" w:rsidRPr="00BC1BC5">
        <w:rPr>
          <w:b/>
          <w:sz w:val="20"/>
        </w:rPr>
        <w:t>, 40 CFR 63.6655(f)</w:t>
      </w:r>
      <w:r w:rsidRPr="00BC1BC5">
        <w:rPr>
          <w:b/>
          <w:sz w:val="20"/>
        </w:rPr>
        <w:t>)</w:t>
      </w:r>
    </w:p>
    <w:p w14:paraId="7359D8A1" w14:textId="77777777" w:rsidR="008B309F" w:rsidRPr="00BC1BC5" w:rsidRDefault="008B309F" w:rsidP="00802A3E">
      <w:pPr>
        <w:jc w:val="both"/>
        <w:rPr>
          <w:sz w:val="20"/>
        </w:rPr>
      </w:pPr>
    </w:p>
    <w:p w14:paraId="1EBA6963" w14:textId="77777777" w:rsidR="008B309F" w:rsidRPr="00BC1BC5" w:rsidRDefault="008B309F" w:rsidP="00802A3E">
      <w:pPr>
        <w:jc w:val="both"/>
        <w:rPr>
          <w:b/>
          <w:sz w:val="20"/>
          <w:u w:val="single"/>
        </w:rPr>
      </w:pPr>
      <w:r w:rsidRPr="00BC1BC5">
        <w:rPr>
          <w:b/>
        </w:rPr>
        <w:t xml:space="preserve">VII.  </w:t>
      </w:r>
      <w:r w:rsidRPr="00BC1BC5">
        <w:rPr>
          <w:b/>
          <w:u w:val="single"/>
        </w:rPr>
        <w:t>REPORTING</w:t>
      </w:r>
    </w:p>
    <w:p w14:paraId="7069C511" w14:textId="77777777" w:rsidR="008B309F" w:rsidRPr="00BC1BC5" w:rsidRDefault="008B309F" w:rsidP="00802A3E">
      <w:pPr>
        <w:jc w:val="both"/>
        <w:rPr>
          <w:sz w:val="20"/>
        </w:rPr>
      </w:pPr>
    </w:p>
    <w:p w14:paraId="24BA0FAB" w14:textId="77777777" w:rsidR="008B309F" w:rsidRPr="00BC1BC5" w:rsidRDefault="008B309F" w:rsidP="00802A3E">
      <w:pPr>
        <w:ind w:left="360" w:hanging="360"/>
        <w:jc w:val="both"/>
        <w:rPr>
          <w:b/>
          <w:sz w:val="20"/>
        </w:rPr>
      </w:pPr>
      <w:r w:rsidRPr="00BC1BC5">
        <w:rPr>
          <w:sz w:val="20"/>
        </w:rPr>
        <w:t>1.</w:t>
      </w:r>
      <w:r w:rsidRPr="00BC1BC5">
        <w:rPr>
          <w:sz w:val="20"/>
        </w:rPr>
        <w:tab/>
        <w:t xml:space="preserve">Prompt reporting of deviations pursuant to General Conditions 21 and 22 of Part A.  </w:t>
      </w:r>
      <w:r w:rsidRPr="00BC1BC5">
        <w:rPr>
          <w:b/>
          <w:sz w:val="20"/>
        </w:rPr>
        <w:t>(R 336.1213(3)(c)(ii))</w:t>
      </w:r>
    </w:p>
    <w:p w14:paraId="10F7DB94" w14:textId="77777777" w:rsidR="008B309F" w:rsidRPr="00BC1BC5" w:rsidRDefault="008B309F" w:rsidP="00802A3E">
      <w:pPr>
        <w:ind w:left="360" w:hanging="360"/>
        <w:jc w:val="both"/>
        <w:rPr>
          <w:sz w:val="20"/>
        </w:rPr>
      </w:pPr>
    </w:p>
    <w:p w14:paraId="0FAF890C" w14:textId="77777777" w:rsidR="008B309F" w:rsidRPr="00BC1BC5" w:rsidRDefault="008B309F" w:rsidP="00802A3E">
      <w:pPr>
        <w:ind w:left="360" w:hanging="360"/>
        <w:jc w:val="both"/>
        <w:rPr>
          <w:b/>
          <w:sz w:val="20"/>
        </w:rPr>
      </w:pPr>
      <w:r w:rsidRPr="00BC1BC5">
        <w:rPr>
          <w:sz w:val="20"/>
        </w:rPr>
        <w:t>2.</w:t>
      </w:r>
      <w:r w:rsidRPr="00BC1BC5">
        <w:rPr>
          <w:sz w:val="20"/>
        </w:rPr>
        <w:tab/>
        <w:t>Semiannual reporting of monitoring and deviations pursuant to General Condition 23 of Part A.  The report shall be postmarked or</w:t>
      </w:r>
      <w:r w:rsidRPr="00BC1BC5">
        <w:rPr>
          <w:b/>
          <w:i/>
          <w:sz w:val="20"/>
        </w:rPr>
        <w:t xml:space="preserve"> </w:t>
      </w:r>
      <w:r w:rsidRPr="00BC1BC5">
        <w:rPr>
          <w:sz w:val="20"/>
        </w:rPr>
        <w:t xml:space="preserve">received by the appropriate AQD District Office by March 15 for reporting period July 1 to December 31 and September 15 for reporting period January 1 to June 30.  </w:t>
      </w:r>
      <w:r w:rsidRPr="00BC1BC5">
        <w:rPr>
          <w:b/>
          <w:sz w:val="20"/>
        </w:rPr>
        <w:t>(R 336.1213(3)(c)(i))</w:t>
      </w:r>
    </w:p>
    <w:p w14:paraId="5C294163" w14:textId="77777777" w:rsidR="008B309F" w:rsidRPr="00BC1BC5" w:rsidRDefault="008B309F" w:rsidP="00802A3E">
      <w:pPr>
        <w:ind w:left="360" w:hanging="360"/>
        <w:jc w:val="both"/>
        <w:rPr>
          <w:sz w:val="20"/>
        </w:rPr>
      </w:pPr>
    </w:p>
    <w:p w14:paraId="35BE5D5D" w14:textId="77777777" w:rsidR="008B309F" w:rsidRPr="00BC1BC5" w:rsidRDefault="008B309F" w:rsidP="00802A3E">
      <w:pPr>
        <w:ind w:left="360" w:hanging="360"/>
        <w:jc w:val="both"/>
        <w:rPr>
          <w:sz w:val="20"/>
        </w:rPr>
      </w:pPr>
      <w:r w:rsidRPr="00BC1BC5">
        <w:rPr>
          <w:sz w:val="20"/>
        </w:rPr>
        <w:t>3.</w:t>
      </w:r>
      <w:r w:rsidRPr="00BC1BC5">
        <w:rPr>
          <w:sz w:val="20"/>
        </w:rPr>
        <w:tab/>
        <w:t xml:space="preserve">Annual certification of compliance pursuant to General Conditions 19 and 20 of Part A.  The report shall be postmarked or received by the appropriate AQD District Office by March 15 for the previous calendar year.  </w:t>
      </w:r>
      <w:r w:rsidRPr="00BC1BC5">
        <w:rPr>
          <w:b/>
          <w:sz w:val="20"/>
        </w:rPr>
        <w:t>(R 336.1213(4)(c))</w:t>
      </w:r>
    </w:p>
    <w:p w14:paraId="63108FED" w14:textId="77777777" w:rsidR="008B309F" w:rsidRPr="00BC1BC5" w:rsidRDefault="008B309F" w:rsidP="00802A3E">
      <w:pPr>
        <w:jc w:val="both"/>
        <w:rPr>
          <w:rFonts w:cs="Arial"/>
          <w:sz w:val="20"/>
        </w:rPr>
      </w:pPr>
    </w:p>
    <w:p w14:paraId="1B31D16E" w14:textId="77777777" w:rsidR="008B309F" w:rsidRPr="00BC1BC5" w:rsidRDefault="008B309F" w:rsidP="00802A3E">
      <w:pPr>
        <w:jc w:val="both"/>
        <w:rPr>
          <w:rFonts w:cs="Arial"/>
          <w:b/>
          <w:sz w:val="20"/>
        </w:rPr>
      </w:pPr>
      <w:r w:rsidRPr="00BC1BC5">
        <w:rPr>
          <w:rFonts w:cs="Arial"/>
          <w:b/>
          <w:sz w:val="20"/>
        </w:rPr>
        <w:t>See Appendix 8</w:t>
      </w:r>
    </w:p>
    <w:p w14:paraId="613C1A0A" w14:textId="5B1A6F72" w:rsidR="00BC1BC5" w:rsidRPr="00BC1BC5" w:rsidRDefault="00BC1BC5">
      <w:pPr>
        <w:rPr>
          <w:rFonts w:cs="Arial"/>
          <w:sz w:val="20"/>
        </w:rPr>
      </w:pPr>
      <w:r w:rsidRPr="00BC1BC5">
        <w:rPr>
          <w:rFonts w:cs="Arial"/>
          <w:sz w:val="20"/>
        </w:rPr>
        <w:br w:type="page"/>
      </w:r>
    </w:p>
    <w:p w14:paraId="203246E7" w14:textId="77777777" w:rsidR="008B309F" w:rsidRPr="00BC1BC5" w:rsidRDefault="008B309F" w:rsidP="00802A3E">
      <w:pPr>
        <w:jc w:val="both"/>
        <w:rPr>
          <w:rFonts w:cs="Arial"/>
          <w:sz w:val="20"/>
        </w:rPr>
      </w:pPr>
    </w:p>
    <w:p w14:paraId="59BFCA7F" w14:textId="77777777" w:rsidR="008B309F" w:rsidRPr="00BC1BC5" w:rsidRDefault="008B309F" w:rsidP="00802A3E">
      <w:pPr>
        <w:jc w:val="both"/>
      </w:pPr>
      <w:r w:rsidRPr="00BC1BC5">
        <w:rPr>
          <w:b/>
        </w:rPr>
        <w:t xml:space="preserve">VIII.  </w:t>
      </w:r>
      <w:r w:rsidRPr="00BC1BC5">
        <w:rPr>
          <w:b/>
          <w:u w:val="single"/>
        </w:rPr>
        <w:t>STACK/VENT RESTRICTION(S)</w:t>
      </w:r>
    </w:p>
    <w:p w14:paraId="2DC85450" w14:textId="77777777" w:rsidR="008B309F" w:rsidRPr="00BC1BC5" w:rsidRDefault="008B309F" w:rsidP="00802A3E">
      <w:pPr>
        <w:jc w:val="both"/>
        <w:rPr>
          <w:sz w:val="20"/>
        </w:rPr>
      </w:pPr>
    </w:p>
    <w:p w14:paraId="7957434C" w14:textId="77777777" w:rsidR="008B309F" w:rsidRPr="00BC1BC5" w:rsidRDefault="008B309F" w:rsidP="00802A3E">
      <w:pPr>
        <w:jc w:val="both"/>
        <w:rPr>
          <w:sz w:val="20"/>
        </w:rPr>
      </w:pPr>
      <w:r w:rsidRPr="00BC1BC5">
        <w:rPr>
          <w:sz w:val="20"/>
        </w:rPr>
        <w:t>The exhaust gases from the stacks listed in the table below shall be discharged unobstructed vertically upwards to the ambient air unless otherwise noted:</w:t>
      </w:r>
    </w:p>
    <w:p w14:paraId="23BDAA54" w14:textId="77777777" w:rsidR="008B309F" w:rsidRPr="00BC1BC5" w:rsidRDefault="008B309F" w:rsidP="00802A3E">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BC1BC5" w:rsidRPr="00BC1BC5" w14:paraId="7B86F2A2" w14:textId="77777777">
        <w:trPr>
          <w:cantSplit/>
          <w:tblHeader/>
        </w:trPr>
        <w:tc>
          <w:tcPr>
            <w:tcW w:w="3510" w:type="dxa"/>
            <w:tcBorders>
              <w:bottom w:val="single" w:sz="4" w:space="0" w:color="auto"/>
            </w:tcBorders>
          </w:tcPr>
          <w:p w14:paraId="3E3C2BC3" w14:textId="77777777" w:rsidR="008B309F" w:rsidRPr="00BC1BC5" w:rsidRDefault="008B309F" w:rsidP="00802A3E">
            <w:pPr>
              <w:jc w:val="center"/>
              <w:rPr>
                <w:b/>
                <w:sz w:val="20"/>
              </w:rPr>
            </w:pPr>
            <w:r w:rsidRPr="00BC1BC5">
              <w:rPr>
                <w:b/>
                <w:sz w:val="20"/>
              </w:rPr>
              <w:t>Stack &amp; Vent ID</w:t>
            </w:r>
          </w:p>
        </w:tc>
        <w:tc>
          <w:tcPr>
            <w:tcW w:w="1710" w:type="dxa"/>
            <w:tcBorders>
              <w:bottom w:val="single" w:sz="4" w:space="0" w:color="auto"/>
            </w:tcBorders>
          </w:tcPr>
          <w:p w14:paraId="2567AA1D" w14:textId="77777777" w:rsidR="008B309F" w:rsidRPr="00BC1BC5" w:rsidRDefault="008B309F" w:rsidP="00802A3E">
            <w:pPr>
              <w:jc w:val="center"/>
              <w:rPr>
                <w:b/>
                <w:sz w:val="20"/>
              </w:rPr>
            </w:pPr>
            <w:r w:rsidRPr="00BC1BC5">
              <w:rPr>
                <w:b/>
                <w:sz w:val="20"/>
              </w:rPr>
              <w:t>Maximum Exhaust Dimensions</w:t>
            </w:r>
          </w:p>
          <w:p w14:paraId="14F5DEF3" w14:textId="77777777" w:rsidR="008B309F" w:rsidRPr="00BC1BC5" w:rsidRDefault="008B309F" w:rsidP="00802A3E">
            <w:pPr>
              <w:jc w:val="center"/>
              <w:rPr>
                <w:b/>
                <w:sz w:val="20"/>
              </w:rPr>
            </w:pPr>
            <w:r w:rsidRPr="00BC1BC5">
              <w:rPr>
                <w:b/>
                <w:sz w:val="20"/>
              </w:rPr>
              <w:t>(inches)</w:t>
            </w:r>
          </w:p>
        </w:tc>
        <w:tc>
          <w:tcPr>
            <w:tcW w:w="1800" w:type="dxa"/>
            <w:tcBorders>
              <w:bottom w:val="single" w:sz="4" w:space="0" w:color="auto"/>
            </w:tcBorders>
          </w:tcPr>
          <w:p w14:paraId="3776BD89" w14:textId="77777777" w:rsidR="008B309F" w:rsidRPr="00BC1BC5" w:rsidRDefault="008B309F" w:rsidP="00802A3E">
            <w:pPr>
              <w:jc w:val="center"/>
              <w:rPr>
                <w:b/>
                <w:sz w:val="20"/>
              </w:rPr>
            </w:pPr>
            <w:r w:rsidRPr="00BC1BC5">
              <w:rPr>
                <w:b/>
                <w:sz w:val="20"/>
              </w:rPr>
              <w:t>Minimum Height Above Ground</w:t>
            </w:r>
          </w:p>
          <w:p w14:paraId="6151FF84" w14:textId="77777777" w:rsidR="008B309F" w:rsidRPr="00BC1BC5" w:rsidRDefault="008B309F" w:rsidP="00802A3E">
            <w:pPr>
              <w:jc w:val="center"/>
              <w:rPr>
                <w:b/>
                <w:sz w:val="20"/>
              </w:rPr>
            </w:pPr>
            <w:r w:rsidRPr="00BC1BC5">
              <w:rPr>
                <w:b/>
                <w:sz w:val="20"/>
              </w:rPr>
              <w:t>(feet)</w:t>
            </w:r>
          </w:p>
        </w:tc>
        <w:tc>
          <w:tcPr>
            <w:tcW w:w="3240" w:type="dxa"/>
            <w:tcBorders>
              <w:bottom w:val="single" w:sz="4" w:space="0" w:color="auto"/>
            </w:tcBorders>
          </w:tcPr>
          <w:p w14:paraId="21C4677C" w14:textId="77777777" w:rsidR="008B309F" w:rsidRPr="00BC1BC5" w:rsidRDefault="008B309F" w:rsidP="00802A3E">
            <w:pPr>
              <w:jc w:val="center"/>
              <w:rPr>
                <w:b/>
                <w:sz w:val="20"/>
              </w:rPr>
            </w:pPr>
            <w:r w:rsidRPr="00BC1BC5">
              <w:rPr>
                <w:b/>
                <w:sz w:val="20"/>
              </w:rPr>
              <w:t>Underlying Applicable Requirements</w:t>
            </w:r>
          </w:p>
          <w:p w14:paraId="06C2D58B" w14:textId="77777777" w:rsidR="008B309F" w:rsidRPr="00BC1BC5" w:rsidRDefault="008B309F" w:rsidP="00802A3E">
            <w:pPr>
              <w:jc w:val="center"/>
              <w:rPr>
                <w:b/>
                <w:sz w:val="20"/>
              </w:rPr>
            </w:pPr>
          </w:p>
        </w:tc>
      </w:tr>
      <w:tr w:rsidR="008B309F" w:rsidRPr="00BC1BC5" w14:paraId="60DCFEF4" w14:textId="77777777">
        <w:trPr>
          <w:cantSplit/>
        </w:trPr>
        <w:tc>
          <w:tcPr>
            <w:tcW w:w="3510" w:type="dxa"/>
            <w:tcBorders>
              <w:top w:val="single" w:sz="4" w:space="0" w:color="auto"/>
              <w:bottom w:val="single" w:sz="4" w:space="0" w:color="auto"/>
            </w:tcBorders>
          </w:tcPr>
          <w:p w14:paraId="03173973" w14:textId="620F4D1C" w:rsidR="008B309F" w:rsidRPr="00BC1BC5" w:rsidRDefault="00A863F2" w:rsidP="00822851">
            <w:pPr>
              <w:ind w:left="360"/>
              <w:jc w:val="center"/>
              <w:rPr>
                <w:sz w:val="20"/>
              </w:rPr>
            </w:pPr>
            <w:r w:rsidRPr="00BC1BC5">
              <w:rPr>
                <w:sz w:val="20"/>
              </w:rPr>
              <w:t>NA</w:t>
            </w:r>
          </w:p>
        </w:tc>
        <w:tc>
          <w:tcPr>
            <w:tcW w:w="1710" w:type="dxa"/>
            <w:tcBorders>
              <w:top w:val="single" w:sz="4" w:space="0" w:color="auto"/>
              <w:bottom w:val="single" w:sz="4" w:space="0" w:color="auto"/>
            </w:tcBorders>
          </w:tcPr>
          <w:p w14:paraId="2D03A95A" w14:textId="76A1A76B" w:rsidR="008B309F" w:rsidRPr="00BC1BC5" w:rsidRDefault="00385CF6" w:rsidP="00802A3E">
            <w:pPr>
              <w:jc w:val="center"/>
              <w:rPr>
                <w:sz w:val="20"/>
              </w:rPr>
            </w:pPr>
            <w:r w:rsidRPr="00BC1BC5">
              <w:rPr>
                <w:sz w:val="20"/>
              </w:rPr>
              <w:t>NA</w:t>
            </w:r>
          </w:p>
        </w:tc>
        <w:tc>
          <w:tcPr>
            <w:tcW w:w="1800" w:type="dxa"/>
            <w:tcBorders>
              <w:top w:val="single" w:sz="4" w:space="0" w:color="auto"/>
              <w:bottom w:val="single" w:sz="4" w:space="0" w:color="auto"/>
            </w:tcBorders>
          </w:tcPr>
          <w:p w14:paraId="00849A7F" w14:textId="56CDA0C8" w:rsidR="008B309F" w:rsidRPr="00BC1BC5" w:rsidRDefault="00385CF6" w:rsidP="00802A3E">
            <w:pPr>
              <w:jc w:val="center"/>
              <w:rPr>
                <w:sz w:val="20"/>
              </w:rPr>
            </w:pPr>
            <w:r w:rsidRPr="00BC1BC5">
              <w:rPr>
                <w:sz w:val="20"/>
              </w:rPr>
              <w:t>NA</w:t>
            </w:r>
          </w:p>
        </w:tc>
        <w:tc>
          <w:tcPr>
            <w:tcW w:w="3240" w:type="dxa"/>
            <w:tcBorders>
              <w:top w:val="single" w:sz="4" w:space="0" w:color="auto"/>
              <w:bottom w:val="single" w:sz="4" w:space="0" w:color="auto"/>
            </w:tcBorders>
          </w:tcPr>
          <w:p w14:paraId="7A27B879" w14:textId="2BE29E82" w:rsidR="008B309F" w:rsidRPr="00BC1BC5" w:rsidRDefault="00385CF6" w:rsidP="00802A3E">
            <w:pPr>
              <w:jc w:val="center"/>
              <w:rPr>
                <w:sz w:val="20"/>
              </w:rPr>
            </w:pPr>
            <w:r w:rsidRPr="00BC1BC5">
              <w:rPr>
                <w:sz w:val="20"/>
              </w:rPr>
              <w:t>NA</w:t>
            </w:r>
          </w:p>
        </w:tc>
      </w:tr>
    </w:tbl>
    <w:p w14:paraId="192DCBE8" w14:textId="77777777" w:rsidR="008B309F" w:rsidRPr="00BC1BC5" w:rsidRDefault="008B309F" w:rsidP="00802A3E">
      <w:pPr>
        <w:jc w:val="both"/>
        <w:rPr>
          <w:sz w:val="20"/>
        </w:rPr>
      </w:pPr>
    </w:p>
    <w:p w14:paraId="0CF44107" w14:textId="77777777" w:rsidR="008B309F" w:rsidRPr="00BC1BC5" w:rsidRDefault="008B309F" w:rsidP="00802A3E">
      <w:pPr>
        <w:jc w:val="both"/>
      </w:pPr>
      <w:r w:rsidRPr="00BC1BC5">
        <w:rPr>
          <w:b/>
        </w:rPr>
        <w:t xml:space="preserve">IX.  </w:t>
      </w:r>
      <w:r w:rsidRPr="00BC1BC5">
        <w:rPr>
          <w:b/>
          <w:u w:val="single"/>
        </w:rPr>
        <w:t>OTHER REQUIREMENT(S)</w:t>
      </w:r>
    </w:p>
    <w:p w14:paraId="116F506F" w14:textId="77777777" w:rsidR="008B309F" w:rsidRPr="00BC1BC5" w:rsidRDefault="008B309F" w:rsidP="00802A3E">
      <w:pPr>
        <w:jc w:val="both"/>
        <w:rPr>
          <w:sz w:val="20"/>
        </w:rPr>
      </w:pPr>
    </w:p>
    <w:p w14:paraId="766D7036" w14:textId="31E69707" w:rsidR="008B309F" w:rsidRPr="00BC1BC5" w:rsidRDefault="00A863F2" w:rsidP="00B350A9">
      <w:pPr>
        <w:numPr>
          <w:ilvl w:val="0"/>
          <w:numId w:val="45"/>
        </w:numPr>
        <w:jc w:val="both"/>
        <w:rPr>
          <w:sz w:val="20"/>
        </w:rPr>
      </w:pPr>
      <w:r w:rsidRPr="00BC1BC5">
        <w:rPr>
          <w:sz w:val="20"/>
        </w:rPr>
        <w:t xml:space="preserve">The permittee shall comply with the requirements of 40 CFR Part 63, Subpart ZZZZ (RICE Area MACT) as they apply to EUGENERATOR.  </w:t>
      </w:r>
      <w:r w:rsidRPr="00BC1BC5">
        <w:rPr>
          <w:b/>
          <w:sz w:val="20"/>
        </w:rPr>
        <w:t>(40 CFR Part 63, Subparts A and ZZZZ)</w:t>
      </w:r>
    </w:p>
    <w:p w14:paraId="5F76C92B" w14:textId="55180896" w:rsidR="008B309F" w:rsidRPr="00BC1BC5" w:rsidRDefault="008B309F" w:rsidP="00802A3E">
      <w:pPr>
        <w:jc w:val="both"/>
        <w:rPr>
          <w:sz w:val="20"/>
        </w:rPr>
      </w:pPr>
    </w:p>
    <w:p w14:paraId="160E4BFE" w14:textId="77777777" w:rsidR="00CF6506" w:rsidRPr="00BC1BC5" w:rsidRDefault="00CF6506" w:rsidP="00802A3E">
      <w:pPr>
        <w:jc w:val="both"/>
        <w:rPr>
          <w:sz w:val="20"/>
        </w:rPr>
      </w:pPr>
    </w:p>
    <w:p w14:paraId="6B1052B5" w14:textId="77777777" w:rsidR="008B309F" w:rsidRPr="00BC1BC5" w:rsidRDefault="008B309F" w:rsidP="00802A3E">
      <w:pPr>
        <w:jc w:val="both"/>
        <w:rPr>
          <w:b/>
          <w:sz w:val="20"/>
        </w:rPr>
      </w:pPr>
      <w:r w:rsidRPr="00BC1BC5">
        <w:rPr>
          <w:b/>
          <w:sz w:val="20"/>
          <w:u w:val="single"/>
        </w:rPr>
        <w:t>Footnotes</w:t>
      </w:r>
      <w:r w:rsidRPr="00BC1BC5">
        <w:rPr>
          <w:b/>
          <w:sz w:val="20"/>
        </w:rPr>
        <w:t>:</w:t>
      </w:r>
    </w:p>
    <w:p w14:paraId="6C41CCA8" w14:textId="77777777" w:rsidR="008B309F" w:rsidRPr="00BC1BC5" w:rsidRDefault="008B309F" w:rsidP="00802A3E">
      <w:pPr>
        <w:jc w:val="both"/>
        <w:rPr>
          <w:sz w:val="20"/>
        </w:rPr>
      </w:pPr>
      <w:r w:rsidRPr="00BC1BC5">
        <w:rPr>
          <w:sz w:val="20"/>
          <w:vertAlign w:val="superscript"/>
        </w:rPr>
        <w:t xml:space="preserve">1 </w:t>
      </w:r>
      <w:r w:rsidRPr="00BC1BC5">
        <w:rPr>
          <w:sz w:val="20"/>
        </w:rPr>
        <w:t>This condition is state only enforceable and was established pursuant to Rule 201(1)(b).</w:t>
      </w:r>
    </w:p>
    <w:p w14:paraId="3355403E" w14:textId="77777777" w:rsidR="008B309F" w:rsidRPr="00BC1BC5" w:rsidRDefault="008B309F" w:rsidP="00802A3E">
      <w:pPr>
        <w:jc w:val="both"/>
        <w:rPr>
          <w:rFonts w:cs="Arial"/>
          <w:sz w:val="20"/>
        </w:rPr>
      </w:pPr>
      <w:r w:rsidRPr="00BC1BC5">
        <w:rPr>
          <w:sz w:val="20"/>
          <w:vertAlign w:val="superscript"/>
        </w:rPr>
        <w:t xml:space="preserve">2 </w:t>
      </w:r>
      <w:r w:rsidRPr="00BC1BC5">
        <w:rPr>
          <w:sz w:val="20"/>
        </w:rPr>
        <w:t>This condition is federally enforceable and was established pursuant to Rule 201(1)(a).</w:t>
      </w:r>
    </w:p>
    <w:p w14:paraId="688E6410" w14:textId="77777777" w:rsidR="00E14632" w:rsidRPr="00BC1BC5" w:rsidRDefault="00E14632" w:rsidP="00E14632">
      <w:pPr>
        <w:rPr>
          <w:sz w:val="20"/>
        </w:rPr>
      </w:pPr>
    </w:p>
    <w:p w14:paraId="39A195FA" w14:textId="77777777" w:rsidR="00A86D8D" w:rsidRPr="00BC1BC5" w:rsidRDefault="00E14632" w:rsidP="007014BE">
      <w:pPr>
        <w:rPr>
          <w:szCs w:val="22"/>
        </w:rPr>
      </w:pPr>
      <w:r w:rsidRPr="00BC1BC5">
        <w:br w:type="page"/>
      </w:r>
    </w:p>
    <w:p w14:paraId="70E820BE" w14:textId="77777777" w:rsidR="001319E5" w:rsidRPr="00BC1BC5" w:rsidRDefault="001319E5" w:rsidP="00991F1E">
      <w:pPr>
        <w:jc w:val="center"/>
      </w:pPr>
    </w:p>
    <w:p w14:paraId="07035B56" w14:textId="4D2DCB96" w:rsidR="0034744B" w:rsidRPr="00BC1BC5" w:rsidRDefault="0034744B" w:rsidP="00393A6F">
      <w:pPr>
        <w:pStyle w:val="Heading1"/>
        <w:rPr>
          <w:sz w:val="20"/>
          <w:szCs w:val="20"/>
        </w:rPr>
      </w:pPr>
      <w:bookmarkStart w:id="79" w:name="_Toc117593178"/>
      <w:r w:rsidRPr="00BC1BC5">
        <w:t xml:space="preserve">D.  FLEXIBLE GROUP </w:t>
      </w:r>
      <w:bookmarkEnd w:id="64"/>
      <w:r w:rsidR="00456F47" w:rsidRPr="00BC1BC5">
        <w:t>CONDITIONS</w:t>
      </w:r>
      <w:bookmarkEnd w:id="79"/>
    </w:p>
    <w:p w14:paraId="26D3989B" w14:textId="77777777" w:rsidR="0034744B" w:rsidRPr="00BC1BC5" w:rsidRDefault="0034744B" w:rsidP="00991194">
      <w:pPr>
        <w:jc w:val="center"/>
        <w:rPr>
          <w:sz w:val="20"/>
        </w:rPr>
      </w:pPr>
    </w:p>
    <w:p w14:paraId="1E924C26" w14:textId="77777777" w:rsidR="009602B7" w:rsidRPr="00BC1BC5" w:rsidRDefault="0034744B" w:rsidP="0034744B">
      <w:pPr>
        <w:jc w:val="both"/>
        <w:rPr>
          <w:sz w:val="20"/>
        </w:rPr>
      </w:pPr>
      <w:r w:rsidRPr="00BC1BC5">
        <w:rPr>
          <w:sz w:val="20"/>
        </w:rPr>
        <w:t xml:space="preserve">Part D outlines </w:t>
      </w:r>
      <w:r w:rsidR="00982C4B" w:rsidRPr="00BC1BC5">
        <w:rPr>
          <w:sz w:val="20"/>
        </w:rPr>
        <w:t xml:space="preserve">the </w:t>
      </w:r>
      <w:r w:rsidR="00456F47" w:rsidRPr="00BC1BC5">
        <w:rPr>
          <w:sz w:val="20"/>
        </w:rPr>
        <w:t>terms and condition</w:t>
      </w:r>
      <w:r w:rsidRPr="00BC1BC5">
        <w:rPr>
          <w:sz w:val="20"/>
        </w:rPr>
        <w:t xml:space="preserve">s </w:t>
      </w:r>
      <w:r w:rsidR="00E14632" w:rsidRPr="00BC1BC5">
        <w:rPr>
          <w:sz w:val="20"/>
        </w:rPr>
        <w:t>that apply</w:t>
      </w:r>
      <w:r w:rsidRPr="00BC1BC5">
        <w:rPr>
          <w:sz w:val="20"/>
        </w:rPr>
        <w:t xml:space="preserve"> to more than one emission unit.  The permittee is subject to the </w:t>
      </w:r>
      <w:r w:rsidR="00456F47" w:rsidRPr="00BC1BC5">
        <w:rPr>
          <w:sz w:val="20"/>
        </w:rPr>
        <w:t>special condition</w:t>
      </w:r>
      <w:r w:rsidRPr="00BC1BC5">
        <w:rPr>
          <w:sz w:val="20"/>
        </w:rPr>
        <w:t xml:space="preserve">s for each flexible group in addition to the General Conditions in Part A and any other terms and conditions contained in this ROP.  </w:t>
      </w:r>
    </w:p>
    <w:p w14:paraId="6D801F79" w14:textId="77777777" w:rsidR="009602B7" w:rsidRPr="00BC1BC5" w:rsidRDefault="009602B7" w:rsidP="0034744B">
      <w:pPr>
        <w:jc w:val="both"/>
        <w:rPr>
          <w:sz w:val="20"/>
        </w:rPr>
      </w:pPr>
    </w:p>
    <w:p w14:paraId="674464B5" w14:textId="77777777" w:rsidR="0034744B" w:rsidRPr="00BC1BC5" w:rsidRDefault="009602B7" w:rsidP="0034744B">
      <w:pPr>
        <w:jc w:val="both"/>
        <w:rPr>
          <w:sz w:val="20"/>
        </w:rPr>
      </w:pPr>
      <w:r w:rsidRPr="00BC1BC5">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BC1BC5">
        <w:rPr>
          <w:sz w:val="20"/>
        </w:rPr>
        <w:t xml:space="preserve">If there are no </w:t>
      </w:r>
      <w:r w:rsidR="00456F47" w:rsidRPr="00BC1BC5">
        <w:rPr>
          <w:sz w:val="20"/>
        </w:rPr>
        <w:t>special condition</w:t>
      </w:r>
      <w:r w:rsidR="0034744B" w:rsidRPr="00BC1BC5">
        <w:rPr>
          <w:sz w:val="20"/>
        </w:rPr>
        <w:t xml:space="preserve">s </w:t>
      </w:r>
      <w:r w:rsidR="00E14632" w:rsidRPr="00BC1BC5">
        <w:rPr>
          <w:sz w:val="20"/>
        </w:rPr>
        <w:t xml:space="preserve">that apply </w:t>
      </w:r>
      <w:r w:rsidR="0034744B" w:rsidRPr="00BC1BC5">
        <w:rPr>
          <w:sz w:val="20"/>
        </w:rPr>
        <w:t xml:space="preserve">to more than one emission unit, this section will be left blank.  </w:t>
      </w:r>
    </w:p>
    <w:p w14:paraId="70D2C613" w14:textId="77777777" w:rsidR="0034744B" w:rsidRPr="00BC1BC5" w:rsidRDefault="0034744B" w:rsidP="001F649E">
      <w:pPr>
        <w:pStyle w:val="Heading2"/>
        <w:numPr>
          <w:ilvl w:val="0"/>
          <w:numId w:val="0"/>
        </w:numPr>
        <w:rPr>
          <w:bCs/>
          <w:sz w:val="22"/>
          <w:szCs w:val="22"/>
        </w:rPr>
      </w:pPr>
      <w:bookmarkStart w:id="80" w:name="_Toc2571646"/>
      <w:bookmarkStart w:id="81" w:name="_Toc117593179"/>
      <w:r w:rsidRPr="00BC1BC5">
        <w:rPr>
          <w:bCs/>
          <w:sz w:val="22"/>
          <w:szCs w:val="22"/>
        </w:rPr>
        <w:t>FLEXIBLE GROUP SUMMARY TABLE</w:t>
      </w:r>
      <w:bookmarkEnd w:id="80"/>
      <w:bookmarkEnd w:id="81"/>
    </w:p>
    <w:p w14:paraId="6105A828" w14:textId="77777777" w:rsidR="00736BDB" w:rsidRPr="00BC1BC5" w:rsidRDefault="00736BDB" w:rsidP="00736BDB">
      <w:pPr>
        <w:jc w:val="center"/>
        <w:rPr>
          <w:sz w:val="20"/>
        </w:rPr>
      </w:pPr>
      <w:r w:rsidRPr="00BC1BC5">
        <w:rPr>
          <w:sz w:val="20"/>
        </w:rPr>
        <w:t>The descriptions provided below are for informational purposes and do not constitute enforceable conditions.</w:t>
      </w:r>
    </w:p>
    <w:p w14:paraId="3110FE0B" w14:textId="77777777" w:rsidR="0034744B" w:rsidRPr="00BC1BC5"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BC1BC5" w:rsidRPr="00BC1BC5" w14:paraId="3AC959CC" w14:textId="77777777">
        <w:trPr>
          <w:cantSplit/>
          <w:tblHeader/>
        </w:trPr>
        <w:tc>
          <w:tcPr>
            <w:tcW w:w="2340" w:type="dxa"/>
            <w:tcBorders>
              <w:top w:val="double" w:sz="6" w:space="0" w:color="auto"/>
              <w:bottom w:val="double" w:sz="4" w:space="0" w:color="auto"/>
            </w:tcBorders>
            <w:shd w:val="pct10" w:color="auto" w:fill="auto"/>
          </w:tcPr>
          <w:p w14:paraId="73EEBAF8" w14:textId="77777777" w:rsidR="00234667" w:rsidRPr="00BC1BC5" w:rsidRDefault="00234667" w:rsidP="00991194">
            <w:pPr>
              <w:jc w:val="center"/>
              <w:rPr>
                <w:rFonts w:cs="Arial"/>
                <w:b/>
                <w:sz w:val="20"/>
              </w:rPr>
            </w:pPr>
            <w:r w:rsidRPr="00BC1BC5">
              <w:rPr>
                <w:rFonts w:cs="Arial"/>
                <w:b/>
                <w:sz w:val="20"/>
              </w:rPr>
              <w:t>Flexible Group ID</w:t>
            </w:r>
          </w:p>
        </w:tc>
        <w:tc>
          <w:tcPr>
            <w:tcW w:w="5130" w:type="dxa"/>
            <w:tcBorders>
              <w:top w:val="double" w:sz="6" w:space="0" w:color="auto"/>
              <w:bottom w:val="double" w:sz="4" w:space="0" w:color="auto"/>
            </w:tcBorders>
            <w:shd w:val="pct10" w:color="auto" w:fill="auto"/>
          </w:tcPr>
          <w:p w14:paraId="2887A72B" w14:textId="77777777" w:rsidR="00234667" w:rsidRPr="00BC1BC5" w:rsidRDefault="00234667" w:rsidP="00991194">
            <w:pPr>
              <w:jc w:val="center"/>
              <w:rPr>
                <w:rFonts w:cs="Arial"/>
                <w:b/>
                <w:sz w:val="20"/>
              </w:rPr>
            </w:pPr>
            <w:r w:rsidRPr="00BC1BC5">
              <w:rPr>
                <w:rFonts w:cs="Arial"/>
                <w:b/>
                <w:sz w:val="20"/>
              </w:rPr>
              <w:t>Flexible Group Description</w:t>
            </w:r>
          </w:p>
        </w:tc>
        <w:tc>
          <w:tcPr>
            <w:tcW w:w="2700" w:type="dxa"/>
            <w:tcBorders>
              <w:top w:val="double" w:sz="6" w:space="0" w:color="auto"/>
              <w:bottom w:val="double" w:sz="4" w:space="0" w:color="auto"/>
            </w:tcBorders>
            <w:shd w:val="pct10" w:color="auto" w:fill="auto"/>
          </w:tcPr>
          <w:p w14:paraId="7724E5D3" w14:textId="77777777" w:rsidR="00234667" w:rsidRPr="00BC1BC5" w:rsidRDefault="00234667" w:rsidP="00991194">
            <w:pPr>
              <w:jc w:val="center"/>
              <w:rPr>
                <w:rFonts w:cs="Arial"/>
                <w:b/>
                <w:sz w:val="20"/>
              </w:rPr>
            </w:pPr>
            <w:r w:rsidRPr="00BC1BC5">
              <w:rPr>
                <w:rFonts w:cs="Arial"/>
                <w:b/>
                <w:sz w:val="20"/>
              </w:rPr>
              <w:t>Associated</w:t>
            </w:r>
          </w:p>
          <w:p w14:paraId="5D91BB3F" w14:textId="77777777" w:rsidR="00234667" w:rsidRPr="00BC1BC5" w:rsidRDefault="00234667" w:rsidP="00991194">
            <w:pPr>
              <w:jc w:val="center"/>
              <w:rPr>
                <w:rFonts w:cs="Arial"/>
                <w:b/>
                <w:sz w:val="20"/>
              </w:rPr>
            </w:pPr>
            <w:r w:rsidRPr="00BC1BC5">
              <w:rPr>
                <w:rFonts w:cs="Arial"/>
                <w:b/>
                <w:sz w:val="20"/>
              </w:rPr>
              <w:t>Emission Unit IDs</w:t>
            </w:r>
          </w:p>
        </w:tc>
      </w:tr>
      <w:tr w:rsidR="00A863F2" w:rsidRPr="00BC1BC5" w14:paraId="7EF02048" w14:textId="77777777">
        <w:trPr>
          <w:cantSplit/>
        </w:trPr>
        <w:tc>
          <w:tcPr>
            <w:tcW w:w="2340" w:type="dxa"/>
          </w:tcPr>
          <w:p w14:paraId="1CED15DC" w14:textId="7AFD93E9" w:rsidR="00A863F2" w:rsidRPr="00BC1BC5" w:rsidRDefault="00A863F2" w:rsidP="00A863F2">
            <w:pPr>
              <w:rPr>
                <w:rFonts w:cs="Arial"/>
                <w:sz w:val="20"/>
              </w:rPr>
            </w:pPr>
            <w:r w:rsidRPr="00BC1BC5">
              <w:rPr>
                <w:rFonts w:cs="Arial"/>
                <w:sz w:val="20"/>
              </w:rPr>
              <w:t>FGCOLDCLEANERS</w:t>
            </w:r>
          </w:p>
        </w:tc>
        <w:tc>
          <w:tcPr>
            <w:tcW w:w="5130" w:type="dxa"/>
          </w:tcPr>
          <w:p w14:paraId="4E6C4760" w14:textId="6D2038E5" w:rsidR="00A863F2" w:rsidRPr="00BC1BC5" w:rsidRDefault="00A863F2" w:rsidP="00A863F2">
            <w:pPr>
              <w:jc w:val="both"/>
              <w:rPr>
                <w:rFonts w:cs="Arial"/>
                <w:sz w:val="20"/>
              </w:rPr>
            </w:pPr>
            <w:r w:rsidRPr="00BC1BC5">
              <w:rPr>
                <w:sz w:val="20"/>
              </w:rPr>
              <w:t xml:space="preserve">Any cold cleaner that is grandfathered or exempt from Rule 201 pursuant to Rule 278 and Rule 281(h) or Rule 285(r)(iv).  Existing cold cleaners were placed into operation prior to </w:t>
            </w:r>
            <w:smartTag w:uri="urn:schemas-microsoft-com:office:smarttags" w:element="date">
              <w:smartTagPr>
                <w:attr w:name="Month" w:val="7"/>
                <w:attr w:name="Day" w:val="1"/>
                <w:attr w:name="Year" w:val="1979"/>
              </w:smartTagPr>
              <w:r w:rsidRPr="00BC1BC5">
                <w:rPr>
                  <w:sz w:val="20"/>
                </w:rPr>
                <w:t>July 1, 1979</w:t>
              </w:r>
            </w:smartTag>
            <w:r w:rsidRPr="00BC1BC5">
              <w:rPr>
                <w:sz w:val="20"/>
              </w:rPr>
              <w:t xml:space="preserve">.  New cold cleaners were placed into operation on or after </w:t>
            </w:r>
            <w:smartTag w:uri="urn:schemas-microsoft-com:office:smarttags" w:element="date">
              <w:smartTagPr>
                <w:attr w:name="Month" w:val="7"/>
                <w:attr w:name="Day" w:val="1"/>
                <w:attr w:name="Year" w:val="1979"/>
              </w:smartTagPr>
              <w:r w:rsidRPr="00BC1BC5">
                <w:rPr>
                  <w:sz w:val="20"/>
                </w:rPr>
                <w:t>July 1, 1979</w:t>
              </w:r>
            </w:smartTag>
            <w:r w:rsidRPr="00BC1BC5">
              <w:rPr>
                <w:sz w:val="20"/>
              </w:rPr>
              <w:t>.</w:t>
            </w:r>
          </w:p>
        </w:tc>
        <w:tc>
          <w:tcPr>
            <w:tcW w:w="2700" w:type="dxa"/>
          </w:tcPr>
          <w:p w14:paraId="2AFB1F65" w14:textId="08338EB9" w:rsidR="00A863F2" w:rsidRPr="00BC1BC5" w:rsidRDefault="00A863F2" w:rsidP="00A863F2">
            <w:pPr>
              <w:rPr>
                <w:rFonts w:cs="Arial"/>
                <w:sz w:val="20"/>
              </w:rPr>
            </w:pPr>
            <w:r w:rsidRPr="00BC1BC5">
              <w:rPr>
                <w:rFonts w:cs="Arial"/>
                <w:sz w:val="20"/>
              </w:rPr>
              <w:t>EUCLDCLNR</w:t>
            </w:r>
          </w:p>
        </w:tc>
      </w:tr>
    </w:tbl>
    <w:p w14:paraId="5D136C01" w14:textId="77777777" w:rsidR="00E735E6" w:rsidRPr="00BC1BC5" w:rsidRDefault="00E735E6" w:rsidP="008427BE">
      <w:pPr>
        <w:jc w:val="both"/>
        <w:rPr>
          <w:sz w:val="20"/>
        </w:rPr>
      </w:pPr>
    </w:p>
    <w:p w14:paraId="4D235A53" w14:textId="77777777" w:rsidR="00AE1D84" w:rsidRPr="00BC1BC5" w:rsidRDefault="00AE1D84" w:rsidP="008427BE">
      <w:pPr>
        <w:jc w:val="both"/>
        <w:rPr>
          <w:sz w:val="20"/>
        </w:rPr>
      </w:pPr>
      <w:r w:rsidRPr="00BC1BC5">
        <w:rPr>
          <w:sz w:val="20"/>
        </w:rPr>
        <w:br w:type="page"/>
      </w:r>
    </w:p>
    <w:p w14:paraId="2FEE6FB6" w14:textId="336AEB8B" w:rsidR="00A863F2" w:rsidRPr="00BC1BC5" w:rsidRDefault="00A863F2" w:rsidP="004167B4">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2" w:name="_Toc117593180"/>
      <w:bookmarkStart w:id="83" w:name="_Toc1453518"/>
      <w:bookmarkEnd w:id="61"/>
      <w:bookmarkEnd w:id="62"/>
      <w:bookmarkEnd w:id="63"/>
      <w:r w:rsidRPr="00BC1BC5">
        <w:rPr>
          <w:bCs/>
          <w:iCs/>
          <w:szCs w:val="28"/>
        </w:rPr>
        <w:lastRenderedPageBreak/>
        <w:t>FGCOLDCLEANERS</w:t>
      </w:r>
      <w:bookmarkEnd w:id="82"/>
    </w:p>
    <w:p w14:paraId="694072A8" w14:textId="77777777" w:rsidR="00A863F2" w:rsidRPr="00BC1BC5" w:rsidRDefault="00A863F2" w:rsidP="004167B4">
      <w:pPr>
        <w:pBdr>
          <w:top w:val="single" w:sz="4" w:space="1" w:color="auto"/>
          <w:left w:val="single" w:sz="4" w:space="4" w:color="auto"/>
          <w:bottom w:val="single" w:sz="4" w:space="1" w:color="auto"/>
          <w:right w:val="single" w:sz="4" w:space="4" w:color="auto"/>
        </w:pBdr>
        <w:jc w:val="center"/>
        <w:rPr>
          <w:sz w:val="28"/>
          <w:szCs w:val="28"/>
        </w:rPr>
      </w:pPr>
      <w:r w:rsidRPr="00BC1BC5">
        <w:rPr>
          <w:b/>
          <w:sz w:val="28"/>
          <w:szCs w:val="28"/>
        </w:rPr>
        <w:t>FLEXIBLE GROUP CONDITIONS</w:t>
      </w:r>
    </w:p>
    <w:p w14:paraId="687B7331" w14:textId="77777777" w:rsidR="00A863F2" w:rsidRPr="00BC1BC5" w:rsidRDefault="00A863F2" w:rsidP="004167B4">
      <w:pPr>
        <w:rPr>
          <w:sz w:val="20"/>
        </w:rPr>
      </w:pPr>
    </w:p>
    <w:p w14:paraId="6CFCA192" w14:textId="77777777" w:rsidR="00A863F2" w:rsidRPr="00BC1BC5" w:rsidRDefault="00A863F2" w:rsidP="004167B4">
      <w:pPr>
        <w:rPr>
          <w:sz w:val="20"/>
        </w:rPr>
      </w:pPr>
    </w:p>
    <w:p w14:paraId="32CF5E3E" w14:textId="77777777" w:rsidR="00A863F2" w:rsidRPr="00BC1BC5" w:rsidRDefault="00A863F2" w:rsidP="004167B4">
      <w:pPr>
        <w:jc w:val="both"/>
        <w:rPr>
          <w:b/>
          <w:sz w:val="20"/>
          <w:u w:val="single"/>
        </w:rPr>
      </w:pPr>
      <w:r w:rsidRPr="00BC1BC5">
        <w:rPr>
          <w:b/>
          <w:u w:val="single"/>
        </w:rPr>
        <w:t>DESCRIPTION</w:t>
      </w:r>
    </w:p>
    <w:p w14:paraId="585F4245" w14:textId="77777777" w:rsidR="00A863F2" w:rsidRPr="00BC1BC5" w:rsidRDefault="00A863F2" w:rsidP="004167B4">
      <w:pPr>
        <w:jc w:val="both"/>
        <w:rPr>
          <w:sz w:val="20"/>
        </w:rPr>
      </w:pPr>
    </w:p>
    <w:p w14:paraId="597E316C" w14:textId="77777777" w:rsidR="00A863F2" w:rsidRPr="00BC1BC5" w:rsidRDefault="00A863F2" w:rsidP="004167B4">
      <w:pPr>
        <w:jc w:val="both"/>
        <w:rPr>
          <w:sz w:val="20"/>
        </w:rPr>
      </w:pPr>
      <w:r w:rsidRPr="00BC1BC5">
        <w:rPr>
          <w:sz w:val="20"/>
        </w:rPr>
        <w:t>Any cold cleaner that is grandfathered or exempt from Rule 201 pursuant to Rule 278, 278a and Rule 281(2)(h) or Rule 285(2)(r)(iv).  Existing cold cleaners were placed into operation prior to July 1, 1979.  New cold cleaners were placed into operation on or after July 1, 1979.</w:t>
      </w:r>
    </w:p>
    <w:p w14:paraId="593AECB3" w14:textId="77777777" w:rsidR="00A863F2" w:rsidRPr="00BC1BC5" w:rsidRDefault="00A863F2" w:rsidP="004167B4">
      <w:pPr>
        <w:jc w:val="both"/>
        <w:rPr>
          <w:sz w:val="20"/>
        </w:rPr>
      </w:pPr>
    </w:p>
    <w:p w14:paraId="44978185" w14:textId="6E50F0A6" w:rsidR="00A863F2" w:rsidRPr="00BC1BC5" w:rsidRDefault="00A863F2" w:rsidP="004167B4">
      <w:pPr>
        <w:jc w:val="both"/>
        <w:rPr>
          <w:sz w:val="20"/>
        </w:rPr>
      </w:pPr>
      <w:r w:rsidRPr="00BC1BC5">
        <w:rPr>
          <w:b/>
          <w:sz w:val="20"/>
        </w:rPr>
        <w:t>Emission Unit:</w:t>
      </w:r>
      <w:r w:rsidR="001A5333" w:rsidRPr="00BC1BC5">
        <w:rPr>
          <w:b/>
          <w:sz w:val="20"/>
        </w:rPr>
        <w:t xml:space="preserve">  </w:t>
      </w:r>
      <w:r w:rsidR="001A5333" w:rsidRPr="00BC1BC5">
        <w:rPr>
          <w:bCs/>
          <w:sz w:val="20"/>
        </w:rPr>
        <w:t>EUCLDCLNR</w:t>
      </w:r>
      <w:r w:rsidRPr="00BC1BC5">
        <w:rPr>
          <w:sz w:val="20"/>
        </w:rPr>
        <w:t xml:space="preserve"> </w:t>
      </w:r>
    </w:p>
    <w:p w14:paraId="035093C7" w14:textId="77777777" w:rsidR="00A863F2" w:rsidRPr="00BC1BC5" w:rsidRDefault="00A863F2" w:rsidP="004167B4">
      <w:pPr>
        <w:jc w:val="both"/>
        <w:rPr>
          <w:b/>
          <w:sz w:val="20"/>
          <w:u w:val="single"/>
        </w:rPr>
      </w:pPr>
    </w:p>
    <w:p w14:paraId="4541DF35" w14:textId="77777777" w:rsidR="00A863F2" w:rsidRPr="00BC1BC5" w:rsidRDefault="00A863F2" w:rsidP="004167B4">
      <w:pPr>
        <w:jc w:val="both"/>
        <w:rPr>
          <w:b/>
          <w:u w:val="single"/>
        </w:rPr>
      </w:pPr>
      <w:r w:rsidRPr="00BC1BC5">
        <w:rPr>
          <w:b/>
          <w:u w:val="single"/>
        </w:rPr>
        <w:t>POLLUTION CONTROL EQUIPMENT</w:t>
      </w:r>
    </w:p>
    <w:p w14:paraId="0B1CCAA7" w14:textId="77777777" w:rsidR="00A863F2" w:rsidRPr="00BC1BC5" w:rsidRDefault="00A863F2" w:rsidP="004167B4">
      <w:pPr>
        <w:jc w:val="both"/>
        <w:rPr>
          <w:sz w:val="20"/>
        </w:rPr>
      </w:pPr>
    </w:p>
    <w:p w14:paraId="6A971D57" w14:textId="77777777" w:rsidR="00A863F2" w:rsidRPr="00BC1BC5" w:rsidRDefault="00A863F2" w:rsidP="00EF57EF">
      <w:pPr>
        <w:jc w:val="both"/>
        <w:rPr>
          <w:sz w:val="20"/>
        </w:rPr>
      </w:pPr>
      <w:r w:rsidRPr="00BC1BC5">
        <w:rPr>
          <w:sz w:val="20"/>
        </w:rPr>
        <w:t>NA</w:t>
      </w:r>
    </w:p>
    <w:p w14:paraId="424D870B" w14:textId="77777777" w:rsidR="00A863F2" w:rsidRPr="00BC1BC5" w:rsidRDefault="00A863F2" w:rsidP="004167B4">
      <w:pPr>
        <w:jc w:val="both"/>
        <w:rPr>
          <w:sz w:val="20"/>
        </w:rPr>
      </w:pPr>
    </w:p>
    <w:p w14:paraId="3342952D" w14:textId="77777777" w:rsidR="00A863F2" w:rsidRPr="00BC1BC5" w:rsidRDefault="00A863F2" w:rsidP="004167B4">
      <w:pPr>
        <w:jc w:val="both"/>
      </w:pPr>
      <w:r w:rsidRPr="00BC1BC5">
        <w:rPr>
          <w:b/>
        </w:rPr>
        <w:t xml:space="preserve">I.  </w:t>
      </w:r>
      <w:r w:rsidRPr="00BC1BC5">
        <w:rPr>
          <w:b/>
          <w:u w:val="single"/>
        </w:rPr>
        <w:t>EMISSION LIMIT(S)</w:t>
      </w:r>
    </w:p>
    <w:p w14:paraId="1C61B392" w14:textId="77777777" w:rsidR="00A863F2" w:rsidRPr="00BC1BC5" w:rsidRDefault="00A863F2" w:rsidP="004167B4">
      <w:pPr>
        <w:jc w:val="both"/>
        <w:rPr>
          <w:sz w:val="20"/>
        </w:rPr>
      </w:pPr>
    </w:p>
    <w:p w14:paraId="6B32A1CE" w14:textId="77777777" w:rsidR="00A863F2" w:rsidRPr="00BC1BC5" w:rsidRDefault="00A863F2" w:rsidP="00EF57EF">
      <w:pPr>
        <w:jc w:val="both"/>
        <w:rPr>
          <w:sz w:val="20"/>
        </w:rPr>
      </w:pPr>
      <w:r w:rsidRPr="00BC1BC5">
        <w:rPr>
          <w:sz w:val="20"/>
        </w:rPr>
        <w:t>NA</w:t>
      </w:r>
    </w:p>
    <w:p w14:paraId="10765DC4" w14:textId="77777777" w:rsidR="00A863F2" w:rsidRPr="00BC1BC5" w:rsidRDefault="00A863F2" w:rsidP="004167B4">
      <w:pPr>
        <w:jc w:val="both"/>
        <w:rPr>
          <w:sz w:val="20"/>
        </w:rPr>
      </w:pPr>
    </w:p>
    <w:p w14:paraId="27F7DA7B" w14:textId="77777777" w:rsidR="00A863F2" w:rsidRPr="00BC1BC5" w:rsidRDefault="00A863F2" w:rsidP="004167B4">
      <w:pPr>
        <w:jc w:val="both"/>
      </w:pPr>
      <w:r w:rsidRPr="00BC1BC5">
        <w:rPr>
          <w:b/>
        </w:rPr>
        <w:t xml:space="preserve">II.  </w:t>
      </w:r>
      <w:r w:rsidRPr="00BC1BC5">
        <w:rPr>
          <w:b/>
          <w:u w:val="single"/>
        </w:rPr>
        <w:t>MATERIAL LIMIT(S)</w:t>
      </w:r>
    </w:p>
    <w:p w14:paraId="6A8575F3" w14:textId="77777777" w:rsidR="00A863F2" w:rsidRPr="00BC1BC5" w:rsidRDefault="00A863F2" w:rsidP="004167B4">
      <w:pPr>
        <w:jc w:val="both"/>
        <w:rPr>
          <w:sz w:val="20"/>
        </w:rPr>
      </w:pPr>
    </w:p>
    <w:p w14:paraId="1D0AE03E" w14:textId="77777777" w:rsidR="00A863F2" w:rsidRPr="00BC1BC5" w:rsidRDefault="00A863F2" w:rsidP="004167B4">
      <w:pPr>
        <w:ind w:left="364" w:hanging="364"/>
        <w:jc w:val="both"/>
        <w:rPr>
          <w:sz w:val="20"/>
        </w:rPr>
      </w:pPr>
      <w:r w:rsidRPr="00BC1BC5">
        <w:rPr>
          <w:sz w:val="20"/>
        </w:rPr>
        <w:t>1.</w:t>
      </w:r>
      <w:r w:rsidRPr="00BC1BC5">
        <w:rPr>
          <w:sz w:val="20"/>
        </w:rPr>
        <w:tab/>
        <w:t>The permittee shall not use cleaning solvents containing more than five percent by weight of the following halogenated compounds: methylene chloride, perchloroethylene, trichloroethylene, 1,1,1</w:t>
      </w:r>
      <w:r w:rsidRPr="00BC1BC5">
        <w:rPr>
          <w:sz w:val="20"/>
        </w:rPr>
        <w:noBreakHyphen/>
        <w:t xml:space="preserve">trichloroethane, carbon tetrachloride, chloroform, or any combination thereof.  </w:t>
      </w:r>
      <w:r w:rsidRPr="00BC1BC5">
        <w:rPr>
          <w:b/>
          <w:sz w:val="20"/>
        </w:rPr>
        <w:t>(R 336.1213(2))</w:t>
      </w:r>
    </w:p>
    <w:p w14:paraId="454972C1" w14:textId="77777777" w:rsidR="00A863F2" w:rsidRPr="00BC1BC5" w:rsidRDefault="00A863F2" w:rsidP="004167B4">
      <w:pPr>
        <w:jc w:val="both"/>
        <w:rPr>
          <w:sz w:val="20"/>
        </w:rPr>
      </w:pPr>
    </w:p>
    <w:p w14:paraId="2DC433DA" w14:textId="77777777" w:rsidR="00A863F2" w:rsidRPr="00BC1BC5" w:rsidRDefault="00A863F2" w:rsidP="004167B4">
      <w:pPr>
        <w:jc w:val="both"/>
      </w:pPr>
      <w:r w:rsidRPr="00BC1BC5">
        <w:rPr>
          <w:b/>
        </w:rPr>
        <w:t xml:space="preserve">III.  </w:t>
      </w:r>
      <w:r w:rsidRPr="00BC1BC5">
        <w:rPr>
          <w:b/>
          <w:u w:val="single"/>
        </w:rPr>
        <w:t>PROCESS/OPERATIONAL RESTRICTION(S)</w:t>
      </w:r>
    </w:p>
    <w:p w14:paraId="5B05EE96" w14:textId="77777777" w:rsidR="00A863F2" w:rsidRPr="00BC1BC5" w:rsidRDefault="00A863F2" w:rsidP="004167B4">
      <w:pPr>
        <w:jc w:val="both"/>
        <w:rPr>
          <w:sz w:val="20"/>
        </w:rPr>
      </w:pPr>
    </w:p>
    <w:p w14:paraId="0D9ED9C5" w14:textId="77777777" w:rsidR="00A863F2" w:rsidRPr="00BC1BC5" w:rsidRDefault="00A863F2" w:rsidP="004167B4">
      <w:pPr>
        <w:ind w:left="360" w:hanging="360"/>
        <w:jc w:val="both"/>
        <w:rPr>
          <w:b/>
          <w:sz w:val="20"/>
        </w:rPr>
      </w:pPr>
      <w:r w:rsidRPr="00BC1BC5">
        <w:rPr>
          <w:sz w:val="20"/>
        </w:rPr>
        <w:t>1.</w:t>
      </w:r>
      <w:r w:rsidRPr="00BC1BC5">
        <w:rPr>
          <w:sz w:val="20"/>
        </w:rPr>
        <w:tab/>
        <w:t xml:space="preserve">Cleaned parts shall be drained for no less than 15 seconds or until dripping ceases.  </w:t>
      </w:r>
      <w:r w:rsidRPr="00BC1BC5">
        <w:rPr>
          <w:b/>
          <w:sz w:val="20"/>
        </w:rPr>
        <w:t>(R 336.1611(2)(b), R 336.1707(3)(b))</w:t>
      </w:r>
    </w:p>
    <w:p w14:paraId="221515E9" w14:textId="77777777" w:rsidR="00A863F2" w:rsidRPr="00BC1BC5" w:rsidRDefault="00A863F2" w:rsidP="004167B4">
      <w:pPr>
        <w:ind w:left="360" w:hanging="360"/>
        <w:jc w:val="both"/>
        <w:rPr>
          <w:sz w:val="20"/>
        </w:rPr>
      </w:pPr>
    </w:p>
    <w:p w14:paraId="1DF66017" w14:textId="77777777" w:rsidR="00A863F2" w:rsidRPr="00BC1BC5" w:rsidRDefault="00A863F2" w:rsidP="004167B4">
      <w:pPr>
        <w:ind w:left="360" w:hanging="360"/>
        <w:jc w:val="both"/>
        <w:rPr>
          <w:sz w:val="20"/>
        </w:rPr>
      </w:pPr>
      <w:r w:rsidRPr="00BC1BC5">
        <w:rPr>
          <w:sz w:val="20"/>
        </w:rPr>
        <w:t>2.</w:t>
      </w:r>
      <w:r w:rsidRPr="00BC1BC5">
        <w:rPr>
          <w:sz w:val="20"/>
        </w:rPr>
        <w:tab/>
        <w:t xml:space="preserve">The permittee shall perform routine maintenance on each cold cleaner as recommended by the manufacturer.  </w:t>
      </w:r>
      <w:r w:rsidRPr="00BC1BC5">
        <w:rPr>
          <w:b/>
          <w:sz w:val="20"/>
        </w:rPr>
        <w:t>(R 336.1213(3))</w:t>
      </w:r>
    </w:p>
    <w:p w14:paraId="0FD12109" w14:textId="77777777" w:rsidR="00A863F2" w:rsidRPr="00BC1BC5" w:rsidRDefault="00A863F2" w:rsidP="004167B4">
      <w:pPr>
        <w:jc w:val="both"/>
        <w:rPr>
          <w:sz w:val="20"/>
        </w:rPr>
      </w:pPr>
    </w:p>
    <w:p w14:paraId="64ECFF1B" w14:textId="77777777" w:rsidR="00A863F2" w:rsidRPr="00BC1BC5" w:rsidRDefault="00A863F2" w:rsidP="004167B4">
      <w:pPr>
        <w:jc w:val="both"/>
      </w:pPr>
      <w:r w:rsidRPr="00BC1BC5">
        <w:rPr>
          <w:b/>
        </w:rPr>
        <w:t xml:space="preserve">IV.  </w:t>
      </w:r>
      <w:r w:rsidRPr="00BC1BC5">
        <w:rPr>
          <w:b/>
          <w:u w:val="single"/>
        </w:rPr>
        <w:t>DESIGN/EQUIPMENT PARAMETER(S)</w:t>
      </w:r>
    </w:p>
    <w:p w14:paraId="7303886C" w14:textId="77777777" w:rsidR="00A863F2" w:rsidRPr="00BC1BC5" w:rsidRDefault="00A863F2" w:rsidP="004167B4">
      <w:pPr>
        <w:jc w:val="both"/>
        <w:rPr>
          <w:sz w:val="20"/>
        </w:rPr>
      </w:pPr>
    </w:p>
    <w:p w14:paraId="69957A5D" w14:textId="77777777" w:rsidR="00A863F2" w:rsidRPr="00BC1BC5" w:rsidRDefault="00A863F2" w:rsidP="004167B4">
      <w:pPr>
        <w:ind w:left="360" w:hanging="360"/>
        <w:jc w:val="both"/>
        <w:rPr>
          <w:sz w:val="20"/>
        </w:rPr>
      </w:pPr>
      <w:r w:rsidRPr="00BC1BC5">
        <w:rPr>
          <w:sz w:val="20"/>
        </w:rPr>
        <w:t>1.</w:t>
      </w:r>
      <w:r w:rsidRPr="00BC1BC5">
        <w:rPr>
          <w:sz w:val="20"/>
        </w:rPr>
        <w:tab/>
        <w:t>The cold cleaner must meet one of the following design requirements:</w:t>
      </w:r>
    </w:p>
    <w:p w14:paraId="36F0861B" w14:textId="77777777" w:rsidR="00A863F2" w:rsidRPr="00BC1BC5" w:rsidRDefault="00A863F2" w:rsidP="00385CF6">
      <w:pPr>
        <w:spacing w:before="60"/>
        <w:ind w:left="720" w:hanging="360"/>
        <w:jc w:val="both"/>
        <w:rPr>
          <w:b/>
          <w:sz w:val="20"/>
        </w:rPr>
      </w:pPr>
      <w:r w:rsidRPr="00BC1BC5">
        <w:rPr>
          <w:sz w:val="20"/>
        </w:rPr>
        <w:t>a.</w:t>
      </w:r>
      <w:r w:rsidRPr="00BC1BC5">
        <w:rPr>
          <w:sz w:val="20"/>
        </w:rPr>
        <w:tab/>
        <w:t xml:space="preserve">The air/vapor interface of the cold cleaner is no more than ten square feet.  </w:t>
      </w:r>
      <w:r w:rsidRPr="00BC1BC5">
        <w:rPr>
          <w:b/>
          <w:sz w:val="20"/>
        </w:rPr>
        <w:t>(R 336.1281(2)(h))</w:t>
      </w:r>
    </w:p>
    <w:p w14:paraId="20E8E62C" w14:textId="77777777" w:rsidR="00A863F2" w:rsidRPr="00BC1BC5" w:rsidRDefault="00A863F2" w:rsidP="00385CF6">
      <w:pPr>
        <w:spacing w:before="60"/>
        <w:ind w:left="720" w:hanging="360"/>
        <w:jc w:val="both"/>
        <w:rPr>
          <w:b/>
          <w:sz w:val="20"/>
        </w:rPr>
      </w:pPr>
      <w:r w:rsidRPr="00BC1BC5">
        <w:rPr>
          <w:sz w:val="20"/>
        </w:rPr>
        <w:t>b.</w:t>
      </w:r>
      <w:r w:rsidRPr="00BC1BC5">
        <w:rPr>
          <w:sz w:val="20"/>
        </w:rPr>
        <w:tab/>
        <w:t xml:space="preserve">The cold cleaner is used for cleaning metal parts and the emissions are released to the general in-plant environment.  </w:t>
      </w:r>
      <w:r w:rsidRPr="00BC1BC5">
        <w:rPr>
          <w:b/>
          <w:sz w:val="20"/>
        </w:rPr>
        <w:t>(R 336.1285((2)r)(iv))</w:t>
      </w:r>
    </w:p>
    <w:p w14:paraId="21D2D75D" w14:textId="77777777" w:rsidR="00A863F2" w:rsidRPr="00BC1BC5" w:rsidRDefault="00A863F2" w:rsidP="004167B4">
      <w:pPr>
        <w:jc w:val="both"/>
        <w:rPr>
          <w:sz w:val="20"/>
        </w:rPr>
      </w:pPr>
    </w:p>
    <w:p w14:paraId="309CD929" w14:textId="77777777" w:rsidR="00A863F2" w:rsidRPr="00BC1BC5" w:rsidRDefault="00A863F2" w:rsidP="004167B4">
      <w:pPr>
        <w:ind w:left="360" w:hanging="360"/>
        <w:jc w:val="both"/>
        <w:rPr>
          <w:b/>
          <w:sz w:val="20"/>
        </w:rPr>
      </w:pPr>
      <w:r w:rsidRPr="00BC1BC5">
        <w:rPr>
          <w:sz w:val="20"/>
        </w:rPr>
        <w:t>2.</w:t>
      </w:r>
      <w:r w:rsidRPr="00BC1BC5">
        <w:rPr>
          <w:sz w:val="20"/>
        </w:rPr>
        <w:tab/>
        <w:t xml:space="preserve">The cold cleaner shall be equipped with a device for draining cleaned parts.  </w:t>
      </w:r>
      <w:r w:rsidRPr="00BC1BC5">
        <w:rPr>
          <w:b/>
          <w:sz w:val="20"/>
        </w:rPr>
        <w:t>(R 336.1611(2)(b), R 336.1707(3)(b))</w:t>
      </w:r>
    </w:p>
    <w:p w14:paraId="0C43D396" w14:textId="77777777" w:rsidR="00A863F2" w:rsidRPr="00BC1BC5" w:rsidRDefault="00A863F2" w:rsidP="004167B4">
      <w:pPr>
        <w:ind w:left="360" w:hanging="360"/>
        <w:jc w:val="both"/>
        <w:rPr>
          <w:sz w:val="20"/>
        </w:rPr>
      </w:pPr>
    </w:p>
    <w:p w14:paraId="2118E53B" w14:textId="77777777" w:rsidR="00A863F2" w:rsidRPr="00BC1BC5" w:rsidRDefault="00A863F2" w:rsidP="004167B4">
      <w:pPr>
        <w:ind w:left="360" w:hanging="360"/>
        <w:jc w:val="both"/>
        <w:rPr>
          <w:b/>
          <w:sz w:val="20"/>
        </w:rPr>
      </w:pPr>
      <w:r w:rsidRPr="00BC1BC5">
        <w:rPr>
          <w:sz w:val="20"/>
        </w:rPr>
        <w:t>3.</w:t>
      </w:r>
      <w:r w:rsidRPr="00BC1BC5">
        <w:rPr>
          <w:sz w:val="20"/>
        </w:rPr>
        <w:tab/>
        <w:t xml:space="preserve">All new and existing cold cleaners shall be equipped with a cover and the cover shall be closed whenever parts are not being handled in the cold cleaner.  </w:t>
      </w:r>
      <w:r w:rsidRPr="00BC1BC5">
        <w:rPr>
          <w:b/>
          <w:sz w:val="20"/>
        </w:rPr>
        <w:t>(R 336.1611(2)(a), R 336.1707(3)(a))</w:t>
      </w:r>
    </w:p>
    <w:p w14:paraId="531EC3B3" w14:textId="77777777" w:rsidR="00A863F2" w:rsidRPr="00BC1BC5" w:rsidRDefault="00A863F2" w:rsidP="004167B4">
      <w:pPr>
        <w:ind w:left="360" w:hanging="360"/>
        <w:jc w:val="both"/>
        <w:rPr>
          <w:sz w:val="20"/>
        </w:rPr>
      </w:pPr>
    </w:p>
    <w:p w14:paraId="5E469DDD" w14:textId="77777777" w:rsidR="00A863F2" w:rsidRPr="00BC1BC5" w:rsidRDefault="00A863F2" w:rsidP="004167B4">
      <w:pPr>
        <w:ind w:left="360" w:hanging="360"/>
        <w:jc w:val="both"/>
        <w:rPr>
          <w:b/>
          <w:sz w:val="20"/>
        </w:rPr>
      </w:pPr>
      <w:r w:rsidRPr="00BC1BC5">
        <w:rPr>
          <w:sz w:val="20"/>
        </w:rPr>
        <w:t>4.</w:t>
      </w:r>
      <w:r w:rsidRPr="00BC1BC5">
        <w:rPr>
          <w:sz w:val="20"/>
        </w:rPr>
        <w:tab/>
        <w:t xml:space="preserve">The cover of a new cold cleaner shall be mechanically assisted if the Reid vapor pressure of the solvent is more than 0.3 psia or if the solvent is agitated or heated.  </w:t>
      </w:r>
      <w:r w:rsidRPr="00BC1BC5">
        <w:rPr>
          <w:b/>
          <w:sz w:val="20"/>
        </w:rPr>
        <w:t>(R 336.1707(3)(a))</w:t>
      </w:r>
    </w:p>
    <w:p w14:paraId="56232071" w14:textId="77777777" w:rsidR="00A863F2" w:rsidRPr="00BC1BC5" w:rsidRDefault="00A863F2" w:rsidP="004167B4">
      <w:pPr>
        <w:ind w:left="360" w:hanging="360"/>
        <w:jc w:val="both"/>
        <w:rPr>
          <w:sz w:val="20"/>
        </w:rPr>
      </w:pPr>
    </w:p>
    <w:p w14:paraId="1CA0843E" w14:textId="77777777" w:rsidR="00A863F2" w:rsidRPr="00BC1BC5" w:rsidRDefault="00A863F2" w:rsidP="004167B4">
      <w:pPr>
        <w:ind w:left="360" w:hanging="360"/>
        <w:jc w:val="both"/>
        <w:rPr>
          <w:sz w:val="20"/>
        </w:rPr>
      </w:pPr>
      <w:r w:rsidRPr="00BC1BC5">
        <w:rPr>
          <w:sz w:val="20"/>
        </w:rPr>
        <w:t>5.</w:t>
      </w:r>
      <w:r w:rsidRPr="00BC1BC5">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54FDF54C" w14:textId="4CC919BA" w:rsidR="00A863F2" w:rsidRPr="00BC1BC5" w:rsidRDefault="00A863F2" w:rsidP="004167B4">
      <w:pPr>
        <w:ind w:left="360" w:hanging="360"/>
        <w:jc w:val="both"/>
        <w:rPr>
          <w:sz w:val="20"/>
        </w:rPr>
      </w:pPr>
    </w:p>
    <w:p w14:paraId="26949A18" w14:textId="77777777" w:rsidR="00385CF6" w:rsidRPr="00BC1BC5" w:rsidRDefault="00385CF6" w:rsidP="004167B4">
      <w:pPr>
        <w:ind w:left="360" w:hanging="360"/>
        <w:jc w:val="both"/>
        <w:rPr>
          <w:sz w:val="20"/>
        </w:rPr>
      </w:pPr>
    </w:p>
    <w:p w14:paraId="2DB835FC" w14:textId="77777777" w:rsidR="00A863F2" w:rsidRPr="00BC1BC5" w:rsidRDefault="00A863F2" w:rsidP="004167B4">
      <w:pPr>
        <w:ind w:left="728" w:hanging="364"/>
        <w:jc w:val="both"/>
        <w:rPr>
          <w:b/>
          <w:sz w:val="20"/>
        </w:rPr>
      </w:pPr>
      <w:r w:rsidRPr="00BC1BC5">
        <w:rPr>
          <w:sz w:val="20"/>
        </w:rPr>
        <w:lastRenderedPageBreak/>
        <w:t>a.</w:t>
      </w:r>
      <w:r w:rsidRPr="00BC1BC5">
        <w:rPr>
          <w:sz w:val="20"/>
        </w:rPr>
        <w:tab/>
        <w:t xml:space="preserve">The cold cleaner must be designed such that the ratio of the freeboard height to the width of the cleaner is equal to or greater than 0.7.  </w:t>
      </w:r>
      <w:r w:rsidRPr="00BC1BC5">
        <w:rPr>
          <w:b/>
          <w:sz w:val="20"/>
        </w:rPr>
        <w:t>(R 336.1707(2)(a))</w:t>
      </w:r>
    </w:p>
    <w:p w14:paraId="6B50BE85" w14:textId="77777777" w:rsidR="00A863F2" w:rsidRPr="00BC1BC5" w:rsidRDefault="00A863F2" w:rsidP="00385CF6">
      <w:pPr>
        <w:spacing w:before="60"/>
        <w:ind w:left="720" w:hanging="360"/>
        <w:jc w:val="both"/>
        <w:rPr>
          <w:b/>
          <w:sz w:val="20"/>
        </w:rPr>
      </w:pPr>
      <w:r w:rsidRPr="00BC1BC5">
        <w:rPr>
          <w:sz w:val="20"/>
        </w:rPr>
        <w:t>b.</w:t>
      </w:r>
      <w:r w:rsidRPr="00BC1BC5">
        <w:rPr>
          <w:sz w:val="20"/>
        </w:rPr>
        <w:tab/>
        <w:t xml:space="preserve">The solvent bath must be covered with water if the solvent is insoluble and has a specific gravity of more than 1.0.  </w:t>
      </w:r>
      <w:r w:rsidRPr="00BC1BC5">
        <w:rPr>
          <w:b/>
          <w:sz w:val="20"/>
        </w:rPr>
        <w:t>(R 336.1707(2)(b))</w:t>
      </w:r>
    </w:p>
    <w:p w14:paraId="77C07EF6" w14:textId="77777777" w:rsidR="00A863F2" w:rsidRPr="00BC1BC5" w:rsidRDefault="00A863F2" w:rsidP="00385CF6">
      <w:pPr>
        <w:spacing w:before="60"/>
        <w:ind w:left="720" w:hanging="360"/>
        <w:jc w:val="both"/>
        <w:rPr>
          <w:sz w:val="20"/>
        </w:rPr>
      </w:pPr>
      <w:r w:rsidRPr="00BC1BC5">
        <w:rPr>
          <w:sz w:val="20"/>
        </w:rPr>
        <w:t>c.</w:t>
      </w:r>
      <w:r w:rsidRPr="00BC1BC5">
        <w:rPr>
          <w:sz w:val="20"/>
        </w:rPr>
        <w:tab/>
        <w:t xml:space="preserve">The cold cleaner must be controlled by a carbon adsorption system, condensation system, or other method of equivalent control approved by the AQD.  </w:t>
      </w:r>
      <w:r w:rsidRPr="00BC1BC5">
        <w:rPr>
          <w:b/>
          <w:sz w:val="20"/>
        </w:rPr>
        <w:t>(R 336.1707(2)(c))</w:t>
      </w:r>
    </w:p>
    <w:p w14:paraId="2ED390EA" w14:textId="77777777" w:rsidR="00A863F2" w:rsidRPr="00BC1BC5" w:rsidRDefault="00A863F2" w:rsidP="004167B4">
      <w:pPr>
        <w:jc w:val="both"/>
        <w:rPr>
          <w:sz w:val="20"/>
        </w:rPr>
      </w:pPr>
    </w:p>
    <w:p w14:paraId="056B2A11" w14:textId="77777777" w:rsidR="00A863F2" w:rsidRPr="00BC1BC5" w:rsidRDefault="00A863F2" w:rsidP="004167B4">
      <w:pPr>
        <w:jc w:val="both"/>
      </w:pPr>
      <w:r w:rsidRPr="00BC1BC5">
        <w:rPr>
          <w:b/>
        </w:rPr>
        <w:t xml:space="preserve">V.  </w:t>
      </w:r>
      <w:r w:rsidRPr="00BC1BC5">
        <w:rPr>
          <w:b/>
          <w:u w:val="single"/>
        </w:rPr>
        <w:t>TESTING/SAMPLING</w:t>
      </w:r>
    </w:p>
    <w:p w14:paraId="7B398578" w14:textId="77777777" w:rsidR="00A863F2" w:rsidRPr="00BC1BC5" w:rsidRDefault="00A863F2" w:rsidP="004167B4">
      <w:pPr>
        <w:jc w:val="both"/>
        <w:rPr>
          <w:sz w:val="20"/>
        </w:rPr>
      </w:pPr>
    </w:p>
    <w:p w14:paraId="68C24EBE" w14:textId="77777777" w:rsidR="00A863F2" w:rsidRPr="00BC1BC5" w:rsidRDefault="00A863F2" w:rsidP="00EF57EF">
      <w:pPr>
        <w:jc w:val="both"/>
        <w:rPr>
          <w:sz w:val="20"/>
        </w:rPr>
      </w:pPr>
      <w:r w:rsidRPr="00BC1BC5">
        <w:rPr>
          <w:sz w:val="20"/>
        </w:rPr>
        <w:t>NA</w:t>
      </w:r>
    </w:p>
    <w:p w14:paraId="0153BC7F" w14:textId="77777777" w:rsidR="00A863F2" w:rsidRPr="00BC1BC5" w:rsidRDefault="00A863F2" w:rsidP="004167B4">
      <w:pPr>
        <w:jc w:val="both"/>
        <w:rPr>
          <w:sz w:val="20"/>
        </w:rPr>
      </w:pPr>
    </w:p>
    <w:p w14:paraId="04731614" w14:textId="77777777" w:rsidR="00A863F2" w:rsidRPr="00BC1BC5" w:rsidRDefault="00A863F2" w:rsidP="004167B4">
      <w:pPr>
        <w:jc w:val="both"/>
      </w:pPr>
      <w:r w:rsidRPr="00BC1BC5">
        <w:rPr>
          <w:b/>
        </w:rPr>
        <w:t xml:space="preserve">VI.  </w:t>
      </w:r>
      <w:r w:rsidRPr="00BC1BC5">
        <w:rPr>
          <w:b/>
          <w:u w:val="single"/>
        </w:rPr>
        <w:t>MONITORING/RECORDKEEPING</w:t>
      </w:r>
    </w:p>
    <w:p w14:paraId="4E22AABF" w14:textId="77777777" w:rsidR="00A863F2" w:rsidRPr="00BC1BC5" w:rsidRDefault="00A863F2" w:rsidP="004167B4">
      <w:pPr>
        <w:jc w:val="both"/>
        <w:rPr>
          <w:b/>
          <w:sz w:val="20"/>
        </w:rPr>
      </w:pPr>
      <w:r w:rsidRPr="00BC1BC5">
        <w:rPr>
          <w:sz w:val="20"/>
        </w:rPr>
        <w:t xml:space="preserve">Records shall be maintained on file for a period of five years.  </w:t>
      </w:r>
      <w:r w:rsidRPr="00BC1BC5">
        <w:rPr>
          <w:b/>
          <w:sz w:val="20"/>
        </w:rPr>
        <w:t>(R 336.1213(3)(b)(ii))</w:t>
      </w:r>
    </w:p>
    <w:p w14:paraId="22FD508A" w14:textId="77777777" w:rsidR="00A863F2" w:rsidRPr="00BC1BC5" w:rsidRDefault="00A863F2" w:rsidP="004167B4">
      <w:pPr>
        <w:jc w:val="both"/>
        <w:rPr>
          <w:sz w:val="20"/>
        </w:rPr>
      </w:pPr>
    </w:p>
    <w:p w14:paraId="6B078EFA" w14:textId="77777777" w:rsidR="00A863F2" w:rsidRPr="00BC1BC5" w:rsidRDefault="00A863F2" w:rsidP="004167B4">
      <w:pPr>
        <w:ind w:left="360" w:hanging="360"/>
        <w:jc w:val="both"/>
        <w:rPr>
          <w:b/>
          <w:sz w:val="20"/>
        </w:rPr>
      </w:pPr>
      <w:r w:rsidRPr="00BC1BC5">
        <w:rPr>
          <w:sz w:val="20"/>
        </w:rPr>
        <w:t>1.</w:t>
      </w:r>
      <w:r w:rsidRPr="00BC1BC5">
        <w:rPr>
          <w:sz w:val="20"/>
        </w:rPr>
        <w:tab/>
        <w:t xml:space="preserve">For each new cold cleaner in which the solvent is heated, the solvent temperature shall be monitored and recorded at least once each calendar week during routine operating conditions.  </w:t>
      </w:r>
      <w:r w:rsidRPr="00BC1BC5">
        <w:rPr>
          <w:b/>
          <w:sz w:val="20"/>
        </w:rPr>
        <w:t>(R 336.1213(3))</w:t>
      </w:r>
    </w:p>
    <w:p w14:paraId="1C050CA7" w14:textId="77777777" w:rsidR="00A863F2" w:rsidRPr="00BC1BC5" w:rsidRDefault="00A863F2" w:rsidP="004167B4">
      <w:pPr>
        <w:ind w:left="360" w:hanging="360"/>
        <w:jc w:val="both"/>
        <w:rPr>
          <w:sz w:val="20"/>
        </w:rPr>
      </w:pPr>
    </w:p>
    <w:p w14:paraId="08C311A7" w14:textId="77777777" w:rsidR="00A863F2" w:rsidRPr="00BC1BC5" w:rsidRDefault="00A863F2" w:rsidP="004167B4">
      <w:pPr>
        <w:ind w:left="360" w:hanging="360"/>
        <w:jc w:val="both"/>
        <w:rPr>
          <w:b/>
          <w:sz w:val="20"/>
        </w:rPr>
      </w:pPr>
      <w:r w:rsidRPr="00BC1BC5">
        <w:rPr>
          <w:sz w:val="20"/>
        </w:rPr>
        <w:t>2.</w:t>
      </w:r>
      <w:r w:rsidRPr="00BC1BC5">
        <w:rPr>
          <w:sz w:val="20"/>
        </w:rPr>
        <w:tab/>
        <w:t xml:space="preserve">The permittee shall maintain the following information on file for each cold cleaner:  </w:t>
      </w:r>
      <w:r w:rsidRPr="00BC1BC5">
        <w:rPr>
          <w:b/>
          <w:sz w:val="20"/>
        </w:rPr>
        <w:t>(R 336.1213(3))</w:t>
      </w:r>
    </w:p>
    <w:p w14:paraId="24746F7D" w14:textId="59FA1595" w:rsidR="00A863F2" w:rsidRPr="00BC1BC5" w:rsidRDefault="00A863F2" w:rsidP="00385CF6">
      <w:pPr>
        <w:spacing w:before="60"/>
        <w:ind w:left="720" w:hanging="360"/>
        <w:jc w:val="both"/>
        <w:rPr>
          <w:sz w:val="20"/>
        </w:rPr>
      </w:pPr>
      <w:r w:rsidRPr="00BC1BC5">
        <w:rPr>
          <w:sz w:val="20"/>
        </w:rPr>
        <w:t>a.</w:t>
      </w:r>
      <w:r w:rsidRPr="00BC1BC5">
        <w:rPr>
          <w:sz w:val="20"/>
        </w:rPr>
        <w:tab/>
        <w:t>A serial number, model number, or other unique identifier for each cold cleaner.</w:t>
      </w:r>
    </w:p>
    <w:p w14:paraId="06EFCBC5" w14:textId="77777777" w:rsidR="00A863F2" w:rsidRPr="00BC1BC5" w:rsidRDefault="00A863F2" w:rsidP="00385CF6">
      <w:pPr>
        <w:spacing w:before="60"/>
        <w:ind w:left="720" w:hanging="360"/>
        <w:jc w:val="both"/>
        <w:rPr>
          <w:sz w:val="20"/>
        </w:rPr>
      </w:pPr>
      <w:r w:rsidRPr="00BC1BC5">
        <w:rPr>
          <w:sz w:val="20"/>
        </w:rPr>
        <w:t>b.</w:t>
      </w:r>
      <w:r w:rsidRPr="00BC1BC5">
        <w:rPr>
          <w:sz w:val="20"/>
        </w:rPr>
        <w:tab/>
        <w:t>The date the unit was installed, manufactured or that it commenced operation.</w:t>
      </w:r>
    </w:p>
    <w:p w14:paraId="2D3A3898" w14:textId="77777777" w:rsidR="00A863F2" w:rsidRPr="00BC1BC5" w:rsidRDefault="00A863F2" w:rsidP="00385CF6">
      <w:pPr>
        <w:spacing w:before="60"/>
        <w:ind w:left="728" w:hanging="364"/>
        <w:jc w:val="both"/>
        <w:rPr>
          <w:sz w:val="20"/>
        </w:rPr>
      </w:pPr>
      <w:r w:rsidRPr="00BC1BC5">
        <w:rPr>
          <w:sz w:val="20"/>
        </w:rPr>
        <w:t>c.</w:t>
      </w:r>
      <w:r w:rsidRPr="00BC1BC5">
        <w:rPr>
          <w:sz w:val="20"/>
        </w:rPr>
        <w:tab/>
        <w:t xml:space="preserve">The air/vapor interface area for any unit claimed to be exempt under Rule 281(2)(h). </w:t>
      </w:r>
    </w:p>
    <w:p w14:paraId="03820DD4" w14:textId="77777777" w:rsidR="00A863F2" w:rsidRPr="00BC1BC5" w:rsidRDefault="00A863F2" w:rsidP="00385CF6">
      <w:pPr>
        <w:spacing w:before="60"/>
        <w:ind w:left="728" w:hanging="364"/>
        <w:jc w:val="both"/>
        <w:rPr>
          <w:sz w:val="20"/>
        </w:rPr>
      </w:pPr>
      <w:r w:rsidRPr="00BC1BC5">
        <w:rPr>
          <w:sz w:val="20"/>
        </w:rPr>
        <w:t>d.</w:t>
      </w:r>
      <w:r w:rsidRPr="00BC1BC5">
        <w:rPr>
          <w:sz w:val="20"/>
        </w:rPr>
        <w:tab/>
        <w:t xml:space="preserve">The applicable Rule 201 exemption.  </w:t>
      </w:r>
    </w:p>
    <w:p w14:paraId="0B9BA2A6" w14:textId="77777777" w:rsidR="00A863F2" w:rsidRPr="00BC1BC5" w:rsidRDefault="00A863F2" w:rsidP="00385CF6">
      <w:pPr>
        <w:spacing w:before="60"/>
        <w:ind w:left="728" w:hanging="364"/>
        <w:jc w:val="both"/>
        <w:rPr>
          <w:sz w:val="20"/>
        </w:rPr>
      </w:pPr>
      <w:r w:rsidRPr="00BC1BC5">
        <w:rPr>
          <w:sz w:val="20"/>
        </w:rPr>
        <w:t>e.</w:t>
      </w:r>
      <w:r w:rsidRPr="00BC1BC5">
        <w:rPr>
          <w:sz w:val="20"/>
        </w:rPr>
        <w:tab/>
        <w:t xml:space="preserve">The Reid vapor pressure of each solvent used. </w:t>
      </w:r>
    </w:p>
    <w:p w14:paraId="6C5E4F9D" w14:textId="77777777" w:rsidR="00A863F2" w:rsidRPr="00BC1BC5" w:rsidRDefault="00A863F2" w:rsidP="00385CF6">
      <w:pPr>
        <w:spacing w:before="60"/>
        <w:ind w:left="728" w:hanging="364"/>
        <w:jc w:val="both"/>
        <w:rPr>
          <w:sz w:val="20"/>
        </w:rPr>
      </w:pPr>
      <w:r w:rsidRPr="00BC1BC5">
        <w:rPr>
          <w:sz w:val="20"/>
        </w:rPr>
        <w:t>f.</w:t>
      </w:r>
      <w:r w:rsidRPr="00BC1BC5">
        <w:rPr>
          <w:sz w:val="20"/>
        </w:rPr>
        <w:tab/>
        <w:t xml:space="preserve">If applicable, the option chosen to comply with Rule 707(2).  </w:t>
      </w:r>
    </w:p>
    <w:p w14:paraId="79211B5D" w14:textId="77777777" w:rsidR="00A863F2" w:rsidRPr="00BC1BC5" w:rsidRDefault="00A863F2" w:rsidP="004167B4">
      <w:pPr>
        <w:jc w:val="both"/>
        <w:rPr>
          <w:sz w:val="20"/>
        </w:rPr>
      </w:pPr>
    </w:p>
    <w:p w14:paraId="0623BD31" w14:textId="77777777" w:rsidR="00A863F2" w:rsidRPr="00BC1BC5" w:rsidRDefault="00A863F2" w:rsidP="004167B4">
      <w:pPr>
        <w:ind w:left="360" w:hanging="360"/>
        <w:jc w:val="both"/>
        <w:rPr>
          <w:b/>
          <w:sz w:val="20"/>
        </w:rPr>
      </w:pPr>
      <w:r w:rsidRPr="00BC1BC5">
        <w:rPr>
          <w:sz w:val="20"/>
        </w:rPr>
        <w:t>3.</w:t>
      </w:r>
      <w:r w:rsidRPr="00BC1BC5">
        <w:rPr>
          <w:sz w:val="20"/>
        </w:rPr>
        <w:tab/>
        <w:t xml:space="preserve">The permittee shall maintain written operating procedures for each cold cleaner.  These written procedures shall be posted in an accessible, conspicuous location near each cold cleaner.  </w:t>
      </w:r>
      <w:r w:rsidRPr="00BC1BC5">
        <w:rPr>
          <w:b/>
          <w:sz w:val="20"/>
        </w:rPr>
        <w:t>(R 336.1611(3), R 336.1707(4))</w:t>
      </w:r>
    </w:p>
    <w:p w14:paraId="241DC4C3" w14:textId="77777777" w:rsidR="00A863F2" w:rsidRPr="00BC1BC5" w:rsidRDefault="00A863F2" w:rsidP="004167B4">
      <w:pPr>
        <w:ind w:left="360" w:hanging="360"/>
        <w:jc w:val="both"/>
        <w:rPr>
          <w:sz w:val="20"/>
        </w:rPr>
      </w:pPr>
    </w:p>
    <w:p w14:paraId="25123D04" w14:textId="77777777" w:rsidR="00A863F2" w:rsidRPr="00BC1BC5" w:rsidRDefault="00A863F2" w:rsidP="004167B4">
      <w:pPr>
        <w:ind w:left="360" w:hanging="360"/>
        <w:jc w:val="both"/>
        <w:rPr>
          <w:sz w:val="20"/>
        </w:rPr>
      </w:pPr>
      <w:r w:rsidRPr="00BC1BC5">
        <w:rPr>
          <w:sz w:val="20"/>
        </w:rPr>
        <w:t>4.</w:t>
      </w:r>
      <w:r w:rsidRPr="00BC1BC5">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BC1BC5">
        <w:rPr>
          <w:b/>
          <w:sz w:val="20"/>
        </w:rPr>
        <w:t>(R 336.1213(3), R 336.1611(2)(c), R 336.1707(3)(c))</w:t>
      </w:r>
    </w:p>
    <w:p w14:paraId="47BB8391" w14:textId="77777777" w:rsidR="00A863F2" w:rsidRPr="00BC1BC5" w:rsidRDefault="00A863F2" w:rsidP="004167B4">
      <w:pPr>
        <w:jc w:val="both"/>
        <w:rPr>
          <w:sz w:val="20"/>
        </w:rPr>
      </w:pPr>
    </w:p>
    <w:p w14:paraId="7FB32598" w14:textId="77777777" w:rsidR="00A863F2" w:rsidRPr="00BC1BC5" w:rsidRDefault="00A863F2" w:rsidP="004167B4">
      <w:pPr>
        <w:jc w:val="both"/>
        <w:rPr>
          <w:sz w:val="20"/>
        </w:rPr>
      </w:pPr>
      <w:r w:rsidRPr="00BC1BC5">
        <w:rPr>
          <w:b/>
        </w:rPr>
        <w:t xml:space="preserve">VII.  </w:t>
      </w:r>
      <w:r w:rsidRPr="00BC1BC5">
        <w:rPr>
          <w:b/>
          <w:u w:val="single"/>
        </w:rPr>
        <w:t>REPORTING</w:t>
      </w:r>
    </w:p>
    <w:p w14:paraId="16B622D8" w14:textId="77777777" w:rsidR="00A863F2" w:rsidRPr="00BC1BC5" w:rsidRDefault="00A863F2" w:rsidP="004167B4">
      <w:pPr>
        <w:jc w:val="both"/>
        <w:rPr>
          <w:sz w:val="20"/>
        </w:rPr>
      </w:pPr>
    </w:p>
    <w:p w14:paraId="64637E3A" w14:textId="77777777" w:rsidR="00A863F2" w:rsidRPr="00BC1BC5" w:rsidRDefault="00A863F2" w:rsidP="004167B4">
      <w:pPr>
        <w:ind w:left="360" w:hanging="360"/>
        <w:jc w:val="both"/>
        <w:rPr>
          <w:b/>
          <w:sz w:val="20"/>
        </w:rPr>
      </w:pPr>
      <w:r w:rsidRPr="00BC1BC5">
        <w:rPr>
          <w:sz w:val="20"/>
        </w:rPr>
        <w:t>1.</w:t>
      </w:r>
      <w:r w:rsidRPr="00BC1BC5">
        <w:rPr>
          <w:sz w:val="20"/>
        </w:rPr>
        <w:tab/>
        <w:t xml:space="preserve">Prompt reporting of deviations pursuant to General Conditions 21 and 22 of Part A.  </w:t>
      </w:r>
      <w:r w:rsidRPr="00BC1BC5">
        <w:rPr>
          <w:b/>
          <w:sz w:val="20"/>
        </w:rPr>
        <w:t>(R 336.1213(3)(c)(ii))</w:t>
      </w:r>
    </w:p>
    <w:p w14:paraId="57EE5507" w14:textId="77777777" w:rsidR="00A863F2" w:rsidRPr="00BC1BC5" w:rsidRDefault="00A863F2" w:rsidP="004167B4">
      <w:pPr>
        <w:ind w:left="360" w:hanging="360"/>
        <w:jc w:val="both"/>
        <w:rPr>
          <w:sz w:val="20"/>
        </w:rPr>
      </w:pPr>
    </w:p>
    <w:p w14:paraId="6D40E533" w14:textId="77777777" w:rsidR="00A863F2" w:rsidRPr="00BC1BC5" w:rsidRDefault="00A863F2" w:rsidP="004167B4">
      <w:pPr>
        <w:ind w:left="360" w:hanging="360"/>
        <w:jc w:val="both"/>
        <w:rPr>
          <w:b/>
          <w:sz w:val="20"/>
        </w:rPr>
      </w:pPr>
      <w:r w:rsidRPr="00BC1BC5">
        <w:rPr>
          <w:sz w:val="20"/>
        </w:rPr>
        <w:t>2.</w:t>
      </w:r>
      <w:r w:rsidRPr="00BC1BC5">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BC1BC5">
        <w:rPr>
          <w:b/>
          <w:sz w:val="20"/>
        </w:rPr>
        <w:t>(R 336.1213(3)(c)(i))</w:t>
      </w:r>
    </w:p>
    <w:p w14:paraId="6DA5D8CD" w14:textId="77777777" w:rsidR="00A863F2" w:rsidRPr="00BC1BC5" w:rsidRDefault="00A863F2" w:rsidP="004167B4">
      <w:pPr>
        <w:ind w:left="360" w:hanging="360"/>
        <w:jc w:val="both"/>
        <w:rPr>
          <w:sz w:val="20"/>
        </w:rPr>
      </w:pPr>
    </w:p>
    <w:p w14:paraId="0E7B134E" w14:textId="77777777" w:rsidR="00A863F2" w:rsidRPr="00BC1BC5" w:rsidRDefault="00A863F2" w:rsidP="004167B4">
      <w:pPr>
        <w:ind w:left="360" w:hanging="360"/>
        <w:jc w:val="both"/>
        <w:rPr>
          <w:sz w:val="20"/>
        </w:rPr>
      </w:pPr>
      <w:r w:rsidRPr="00BC1BC5">
        <w:rPr>
          <w:sz w:val="20"/>
        </w:rPr>
        <w:t>3.</w:t>
      </w:r>
      <w:r w:rsidRPr="00BC1BC5">
        <w:rPr>
          <w:sz w:val="20"/>
        </w:rPr>
        <w:tab/>
        <w:t xml:space="preserve">Annual certification of compliance pursuant to General Conditions 19 and 20 of Part A.  The report shall be postmarked or received by the appropriate AQD District Office by March 15 for the previous calendar year.  </w:t>
      </w:r>
      <w:r w:rsidRPr="00BC1BC5">
        <w:rPr>
          <w:b/>
          <w:sz w:val="20"/>
        </w:rPr>
        <w:t>(R 336.1213(4)(c))</w:t>
      </w:r>
    </w:p>
    <w:p w14:paraId="22A0614B" w14:textId="77777777" w:rsidR="00A863F2" w:rsidRPr="00BC1BC5" w:rsidRDefault="00A863F2" w:rsidP="004167B4">
      <w:pPr>
        <w:jc w:val="both"/>
        <w:rPr>
          <w:sz w:val="20"/>
        </w:rPr>
      </w:pPr>
    </w:p>
    <w:p w14:paraId="7DC1386F" w14:textId="77777777" w:rsidR="00A863F2" w:rsidRPr="00BC1BC5" w:rsidRDefault="00A863F2" w:rsidP="004167B4">
      <w:pPr>
        <w:jc w:val="both"/>
        <w:rPr>
          <w:b/>
          <w:sz w:val="20"/>
        </w:rPr>
      </w:pPr>
      <w:r w:rsidRPr="00BC1BC5">
        <w:rPr>
          <w:b/>
          <w:sz w:val="20"/>
        </w:rPr>
        <w:t>See Appendix 8</w:t>
      </w:r>
    </w:p>
    <w:p w14:paraId="69CA5527" w14:textId="77777777" w:rsidR="00A863F2" w:rsidRPr="00BC1BC5" w:rsidRDefault="00A863F2" w:rsidP="004167B4">
      <w:pPr>
        <w:jc w:val="both"/>
        <w:rPr>
          <w:b/>
          <w:sz w:val="20"/>
        </w:rPr>
      </w:pPr>
    </w:p>
    <w:p w14:paraId="1231A944" w14:textId="77777777" w:rsidR="00A863F2" w:rsidRPr="00BC1BC5" w:rsidRDefault="00A863F2" w:rsidP="004167B4">
      <w:pPr>
        <w:jc w:val="both"/>
      </w:pPr>
      <w:r w:rsidRPr="00BC1BC5">
        <w:rPr>
          <w:b/>
        </w:rPr>
        <w:t xml:space="preserve">VIII. </w:t>
      </w:r>
      <w:r w:rsidRPr="00BC1BC5">
        <w:rPr>
          <w:b/>
          <w:u w:val="single"/>
        </w:rPr>
        <w:t>STACK/VENT RESTRICTION(S)</w:t>
      </w:r>
    </w:p>
    <w:p w14:paraId="16373EFE" w14:textId="77777777" w:rsidR="00A863F2" w:rsidRPr="00BC1BC5" w:rsidRDefault="00A863F2" w:rsidP="004167B4">
      <w:pPr>
        <w:jc w:val="both"/>
        <w:rPr>
          <w:sz w:val="20"/>
        </w:rPr>
      </w:pPr>
    </w:p>
    <w:p w14:paraId="60784CF8" w14:textId="77777777" w:rsidR="00A863F2" w:rsidRPr="00BC1BC5" w:rsidRDefault="00A863F2" w:rsidP="00EF57EF">
      <w:pPr>
        <w:jc w:val="both"/>
        <w:rPr>
          <w:sz w:val="20"/>
        </w:rPr>
      </w:pPr>
      <w:r w:rsidRPr="00BC1BC5">
        <w:rPr>
          <w:sz w:val="20"/>
        </w:rPr>
        <w:t>NA</w:t>
      </w:r>
    </w:p>
    <w:p w14:paraId="35B8C5E2" w14:textId="77777777" w:rsidR="006F72E7" w:rsidRPr="00BC1BC5" w:rsidRDefault="006F72E7" w:rsidP="004167B4">
      <w:pPr>
        <w:jc w:val="both"/>
        <w:rPr>
          <w:sz w:val="20"/>
        </w:rPr>
      </w:pPr>
    </w:p>
    <w:p w14:paraId="2ECCFDEC" w14:textId="77777777" w:rsidR="00A863F2" w:rsidRPr="00BC1BC5" w:rsidRDefault="00A863F2" w:rsidP="004167B4">
      <w:pPr>
        <w:jc w:val="both"/>
      </w:pPr>
      <w:r w:rsidRPr="00BC1BC5">
        <w:rPr>
          <w:b/>
        </w:rPr>
        <w:t xml:space="preserve">IX.  </w:t>
      </w:r>
      <w:r w:rsidRPr="00BC1BC5">
        <w:rPr>
          <w:b/>
          <w:u w:val="single"/>
        </w:rPr>
        <w:t>OTHER REQUIREMENT(S)</w:t>
      </w:r>
    </w:p>
    <w:p w14:paraId="09362513" w14:textId="77777777" w:rsidR="00A863F2" w:rsidRPr="00BC1BC5" w:rsidRDefault="00A863F2" w:rsidP="004167B4">
      <w:pPr>
        <w:jc w:val="both"/>
        <w:rPr>
          <w:sz w:val="20"/>
        </w:rPr>
      </w:pPr>
    </w:p>
    <w:p w14:paraId="0AFE04F6" w14:textId="5D741FC2" w:rsidR="006F72E7" w:rsidRPr="00BC1BC5" w:rsidRDefault="00A863F2" w:rsidP="00EF57EF">
      <w:pPr>
        <w:jc w:val="both"/>
        <w:rPr>
          <w:sz w:val="20"/>
        </w:rPr>
      </w:pPr>
      <w:r w:rsidRPr="00BC1BC5">
        <w:rPr>
          <w:sz w:val="20"/>
        </w:rPr>
        <w:t>NA</w:t>
      </w:r>
      <w:r w:rsidR="006F72E7" w:rsidRPr="00BC1BC5">
        <w:rPr>
          <w:sz w:val="20"/>
        </w:rPr>
        <w:br w:type="page"/>
      </w:r>
    </w:p>
    <w:p w14:paraId="7902E352" w14:textId="77777777" w:rsidR="001A5333" w:rsidRPr="00BC1BC5" w:rsidRDefault="001A5333" w:rsidP="004167B4">
      <w:pPr>
        <w:jc w:val="both"/>
        <w:rPr>
          <w:sz w:val="20"/>
        </w:rPr>
      </w:pPr>
    </w:p>
    <w:p w14:paraId="16EA35F3" w14:textId="77777777" w:rsidR="005E5399" w:rsidRPr="00BC1BC5" w:rsidRDefault="00FE2A0A" w:rsidP="001B5E34">
      <w:pPr>
        <w:pStyle w:val="Heading1"/>
        <w:rPr>
          <w:sz w:val="20"/>
          <w:szCs w:val="20"/>
        </w:rPr>
      </w:pPr>
      <w:bookmarkStart w:id="84" w:name="_Toc117593181"/>
      <w:r w:rsidRPr="00BC1BC5">
        <w:t>E</w:t>
      </w:r>
      <w:r w:rsidR="005E5399" w:rsidRPr="00BC1BC5">
        <w:t>.  NON-APPLICABLE REQUIREMENTS</w:t>
      </w:r>
      <w:bookmarkEnd w:id="83"/>
      <w:bookmarkEnd w:id="84"/>
    </w:p>
    <w:p w14:paraId="322458E9" w14:textId="77777777" w:rsidR="005E5399" w:rsidRPr="00BC1BC5" w:rsidRDefault="005E5399">
      <w:pPr>
        <w:rPr>
          <w:sz w:val="20"/>
        </w:rPr>
      </w:pPr>
    </w:p>
    <w:p w14:paraId="46773B55" w14:textId="16B8F5D1" w:rsidR="00EF626E" w:rsidRPr="00BC1BC5" w:rsidRDefault="00EF626E" w:rsidP="00EF626E">
      <w:pPr>
        <w:jc w:val="both"/>
        <w:rPr>
          <w:sz w:val="20"/>
        </w:rPr>
      </w:pPr>
      <w:bookmarkStart w:id="85" w:name="_Toc366569209"/>
      <w:bookmarkStart w:id="86" w:name="_Toc366642171"/>
      <w:bookmarkStart w:id="87" w:name="_Toc369327740"/>
      <w:r w:rsidRPr="00BC1BC5">
        <w:rPr>
          <w:sz w:val="20"/>
        </w:rPr>
        <w:t>At the time of the ROP issuance, the AQD has determined that no non-applicable requirements have been identified for incorporation into the permit shield provision set forth in the General Conditions in Part A pursuant to Rule</w:t>
      </w:r>
      <w:r w:rsidR="00780963">
        <w:rPr>
          <w:sz w:val="20"/>
        </w:rPr>
        <w:t> </w:t>
      </w:r>
      <w:r w:rsidRPr="00BC1BC5">
        <w:rPr>
          <w:sz w:val="20"/>
        </w:rPr>
        <w:t>213(6)(a)(ii).</w:t>
      </w:r>
    </w:p>
    <w:bookmarkEnd w:id="85"/>
    <w:bookmarkEnd w:id="86"/>
    <w:bookmarkEnd w:id="87"/>
    <w:p w14:paraId="6EAC790D" w14:textId="77777777" w:rsidR="001A5333" w:rsidRPr="00BC1BC5" w:rsidRDefault="001A5333">
      <w:r w:rsidRPr="00BC1BC5">
        <w:br w:type="page"/>
      </w:r>
    </w:p>
    <w:tbl>
      <w:tblPr>
        <w:tblW w:w="10271" w:type="dxa"/>
        <w:tblInd w:w="108" w:type="dxa"/>
        <w:tblLayout w:type="fixed"/>
        <w:tblLook w:val="0000" w:firstRow="0" w:lastRow="0" w:firstColumn="0" w:lastColumn="0" w:noHBand="0" w:noVBand="0"/>
      </w:tblPr>
      <w:tblGrid>
        <w:gridCol w:w="10271"/>
      </w:tblGrid>
      <w:tr w:rsidR="00BC1BC5" w:rsidRPr="00BC1BC5" w14:paraId="6925480A" w14:textId="77777777" w:rsidTr="00B10CBB">
        <w:trPr>
          <w:cantSplit/>
          <w:trHeight w:val="226"/>
        </w:trPr>
        <w:tc>
          <w:tcPr>
            <w:tcW w:w="10271" w:type="dxa"/>
          </w:tcPr>
          <w:p w14:paraId="6925C5E1" w14:textId="6CE37FD8" w:rsidR="00FC3D76" w:rsidRPr="00BC1BC5" w:rsidRDefault="00FC3D76" w:rsidP="00FC3D76">
            <w:pPr>
              <w:keepNext/>
              <w:jc w:val="center"/>
              <w:outlineLvl w:val="0"/>
              <w:rPr>
                <w:b/>
                <w:kern w:val="28"/>
                <w:sz w:val="16"/>
                <w:szCs w:val="28"/>
              </w:rPr>
            </w:pPr>
            <w:r w:rsidRPr="00BC1BC5">
              <w:rPr>
                <w:b/>
                <w:kern w:val="28"/>
                <w:sz w:val="20"/>
                <w:szCs w:val="28"/>
              </w:rPr>
              <w:lastRenderedPageBreak/>
              <w:br w:type="page"/>
            </w:r>
            <w:r w:rsidRPr="00BC1BC5">
              <w:rPr>
                <w:b/>
                <w:kern w:val="28"/>
                <w:sz w:val="20"/>
                <w:szCs w:val="28"/>
              </w:rPr>
              <w:br w:type="page"/>
            </w:r>
            <w:r w:rsidRPr="00BC1BC5">
              <w:rPr>
                <w:b/>
                <w:kern w:val="28"/>
                <w:sz w:val="20"/>
                <w:szCs w:val="28"/>
              </w:rPr>
              <w:br w:type="page"/>
            </w:r>
            <w:r w:rsidRPr="00BC1BC5">
              <w:rPr>
                <w:b/>
                <w:kern w:val="28"/>
                <w:sz w:val="20"/>
                <w:szCs w:val="28"/>
              </w:rPr>
              <w:br w:type="page"/>
            </w:r>
            <w:r w:rsidRPr="00BC1BC5">
              <w:rPr>
                <w:b/>
                <w:kern w:val="28"/>
                <w:sz w:val="28"/>
                <w:szCs w:val="28"/>
              </w:rPr>
              <w:br w:type="page"/>
            </w:r>
            <w:r w:rsidRPr="00BC1BC5">
              <w:rPr>
                <w:b/>
                <w:kern w:val="28"/>
                <w:sz w:val="28"/>
                <w:szCs w:val="28"/>
              </w:rPr>
              <w:br w:type="page"/>
            </w:r>
            <w:bookmarkStart w:id="88" w:name="_Toc367698521"/>
            <w:bookmarkStart w:id="89" w:name="_Toc117593182"/>
            <w:r w:rsidRPr="00BC1BC5">
              <w:rPr>
                <w:b/>
                <w:kern w:val="28"/>
                <w:sz w:val="28"/>
                <w:szCs w:val="28"/>
              </w:rPr>
              <w:t>APPENDICES</w:t>
            </w:r>
            <w:bookmarkEnd w:id="88"/>
            <w:bookmarkEnd w:id="89"/>
          </w:p>
        </w:tc>
      </w:tr>
    </w:tbl>
    <w:p w14:paraId="564998C6" w14:textId="77777777" w:rsidR="00FC3D76" w:rsidRPr="00BC1BC5" w:rsidRDefault="005C07D8" w:rsidP="005C07D8">
      <w:pPr>
        <w:pStyle w:val="Heading2"/>
        <w:numPr>
          <w:ilvl w:val="0"/>
          <w:numId w:val="0"/>
        </w:numPr>
        <w:spacing w:before="0" w:after="0"/>
        <w:jc w:val="left"/>
        <w:rPr>
          <w:sz w:val="22"/>
          <w:szCs w:val="22"/>
        </w:rPr>
      </w:pPr>
      <w:bookmarkStart w:id="90" w:name="_Toc117593183"/>
      <w:r w:rsidRPr="00BC1BC5">
        <w:rPr>
          <w:sz w:val="22"/>
          <w:szCs w:val="22"/>
        </w:rPr>
        <w:t xml:space="preserve">Appendix 1.  </w:t>
      </w:r>
      <w:r w:rsidR="00D5293E" w:rsidRPr="00BC1BC5">
        <w:rPr>
          <w:sz w:val="22"/>
          <w:szCs w:val="22"/>
        </w:rPr>
        <w:t xml:space="preserve">Acronyms and </w:t>
      </w:r>
      <w:r w:rsidRPr="00BC1BC5">
        <w:rPr>
          <w:sz w:val="22"/>
          <w:szCs w:val="22"/>
        </w:rPr>
        <w:t>Abbreviations</w:t>
      </w:r>
      <w:bookmarkEnd w:id="90"/>
    </w:p>
    <w:tbl>
      <w:tblPr>
        <w:tblW w:w="5000" w:type="pct"/>
        <w:jc w:val="center"/>
        <w:tblLook w:val="0000" w:firstRow="0" w:lastRow="0" w:firstColumn="0" w:lastColumn="0" w:noHBand="0" w:noVBand="0"/>
      </w:tblPr>
      <w:tblGrid>
        <w:gridCol w:w="1344"/>
        <w:gridCol w:w="3845"/>
        <w:gridCol w:w="803"/>
        <w:gridCol w:w="4202"/>
      </w:tblGrid>
      <w:tr w:rsidR="00BC1BC5" w:rsidRPr="00BC1BC5" w14:paraId="41E21A88" w14:textId="77777777" w:rsidTr="00403C7A">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36727D3E" w14:textId="77777777" w:rsidR="00CF6506" w:rsidRPr="00BC1BC5" w:rsidRDefault="00CF6506" w:rsidP="00403C7A">
            <w:pPr>
              <w:jc w:val="center"/>
              <w:rPr>
                <w:rFonts w:cs="Arial"/>
                <w:b/>
                <w:sz w:val="19"/>
                <w:szCs w:val="19"/>
              </w:rPr>
            </w:pPr>
            <w:bookmarkStart w:id="91" w:name="_Toc482352605"/>
            <w:r w:rsidRPr="00BC1BC5">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613B7AC7" w14:textId="77777777" w:rsidR="00CF6506" w:rsidRPr="00BC1BC5" w:rsidRDefault="00CF6506" w:rsidP="00403C7A">
            <w:pPr>
              <w:jc w:val="center"/>
              <w:rPr>
                <w:rFonts w:cs="Arial"/>
                <w:b/>
                <w:sz w:val="19"/>
                <w:szCs w:val="19"/>
              </w:rPr>
            </w:pPr>
            <w:r w:rsidRPr="00BC1BC5">
              <w:rPr>
                <w:rFonts w:cs="Arial"/>
                <w:b/>
                <w:sz w:val="19"/>
                <w:szCs w:val="19"/>
              </w:rPr>
              <w:t>Pollutant / Measurement Abbreviations</w:t>
            </w:r>
          </w:p>
        </w:tc>
      </w:tr>
      <w:tr w:rsidR="00BC1BC5" w:rsidRPr="00BC1BC5" w14:paraId="5EB91FE4" w14:textId="77777777" w:rsidTr="00403C7A">
        <w:trPr>
          <w:cantSplit/>
          <w:trHeight w:val="245"/>
          <w:jc w:val="center"/>
        </w:trPr>
        <w:tc>
          <w:tcPr>
            <w:tcW w:w="659" w:type="pct"/>
            <w:tcBorders>
              <w:top w:val="single" w:sz="4" w:space="0" w:color="auto"/>
              <w:left w:val="double" w:sz="4" w:space="0" w:color="auto"/>
            </w:tcBorders>
          </w:tcPr>
          <w:p w14:paraId="1A209F03" w14:textId="77777777" w:rsidR="00CF6506" w:rsidRPr="00BC1BC5" w:rsidRDefault="00CF6506" w:rsidP="00403C7A">
            <w:pPr>
              <w:rPr>
                <w:rFonts w:cs="Arial"/>
                <w:sz w:val="19"/>
                <w:szCs w:val="19"/>
              </w:rPr>
            </w:pPr>
            <w:r w:rsidRPr="00BC1BC5">
              <w:rPr>
                <w:rFonts w:cs="Arial"/>
                <w:sz w:val="19"/>
                <w:szCs w:val="19"/>
              </w:rPr>
              <w:t>AQD</w:t>
            </w:r>
          </w:p>
        </w:tc>
        <w:tc>
          <w:tcPr>
            <w:tcW w:w="1886" w:type="pct"/>
            <w:tcBorders>
              <w:top w:val="single" w:sz="4" w:space="0" w:color="auto"/>
              <w:right w:val="single" w:sz="4" w:space="0" w:color="auto"/>
            </w:tcBorders>
          </w:tcPr>
          <w:p w14:paraId="7080F421" w14:textId="77777777" w:rsidR="00CF6506" w:rsidRPr="00BC1BC5" w:rsidRDefault="00CF6506" w:rsidP="00403C7A">
            <w:pPr>
              <w:rPr>
                <w:rFonts w:cs="Arial"/>
                <w:sz w:val="19"/>
                <w:szCs w:val="19"/>
              </w:rPr>
            </w:pPr>
            <w:r w:rsidRPr="00BC1BC5">
              <w:rPr>
                <w:rFonts w:cs="Arial"/>
                <w:sz w:val="19"/>
                <w:szCs w:val="19"/>
              </w:rPr>
              <w:t>Air Quality Division</w:t>
            </w:r>
          </w:p>
        </w:tc>
        <w:tc>
          <w:tcPr>
            <w:tcW w:w="394" w:type="pct"/>
            <w:tcBorders>
              <w:top w:val="single" w:sz="4" w:space="0" w:color="auto"/>
              <w:left w:val="single" w:sz="4" w:space="0" w:color="auto"/>
            </w:tcBorders>
          </w:tcPr>
          <w:p w14:paraId="1E227F1D" w14:textId="77777777" w:rsidR="00CF6506" w:rsidRPr="00BC1BC5" w:rsidRDefault="00CF6506" w:rsidP="00403C7A">
            <w:pPr>
              <w:rPr>
                <w:rFonts w:cs="Arial"/>
                <w:sz w:val="19"/>
                <w:szCs w:val="19"/>
              </w:rPr>
            </w:pPr>
            <w:r w:rsidRPr="00BC1BC5">
              <w:rPr>
                <w:rFonts w:cs="Arial"/>
                <w:sz w:val="19"/>
                <w:szCs w:val="19"/>
              </w:rPr>
              <w:t>acfm</w:t>
            </w:r>
          </w:p>
        </w:tc>
        <w:tc>
          <w:tcPr>
            <w:tcW w:w="2061" w:type="pct"/>
            <w:tcBorders>
              <w:top w:val="single" w:sz="4" w:space="0" w:color="auto"/>
              <w:right w:val="double" w:sz="4" w:space="0" w:color="auto"/>
            </w:tcBorders>
          </w:tcPr>
          <w:p w14:paraId="2C734F62" w14:textId="77777777" w:rsidR="00CF6506" w:rsidRPr="00BC1BC5" w:rsidRDefault="00CF6506" w:rsidP="00403C7A">
            <w:pPr>
              <w:rPr>
                <w:rFonts w:cs="Arial"/>
                <w:sz w:val="19"/>
                <w:szCs w:val="19"/>
              </w:rPr>
            </w:pPr>
            <w:r w:rsidRPr="00BC1BC5">
              <w:rPr>
                <w:rFonts w:cs="Arial"/>
                <w:sz w:val="19"/>
                <w:szCs w:val="19"/>
              </w:rPr>
              <w:t>Actual cubic feet per minute</w:t>
            </w:r>
          </w:p>
        </w:tc>
      </w:tr>
      <w:tr w:rsidR="00BC1BC5" w:rsidRPr="00BC1BC5" w14:paraId="1CD85244" w14:textId="77777777" w:rsidTr="00403C7A">
        <w:trPr>
          <w:cantSplit/>
          <w:trHeight w:val="245"/>
          <w:jc w:val="center"/>
        </w:trPr>
        <w:tc>
          <w:tcPr>
            <w:tcW w:w="659" w:type="pct"/>
            <w:tcBorders>
              <w:left w:val="double" w:sz="4" w:space="0" w:color="auto"/>
            </w:tcBorders>
          </w:tcPr>
          <w:p w14:paraId="7F095DFE" w14:textId="77777777" w:rsidR="00CF6506" w:rsidRPr="00BC1BC5" w:rsidRDefault="00CF6506" w:rsidP="00403C7A">
            <w:pPr>
              <w:rPr>
                <w:rFonts w:cs="Arial"/>
                <w:sz w:val="19"/>
                <w:szCs w:val="19"/>
              </w:rPr>
            </w:pPr>
            <w:r w:rsidRPr="00BC1BC5">
              <w:rPr>
                <w:rFonts w:cs="Arial"/>
                <w:sz w:val="19"/>
                <w:szCs w:val="19"/>
              </w:rPr>
              <w:t>BACT</w:t>
            </w:r>
          </w:p>
        </w:tc>
        <w:tc>
          <w:tcPr>
            <w:tcW w:w="1886" w:type="pct"/>
            <w:tcBorders>
              <w:right w:val="single" w:sz="4" w:space="0" w:color="auto"/>
            </w:tcBorders>
          </w:tcPr>
          <w:p w14:paraId="2567D641" w14:textId="77777777" w:rsidR="00CF6506" w:rsidRPr="00BC1BC5" w:rsidRDefault="00CF6506" w:rsidP="00403C7A">
            <w:pPr>
              <w:rPr>
                <w:rFonts w:cs="Arial"/>
                <w:sz w:val="19"/>
                <w:szCs w:val="19"/>
              </w:rPr>
            </w:pPr>
            <w:r w:rsidRPr="00BC1BC5">
              <w:rPr>
                <w:rFonts w:cs="Arial"/>
                <w:sz w:val="19"/>
                <w:szCs w:val="19"/>
              </w:rPr>
              <w:t>Best Available Control Technology</w:t>
            </w:r>
          </w:p>
        </w:tc>
        <w:tc>
          <w:tcPr>
            <w:tcW w:w="394" w:type="pct"/>
            <w:tcBorders>
              <w:left w:val="single" w:sz="4" w:space="0" w:color="auto"/>
            </w:tcBorders>
          </w:tcPr>
          <w:p w14:paraId="1B93548E" w14:textId="77777777" w:rsidR="00CF6506" w:rsidRPr="00BC1BC5" w:rsidRDefault="00CF6506" w:rsidP="00403C7A">
            <w:pPr>
              <w:rPr>
                <w:rFonts w:cs="Arial"/>
                <w:sz w:val="19"/>
                <w:szCs w:val="19"/>
              </w:rPr>
            </w:pPr>
            <w:r w:rsidRPr="00BC1BC5">
              <w:rPr>
                <w:rFonts w:cs="Arial"/>
                <w:sz w:val="19"/>
                <w:szCs w:val="19"/>
              </w:rPr>
              <w:t>BTU</w:t>
            </w:r>
          </w:p>
        </w:tc>
        <w:tc>
          <w:tcPr>
            <w:tcW w:w="2061" w:type="pct"/>
            <w:tcBorders>
              <w:right w:val="double" w:sz="4" w:space="0" w:color="auto"/>
            </w:tcBorders>
          </w:tcPr>
          <w:p w14:paraId="7E1F965C" w14:textId="77777777" w:rsidR="00CF6506" w:rsidRPr="00BC1BC5" w:rsidRDefault="00CF6506" w:rsidP="00403C7A">
            <w:pPr>
              <w:rPr>
                <w:rFonts w:cs="Arial"/>
                <w:sz w:val="19"/>
                <w:szCs w:val="19"/>
              </w:rPr>
            </w:pPr>
            <w:r w:rsidRPr="00BC1BC5">
              <w:rPr>
                <w:rFonts w:cs="Arial"/>
                <w:sz w:val="19"/>
                <w:szCs w:val="19"/>
              </w:rPr>
              <w:t>British Thermal Unit</w:t>
            </w:r>
          </w:p>
        </w:tc>
      </w:tr>
      <w:tr w:rsidR="00BC1BC5" w:rsidRPr="00BC1BC5" w14:paraId="6449B836" w14:textId="77777777" w:rsidTr="00403C7A">
        <w:trPr>
          <w:cantSplit/>
          <w:trHeight w:val="245"/>
          <w:jc w:val="center"/>
        </w:trPr>
        <w:tc>
          <w:tcPr>
            <w:tcW w:w="659" w:type="pct"/>
            <w:tcBorders>
              <w:left w:val="double" w:sz="4" w:space="0" w:color="auto"/>
            </w:tcBorders>
          </w:tcPr>
          <w:p w14:paraId="31D8C482" w14:textId="77777777" w:rsidR="00CF6506" w:rsidRPr="00BC1BC5" w:rsidRDefault="00CF6506" w:rsidP="00403C7A">
            <w:pPr>
              <w:rPr>
                <w:rFonts w:cs="Arial"/>
                <w:sz w:val="19"/>
                <w:szCs w:val="19"/>
              </w:rPr>
            </w:pPr>
            <w:r w:rsidRPr="00BC1BC5">
              <w:rPr>
                <w:rFonts w:cs="Arial"/>
                <w:sz w:val="19"/>
                <w:szCs w:val="19"/>
              </w:rPr>
              <w:t>CAA</w:t>
            </w:r>
          </w:p>
        </w:tc>
        <w:tc>
          <w:tcPr>
            <w:tcW w:w="1886" w:type="pct"/>
            <w:tcBorders>
              <w:right w:val="single" w:sz="4" w:space="0" w:color="auto"/>
            </w:tcBorders>
          </w:tcPr>
          <w:p w14:paraId="63F785D8" w14:textId="77777777" w:rsidR="00CF6506" w:rsidRPr="00BC1BC5" w:rsidRDefault="00CF6506" w:rsidP="00403C7A">
            <w:pPr>
              <w:rPr>
                <w:rFonts w:cs="Arial"/>
                <w:sz w:val="19"/>
                <w:szCs w:val="19"/>
              </w:rPr>
            </w:pPr>
            <w:r w:rsidRPr="00BC1BC5">
              <w:rPr>
                <w:rFonts w:cs="Arial"/>
                <w:sz w:val="19"/>
                <w:szCs w:val="19"/>
              </w:rPr>
              <w:t>Clean Air Act</w:t>
            </w:r>
          </w:p>
        </w:tc>
        <w:tc>
          <w:tcPr>
            <w:tcW w:w="394" w:type="pct"/>
            <w:tcBorders>
              <w:left w:val="single" w:sz="4" w:space="0" w:color="auto"/>
            </w:tcBorders>
          </w:tcPr>
          <w:p w14:paraId="29D68869" w14:textId="77777777" w:rsidR="00CF6506" w:rsidRPr="00BC1BC5" w:rsidRDefault="00CF6506" w:rsidP="00403C7A">
            <w:pPr>
              <w:rPr>
                <w:rFonts w:cs="Arial"/>
                <w:sz w:val="19"/>
                <w:szCs w:val="19"/>
              </w:rPr>
            </w:pPr>
            <w:r w:rsidRPr="00BC1BC5">
              <w:rPr>
                <w:rFonts w:cs="Arial"/>
                <w:sz w:val="19"/>
                <w:szCs w:val="19"/>
              </w:rPr>
              <w:t>°C</w:t>
            </w:r>
          </w:p>
        </w:tc>
        <w:tc>
          <w:tcPr>
            <w:tcW w:w="2061" w:type="pct"/>
            <w:tcBorders>
              <w:right w:val="double" w:sz="4" w:space="0" w:color="auto"/>
            </w:tcBorders>
          </w:tcPr>
          <w:p w14:paraId="263BEEED" w14:textId="77777777" w:rsidR="00CF6506" w:rsidRPr="00BC1BC5" w:rsidRDefault="00CF6506" w:rsidP="00403C7A">
            <w:pPr>
              <w:rPr>
                <w:rFonts w:cs="Arial"/>
                <w:sz w:val="19"/>
                <w:szCs w:val="19"/>
              </w:rPr>
            </w:pPr>
            <w:r w:rsidRPr="00BC1BC5">
              <w:rPr>
                <w:rFonts w:cs="Arial"/>
                <w:sz w:val="19"/>
                <w:szCs w:val="19"/>
              </w:rPr>
              <w:t>Degrees Celsius</w:t>
            </w:r>
          </w:p>
        </w:tc>
      </w:tr>
      <w:tr w:rsidR="00BC1BC5" w:rsidRPr="00BC1BC5" w14:paraId="34F320B3" w14:textId="77777777" w:rsidTr="00403C7A">
        <w:trPr>
          <w:cantSplit/>
          <w:trHeight w:val="245"/>
          <w:jc w:val="center"/>
        </w:trPr>
        <w:tc>
          <w:tcPr>
            <w:tcW w:w="659" w:type="pct"/>
            <w:tcBorders>
              <w:left w:val="double" w:sz="4" w:space="0" w:color="auto"/>
            </w:tcBorders>
          </w:tcPr>
          <w:p w14:paraId="7B2CDFB5" w14:textId="77777777" w:rsidR="00CF6506" w:rsidRPr="00BC1BC5" w:rsidRDefault="00CF6506" w:rsidP="00403C7A">
            <w:pPr>
              <w:rPr>
                <w:rFonts w:cs="Arial"/>
                <w:sz w:val="19"/>
                <w:szCs w:val="19"/>
              </w:rPr>
            </w:pPr>
            <w:r w:rsidRPr="00BC1BC5">
              <w:rPr>
                <w:rFonts w:cs="Arial"/>
                <w:sz w:val="19"/>
                <w:szCs w:val="19"/>
              </w:rPr>
              <w:t>CAM</w:t>
            </w:r>
          </w:p>
        </w:tc>
        <w:tc>
          <w:tcPr>
            <w:tcW w:w="1886" w:type="pct"/>
            <w:tcBorders>
              <w:right w:val="single" w:sz="4" w:space="0" w:color="auto"/>
            </w:tcBorders>
          </w:tcPr>
          <w:p w14:paraId="038F18C5" w14:textId="77777777" w:rsidR="00CF6506" w:rsidRPr="00BC1BC5" w:rsidRDefault="00CF6506" w:rsidP="00403C7A">
            <w:pPr>
              <w:rPr>
                <w:rFonts w:cs="Arial"/>
                <w:sz w:val="19"/>
                <w:szCs w:val="19"/>
              </w:rPr>
            </w:pPr>
            <w:r w:rsidRPr="00BC1BC5">
              <w:rPr>
                <w:rFonts w:cs="Arial"/>
                <w:sz w:val="19"/>
                <w:szCs w:val="19"/>
              </w:rPr>
              <w:t>Compliance Assurance Monitoring</w:t>
            </w:r>
          </w:p>
        </w:tc>
        <w:tc>
          <w:tcPr>
            <w:tcW w:w="394" w:type="pct"/>
            <w:tcBorders>
              <w:left w:val="single" w:sz="4" w:space="0" w:color="auto"/>
            </w:tcBorders>
          </w:tcPr>
          <w:p w14:paraId="23B5F457" w14:textId="77777777" w:rsidR="00CF6506" w:rsidRPr="00BC1BC5" w:rsidRDefault="00CF6506" w:rsidP="00403C7A">
            <w:pPr>
              <w:rPr>
                <w:rFonts w:cs="Arial"/>
                <w:sz w:val="19"/>
                <w:szCs w:val="19"/>
              </w:rPr>
            </w:pPr>
            <w:r w:rsidRPr="00BC1BC5">
              <w:rPr>
                <w:rFonts w:cs="Arial"/>
                <w:sz w:val="19"/>
                <w:szCs w:val="19"/>
              </w:rPr>
              <w:t>CO</w:t>
            </w:r>
          </w:p>
        </w:tc>
        <w:tc>
          <w:tcPr>
            <w:tcW w:w="2061" w:type="pct"/>
            <w:tcBorders>
              <w:right w:val="double" w:sz="4" w:space="0" w:color="auto"/>
            </w:tcBorders>
          </w:tcPr>
          <w:p w14:paraId="166B7EFB" w14:textId="77777777" w:rsidR="00CF6506" w:rsidRPr="00BC1BC5" w:rsidRDefault="00CF6506" w:rsidP="00403C7A">
            <w:pPr>
              <w:rPr>
                <w:rFonts w:cs="Arial"/>
                <w:sz w:val="19"/>
                <w:szCs w:val="19"/>
              </w:rPr>
            </w:pPr>
            <w:r w:rsidRPr="00BC1BC5">
              <w:rPr>
                <w:rFonts w:cs="Arial"/>
                <w:sz w:val="19"/>
                <w:szCs w:val="19"/>
              </w:rPr>
              <w:t>Carbon Monoxide</w:t>
            </w:r>
          </w:p>
        </w:tc>
      </w:tr>
      <w:tr w:rsidR="00BC1BC5" w:rsidRPr="00BC1BC5" w14:paraId="0AB77AD2" w14:textId="77777777" w:rsidTr="00403C7A">
        <w:trPr>
          <w:cantSplit/>
          <w:trHeight w:val="245"/>
          <w:jc w:val="center"/>
        </w:trPr>
        <w:tc>
          <w:tcPr>
            <w:tcW w:w="659" w:type="pct"/>
            <w:tcBorders>
              <w:left w:val="double" w:sz="4" w:space="0" w:color="auto"/>
            </w:tcBorders>
          </w:tcPr>
          <w:p w14:paraId="6E3A51BC" w14:textId="77777777" w:rsidR="00CF6506" w:rsidRPr="00BC1BC5" w:rsidRDefault="00CF6506" w:rsidP="00403C7A">
            <w:pPr>
              <w:rPr>
                <w:rFonts w:cs="Arial"/>
                <w:sz w:val="19"/>
                <w:szCs w:val="19"/>
              </w:rPr>
            </w:pPr>
            <w:r w:rsidRPr="00BC1BC5">
              <w:rPr>
                <w:rFonts w:cs="Arial"/>
                <w:sz w:val="19"/>
                <w:szCs w:val="19"/>
              </w:rPr>
              <w:t>CEM</w:t>
            </w:r>
          </w:p>
        </w:tc>
        <w:tc>
          <w:tcPr>
            <w:tcW w:w="1886" w:type="pct"/>
            <w:tcBorders>
              <w:right w:val="single" w:sz="4" w:space="0" w:color="auto"/>
            </w:tcBorders>
          </w:tcPr>
          <w:p w14:paraId="4E5E89EA" w14:textId="77777777" w:rsidR="00CF6506" w:rsidRPr="00BC1BC5" w:rsidRDefault="00CF6506" w:rsidP="00403C7A">
            <w:pPr>
              <w:rPr>
                <w:rFonts w:cs="Arial"/>
                <w:sz w:val="19"/>
                <w:szCs w:val="19"/>
              </w:rPr>
            </w:pPr>
            <w:r w:rsidRPr="00BC1BC5">
              <w:rPr>
                <w:rFonts w:cs="Arial"/>
                <w:sz w:val="19"/>
                <w:szCs w:val="19"/>
              </w:rPr>
              <w:t>Continuous Emission Monitoring</w:t>
            </w:r>
          </w:p>
        </w:tc>
        <w:tc>
          <w:tcPr>
            <w:tcW w:w="394" w:type="pct"/>
            <w:tcBorders>
              <w:left w:val="single" w:sz="4" w:space="0" w:color="auto"/>
            </w:tcBorders>
          </w:tcPr>
          <w:p w14:paraId="1BDDB026" w14:textId="77777777" w:rsidR="00CF6506" w:rsidRPr="00BC1BC5" w:rsidRDefault="00CF6506" w:rsidP="00403C7A">
            <w:pPr>
              <w:rPr>
                <w:rFonts w:cs="Arial"/>
                <w:sz w:val="19"/>
                <w:szCs w:val="19"/>
              </w:rPr>
            </w:pPr>
            <w:r w:rsidRPr="00BC1BC5">
              <w:rPr>
                <w:rFonts w:cs="Arial"/>
                <w:sz w:val="19"/>
                <w:szCs w:val="19"/>
              </w:rPr>
              <w:t>CO</w:t>
            </w:r>
            <w:r w:rsidRPr="00BC1BC5">
              <w:rPr>
                <w:rFonts w:cs="Arial"/>
                <w:sz w:val="19"/>
                <w:szCs w:val="19"/>
                <w:vertAlign w:val="subscript"/>
              </w:rPr>
              <w:t>2</w:t>
            </w:r>
            <w:r w:rsidRPr="00BC1BC5">
              <w:rPr>
                <w:rFonts w:cs="Arial"/>
                <w:sz w:val="19"/>
                <w:szCs w:val="19"/>
              </w:rPr>
              <w:t>e</w:t>
            </w:r>
          </w:p>
        </w:tc>
        <w:tc>
          <w:tcPr>
            <w:tcW w:w="2061" w:type="pct"/>
            <w:tcBorders>
              <w:right w:val="double" w:sz="4" w:space="0" w:color="auto"/>
            </w:tcBorders>
          </w:tcPr>
          <w:p w14:paraId="22BB68FD" w14:textId="77777777" w:rsidR="00CF6506" w:rsidRPr="00BC1BC5" w:rsidRDefault="00CF6506" w:rsidP="00403C7A">
            <w:pPr>
              <w:rPr>
                <w:rFonts w:cs="Arial"/>
                <w:sz w:val="19"/>
                <w:szCs w:val="19"/>
              </w:rPr>
            </w:pPr>
            <w:r w:rsidRPr="00BC1BC5">
              <w:rPr>
                <w:rFonts w:cs="Arial"/>
                <w:sz w:val="19"/>
                <w:szCs w:val="19"/>
              </w:rPr>
              <w:t>Carbon Dioxide Equivalent</w:t>
            </w:r>
          </w:p>
        </w:tc>
      </w:tr>
      <w:tr w:rsidR="00BC1BC5" w:rsidRPr="00BC1BC5" w14:paraId="662804A3" w14:textId="77777777" w:rsidTr="00403C7A">
        <w:trPr>
          <w:cantSplit/>
          <w:trHeight w:val="245"/>
          <w:jc w:val="center"/>
        </w:trPr>
        <w:tc>
          <w:tcPr>
            <w:tcW w:w="659" w:type="pct"/>
            <w:tcBorders>
              <w:left w:val="double" w:sz="4" w:space="0" w:color="auto"/>
            </w:tcBorders>
          </w:tcPr>
          <w:p w14:paraId="3BEF73A6" w14:textId="77777777" w:rsidR="00CF6506" w:rsidRPr="00BC1BC5" w:rsidRDefault="00CF6506" w:rsidP="00403C7A">
            <w:pPr>
              <w:rPr>
                <w:rFonts w:cs="Arial"/>
                <w:sz w:val="19"/>
                <w:szCs w:val="19"/>
              </w:rPr>
            </w:pPr>
            <w:r w:rsidRPr="00BC1BC5">
              <w:rPr>
                <w:rFonts w:cs="Arial"/>
                <w:sz w:val="19"/>
                <w:szCs w:val="19"/>
              </w:rPr>
              <w:t>CEMS</w:t>
            </w:r>
          </w:p>
        </w:tc>
        <w:tc>
          <w:tcPr>
            <w:tcW w:w="1886" w:type="pct"/>
            <w:tcBorders>
              <w:right w:val="single" w:sz="4" w:space="0" w:color="auto"/>
            </w:tcBorders>
          </w:tcPr>
          <w:p w14:paraId="6C348B55" w14:textId="77777777" w:rsidR="00CF6506" w:rsidRPr="00BC1BC5" w:rsidRDefault="00CF6506" w:rsidP="00403C7A">
            <w:pPr>
              <w:rPr>
                <w:rFonts w:cs="Arial"/>
                <w:sz w:val="19"/>
                <w:szCs w:val="19"/>
              </w:rPr>
            </w:pPr>
            <w:r w:rsidRPr="00BC1BC5">
              <w:rPr>
                <w:rFonts w:cs="Arial"/>
                <w:sz w:val="19"/>
                <w:szCs w:val="19"/>
              </w:rPr>
              <w:t>Continuous Emission Monitoring System</w:t>
            </w:r>
          </w:p>
        </w:tc>
        <w:tc>
          <w:tcPr>
            <w:tcW w:w="394" w:type="pct"/>
            <w:tcBorders>
              <w:left w:val="single" w:sz="4" w:space="0" w:color="auto"/>
            </w:tcBorders>
          </w:tcPr>
          <w:p w14:paraId="36D22887" w14:textId="77777777" w:rsidR="00CF6506" w:rsidRPr="00BC1BC5" w:rsidRDefault="00CF6506" w:rsidP="00403C7A">
            <w:pPr>
              <w:rPr>
                <w:rFonts w:cs="Arial"/>
                <w:sz w:val="19"/>
                <w:szCs w:val="19"/>
              </w:rPr>
            </w:pPr>
            <w:r w:rsidRPr="00BC1BC5">
              <w:rPr>
                <w:rFonts w:cs="Arial"/>
                <w:sz w:val="19"/>
                <w:szCs w:val="19"/>
              </w:rPr>
              <w:t>dscf</w:t>
            </w:r>
          </w:p>
        </w:tc>
        <w:tc>
          <w:tcPr>
            <w:tcW w:w="2061" w:type="pct"/>
            <w:tcBorders>
              <w:right w:val="double" w:sz="4" w:space="0" w:color="auto"/>
            </w:tcBorders>
          </w:tcPr>
          <w:p w14:paraId="37698535" w14:textId="77777777" w:rsidR="00CF6506" w:rsidRPr="00BC1BC5" w:rsidRDefault="00CF6506" w:rsidP="00403C7A">
            <w:pPr>
              <w:rPr>
                <w:rFonts w:cs="Arial"/>
                <w:sz w:val="19"/>
                <w:szCs w:val="19"/>
              </w:rPr>
            </w:pPr>
            <w:r w:rsidRPr="00BC1BC5">
              <w:rPr>
                <w:rFonts w:cs="Arial"/>
                <w:sz w:val="19"/>
                <w:szCs w:val="19"/>
              </w:rPr>
              <w:t>Dry standard cubic foot</w:t>
            </w:r>
          </w:p>
        </w:tc>
      </w:tr>
      <w:tr w:rsidR="00BC1BC5" w:rsidRPr="00BC1BC5" w14:paraId="1067C983" w14:textId="77777777" w:rsidTr="00403C7A">
        <w:trPr>
          <w:cantSplit/>
          <w:trHeight w:val="245"/>
          <w:jc w:val="center"/>
        </w:trPr>
        <w:tc>
          <w:tcPr>
            <w:tcW w:w="659" w:type="pct"/>
            <w:tcBorders>
              <w:left w:val="double" w:sz="4" w:space="0" w:color="auto"/>
            </w:tcBorders>
          </w:tcPr>
          <w:p w14:paraId="2846DEDF" w14:textId="77777777" w:rsidR="00CF6506" w:rsidRPr="00BC1BC5" w:rsidRDefault="00CF6506" w:rsidP="00403C7A">
            <w:pPr>
              <w:rPr>
                <w:rFonts w:cs="Arial"/>
                <w:sz w:val="19"/>
                <w:szCs w:val="19"/>
              </w:rPr>
            </w:pPr>
            <w:r w:rsidRPr="00BC1BC5">
              <w:rPr>
                <w:rFonts w:cs="Arial"/>
                <w:sz w:val="19"/>
                <w:szCs w:val="19"/>
              </w:rPr>
              <w:t>CFR</w:t>
            </w:r>
          </w:p>
        </w:tc>
        <w:tc>
          <w:tcPr>
            <w:tcW w:w="1886" w:type="pct"/>
            <w:tcBorders>
              <w:right w:val="single" w:sz="4" w:space="0" w:color="auto"/>
            </w:tcBorders>
          </w:tcPr>
          <w:p w14:paraId="41E0DBF1" w14:textId="77777777" w:rsidR="00CF6506" w:rsidRPr="00BC1BC5" w:rsidRDefault="00CF6506" w:rsidP="00403C7A">
            <w:pPr>
              <w:rPr>
                <w:rFonts w:cs="Arial"/>
                <w:sz w:val="19"/>
                <w:szCs w:val="19"/>
              </w:rPr>
            </w:pPr>
            <w:r w:rsidRPr="00BC1BC5">
              <w:rPr>
                <w:rFonts w:cs="Arial"/>
                <w:sz w:val="19"/>
                <w:szCs w:val="19"/>
              </w:rPr>
              <w:t>Code of Federal Regulations</w:t>
            </w:r>
          </w:p>
        </w:tc>
        <w:tc>
          <w:tcPr>
            <w:tcW w:w="394" w:type="pct"/>
            <w:tcBorders>
              <w:left w:val="single" w:sz="4" w:space="0" w:color="auto"/>
            </w:tcBorders>
          </w:tcPr>
          <w:p w14:paraId="6A62789A" w14:textId="77777777" w:rsidR="00CF6506" w:rsidRPr="00BC1BC5" w:rsidRDefault="00CF6506" w:rsidP="00403C7A">
            <w:pPr>
              <w:rPr>
                <w:rFonts w:cs="Arial"/>
                <w:sz w:val="19"/>
                <w:szCs w:val="19"/>
              </w:rPr>
            </w:pPr>
            <w:r w:rsidRPr="00BC1BC5">
              <w:rPr>
                <w:rFonts w:cs="Arial"/>
                <w:sz w:val="19"/>
                <w:szCs w:val="19"/>
              </w:rPr>
              <w:t>dscm</w:t>
            </w:r>
          </w:p>
        </w:tc>
        <w:tc>
          <w:tcPr>
            <w:tcW w:w="2061" w:type="pct"/>
            <w:tcBorders>
              <w:right w:val="double" w:sz="4" w:space="0" w:color="auto"/>
            </w:tcBorders>
          </w:tcPr>
          <w:p w14:paraId="5EB993CB" w14:textId="77777777" w:rsidR="00CF6506" w:rsidRPr="00BC1BC5" w:rsidRDefault="00CF6506" w:rsidP="00403C7A">
            <w:pPr>
              <w:rPr>
                <w:rFonts w:cs="Arial"/>
                <w:sz w:val="19"/>
                <w:szCs w:val="19"/>
              </w:rPr>
            </w:pPr>
            <w:r w:rsidRPr="00BC1BC5">
              <w:rPr>
                <w:rFonts w:cs="Arial"/>
                <w:sz w:val="19"/>
                <w:szCs w:val="19"/>
              </w:rPr>
              <w:t>Dry standard cubic meter</w:t>
            </w:r>
          </w:p>
        </w:tc>
      </w:tr>
      <w:tr w:rsidR="00BC1BC5" w:rsidRPr="00BC1BC5" w14:paraId="2C802FA6" w14:textId="77777777" w:rsidTr="00403C7A">
        <w:trPr>
          <w:cantSplit/>
          <w:trHeight w:val="245"/>
          <w:jc w:val="center"/>
        </w:trPr>
        <w:tc>
          <w:tcPr>
            <w:tcW w:w="659" w:type="pct"/>
            <w:tcBorders>
              <w:left w:val="double" w:sz="4" w:space="0" w:color="auto"/>
            </w:tcBorders>
          </w:tcPr>
          <w:p w14:paraId="78AA563E" w14:textId="77777777" w:rsidR="00CF6506" w:rsidRPr="00BC1BC5" w:rsidRDefault="00CF6506" w:rsidP="00403C7A">
            <w:pPr>
              <w:rPr>
                <w:rFonts w:cs="Arial"/>
                <w:sz w:val="19"/>
                <w:szCs w:val="19"/>
              </w:rPr>
            </w:pPr>
            <w:r w:rsidRPr="00BC1BC5">
              <w:rPr>
                <w:rFonts w:cs="Arial"/>
                <w:sz w:val="19"/>
                <w:szCs w:val="19"/>
              </w:rPr>
              <w:t>COM</w:t>
            </w:r>
          </w:p>
        </w:tc>
        <w:tc>
          <w:tcPr>
            <w:tcW w:w="1886" w:type="pct"/>
            <w:tcBorders>
              <w:right w:val="single" w:sz="4" w:space="0" w:color="auto"/>
            </w:tcBorders>
          </w:tcPr>
          <w:p w14:paraId="39BB7672" w14:textId="77777777" w:rsidR="00CF6506" w:rsidRPr="00BC1BC5" w:rsidRDefault="00CF6506" w:rsidP="00403C7A">
            <w:pPr>
              <w:rPr>
                <w:rFonts w:cs="Arial"/>
                <w:sz w:val="19"/>
                <w:szCs w:val="19"/>
              </w:rPr>
            </w:pPr>
            <w:r w:rsidRPr="00BC1BC5">
              <w:rPr>
                <w:rFonts w:cs="Arial"/>
                <w:sz w:val="19"/>
                <w:szCs w:val="19"/>
              </w:rPr>
              <w:t>Continuous Opacity Monitoring</w:t>
            </w:r>
          </w:p>
        </w:tc>
        <w:tc>
          <w:tcPr>
            <w:tcW w:w="394" w:type="pct"/>
            <w:tcBorders>
              <w:left w:val="single" w:sz="4" w:space="0" w:color="auto"/>
            </w:tcBorders>
          </w:tcPr>
          <w:p w14:paraId="67BBB8DF" w14:textId="77777777" w:rsidR="00CF6506" w:rsidRPr="00BC1BC5" w:rsidRDefault="00CF6506" w:rsidP="00403C7A">
            <w:pPr>
              <w:rPr>
                <w:rFonts w:cs="Arial"/>
                <w:sz w:val="19"/>
                <w:szCs w:val="19"/>
              </w:rPr>
            </w:pPr>
            <w:r w:rsidRPr="00BC1BC5">
              <w:rPr>
                <w:rFonts w:cs="Arial"/>
                <w:sz w:val="19"/>
                <w:szCs w:val="19"/>
              </w:rPr>
              <w:t>°F</w:t>
            </w:r>
          </w:p>
        </w:tc>
        <w:tc>
          <w:tcPr>
            <w:tcW w:w="2061" w:type="pct"/>
            <w:tcBorders>
              <w:right w:val="double" w:sz="4" w:space="0" w:color="auto"/>
            </w:tcBorders>
          </w:tcPr>
          <w:p w14:paraId="27B02B77" w14:textId="77777777" w:rsidR="00CF6506" w:rsidRPr="00BC1BC5" w:rsidRDefault="00CF6506" w:rsidP="00403C7A">
            <w:pPr>
              <w:rPr>
                <w:rFonts w:cs="Arial"/>
                <w:sz w:val="19"/>
                <w:szCs w:val="19"/>
              </w:rPr>
            </w:pPr>
            <w:r w:rsidRPr="00BC1BC5">
              <w:rPr>
                <w:rFonts w:cs="Arial"/>
                <w:sz w:val="19"/>
                <w:szCs w:val="19"/>
              </w:rPr>
              <w:t>Degrees Fahrenheit</w:t>
            </w:r>
          </w:p>
        </w:tc>
      </w:tr>
      <w:tr w:rsidR="00BC1BC5" w:rsidRPr="00BC1BC5" w14:paraId="783A894A" w14:textId="77777777" w:rsidTr="00403C7A">
        <w:trPr>
          <w:cantSplit/>
          <w:trHeight w:val="218"/>
          <w:jc w:val="center"/>
        </w:trPr>
        <w:tc>
          <w:tcPr>
            <w:tcW w:w="659" w:type="pct"/>
            <w:vMerge w:val="restart"/>
            <w:tcBorders>
              <w:left w:val="double" w:sz="4" w:space="0" w:color="auto"/>
            </w:tcBorders>
          </w:tcPr>
          <w:p w14:paraId="4CB0CEB7" w14:textId="77777777" w:rsidR="00CF6506" w:rsidRPr="00BC1BC5" w:rsidRDefault="00CF6506" w:rsidP="00403C7A">
            <w:pPr>
              <w:rPr>
                <w:rFonts w:cs="Arial"/>
                <w:sz w:val="19"/>
                <w:szCs w:val="19"/>
              </w:rPr>
            </w:pPr>
            <w:r w:rsidRPr="00BC1BC5">
              <w:rPr>
                <w:rFonts w:cs="Arial"/>
                <w:sz w:val="19"/>
                <w:szCs w:val="19"/>
              </w:rPr>
              <w:t>Department/</w:t>
            </w:r>
          </w:p>
          <w:p w14:paraId="35F73366" w14:textId="77777777" w:rsidR="00CF6506" w:rsidRPr="00BC1BC5" w:rsidRDefault="00CF6506" w:rsidP="00403C7A">
            <w:pPr>
              <w:rPr>
                <w:rFonts w:cs="Arial"/>
                <w:sz w:val="19"/>
                <w:szCs w:val="19"/>
              </w:rPr>
            </w:pPr>
            <w:r w:rsidRPr="00BC1BC5">
              <w:rPr>
                <w:rFonts w:cs="Arial"/>
                <w:sz w:val="19"/>
                <w:szCs w:val="19"/>
              </w:rPr>
              <w:t>department</w:t>
            </w:r>
          </w:p>
        </w:tc>
        <w:tc>
          <w:tcPr>
            <w:tcW w:w="1886" w:type="pct"/>
            <w:vMerge w:val="restart"/>
            <w:tcBorders>
              <w:right w:val="single" w:sz="4" w:space="0" w:color="auto"/>
            </w:tcBorders>
          </w:tcPr>
          <w:p w14:paraId="677B9FA0" w14:textId="77777777" w:rsidR="00CF6506" w:rsidRPr="00BC1BC5" w:rsidRDefault="00CF6506" w:rsidP="00403C7A">
            <w:pPr>
              <w:rPr>
                <w:rFonts w:cs="Arial"/>
                <w:sz w:val="19"/>
                <w:szCs w:val="19"/>
              </w:rPr>
            </w:pPr>
            <w:r w:rsidRPr="00BC1BC5">
              <w:rPr>
                <w:rFonts w:cs="Arial"/>
                <w:sz w:val="19"/>
                <w:szCs w:val="19"/>
              </w:rPr>
              <w:t>Michigan Department of Environment, Great Lakes, and Energy</w:t>
            </w:r>
          </w:p>
        </w:tc>
        <w:tc>
          <w:tcPr>
            <w:tcW w:w="394" w:type="pct"/>
            <w:tcBorders>
              <w:left w:val="single" w:sz="4" w:space="0" w:color="auto"/>
            </w:tcBorders>
          </w:tcPr>
          <w:p w14:paraId="0CA7B996" w14:textId="77777777" w:rsidR="00CF6506" w:rsidRPr="00BC1BC5" w:rsidRDefault="00CF6506" w:rsidP="00403C7A">
            <w:pPr>
              <w:rPr>
                <w:rFonts w:cs="Arial"/>
                <w:sz w:val="19"/>
                <w:szCs w:val="19"/>
              </w:rPr>
            </w:pPr>
            <w:r w:rsidRPr="00BC1BC5">
              <w:rPr>
                <w:rFonts w:cs="Arial"/>
                <w:sz w:val="19"/>
                <w:szCs w:val="19"/>
              </w:rPr>
              <w:t>gr</w:t>
            </w:r>
          </w:p>
        </w:tc>
        <w:tc>
          <w:tcPr>
            <w:tcW w:w="2061" w:type="pct"/>
            <w:tcBorders>
              <w:right w:val="double" w:sz="4" w:space="0" w:color="auto"/>
            </w:tcBorders>
          </w:tcPr>
          <w:p w14:paraId="198757A8" w14:textId="77777777" w:rsidR="00CF6506" w:rsidRPr="00BC1BC5" w:rsidRDefault="00CF6506" w:rsidP="00403C7A">
            <w:pPr>
              <w:rPr>
                <w:rFonts w:cs="Arial"/>
                <w:sz w:val="19"/>
                <w:szCs w:val="19"/>
              </w:rPr>
            </w:pPr>
            <w:r w:rsidRPr="00BC1BC5">
              <w:rPr>
                <w:rFonts w:cs="Arial"/>
                <w:sz w:val="19"/>
                <w:szCs w:val="19"/>
              </w:rPr>
              <w:t>Grains</w:t>
            </w:r>
          </w:p>
        </w:tc>
      </w:tr>
      <w:tr w:rsidR="00BC1BC5" w:rsidRPr="00BC1BC5" w14:paraId="10EEE571" w14:textId="77777777" w:rsidTr="00403C7A">
        <w:trPr>
          <w:cantSplit/>
          <w:trHeight w:val="217"/>
          <w:jc w:val="center"/>
        </w:trPr>
        <w:tc>
          <w:tcPr>
            <w:tcW w:w="659" w:type="pct"/>
            <w:vMerge/>
            <w:tcBorders>
              <w:left w:val="double" w:sz="4" w:space="0" w:color="auto"/>
            </w:tcBorders>
          </w:tcPr>
          <w:p w14:paraId="78B1E419" w14:textId="77777777" w:rsidR="00CF6506" w:rsidRPr="00BC1BC5" w:rsidRDefault="00CF6506" w:rsidP="00403C7A">
            <w:pPr>
              <w:rPr>
                <w:rFonts w:cs="Arial"/>
                <w:sz w:val="19"/>
                <w:szCs w:val="19"/>
              </w:rPr>
            </w:pPr>
          </w:p>
        </w:tc>
        <w:tc>
          <w:tcPr>
            <w:tcW w:w="1886" w:type="pct"/>
            <w:vMerge/>
            <w:tcBorders>
              <w:right w:val="single" w:sz="4" w:space="0" w:color="auto"/>
            </w:tcBorders>
          </w:tcPr>
          <w:p w14:paraId="5B889BFA" w14:textId="77777777" w:rsidR="00CF6506" w:rsidRPr="00BC1BC5" w:rsidRDefault="00CF6506" w:rsidP="00403C7A">
            <w:pPr>
              <w:rPr>
                <w:rFonts w:cs="Arial"/>
                <w:sz w:val="19"/>
                <w:szCs w:val="19"/>
              </w:rPr>
            </w:pPr>
          </w:p>
        </w:tc>
        <w:tc>
          <w:tcPr>
            <w:tcW w:w="394" w:type="pct"/>
            <w:tcBorders>
              <w:left w:val="single" w:sz="4" w:space="0" w:color="auto"/>
            </w:tcBorders>
          </w:tcPr>
          <w:p w14:paraId="22D49A44" w14:textId="77777777" w:rsidR="00CF6506" w:rsidRPr="00BC1BC5" w:rsidRDefault="00CF6506" w:rsidP="00403C7A">
            <w:pPr>
              <w:rPr>
                <w:rFonts w:cs="Arial"/>
                <w:sz w:val="19"/>
                <w:szCs w:val="19"/>
              </w:rPr>
            </w:pPr>
            <w:r w:rsidRPr="00BC1BC5">
              <w:rPr>
                <w:rFonts w:cs="Arial"/>
                <w:sz w:val="19"/>
                <w:szCs w:val="19"/>
              </w:rPr>
              <w:t>HAP</w:t>
            </w:r>
          </w:p>
        </w:tc>
        <w:tc>
          <w:tcPr>
            <w:tcW w:w="2061" w:type="pct"/>
            <w:tcBorders>
              <w:right w:val="double" w:sz="4" w:space="0" w:color="auto"/>
            </w:tcBorders>
          </w:tcPr>
          <w:p w14:paraId="512EF161" w14:textId="77777777" w:rsidR="00CF6506" w:rsidRPr="00BC1BC5" w:rsidRDefault="00CF6506" w:rsidP="00403C7A">
            <w:pPr>
              <w:rPr>
                <w:rFonts w:cs="Arial"/>
                <w:sz w:val="19"/>
                <w:szCs w:val="19"/>
              </w:rPr>
            </w:pPr>
            <w:r w:rsidRPr="00BC1BC5">
              <w:rPr>
                <w:rFonts w:cs="Arial"/>
                <w:sz w:val="19"/>
                <w:szCs w:val="19"/>
              </w:rPr>
              <w:t>Hazardous Air Pollutant</w:t>
            </w:r>
          </w:p>
        </w:tc>
      </w:tr>
      <w:tr w:rsidR="00BC1BC5" w:rsidRPr="00BC1BC5" w14:paraId="1BBDCACF" w14:textId="77777777" w:rsidTr="00403C7A">
        <w:trPr>
          <w:cantSplit/>
          <w:trHeight w:val="245"/>
          <w:jc w:val="center"/>
        </w:trPr>
        <w:tc>
          <w:tcPr>
            <w:tcW w:w="659" w:type="pct"/>
            <w:vMerge w:val="restart"/>
            <w:tcBorders>
              <w:left w:val="double" w:sz="4" w:space="0" w:color="auto"/>
            </w:tcBorders>
          </w:tcPr>
          <w:p w14:paraId="37E4D34D" w14:textId="77777777" w:rsidR="00CF6506" w:rsidRPr="00BC1BC5" w:rsidRDefault="00CF6506" w:rsidP="00403C7A">
            <w:pPr>
              <w:rPr>
                <w:rFonts w:cs="Arial"/>
                <w:sz w:val="19"/>
                <w:szCs w:val="19"/>
              </w:rPr>
            </w:pPr>
            <w:r w:rsidRPr="00BC1BC5">
              <w:rPr>
                <w:rFonts w:cs="Arial"/>
                <w:sz w:val="19"/>
                <w:szCs w:val="19"/>
              </w:rPr>
              <w:t>EGLE</w:t>
            </w:r>
          </w:p>
        </w:tc>
        <w:tc>
          <w:tcPr>
            <w:tcW w:w="1886" w:type="pct"/>
            <w:vMerge w:val="restart"/>
            <w:tcBorders>
              <w:right w:val="single" w:sz="4" w:space="0" w:color="auto"/>
            </w:tcBorders>
          </w:tcPr>
          <w:p w14:paraId="608B141A" w14:textId="77777777" w:rsidR="00CF6506" w:rsidRPr="00BC1BC5" w:rsidRDefault="00CF6506" w:rsidP="00403C7A">
            <w:pPr>
              <w:rPr>
                <w:rFonts w:cs="Arial"/>
                <w:sz w:val="19"/>
                <w:szCs w:val="19"/>
              </w:rPr>
            </w:pPr>
            <w:r w:rsidRPr="00BC1BC5">
              <w:rPr>
                <w:rFonts w:cs="Arial"/>
                <w:sz w:val="19"/>
                <w:szCs w:val="19"/>
              </w:rPr>
              <w:t>Michigan Department of Environment, Great Lakes, and Energy</w:t>
            </w:r>
          </w:p>
        </w:tc>
        <w:tc>
          <w:tcPr>
            <w:tcW w:w="394" w:type="pct"/>
            <w:tcBorders>
              <w:left w:val="single" w:sz="4" w:space="0" w:color="auto"/>
            </w:tcBorders>
          </w:tcPr>
          <w:p w14:paraId="528F0F32" w14:textId="77777777" w:rsidR="00CF6506" w:rsidRPr="00BC1BC5" w:rsidRDefault="00CF6506" w:rsidP="00403C7A">
            <w:pPr>
              <w:rPr>
                <w:rFonts w:cs="Arial"/>
                <w:sz w:val="19"/>
                <w:szCs w:val="19"/>
              </w:rPr>
            </w:pPr>
            <w:r w:rsidRPr="00BC1BC5">
              <w:rPr>
                <w:rFonts w:cs="Arial"/>
                <w:sz w:val="19"/>
                <w:szCs w:val="19"/>
              </w:rPr>
              <w:t>Hg</w:t>
            </w:r>
          </w:p>
        </w:tc>
        <w:tc>
          <w:tcPr>
            <w:tcW w:w="2061" w:type="pct"/>
            <w:tcBorders>
              <w:right w:val="double" w:sz="4" w:space="0" w:color="auto"/>
            </w:tcBorders>
          </w:tcPr>
          <w:p w14:paraId="5546E4A1" w14:textId="77777777" w:rsidR="00CF6506" w:rsidRPr="00BC1BC5" w:rsidRDefault="00CF6506" w:rsidP="00403C7A">
            <w:pPr>
              <w:rPr>
                <w:rFonts w:cs="Arial"/>
                <w:sz w:val="19"/>
                <w:szCs w:val="19"/>
              </w:rPr>
            </w:pPr>
            <w:r w:rsidRPr="00BC1BC5">
              <w:rPr>
                <w:rFonts w:cs="Arial"/>
                <w:sz w:val="19"/>
                <w:szCs w:val="19"/>
              </w:rPr>
              <w:t>Mercury</w:t>
            </w:r>
          </w:p>
        </w:tc>
      </w:tr>
      <w:tr w:rsidR="00BC1BC5" w:rsidRPr="00BC1BC5" w14:paraId="35EB602B" w14:textId="77777777" w:rsidTr="00403C7A">
        <w:trPr>
          <w:cantSplit/>
          <w:trHeight w:val="245"/>
          <w:jc w:val="center"/>
        </w:trPr>
        <w:tc>
          <w:tcPr>
            <w:tcW w:w="659" w:type="pct"/>
            <w:vMerge/>
            <w:tcBorders>
              <w:left w:val="double" w:sz="4" w:space="0" w:color="auto"/>
            </w:tcBorders>
          </w:tcPr>
          <w:p w14:paraId="5B1A2444" w14:textId="77777777" w:rsidR="00CF6506" w:rsidRPr="00BC1BC5" w:rsidRDefault="00CF6506" w:rsidP="00403C7A">
            <w:pPr>
              <w:rPr>
                <w:rFonts w:cs="Arial"/>
                <w:sz w:val="19"/>
                <w:szCs w:val="19"/>
              </w:rPr>
            </w:pPr>
          </w:p>
        </w:tc>
        <w:tc>
          <w:tcPr>
            <w:tcW w:w="1886" w:type="pct"/>
            <w:vMerge/>
            <w:tcBorders>
              <w:right w:val="single" w:sz="4" w:space="0" w:color="auto"/>
            </w:tcBorders>
          </w:tcPr>
          <w:p w14:paraId="14EE1FF8" w14:textId="77777777" w:rsidR="00CF6506" w:rsidRPr="00BC1BC5" w:rsidRDefault="00CF6506" w:rsidP="00403C7A">
            <w:pPr>
              <w:rPr>
                <w:rFonts w:cs="Arial"/>
                <w:sz w:val="19"/>
                <w:szCs w:val="19"/>
              </w:rPr>
            </w:pPr>
          </w:p>
        </w:tc>
        <w:tc>
          <w:tcPr>
            <w:tcW w:w="394" w:type="pct"/>
            <w:tcBorders>
              <w:left w:val="single" w:sz="4" w:space="0" w:color="auto"/>
            </w:tcBorders>
          </w:tcPr>
          <w:p w14:paraId="0E4D29B7" w14:textId="77777777" w:rsidR="00CF6506" w:rsidRPr="00BC1BC5" w:rsidRDefault="00CF6506" w:rsidP="00403C7A">
            <w:pPr>
              <w:rPr>
                <w:rFonts w:cs="Arial"/>
                <w:sz w:val="19"/>
                <w:szCs w:val="19"/>
              </w:rPr>
            </w:pPr>
            <w:r w:rsidRPr="00BC1BC5">
              <w:rPr>
                <w:rFonts w:cs="Arial"/>
                <w:sz w:val="19"/>
                <w:szCs w:val="19"/>
              </w:rPr>
              <w:t>hr</w:t>
            </w:r>
          </w:p>
        </w:tc>
        <w:tc>
          <w:tcPr>
            <w:tcW w:w="2061" w:type="pct"/>
            <w:tcBorders>
              <w:right w:val="double" w:sz="4" w:space="0" w:color="auto"/>
            </w:tcBorders>
          </w:tcPr>
          <w:p w14:paraId="414602EF" w14:textId="77777777" w:rsidR="00CF6506" w:rsidRPr="00BC1BC5" w:rsidRDefault="00CF6506" w:rsidP="00403C7A">
            <w:pPr>
              <w:rPr>
                <w:rFonts w:cs="Arial"/>
                <w:sz w:val="19"/>
                <w:szCs w:val="19"/>
              </w:rPr>
            </w:pPr>
            <w:r w:rsidRPr="00BC1BC5">
              <w:rPr>
                <w:rFonts w:cs="Arial"/>
                <w:sz w:val="19"/>
                <w:szCs w:val="19"/>
              </w:rPr>
              <w:t>Hour</w:t>
            </w:r>
          </w:p>
        </w:tc>
      </w:tr>
      <w:tr w:rsidR="00BC1BC5" w:rsidRPr="00BC1BC5" w14:paraId="43C95013" w14:textId="77777777" w:rsidTr="00403C7A">
        <w:trPr>
          <w:cantSplit/>
          <w:trHeight w:val="245"/>
          <w:jc w:val="center"/>
        </w:trPr>
        <w:tc>
          <w:tcPr>
            <w:tcW w:w="659" w:type="pct"/>
            <w:tcBorders>
              <w:left w:val="double" w:sz="4" w:space="0" w:color="auto"/>
            </w:tcBorders>
          </w:tcPr>
          <w:p w14:paraId="21D52731" w14:textId="77777777" w:rsidR="00CF6506" w:rsidRPr="00BC1BC5" w:rsidRDefault="00CF6506" w:rsidP="00403C7A">
            <w:pPr>
              <w:rPr>
                <w:rFonts w:cs="Arial"/>
                <w:sz w:val="19"/>
                <w:szCs w:val="19"/>
              </w:rPr>
            </w:pPr>
            <w:r w:rsidRPr="00BC1BC5">
              <w:rPr>
                <w:rFonts w:cs="Arial"/>
                <w:sz w:val="19"/>
                <w:szCs w:val="19"/>
              </w:rPr>
              <w:t>EU</w:t>
            </w:r>
          </w:p>
        </w:tc>
        <w:tc>
          <w:tcPr>
            <w:tcW w:w="1886" w:type="pct"/>
            <w:tcBorders>
              <w:right w:val="single" w:sz="4" w:space="0" w:color="auto"/>
            </w:tcBorders>
          </w:tcPr>
          <w:p w14:paraId="094D46EA" w14:textId="77777777" w:rsidR="00CF6506" w:rsidRPr="00BC1BC5" w:rsidRDefault="00CF6506" w:rsidP="00403C7A">
            <w:pPr>
              <w:rPr>
                <w:rFonts w:cs="Arial"/>
                <w:sz w:val="19"/>
                <w:szCs w:val="19"/>
              </w:rPr>
            </w:pPr>
            <w:r w:rsidRPr="00BC1BC5">
              <w:rPr>
                <w:rFonts w:cs="Arial"/>
                <w:sz w:val="19"/>
                <w:szCs w:val="19"/>
              </w:rPr>
              <w:t>Emission Unit</w:t>
            </w:r>
          </w:p>
        </w:tc>
        <w:tc>
          <w:tcPr>
            <w:tcW w:w="394" w:type="pct"/>
            <w:tcBorders>
              <w:left w:val="single" w:sz="4" w:space="0" w:color="auto"/>
            </w:tcBorders>
          </w:tcPr>
          <w:p w14:paraId="74A636C0" w14:textId="77777777" w:rsidR="00CF6506" w:rsidRPr="00BC1BC5" w:rsidRDefault="00CF6506" w:rsidP="00403C7A">
            <w:pPr>
              <w:rPr>
                <w:rFonts w:cs="Arial"/>
                <w:sz w:val="19"/>
                <w:szCs w:val="19"/>
              </w:rPr>
            </w:pPr>
            <w:r w:rsidRPr="00BC1BC5">
              <w:rPr>
                <w:rFonts w:cs="Arial"/>
                <w:sz w:val="19"/>
                <w:szCs w:val="19"/>
              </w:rPr>
              <w:t>HP</w:t>
            </w:r>
          </w:p>
        </w:tc>
        <w:tc>
          <w:tcPr>
            <w:tcW w:w="2061" w:type="pct"/>
            <w:tcBorders>
              <w:right w:val="double" w:sz="4" w:space="0" w:color="auto"/>
            </w:tcBorders>
          </w:tcPr>
          <w:p w14:paraId="278F6959" w14:textId="77777777" w:rsidR="00CF6506" w:rsidRPr="00BC1BC5" w:rsidRDefault="00CF6506" w:rsidP="00403C7A">
            <w:pPr>
              <w:rPr>
                <w:rFonts w:cs="Arial"/>
                <w:sz w:val="19"/>
                <w:szCs w:val="19"/>
              </w:rPr>
            </w:pPr>
            <w:r w:rsidRPr="00BC1BC5">
              <w:rPr>
                <w:rFonts w:cs="Arial"/>
                <w:sz w:val="19"/>
                <w:szCs w:val="19"/>
              </w:rPr>
              <w:t>Horsepower</w:t>
            </w:r>
          </w:p>
        </w:tc>
      </w:tr>
      <w:tr w:rsidR="00BC1BC5" w:rsidRPr="00BC1BC5" w14:paraId="4E0A591A" w14:textId="77777777" w:rsidTr="00403C7A">
        <w:trPr>
          <w:cantSplit/>
          <w:trHeight w:val="245"/>
          <w:jc w:val="center"/>
        </w:trPr>
        <w:tc>
          <w:tcPr>
            <w:tcW w:w="659" w:type="pct"/>
            <w:tcBorders>
              <w:left w:val="double" w:sz="4" w:space="0" w:color="auto"/>
            </w:tcBorders>
          </w:tcPr>
          <w:p w14:paraId="1D11D374" w14:textId="77777777" w:rsidR="00CF6506" w:rsidRPr="00BC1BC5" w:rsidRDefault="00CF6506" w:rsidP="00403C7A">
            <w:pPr>
              <w:rPr>
                <w:rFonts w:cs="Arial"/>
                <w:sz w:val="19"/>
                <w:szCs w:val="19"/>
              </w:rPr>
            </w:pPr>
            <w:r w:rsidRPr="00BC1BC5">
              <w:rPr>
                <w:rFonts w:cs="Arial"/>
                <w:sz w:val="19"/>
                <w:szCs w:val="19"/>
              </w:rPr>
              <w:t>FG</w:t>
            </w:r>
          </w:p>
        </w:tc>
        <w:tc>
          <w:tcPr>
            <w:tcW w:w="1886" w:type="pct"/>
            <w:tcBorders>
              <w:right w:val="single" w:sz="4" w:space="0" w:color="auto"/>
            </w:tcBorders>
          </w:tcPr>
          <w:p w14:paraId="4FE9C7DB" w14:textId="77777777" w:rsidR="00CF6506" w:rsidRPr="00BC1BC5" w:rsidRDefault="00CF6506" w:rsidP="00403C7A">
            <w:pPr>
              <w:rPr>
                <w:rFonts w:cs="Arial"/>
                <w:sz w:val="19"/>
                <w:szCs w:val="19"/>
              </w:rPr>
            </w:pPr>
            <w:r w:rsidRPr="00BC1BC5">
              <w:rPr>
                <w:rFonts w:cs="Arial"/>
                <w:sz w:val="19"/>
                <w:szCs w:val="19"/>
              </w:rPr>
              <w:t>Flexible Group</w:t>
            </w:r>
          </w:p>
        </w:tc>
        <w:tc>
          <w:tcPr>
            <w:tcW w:w="394" w:type="pct"/>
            <w:tcBorders>
              <w:left w:val="single" w:sz="4" w:space="0" w:color="auto"/>
            </w:tcBorders>
          </w:tcPr>
          <w:p w14:paraId="56A4F7AC" w14:textId="77777777" w:rsidR="00CF6506" w:rsidRPr="00BC1BC5" w:rsidRDefault="00CF6506" w:rsidP="00403C7A">
            <w:pPr>
              <w:rPr>
                <w:rFonts w:cs="Arial"/>
                <w:sz w:val="19"/>
                <w:szCs w:val="19"/>
              </w:rPr>
            </w:pPr>
            <w:r w:rsidRPr="00BC1BC5">
              <w:rPr>
                <w:rFonts w:cs="Arial"/>
                <w:sz w:val="19"/>
                <w:szCs w:val="19"/>
              </w:rPr>
              <w:t>H</w:t>
            </w:r>
            <w:r w:rsidRPr="00BC1BC5">
              <w:rPr>
                <w:rFonts w:cs="Arial"/>
                <w:sz w:val="19"/>
                <w:szCs w:val="19"/>
                <w:vertAlign w:val="subscript"/>
              </w:rPr>
              <w:t>2</w:t>
            </w:r>
            <w:r w:rsidRPr="00BC1BC5">
              <w:rPr>
                <w:rFonts w:cs="Arial"/>
                <w:sz w:val="19"/>
                <w:szCs w:val="19"/>
              </w:rPr>
              <w:t>S</w:t>
            </w:r>
          </w:p>
        </w:tc>
        <w:tc>
          <w:tcPr>
            <w:tcW w:w="2061" w:type="pct"/>
            <w:tcBorders>
              <w:right w:val="double" w:sz="4" w:space="0" w:color="auto"/>
            </w:tcBorders>
          </w:tcPr>
          <w:p w14:paraId="11BE5688" w14:textId="77777777" w:rsidR="00CF6506" w:rsidRPr="00BC1BC5" w:rsidRDefault="00CF6506" w:rsidP="00403C7A">
            <w:pPr>
              <w:rPr>
                <w:rFonts w:cs="Arial"/>
                <w:sz w:val="19"/>
                <w:szCs w:val="19"/>
              </w:rPr>
            </w:pPr>
            <w:r w:rsidRPr="00BC1BC5">
              <w:rPr>
                <w:rFonts w:cs="Arial"/>
                <w:sz w:val="19"/>
                <w:szCs w:val="19"/>
              </w:rPr>
              <w:t>Hydrogen Sulfide</w:t>
            </w:r>
          </w:p>
        </w:tc>
      </w:tr>
      <w:tr w:rsidR="00BC1BC5" w:rsidRPr="00BC1BC5" w14:paraId="628C5977" w14:textId="77777777" w:rsidTr="00403C7A">
        <w:trPr>
          <w:cantSplit/>
          <w:trHeight w:val="245"/>
          <w:jc w:val="center"/>
        </w:trPr>
        <w:tc>
          <w:tcPr>
            <w:tcW w:w="659" w:type="pct"/>
            <w:tcBorders>
              <w:left w:val="double" w:sz="4" w:space="0" w:color="auto"/>
            </w:tcBorders>
          </w:tcPr>
          <w:p w14:paraId="7E090F09" w14:textId="77777777" w:rsidR="00CF6506" w:rsidRPr="00BC1BC5" w:rsidRDefault="00CF6506" w:rsidP="00403C7A">
            <w:pPr>
              <w:rPr>
                <w:rFonts w:cs="Arial"/>
                <w:sz w:val="19"/>
                <w:szCs w:val="19"/>
              </w:rPr>
            </w:pPr>
            <w:r w:rsidRPr="00BC1BC5">
              <w:rPr>
                <w:rFonts w:cs="Arial"/>
                <w:sz w:val="19"/>
                <w:szCs w:val="19"/>
              </w:rPr>
              <w:t>GACS</w:t>
            </w:r>
          </w:p>
        </w:tc>
        <w:tc>
          <w:tcPr>
            <w:tcW w:w="1886" w:type="pct"/>
            <w:tcBorders>
              <w:right w:val="single" w:sz="4" w:space="0" w:color="auto"/>
            </w:tcBorders>
          </w:tcPr>
          <w:p w14:paraId="3C92CF3F" w14:textId="77777777" w:rsidR="00CF6506" w:rsidRPr="00BC1BC5" w:rsidRDefault="00CF6506" w:rsidP="00403C7A">
            <w:pPr>
              <w:rPr>
                <w:rFonts w:cs="Arial"/>
                <w:sz w:val="19"/>
                <w:szCs w:val="19"/>
              </w:rPr>
            </w:pPr>
            <w:r w:rsidRPr="00BC1BC5">
              <w:rPr>
                <w:rFonts w:cs="Arial"/>
                <w:sz w:val="19"/>
                <w:szCs w:val="19"/>
              </w:rPr>
              <w:t>Gallons of Applied Coating Solids</w:t>
            </w:r>
          </w:p>
        </w:tc>
        <w:tc>
          <w:tcPr>
            <w:tcW w:w="394" w:type="pct"/>
            <w:tcBorders>
              <w:left w:val="single" w:sz="4" w:space="0" w:color="auto"/>
            </w:tcBorders>
          </w:tcPr>
          <w:p w14:paraId="67256AD7" w14:textId="77777777" w:rsidR="00CF6506" w:rsidRPr="00BC1BC5" w:rsidRDefault="00CF6506" w:rsidP="00403C7A">
            <w:pPr>
              <w:rPr>
                <w:rFonts w:cs="Arial"/>
                <w:sz w:val="19"/>
                <w:szCs w:val="19"/>
              </w:rPr>
            </w:pPr>
            <w:r w:rsidRPr="00BC1BC5">
              <w:rPr>
                <w:rFonts w:cs="Arial"/>
                <w:sz w:val="19"/>
                <w:szCs w:val="19"/>
              </w:rPr>
              <w:t>kW</w:t>
            </w:r>
          </w:p>
        </w:tc>
        <w:tc>
          <w:tcPr>
            <w:tcW w:w="2061" w:type="pct"/>
            <w:tcBorders>
              <w:right w:val="double" w:sz="4" w:space="0" w:color="auto"/>
            </w:tcBorders>
          </w:tcPr>
          <w:p w14:paraId="2180BAD6" w14:textId="77777777" w:rsidR="00CF6506" w:rsidRPr="00BC1BC5" w:rsidRDefault="00CF6506" w:rsidP="00403C7A">
            <w:pPr>
              <w:rPr>
                <w:rFonts w:cs="Arial"/>
                <w:sz w:val="19"/>
                <w:szCs w:val="19"/>
              </w:rPr>
            </w:pPr>
            <w:r w:rsidRPr="00BC1BC5">
              <w:rPr>
                <w:rFonts w:cs="Arial"/>
                <w:sz w:val="19"/>
                <w:szCs w:val="19"/>
              </w:rPr>
              <w:t>Kilowatt</w:t>
            </w:r>
          </w:p>
        </w:tc>
      </w:tr>
      <w:tr w:rsidR="00BC1BC5" w:rsidRPr="00BC1BC5" w14:paraId="2561AB0B" w14:textId="77777777" w:rsidTr="00403C7A">
        <w:trPr>
          <w:cantSplit/>
          <w:trHeight w:val="245"/>
          <w:jc w:val="center"/>
        </w:trPr>
        <w:tc>
          <w:tcPr>
            <w:tcW w:w="659" w:type="pct"/>
            <w:tcBorders>
              <w:left w:val="double" w:sz="4" w:space="0" w:color="auto"/>
            </w:tcBorders>
          </w:tcPr>
          <w:p w14:paraId="3D510D23" w14:textId="77777777" w:rsidR="00CF6506" w:rsidRPr="00BC1BC5" w:rsidRDefault="00CF6506" w:rsidP="00403C7A">
            <w:pPr>
              <w:rPr>
                <w:rFonts w:cs="Arial"/>
                <w:sz w:val="19"/>
                <w:szCs w:val="19"/>
              </w:rPr>
            </w:pPr>
            <w:r w:rsidRPr="00BC1BC5">
              <w:rPr>
                <w:rFonts w:cs="Arial"/>
                <w:sz w:val="19"/>
                <w:szCs w:val="19"/>
              </w:rPr>
              <w:t>GC</w:t>
            </w:r>
          </w:p>
        </w:tc>
        <w:tc>
          <w:tcPr>
            <w:tcW w:w="1886" w:type="pct"/>
            <w:tcBorders>
              <w:right w:val="single" w:sz="4" w:space="0" w:color="auto"/>
            </w:tcBorders>
          </w:tcPr>
          <w:p w14:paraId="6971C88F" w14:textId="77777777" w:rsidR="00CF6506" w:rsidRPr="00BC1BC5" w:rsidRDefault="00CF6506" w:rsidP="00403C7A">
            <w:pPr>
              <w:rPr>
                <w:rFonts w:cs="Arial"/>
                <w:sz w:val="19"/>
                <w:szCs w:val="19"/>
              </w:rPr>
            </w:pPr>
            <w:r w:rsidRPr="00BC1BC5">
              <w:rPr>
                <w:rFonts w:cs="Arial"/>
                <w:sz w:val="19"/>
                <w:szCs w:val="19"/>
              </w:rPr>
              <w:t>General Condition</w:t>
            </w:r>
          </w:p>
        </w:tc>
        <w:tc>
          <w:tcPr>
            <w:tcW w:w="394" w:type="pct"/>
            <w:tcBorders>
              <w:left w:val="single" w:sz="4" w:space="0" w:color="auto"/>
            </w:tcBorders>
          </w:tcPr>
          <w:p w14:paraId="4D2815C7" w14:textId="77777777" w:rsidR="00CF6506" w:rsidRPr="00BC1BC5" w:rsidRDefault="00CF6506" w:rsidP="00403C7A">
            <w:pPr>
              <w:rPr>
                <w:rFonts w:cs="Arial"/>
                <w:sz w:val="19"/>
                <w:szCs w:val="19"/>
              </w:rPr>
            </w:pPr>
            <w:r w:rsidRPr="00BC1BC5">
              <w:rPr>
                <w:rFonts w:cs="Arial"/>
                <w:sz w:val="19"/>
                <w:szCs w:val="19"/>
              </w:rPr>
              <w:t>lb</w:t>
            </w:r>
          </w:p>
        </w:tc>
        <w:tc>
          <w:tcPr>
            <w:tcW w:w="2061" w:type="pct"/>
            <w:tcBorders>
              <w:right w:val="double" w:sz="4" w:space="0" w:color="auto"/>
            </w:tcBorders>
          </w:tcPr>
          <w:p w14:paraId="15D8487D" w14:textId="77777777" w:rsidR="00CF6506" w:rsidRPr="00BC1BC5" w:rsidRDefault="00CF6506" w:rsidP="00403C7A">
            <w:pPr>
              <w:rPr>
                <w:rFonts w:cs="Arial"/>
                <w:sz w:val="19"/>
                <w:szCs w:val="19"/>
              </w:rPr>
            </w:pPr>
            <w:r w:rsidRPr="00BC1BC5">
              <w:rPr>
                <w:rFonts w:cs="Arial"/>
                <w:sz w:val="19"/>
                <w:szCs w:val="19"/>
              </w:rPr>
              <w:t>Pound</w:t>
            </w:r>
          </w:p>
        </w:tc>
      </w:tr>
      <w:tr w:rsidR="00BC1BC5" w:rsidRPr="00BC1BC5" w14:paraId="6841A6FD" w14:textId="77777777" w:rsidTr="00403C7A">
        <w:trPr>
          <w:cantSplit/>
          <w:trHeight w:val="245"/>
          <w:jc w:val="center"/>
        </w:trPr>
        <w:tc>
          <w:tcPr>
            <w:tcW w:w="659" w:type="pct"/>
            <w:tcBorders>
              <w:left w:val="double" w:sz="4" w:space="0" w:color="auto"/>
            </w:tcBorders>
          </w:tcPr>
          <w:p w14:paraId="2EEB9159" w14:textId="77777777" w:rsidR="00CF6506" w:rsidRPr="00BC1BC5" w:rsidRDefault="00CF6506" w:rsidP="00403C7A">
            <w:pPr>
              <w:rPr>
                <w:rFonts w:cs="Arial"/>
                <w:sz w:val="19"/>
                <w:szCs w:val="19"/>
              </w:rPr>
            </w:pPr>
            <w:r w:rsidRPr="00BC1BC5">
              <w:rPr>
                <w:rFonts w:cs="Arial"/>
                <w:sz w:val="19"/>
                <w:szCs w:val="19"/>
              </w:rPr>
              <w:t>GHGs</w:t>
            </w:r>
          </w:p>
        </w:tc>
        <w:tc>
          <w:tcPr>
            <w:tcW w:w="1886" w:type="pct"/>
            <w:tcBorders>
              <w:right w:val="single" w:sz="4" w:space="0" w:color="auto"/>
            </w:tcBorders>
          </w:tcPr>
          <w:p w14:paraId="1E33E0B2" w14:textId="77777777" w:rsidR="00CF6506" w:rsidRPr="00BC1BC5" w:rsidRDefault="00CF6506" w:rsidP="00403C7A">
            <w:pPr>
              <w:rPr>
                <w:rFonts w:cs="Arial"/>
                <w:sz w:val="19"/>
                <w:szCs w:val="19"/>
              </w:rPr>
            </w:pPr>
            <w:r w:rsidRPr="00BC1BC5">
              <w:rPr>
                <w:rFonts w:cs="Arial"/>
                <w:sz w:val="19"/>
                <w:szCs w:val="19"/>
              </w:rPr>
              <w:t>Greenhouse Gases</w:t>
            </w:r>
          </w:p>
        </w:tc>
        <w:tc>
          <w:tcPr>
            <w:tcW w:w="394" w:type="pct"/>
            <w:tcBorders>
              <w:left w:val="single" w:sz="4" w:space="0" w:color="auto"/>
            </w:tcBorders>
          </w:tcPr>
          <w:p w14:paraId="473FCC94" w14:textId="77777777" w:rsidR="00CF6506" w:rsidRPr="00BC1BC5" w:rsidRDefault="00CF6506" w:rsidP="00403C7A">
            <w:pPr>
              <w:rPr>
                <w:rFonts w:cs="Arial"/>
                <w:sz w:val="19"/>
                <w:szCs w:val="19"/>
              </w:rPr>
            </w:pPr>
            <w:r w:rsidRPr="00BC1BC5">
              <w:rPr>
                <w:rFonts w:cs="Arial"/>
                <w:sz w:val="19"/>
                <w:szCs w:val="19"/>
              </w:rPr>
              <w:t>m</w:t>
            </w:r>
          </w:p>
        </w:tc>
        <w:tc>
          <w:tcPr>
            <w:tcW w:w="2061" w:type="pct"/>
            <w:tcBorders>
              <w:right w:val="double" w:sz="4" w:space="0" w:color="auto"/>
            </w:tcBorders>
          </w:tcPr>
          <w:p w14:paraId="75982147" w14:textId="77777777" w:rsidR="00CF6506" w:rsidRPr="00BC1BC5" w:rsidRDefault="00CF6506" w:rsidP="00403C7A">
            <w:pPr>
              <w:rPr>
                <w:rFonts w:cs="Arial"/>
                <w:sz w:val="19"/>
                <w:szCs w:val="19"/>
              </w:rPr>
            </w:pPr>
            <w:r w:rsidRPr="00BC1BC5">
              <w:rPr>
                <w:rFonts w:cs="Arial"/>
                <w:sz w:val="19"/>
                <w:szCs w:val="19"/>
              </w:rPr>
              <w:t>Meter</w:t>
            </w:r>
          </w:p>
        </w:tc>
      </w:tr>
      <w:tr w:rsidR="00BC1BC5" w:rsidRPr="00BC1BC5" w14:paraId="674104F6" w14:textId="77777777" w:rsidTr="00403C7A">
        <w:trPr>
          <w:cantSplit/>
          <w:trHeight w:val="245"/>
          <w:jc w:val="center"/>
        </w:trPr>
        <w:tc>
          <w:tcPr>
            <w:tcW w:w="659" w:type="pct"/>
            <w:tcBorders>
              <w:left w:val="double" w:sz="4" w:space="0" w:color="auto"/>
            </w:tcBorders>
          </w:tcPr>
          <w:p w14:paraId="39B01E0A" w14:textId="77777777" w:rsidR="00CF6506" w:rsidRPr="00BC1BC5" w:rsidRDefault="00CF6506" w:rsidP="00403C7A">
            <w:pPr>
              <w:rPr>
                <w:rFonts w:cs="Arial"/>
                <w:sz w:val="19"/>
                <w:szCs w:val="19"/>
              </w:rPr>
            </w:pPr>
            <w:r w:rsidRPr="00BC1BC5">
              <w:rPr>
                <w:rFonts w:cs="Arial"/>
                <w:sz w:val="19"/>
                <w:szCs w:val="19"/>
              </w:rPr>
              <w:t>HVLP</w:t>
            </w:r>
          </w:p>
        </w:tc>
        <w:tc>
          <w:tcPr>
            <w:tcW w:w="1886" w:type="pct"/>
            <w:tcBorders>
              <w:right w:val="single" w:sz="4" w:space="0" w:color="auto"/>
            </w:tcBorders>
          </w:tcPr>
          <w:p w14:paraId="347D2F37" w14:textId="77777777" w:rsidR="00CF6506" w:rsidRPr="00BC1BC5" w:rsidRDefault="00CF6506" w:rsidP="00403C7A">
            <w:pPr>
              <w:rPr>
                <w:rFonts w:cs="Arial"/>
                <w:sz w:val="19"/>
                <w:szCs w:val="19"/>
              </w:rPr>
            </w:pPr>
            <w:r w:rsidRPr="00BC1BC5">
              <w:rPr>
                <w:rFonts w:cs="Arial"/>
                <w:sz w:val="19"/>
                <w:szCs w:val="19"/>
              </w:rPr>
              <w:t>High Volume Low Pressure*</w:t>
            </w:r>
          </w:p>
        </w:tc>
        <w:tc>
          <w:tcPr>
            <w:tcW w:w="394" w:type="pct"/>
            <w:tcBorders>
              <w:left w:val="single" w:sz="4" w:space="0" w:color="auto"/>
            </w:tcBorders>
          </w:tcPr>
          <w:p w14:paraId="418912B1" w14:textId="77777777" w:rsidR="00CF6506" w:rsidRPr="00BC1BC5" w:rsidRDefault="00CF6506" w:rsidP="00403C7A">
            <w:pPr>
              <w:rPr>
                <w:rFonts w:cs="Arial"/>
                <w:sz w:val="19"/>
                <w:szCs w:val="19"/>
              </w:rPr>
            </w:pPr>
            <w:r w:rsidRPr="00BC1BC5">
              <w:rPr>
                <w:rFonts w:cs="Arial"/>
                <w:sz w:val="19"/>
                <w:szCs w:val="19"/>
              </w:rPr>
              <w:t>mg</w:t>
            </w:r>
          </w:p>
        </w:tc>
        <w:tc>
          <w:tcPr>
            <w:tcW w:w="2061" w:type="pct"/>
            <w:tcBorders>
              <w:right w:val="double" w:sz="4" w:space="0" w:color="auto"/>
            </w:tcBorders>
          </w:tcPr>
          <w:p w14:paraId="429EF59B" w14:textId="77777777" w:rsidR="00CF6506" w:rsidRPr="00BC1BC5" w:rsidRDefault="00CF6506" w:rsidP="00403C7A">
            <w:pPr>
              <w:rPr>
                <w:rFonts w:cs="Arial"/>
                <w:sz w:val="19"/>
                <w:szCs w:val="19"/>
              </w:rPr>
            </w:pPr>
            <w:r w:rsidRPr="00BC1BC5">
              <w:rPr>
                <w:rFonts w:cs="Arial"/>
                <w:sz w:val="19"/>
                <w:szCs w:val="19"/>
              </w:rPr>
              <w:t>Milligram</w:t>
            </w:r>
          </w:p>
        </w:tc>
      </w:tr>
      <w:tr w:rsidR="00BC1BC5" w:rsidRPr="00BC1BC5" w14:paraId="2FAFFD65" w14:textId="77777777" w:rsidTr="00403C7A">
        <w:trPr>
          <w:cantSplit/>
          <w:trHeight w:val="245"/>
          <w:jc w:val="center"/>
        </w:trPr>
        <w:tc>
          <w:tcPr>
            <w:tcW w:w="659" w:type="pct"/>
            <w:tcBorders>
              <w:left w:val="double" w:sz="4" w:space="0" w:color="auto"/>
            </w:tcBorders>
          </w:tcPr>
          <w:p w14:paraId="44684069" w14:textId="77777777" w:rsidR="00CF6506" w:rsidRPr="00BC1BC5" w:rsidRDefault="00CF6506" w:rsidP="00403C7A">
            <w:pPr>
              <w:rPr>
                <w:rFonts w:cs="Arial"/>
                <w:sz w:val="19"/>
                <w:szCs w:val="19"/>
              </w:rPr>
            </w:pPr>
            <w:r w:rsidRPr="00BC1BC5">
              <w:rPr>
                <w:rFonts w:cs="Arial"/>
                <w:sz w:val="19"/>
                <w:szCs w:val="19"/>
              </w:rPr>
              <w:t>ID</w:t>
            </w:r>
          </w:p>
        </w:tc>
        <w:tc>
          <w:tcPr>
            <w:tcW w:w="1886" w:type="pct"/>
            <w:tcBorders>
              <w:right w:val="single" w:sz="4" w:space="0" w:color="auto"/>
            </w:tcBorders>
          </w:tcPr>
          <w:p w14:paraId="6E7BDD53" w14:textId="77777777" w:rsidR="00CF6506" w:rsidRPr="00BC1BC5" w:rsidRDefault="00CF6506" w:rsidP="00403C7A">
            <w:pPr>
              <w:rPr>
                <w:rFonts w:cs="Arial"/>
                <w:sz w:val="19"/>
                <w:szCs w:val="19"/>
              </w:rPr>
            </w:pPr>
            <w:r w:rsidRPr="00BC1BC5">
              <w:rPr>
                <w:rFonts w:cs="Arial"/>
                <w:sz w:val="19"/>
                <w:szCs w:val="19"/>
              </w:rPr>
              <w:t xml:space="preserve">Identification </w:t>
            </w:r>
          </w:p>
        </w:tc>
        <w:tc>
          <w:tcPr>
            <w:tcW w:w="394" w:type="pct"/>
            <w:tcBorders>
              <w:left w:val="single" w:sz="4" w:space="0" w:color="auto"/>
            </w:tcBorders>
          </w:tcPr>
          <w:p w14:paraId="20E6A98C" w14:textId="77777777" w:rsidR="00CF6506" w:rsidRPr="00BC1BC5" w:rsidRDefault="00CF6506" w:rsidP="00403C7A">
            <w:pPr>
              <w:rPr>
                <w:rFonts w:cs="Arial"/>
                <w:sz w:val="19"/>
                <w:szCs w:val="19"/>
              </w:rPr>
            </w:pPr>
            <w:r w:rsidRPr="00BC1BC5">
              <w:rPr>
                <w:rFonts w:cs="Arial"/>
                <w:sz w:val="19"/>
                <w:szCs w:val="19"/>
              </w:rPr>
              <w:t>mm</w:t>
            </w:r>
          </w:p>
        </w:tc>
        <w:tc>
          <w:tcPr>
            <w:tcW w:w="2061" w:type="pct"/>
            <w:tcBorders>
              <w:right w:val="double" w:sz="4" w:space="0" w:color="auto"/>
            </w:tcBorders>
          </w:tcPr>
          <w:p w14:paraId="4C032505" w14:textId="77777777" w:rsidR="00CF6506" w:rsidRPr="00BC1BC5" w:rsidRDefault="00CF6506" w:rsidP="00403C7A">
            <w:pPr>
              <w:rPr>
                <w:rFonts w:cs="Arial"/>
                <w:sz w:val="19"/>
                <w:szCs w:val="19"/>
              </w:rPr>
            </w:pPr>
            <w:r w:rsidRPr="00BC1BC5">
              <w:rPr>
                <w:rFonts w:cs="Arial"/>
                <w:sz w:val="19"/>
                <w:szCs w:val="19"/>
              </w:rPr>
              <w:t>Millimeter</w:t>
            </w:r>
          </w:p>
        </w:tc>
      </w:tr>
      <w:tr w:rsidR="00BC1BC5" w:rsidRPr="00BC1BC5" w14:paraId="22A4F019" w14:textId="77777777" w:rsidTr="00403C7A">
        <w:trPr>
          <w:cantSplit/>
          <w:trHeight w:val="245"/>
          <w:jc w:val="center"/>
        </w:trPr>
        <w:tc>
          <w:tcPr>
            <w:tcW w:w="659" w:type="pct"/>
            <w:tcBorders>
              <w:left w:val="double" w:sz="4" w:space="0" w:color="auto"/>
            </w:tcBorders>
          </w:tcPr>
          <w:p w14:paraId="0D98D799" w14:textId="77777777" w:rsidR="00CF6506" w:rsidRPr="00BC1BC5" w:rsidRDefault="00CF6506" w:rsidP="00403C7A">
            <w:pPr>
              <w:rPr>
                <w:rFonts w:cs="Arial"/>
                <w:sz w:val="19"/>
                <w:szCs w:val="19"/>
              </w:rPr>
            </w:pPr>
            <w:r w:rsidRPr="00BC1BC5">
              <w:rPr>
                <w:rFonts w:cs="Arial"/>
                <w:sz w:val="19"/>
                <w:szCs w:val="19"/>
              </w:rPr>
              <w:t>IRSL</w:t>
            </w:r>
          </w:p>
        </w:tc>
        <w:tc>
          <w:tcPr>
            <w:tcW w:w="1886" w:type="pct"/>
            <w:tcBorders>
              <w:right w:val="single" w:sz="4" w:space="0" w:color="auto"/>
            </w:tcBorders>
          </w:tcPr>
          <w:p w14:paraId="3B93BC22" w14:textId="77777777" w:rsidR="00CF6506" w:rsidRPr="00BC1BC5" w:rsidRDefault="00CF6506" w:rsidP="00403C7A">
            <w:pPr>
              <w:rPr>
                <w:rFonts w:cs="Arial"/>
                <w:sz w:val="19"/>
                <w:szCs w:val="19"/>
              </w:rPr>
            </w:pPr>
            <w:r w:rsidRPr="00BC1BC5">
              <w:rPr>
                <w:rFonts w:cs="Arial"/>
                <w:sz w:val="19"/>
                <w:szCs w:val="19"/>
              </w:rPr>
              <w:t>Initial Risk Screening Level</w:t>
            </w:r>
          </w:p>
        </w:tc>
        <w:tc>
          <w:tcPr>
            <w:tcW w:w="394" w:type="pct"/>
            <w:tcBorders>
              <w:left w:val="single" w:sz="4" w:space="0" w:color="auto"/>
            </w:tcBorders>
          </w:tcPr>
          <w:p w14:paraId="2DA53CFE" w14:textId="77777777" w:rsidR="00CF6506" w:rsidRPr="00BC1BC5" w:rsidRDefault="00CF6506" w:rsidP="00403C7A">
            <w:pPr>
              <w:rPr>
                <w:rFonts w:cs="Arial"/>
                <w:sz w:val="19"/>
                <w:szCs w:val="19"/>
              </w:rPr>
            </w:pPr>
            <w:r w:rsidRPr="00BC1BC5">
              <w:rPr>
                <w:rFonts w:cs="Arial"/>
                <w:sz w:val="19"/>
                <w:szCs w:val="19"/>
              </w:rPr>
              <w:t>MM</w:t>
            </w:r>
          </w:p>
        </w:tc>
        <w:tc>
          <w:tcPr>
            <w:tcW w:w="2061" w:type="pct"/>
            <w:tcBorders>
              <w:right w:val="double" w:sz="4" w:space="0" w:color="auto"/>
            </w:tcBorders>
          </w:tcPr>
          <w:p w14:paraId="3721B18B" w14:textId="77777777" w:rsidR="00CF6506" w:rsidRPr="00BC1BC5" w:rsidRDefault="00CF6506" w:rsidP="00403C7A">
            <w:pPr>
              <w:rPr>
                <w:rFonts w:cs="Arial"/>
                <w:sz w:val="19"/>
                <w:szCs w:val="19"/>
              </w:rPr>
            </w:pPr>
            <w:r w:rsidRPr="00BC1BC5">
              <w:rPr>
                <w:rFonts w:cs="Arial"/>
                <w:sz w:val="19"/>
                <w:szCs w:val="19"/>
              </w:rPr>
              <w:t>Million</w:t>
            </w:r>
          </w:p>
        </w:tc>
      </w:tr>
      <w:tr w:rsidR="00BC1BC5" w:rsidRPr="00BC1BC5" w14:paraId="573A5765" w14:textId="77777777" w:rsidTr="00403C7A">
        <w:trPr>
          <w:cantSplit/>
          <w:trHeight w:val="245"/>
          <w:jc w:val="center"/>
        </w:trPr>
        <w:tc>
          <w:tcPr>
            <w:tcW w:w="659" w:type="pct"/>
            <w:tcBorders>
              <w:left w:val="double" w:sz="4" w:space="0" w:color="auto"/>
            </w:tcBorders>
          </w:tcPr>
          <w:p w14:paraId="2C9BB750" w14:textId="77777777" w:rsidR="00CF6506" w:rsidRPr="00BC1BC5" w:rsidRDefault="00CF6506" w:rsidP="00403C7A">
            <w:pPr>
              <w:rPr>
                <w:rFonts w:cs="Arial"/>
                <w:sz w:val="19"/>
                <w:szCs w:val="19"/>
              </w:rPr>
            </w:pPr>
            <w:r w:rsidRPr="00BC1BC5">
              <w:rPr>
                <w:rFonts w:cs="Arial"/>
                <w:sz w:val="19"/>
                <w:szCs w:val="19"/>
              </w:rPr>
              <w:t>ITSL</w:t>
            </w:r>
          </w:p>
        </w:tc>
        <w:tc>
          <w:tcPr>
            <w:tcW w:w="1886" w:type="pct"/>
            <w:tcBorders>
              <w:right w:val="single" w:sz="4" w:space="0" w:color="auto"/>
            </w:tcBorders>
          </w:tcPr>
          <w:p w14:paraId="6CD455CC" w14:textId="77777777" w:rsidR="00CF6506" w:rsidRPr="00BC1BC5" w:rsidRDefault="00CF6506" w:rsidP="00403C7A">
            <w:pPr>
              <w:rPr>
                <w:rFonts w:cs="Arial"/>
                <w:sz w:val="19"/>
                <w:szCs w:val="19"/>
              </w:rPr>
            </w:pPr>
            <w:r w:rsidRPr="00BC1BC5">
              <w:rPr>
                <w:rFonts w:cs="Arial"/>
                <w:sz w:val="19"/>
                <w:szCs w:val="19"/>
              </w:rPr>
              <w:t>Initial Threshold Screening Level</w:t>
            </w:r>
          </w:p>
        </w:tc>
        <w:tc>
          <w:tcPr>
            <w:tcW w:w="394" w:type="pct"/>
            <w:tcBorders>
              <w:left w:val="single" w:sz="4" w:space="0" w:color="auto"/>
            </w:tcBorders>
          </w:tcPr>
          <w:p w14:paraId="28EC55DE" w14:textId="77777777" w:rsidR="00CF6506" w:rsidRPr="00BC1BC5" w:rsidRDefault="00CF6506" w:rsidP="00403C7A">
            <w:pPr>
              <w:rPr>
                <w:rFonts w:cs="Arial"/>
                <w:sz w:val="19"/>
                <w:szCs w:val="19"/>
              </w:rPr>
            </w:pPr>
            <w:r w:rsidRPr="00BC1BC5">
              <w:rPr>
                <w:rFonts w:cs="Arial"/>
                <w:sz w:val="19"/>
                <w:szCs w:val="19"/>
              </w:rPr>
              <w:t>MW</w:t>
            </w:r>
          </w:p>
        </w:tc>
        <w:tc>
          <w:tcPr>
            <w:tcW w:w="2061" w:type="pct"/>
            <w:tcBorders>
              <w:right w:val="double" w:sz="4" w:space="0" w:color="auto"/>
            </w:tcBorders>
          </w:tcPr>
          <w:p w14:paraId="0DA6E8B6" w14:textId="77777777" w:rsidR="00CF6506" w:rsidRPr="00BC1BC5" w:rsidRDefault="00CF6506" w:rsidP="00403C7A">
            <w:pPr>
              <w:rPr>
                <w:rFonts w:cs="Arial"/>
                <w:sz w:val="19"/>
                <w:szCs w:val="19"/>
              </w:rPr>
            </w:pPr>
            <w:r w:rsidRPr="00BC1BC5">
              <w:rPr>
                <w:rFonts w:cs="Arial"/>
                <w:sz w:val="19"/>
                <w:szCs w:val="19"/>
              </w:rPr>
              <w:t>Megawatts</w:t>
            </w:r>
          </w:p>
        </w:tc>
      </w:tr>
      <w:tr w:rsidR="00BC1BC5" w:rsidRPr="00BC1BC5" w14:paraId="60045CA5" w14:textId="77777777" w:rsidTr="00403C7A">
        <w:trPr>
          <w:cantSplit/>
          <w:trHeight w:val="245"/>
          <w:jc w:val="center"/>
        </w:trPr>
        <w:tc>
          <w:tcPr>
            <w:tcW w:w="659" w:type="pct"/>
            <w:tcBorders>
              <w:left w:val="double" w:sz="4" w:space="0" w:color="auto"/>
            </w:tcBorders>
          </w:tcPr>
          <w:p w14:paraId="7437B041" w14:textId="77777777" w:rsidR="00CF6506" w:rsidRPr="00BC1BC5" w:rsidRDefault="00CF6506" w:rsidP="00403C7A">
            <w:pPr>
              <w:rPr>
                <w:rFonts w:cs="Arial"/>
                <w:sz w:val="19"/>
                <w:szCs w:val="19"/>
              </w:rPr>
            </w:pPr>
            <w:r w:rsidRPr="00BC1BC5">
              <w:rPr>
                <w:rFonts w:cs="Arial"/>
                <w:sz w:val="19"/>
                <w:szCs w:val="19"/>
              </w:rPr>
              <w:t>LAER</w:t>
            </w:r>
          </w:p>
        </w:tc>
        <w:tc>
          <w:tcPr>
            <w:tcW w:w="1886" w:type="pct"/>
            <w:tcBorders>
              <w:right w:val="single" w:sz="4" w:space="0" w:color="auto"/>
            </w:tcBorders>
          </w:tcPr>
          <w:p w14:paraId="1771A367" w14:textId="77777777" w:rsidR="00CF6506" w:rsidRPr="00BC1BC5" w:rsidRDefault="00CF6506" w:rsidP="00403C7A">
            <w:pPr>
              <w:rPr>
                <w:rFonts w:cs="Arial"/>
                <w:sz w:val="19"/>
                <w:szCs w:val="19"/>
              </w:rPr>
            </w:pPr>
            <w:r w:rsidRPr="00BC1BC5">
              <w:rPr>
                <w:rFonts w:cs="Arial"/>
                <w:sz w:val="19"/>
                <w:szCs w:val="19"/>
              </w:rPr>
              <w:t>Lowest Achievable Emission Rate</w:t>
            </w:r>
          </w:p>
        </w:tc>
        <w:tc>
          <w:tcPr>
            <w:tcW w:w="394" w:type="pct"/>
            <w:tcBorders>
              <w:left w:val="single" w:sz="4" w:space="0" w:color="auto"/>
            </w:tcBorders>
          </w:tcPr>
          <w:p w14:paraId="7D966E92" w14:textId="77777777" w:rsidR="00CF6506" w:rsidRPr="00BC1BC5" w:rsidRDefault="00CF6506" w:rsidP="00403C7A">
            <w:pPr>
              <w:rPr>
                <w:rFonts w:cs="Arial"/>
                <w:sz w:val="19"/>
                <w:szCs w:val="19"/>
              </w:rPr>
            </w:pPr>
            <w:r w:rsidRPr="00BC1BC5">
              <w:rPr>
                <w:rFonts w:cs="Arial"/>
                <w:sz w:val="19"/>
                <w:szCs w:val="19"/>
              </w:rPr>
              <w:t>NMOC</w:t>
            </w:r>
          </w:p>
        </w:tc>
        <w:tc>
          <w:tcPr>
            <w:tcW w:w="2061" w:type="pct"/>
            <w:tcBorders>
              <w:right w:val="double" w:sz="4" w:space="0" w:color="auto"/>
            </w:tcBorders>
          </w:tcPr>
          <w:p w14:paraId="0F1CD42C" w14:textId="77777777" w:rsidR="00CF6506" w:rsidRPr="00BC1BC5" w:rsidRDefault="00CF6506" w:rsidP="00403C7A">
            <w:pPr>
              <w:rPr>
                <w:rFonts w:cs="Arial"/>
                <w:sz w:val="19"/>
                <w:szCs w:val="19"/>
              </w:rPr>
            </w:pPr>
            <w:r w:rsidRPr="00BC1BC5">
              <w:rPr>
                <w:rFonts w:cs="Arial"/>
                <w:sz w:val="19"/>
                <w:szCs w:val="19"/>
              </w:rPr>
              <w:t>Non-methane Organic Compounds</w:t>
            </w:r>
          </w:p>
        </w:tc>
      </w:tr>
      <w:tr w:rsidR="00BC1BC5" w:rsidRPr="00BC1BC5" w14:paraId="2A362CC8" w14:textId="77777777" w:rsidTr="00403C7A">
        <w:trPr>
          <w:cantSplit/>
          <w:trHeight w:val="245"/>
          <w:jc w:val="center"/>
        </w:trPr>
        <w:tc>
          <w:tcPr>
            <w:tcW w:w="659" w:type="pct"/>
            <w:tcBorders>
              <w:left w:val="double" w:sz="4" w:space="0" w:color="auto"/>
            </w:tcBorders>
          </w:tcPr>
          <w:p w14:paraId="22631CC8" w14:textId="77777777" w:rsidR="00CF6506" w:rsidRPr="00BC1BC5" w:rsidRDefault="00CF6506" w:rsidP="00403C7A">
            <w:pPr>
              <w:rPr>
                <w:rFonts w:cs="Arial"/>
                <w:sz w:val="19"/>
                <w:szCs w:val="19"/>
              </w:rPr>
            </w:pPr>
            <w:r w:rsidRPr="00BC1BC5">
              <w:rPr>
                <w:rFonts w:cs="Arial"/>
                <w:sz w:val="19"/>
                <w:szCs w:val="19"/>
              </w:rPr>
              <w:t>MACT</w:t>
            </w:r>
          </w:p>
        </w:tc>
        <w:tc>
          <w:tcPr>
            <w:tcW w:w="1886" w:type="pct"/>
            <w:tcBorders>
              <w:right w:val="single" w:sz="4" w:space="0" w:color="auto"/>
            </w:tcBorders>
          </w:tcPr>
          <w:p w14:paraId="4F53DB47" w14:textId="77777777" w:rsidR="00CF6506" w:rsidRPr="00BC1BC5" w:rsidRDefault="00CF6506" w:rsidP="00403C7A">
            <w:pPr>
              <w:rPr>
                <w:rFonts w:cs="Arial"/>
                <w:sz w:val="19"/>
                <w:szCs w:val="19"/>
              </w:rPr>
            </w:pPr>
            <w:r w:rsidRPr="00BC1BC5">
              <w:rPr>
                <w:rFonts w:cs="Arial"/>
                <w:sz w:val="19"/>
                <w:szCs w:val="19"/>
              </w:rPr>
              <w:t>Maximum Achievable Control Technology</w:t>
            </w:r>
          </w:p>
        </w:tc>
        <w:tc>
          <w:tcPr>
            <w:tcW w:w="394" w:type="pct"/>
            <w:tcBorders>
              <w:left w:val="single" w:sz="4" w:space="0" w:color="auto"/>
            </w:tcBorders>
          </w:tcPr>
          <w:p w14:paraId="5F101C97" w14:textId="77777777" w:rsidR="00CF6506" w:rsidRPr="00BC1BC5" w:rsidRDefault="00CF6506" w:rsidP="00403C7A">
            <w:pPr>
              <w:rPr>
                <w:rFonts w:cs="Arial"/>
                <w:sz w:val="19"/>
                <w:szCs w:val="19"/>
                <w:vertAlign w:val="subscript"/>
              </w:rPr>
            </w:pPr>
            <w:r w:rsidRPr="00BC1BC5">
              <w:rPr>
                <w:rFonts w:cs="Arial"/>
                <w:sz w:val="19"/>
                <w:szCs w:val="19"/>
              </w:rPr>
              <w:t>NO</w:t>
            </w:r>
            <w:r w:rsidRPr="00BC1BC5">
              <w:rPr>
                <w:rFonts w:cs="Arial"/>
                <w:sz w:val="19"/>
                <w:szCs w:val="19"/>
                <w:vertAlign w:val="subscript"/>
              </w:rPr>
              <w:t>x</w:t>
            </w:r>
          </w:p>
        </w:tc>
        <w:tc>
          <w:tcPr>
            <w:tcW w:w="2061" w:type="pct"/>
            <w:tcBorders>
              <w:right w:val="double" w:sz="4" w:space="0" w:color="auto"/>
            </w:tcBorders>
          </w:tcPr>
          <w:p w14:paraId="0825B8FB" w14:textId="77777777" w:rsidR="00CF6506" w:rsidRPr="00BC1BC5" w:rsidRDefault="00CF6506" w:rsidP="00403C7A">
            <w:pPr>
              <w:rPr>
                <w:rFonts w:cs="Arial"/>
                <w:sz w:val="19"/>
                <w:szCs w:val="19"/>
              </w:rPr>
            </w:pPr>
            <w:r w:rsidRPr="00BC1BC5">
              <w:rPr>
                <w:rFonts w:cs="Arial"/>
                <w:sz w:val="19"/>
                <w:szCs w:val="19"/>
              </w:rPr>
              <w:t>Oxides of Nitrogen</w:t>
            </w:r>
          </w:p>
        </w:tc>
      </w:tr>
      <w:tr w:rsidR="00BC1BC5" w:rsidRPr="00BC1BC5" w14:paraId="51321551" w14:textId="77777777" w:rsidTr="00403C7A">
        <w:trPr>
          <w:cantSplit/>
          <w:trHeight w:val="245"/>
          <w:jc w:val="center"/>
        </w:trPr>
        <w:tc>
          <w:tcPr>
            <w:tcW w:w="659" w:type="pct"/>
            <w:tcBorders>
              <w:left w:val="double" w:sz="4" w:space="0" w:color="auto"/>
            </w:tcBorders>
          </w:tcPr>
          <w:p w14:paraId="7B60C5F3" w14:textId="77777777" w:rsidR="00CF6506" w:rsidRPr="00BC1BC5" w:rsidRDefault="00CF6506" w:rsidP="00403C7A">
            <w:pPr>
              <w:rPr>
                <w:rFonts w:cs="Arial"/>
                <w:sz w:val="19"/>
                <w:szCs w:val="19"/>
              </w:rPr>
            </w:pPr>
            <w:r w:rsidRPr="00BC1BC5">
              <w:rPr>
                <w:rFonts w:cs="Arial"/>
                <w:sz w:val="19"/>
                <w:szCs w:val="19"/>
              </w:rPr>
              <w:t>MAERS</w:t>
            </w:r>
          </w:p>
        </w:tc>
        <w:tc>
          <w:tcPr>
            <w:tcW w:w="1886" w:type="pct"/>
            <w:tcBorders>
              <w:right w:val="single" w:sz="4" w:space="0" w:color="auto"/>
            </w:tcBorders>
          </w:tcPr>
          <w:p w14:paraId="4A96FE8D" w14:textId="77777777" w:rsidR="00CF6506" w:rsidRPr="00BC1BC5" w:rsidRDefault="00CF6506" w:rsidP="00403C7A">
            <w:pPr>
              <w:rPr>
                <w:rFonts w:cs="Arial"/>
                <w:sz w:val="19"/>
                <w:szCs w:val="19"/>
              </w:rPr>
            </w:pPr>
            <w:r w:rsidRPr="00BC1BC5">
              <w:rPr>
                <w:rFonts w:cs="Arial"/>
                <w:sz w:val="19"/>
                <w:szCs w:val="19"/>
              </w:rPr>
              <w:t>Michigan Air Emissions Reporting System</w:t>
            </w:r>
          </w:p>
        </w:tc>
        <w:tc>
          <w:tcPr>
            <w:tcW w:w="394" w:type="pct"/>
            <w:tcBorders>
              <w:left w:val="single" w:sz="4" w:space="0" w:color="auto"/>
            </w:tcBorders>
          </w:tcPr>
          <w:p w14:paraId="1DB04A0E" w14:textId="77777777" w:rsidR="00CF6506" w:rsidRPr="00BC1BC5" w:rsidRDefault="00CF6506" w:rsidP="00403C7A">
            <w:pPr>
              <w:rPr>
                <w:rFonts w:cs="Arial"/>
                <w:sz w:val="19"/>
                <w:szCs w:val="19"/>
              </w:rPr>
            </w:pPr>
            <w:r w:rsidRPr="00BC1BC5">
              <w:rPr>
                <w:rFonts w:cs="Arial"/>
                <w:sz w:val="19"/>
                <w:szCs w:val="19"/>
              </w:rPr>
              <w:t>ng</w:t>
            </w:r>
          </w:p>
        </w:tc>
        <w:tc>
          <w:tcPr>
            <w:tcW w:w="2061" w:type="pct"/>
            <w:tcBorders>
              <w:right w:val="double" w:sz="4" w:space="0" w:color="auto"/>
            </w:tcBorders>
          </w:tcPr>
          <w:p w14:paraId="0F15C4F8" w14:textId="77777777" w:rsidR="00CF6506" w:rsidRPr="00BC1BC5" w:rsidRDefault="00CF6506" w:rsidP="00403C7A">
            <w:pPr>
              <w:rPr>
                <w:rFonts w:cs="Arial"/>
                <w:sz w:val="19"/>
                <w:szCs w:val="19"/>
              </w:rPr>
            </w:pPr>
            <w:r w:rsidRPr="00BC1BC5">
              <w:rPr>
                <w:rFonts w:cs="Arial"/>
                <w:sz w:val="19"/>
                <w:szCs w:val="19"/>
              </w:rPr>
              <w:t>Nanogram</w:t>
            </w:r>
          </w:p>
        </w:tc>
      </w:tr>
      <w:tr w:rsidR="00BC1BC5" w:rsidRPr="00BC1BC5" w14:paraId="74D2827D" w14:textId="77777777" w:rsidTr="00403C7A">
        <w:trPr>
          <w:cantSplit/>
          <w:trHeight w:val="218"/>
          <w:jc w:val="center"/>
        </w:trPr>
        <w:tc>
          <w:tcPr>
            <w:tcW w:w="659" w:type="pct"/>
            <w:tcBorders>
              <w:left w:val="double" w:sz="4" w:space="0" w:color="auto"/>
            </w:tcBorders>
          </w:tcPr>
          <w:p w14:paraId="09689940" w14:textId="77777777" w:rsidR="00CF6506" w:rsidRPr="00BC1BC5" w:rsidRDefault="00CF6506" w:rsidP="00403C7A">
            <w:pPr>
              <w:rPr>
                <w:rFonts w:cs="Arial"/>
                <w:sz w:val="19"/>
                <w:szCs w:val="19"/>
              </w:rPr>
            </w:pPr>
            <w:r w:rsidRPr="00BC1BC5">
              <w:rPr>
                <w:rFonts w:cs="Arial"/>
                <w:sz w:val="19"/>
                <w:szCs w:val="19"/>
              </w:rPr>
              <w:t>MAP</w:t>
            </w:r>
          </w:p>
        </w:tc>
        <w:tc>
          <w:tcPr>
            <w:tcW w:w="1886" w:type="pct"/>
            <w:tcBorders>
              <w:right w:val="single" w:sz="4" w:space="0" w:color="auto"/>
            </w:tcBorders>
          </w:tcPr>
          <w:p w14:paraId="0CCBD10B" w14:textId="77777777" w:rsidR="00CF6506" w:rsidRPr="00BC1BC5" w:rsidRDefault="00CF6506" w:rsidP="00403C7A">
            <w:pPr>
              <w:rPr>
                <w:rFonts w:cs="Arial"/>
                <w:sz w:val="19"/>
                <w:szCs w:val="19"/>
              </w:rPr>
            </w:pPr>
            <w:r w:rsidRPr="00BC1BC5">
              <w:rPr>
                <w:rFonts w:cs="Arial"/>
                <w:sz w:val="19"/>
                <w:szCs w:val="19"/>
              </w:rPr>
              <w:t>Malfunction Abatement Plan</w:t>
            </w:r>
          </w:p>
        </w:tc>
        <w:tc>
          <w:tcPr>
            <w:tcW w:w="394" w:type="pct"/>
            <w:tcBorders>
              <w:left w:val="single" w:sz="4" w:space="0" w:color="auto"/>
            </w:tcBorders>
          </w:tcPr>
          <w:p w14:paraId="021F4D98" w14:textId="77777777" w:rsidR="00CF6506" w:rsidRPr="00BC1BC5" w:rsidRDefault="00CF6506" w:rsidP="00403C7A">
            <w:pPr>
              <w:rPr>
                <w:rFonts w:cs="Arial"/>
                <w:sz w:val="19"/>
                <w:szCs w:val="19"/>
              </w:rPr>
            </w:pPr>
            <w:r w:rsidRPr="00BC1BC5">
              <w:rPr>
                <w:rFonts w:cs="Arial"/>
                <w:sz w:val="19"/>
                <w:szCs w:val="19"/>
              </w:rPr>
              <w:t>PM</w:t>
            </w:r>
          </w:p>
        </w:tc>
        <w:tc>
          <w:tcPr>
            <w:tcW w:w="2061" w:type="pct"/>
            <w:tcBorders>
              <w:right w:val="double" w:sz="4" w:space="0" w:color="auto"/>
            </w:tcBorders>
          </w:tcPr>
          <w:p w14:paraId="05F07559" w14:textId="77777777" w:rsidR="00CF6506" w:rsidRPr="00BC1BC5" w:rsidRDefault="00CF6506" w:rsidP="00403C7A">
            <w:pPr>
              <w:rPr>
                <w:rFonts w:cs="Arial"/>
                <w:sz w:val="19"/>
                <w:szCs w:val="19"/>
              </w:rPr>
            </w:pPr>
            <w:r w:rsidRPr="00BC1BC5">
              <w:rPr>
                <w:rFonts w:cs="Arial"/>
                <w:sz w:val="19"/>
                <w:szCs w:val="19"/>
              </w:rPr>
              <w:t>Particulate Matter</w:t>
            </w:r>
          </w:p>
        </w:tc>
      </w:tr>
      <w:tr w:rsidR="00BC1BC5" w:rsidRPr="00BC1BC5" w14:paraId="4CFBA5CA" w14:textId="77777777" w:rsidTr="00403C7A">
        <w:trPr>
          <w:cantSplit/>
          <w:trHeight w:val="245"/>
          <w:jc w:val="center"/>
        </w:trPr>
        <w:tc>
          <w:tcPr>
            <w:tcW w:w="659" w:type="pct"/>
            <w:tcBorders>
              <w:left w:val="double" w:sz="4" w:space="0" w:color="auto"/>
            </w:tcBorders>
          </w:tcPr>
          <w:p w14:paraId="4AE4FE38" w14:textId="77777777" w:rsidR="00CF6506" w:rsidRPr="00BC1BC5" w:rsidRDefault="00CF6506" w:rsidP="00403C7A">
            <w:pPr>
              <w:rPr>
                <w:rFonts w:cs="Arial"/>
                <w:sz w:val="19"/>
                <w:szCs w:val="19"/>
              </w:rPr>
            </w:pPr>
            <w:r w:rsidRPr="00BC1BC5">
              <w:rPr>
                <w:rFonts w:cs="Arial"/>
                <w:sz w:val="19"/>
                <w:szCs w:val="19"/>
              </w:rPr>
              <w:t>MSDS</w:t>
            </w:r>
          </w:p>
        </w:tc>
        <w:tc>
          <w:tcPr>
            <w:tcW w:w="1886" w:type="pct"/>
            <w:tcBorders>
              <w:right w:val="single" w:sz="4" w:space="0" w:color="auto"/>
            </w:tcBorders>
          </w:tcPr>
          <w:p w14:paraId="4DF98EF9" w14:textId="77777777" w:rsidR="00CF6506" w:rsidRPr="00BC1BC5" w:rsidRDefault="00CF6506" w:rsidP="00403C7A">
            <w:pPr>
              <w:rPr>
                <w:rFonts w:cs="Arial"/>
                <w:sz w:val="19"/>
                <w:szCs w:val="19"/>
              </w:rPr>
            </w:pPr>
            <w:r w:rsidRPr="00BC1BC5">
              <w:rPr>
                <w:rFonts w:cs="Arial"/>
                <w:sz w:val="19"/>
                <w:szCs w:val="19"/>
              </w:rPr>
              <w:t>Material Safety Data Sheet</w:t>
            </w:r>
          </w:p>
        </w:tc>
        <w:tc>
          <w:tcPr>
            <w:tcW w:w="394" w:type="pct"/>
            <w:vMerge w:val="restart"/>
            <w:tcBorders>
              <w:left w:val="single" w:sz="4" w:space="0" w:color="auto"/>
            </w:tcBorders>
          </w:tcPr>
          <w:p w14:paraId="79EEBE1F" w14:textId="77777777" w:rsidR="00CF6506" w:rsidRPr="00BC1BC5" w:rsidRDefault="00CF6506" w:rsidP="00403C7A">
            <w:pPr>
              <w:rPr>
                <w:rFonts w:cs="Arial"/>
                <w:sz w:val="19"/>
                <w:szCs w:val="19"/>
              </w:rPr>
            </w:pPr>
            <w:r w:rsidRPr="00BC1BC5">
              <w:rPr>
                <w:rFonts w:cs="Arial"/>
                <w:sz w:val="19"/>
                <w:szCs w:val="19"/>
              </w:rPr>
              <w:t>PM10</w:t>
            </w:r>
          </w:p>
        </w:tc>
        <w:tc>
          <w:tcPr>
            <w:tcW w:w="2061" w:type="pct"/>
            <w:vMerge w:val="restart"/>
            <w:tcBorders>
              <w:right w:val="double" w:sz="4" w:space="0" w:color="auto"/>
            </w:tcBorders>
          </w:tcPr>
          <w:p w14:paraId="57009908" w14:textId="77777777" w:rsidR="00CF6506" w:rsidRPr="00BC1BC5" w:rsidRDefault="00CF6506" w:rsidP="00403C7A">
            <w:pPr>
              <w:rPr>
                <w:rFonts w:cs="Arial"/>
                <w:sz w:val="19"/>
                <w:szCs w:val="19"/>
              </w:rPr>
            </w:pPr>
            <w:r w:rsidRPr="00BC1BC5">
              <w:rPr>
                <w:rFonts w:cs="Arial"/>
                <w:sz w:val="19"/>
                <w:szCs w:val="19"/>
              </w:rPr>
              <w:t>Particulate Matter equal to or less than 10 microns in diameter</w:t>
            </w:r>
          </w:p>
        </w:tc>
      </w:tr>
      <w:tr w:rsidR="00BC1BC5" w:rsidRPr="00BC1BC5" w14:paraId="0FC37DAC" w14:textId="77777777" w:rsidTr="00403C7A">
        <w:trPr>
          <w:cantSplit/>
          <w:trHeight w:val="245"/>
          <w:jc w:val="center"/>
        </w:trPr>
        <w:tc>
          <w:tcPr>
            <w:tcW w:w="659" w:type="pct"/>
            <w:tcBorders>
              <w:left w:val="double" w:sz="4" w:space="0" w:color="auto"/>
            </w:tcBorders>
          </w:tcPr>
          <w:p w14:paraId="6D142713" w14:textId="77777777" w:rsidR="00CF6506" w:rsidRPr="00BC1BC5" w:rsidRDefault="00CF6506" w:rsidP="00403C7A">
            <w:pPr>
              <w:rPr>
                <w:rFonts w:cs="Arial"/>
                <w:sz w:val="19"/>
                <w:szCs w:val="19"/>
              </w:rPr>
            </w:pPr>
            <w:r w:rsidRPr="00BC1BC5">
              <w:rPr>
                <w:rFonts w:cs="Arial"/>
                <w:sz w:val="19"/>
                <w:szCs w:val="19"/>
              </w:rPr>
              <w:t>NA</w:t>
            </w:r>
          </w:p>
        </w:tc>
        <w:tc>
          <w:tcPr>
            <w:tcW w:w="1886" w:type="pct"/>
            <w:tcBorders>
              <w:right w:val="single" w:sz="4" w:space="0" w:color="auto"/>
            </w:tcBorders>
          </w:tcPr>
          <w:p w14:paraId="392BE4EF" w14:textId="77777777" w:rsidR="00CF6506" w:rsidRPr="00BC1BC5" w:rsidRDefault="00CF6506" w:rsidP="00403C7A">
            <w:pPr>
              <w:rPr>
                <w:rFonts w:cs="Arial"/>
                <w:sz w:val="19"/>
                <w:szCs w:val="19"/>
              </w:rPr>
            </w:pPr>
            <w:r w:rsidRPr="00BC1BC5">
              <w:rPr>
                <w:rFonts w:cs="Arial"/>
                <w:sz w:val="19"/>
                <w:szCs w:val="19"/>
              </w:rPr>
              <w:t>Not Applicable</w:t>
            </w:r>
          </w:p>
        </w:tc>
        <w:tc>
          <w:tcPr>
            <w:tcW w:w="394" w:type="pct"/>
            <w:vMerge/>
            <w:tcBorders>
              <w:left w:val="single" w:sz="4" w:space="0" w:color="auto"/>
            </w:tcBorders>
          </w:tcPr>
          <w:p w14:paraId="63FA875A" w14:textId="77777777" w:rsidR="00CF6506" w:rsidRPr="00BC1BC5" w:rsidRDefault="00CF6506" w:rsidP="00403C7A">
            <w:pPr>
              <w:rPr>
                <w:rFonts w:cs="Arial"/>
                <w:sz w:val="19"/>
                <w:szCs w:val="19"/>
              </w:rPr>
            </w:pPr>
          </w:p>
        </w:tc>
        <w:tc>
          <w:tcPr>
            <w:tcW w:w="2061" w:type="pct"/>
            <w:vMerge/>
            <w:tcBorders>
              <w:right w:val="double" w:sz="4" w:space="0" w:color="auto"/>
            </w:tcBorders>
          </w:tcPr>
          <w:p w14:paraId="1D27826E" w14:textId="77777777" w:rsidR="00CF6506" w:rsidRPr="00BC1BC5" w:rsidRDefault="00CF6506" w:rsidP="00403C7A">
            <w:pPr>
              <w:rPr>
                <w:rFonts w:cs="Arial"/>
                <w:sz w:val="19"/>
                <w:szCs w:val="19"/>
              </w:rPr>
            </w:pPr>
          </w:p>
        </w:tc>
      </w:tr>
      <w:tr w:rsidR="00BC1BC5" w:rsidRPr="00BC1BC5" w14:paraId="52A8DDC2" w14:textId="77777777" w:rsidTr="00403C7A">
        <w:trPr>
          <w:cantSplit/>
          <w:trHeight w:val="218"/>
          <w:jc w:val="center"/>
        </w:trPr>
        <w:tc>
          <w:tcPr>
            <w:tcW w:w="659" w:type="pct"/>
            <w:tcBorders>
              <w:left w:val="double" w:sz="4" w:space="0" w:color="auto"/>
              <w:bottom w:val="nil"/>
            </w:tcBorders>
          </w:tcPr>
          <w:p w14:paraId="59B8DC71" w14:textId="77777777" w:rsidR="00CF6506" w:rsidRPr="00BC1BC5" w:rsidRDefault="00CF6506" w:rsidP="00403C7A">
            <w:pPr>
              <w:rPr>
                <w:rFonts w:cs="Arial"/>
                <w:sz w:val="19"/>
                <w:szCs w:val="19"/>
              </w:rPr>
            </w:pPr>
            <w:r w:rsidRPr="00BC1BC5">
              <w:rPr>
                <w:rFonts w:cs="Arial"/>
                <w:sz w:val="19"/>
                <w:szCs w:val="19"/>
              </w:rPr>
              <w:t>NAAQS</w:t>
            </w:r>
          </w:p>
        </w:tc>
        <w:tc>
          <w:tcPr>
            <w:tcW w:w="1886" w:type="pct"/>
            <w:tcBorders>
              <w:right w:val="single" w:sz="4" w:space="0" w:color="auto"/>
            </w:tcBorders>
          </w:tcPr>
          <w:p w14:paraId="23EDB44B" w14:textId="77777777" w:rsidR="00CF6506" w:rsidRPr="00BC1BC5" w:rsidRDefault="00CF6506" w:rsidP="00403C7A">
            <w:pPr>
              <w:rPr>
                <w:rFonts w:cs="Arial"/>
                <w:sz w:val="19"/>
                <w:szCs w:val="19"/>
              </w:rPr>
            </w:pPr>
            <w:r w:rsidRPr="00BC1BC5">
              <w:rPr>
                <w:rFonts w:cs="Arial"/>
                <w:sz w:val="19"/>
                <w:szCs w:val="19"/>
              </w:rPr>
              <w:t>National Ambient Air Quality Standards</w:t>
            </w:r>
          </w:p>
        </w:tc>
        <w:tc>
          <w:tcPr>
            <w:tcW w:w="394" w:type="pct"/>
            <w:tcBorders>
              <w:left w:val="single" w:sz="4" w:space="0" w:color="auto"/>
            </w:tcBorders>
          </w:tcPr>
          <w:p w14:paraId="712A6188" w14:textId="77777777" w:rsidR="00CF6506" w:rsidRPr="00BC1BC5" w:rsidRDefault="00CF6506" w:rsidP="00403C7A">
            <w:pPr>
              <w:rPr>
                <w:rFonts w:cs="Arial"/>
                <w:sz w:val="19"/>
                <w:szCs w:val="19"/>
              </w:rPr>
            </w:pPr>
            <w:r w:rsidRPr="00BC1BC5">
              <w:rPr>
                <w:rFonts w:cs="Arial"/>
                <w:sz w:val="19"/>
                <w:szCs w:val="19"/>
              </w:rPr>
              <w:t>PM2.5</w:t>
            </w:r>
          </w:p>
        </w:tc>
        <w:tc>
          <w:tcPr>
            <w:tcW w:w="2061" w:type="pct"/>
            <w:tcBorders>
              <w:right w:val="double" w:sz="4" w:space="0" w:color="auto"/>
            </w:tcBorders>
          </w:tcPr>
          <w:p w14:paraId="01EC98C5" w14:textId="77777777" w:rsidR="00CF6506" w:rsidRPr="00BC1BC5" w:rsidRDefault="00CF6506" w:rsidP="00403C7A">
            <w:pPr>
              <w:rPr>
                <w:rFonts w:cs="Arial"/>
                <w:sz w:val="19"/>
                <w:szCs w:val="19"/>
              </w:rPr>
            </w:pPr>
            <w:r w:rsidRPr="00BC1BC5">
              <w:rPr>
                <w:rFonts w:cs="Arial"/>
                <w:sz w:val="19"/>
                <w:szCs w:val="19"/>
              </w:rPr>
              <w:t>Particulate Matter equal to or less than 2.5</w:t>
            </w:r>
          </w:p>
          <w:p w14:paraId="6CAD6281" w14:textId="77777777" w:rsidR="00CF6506" w:rsidRPr="00BC1BC5" w:rsidRDefault="00CF6506" w:rsidP="00403C7A">
            <w:pPr>
              <w:rPr>
                <w:rFonts w:cs="Arial"/>
                <w:sz w:val="19"/>
                <w:szCs w:val="19"/>
              </w:rPr>
            </w:pPr>
            <w:r w:rsidRPr="00BC1BC5">
              <w:rPr>
                <w:rFonts w:cs="Arial"/>
                <w:sz w:val="19"/>
                <w:szCs w:val="19"/>
              </w:rPr>
              <w:t>microns in diameter</w:t>
            </w:r>
          </w:p>
        </w:tc>
      </w:tr>
      <w:tr w:rsidR="00BC1BC5" w:rsidRPr="00BC1BC5" w14:paraId="671C8201" w14:textId="77777777" w:rsidTr="00403C7A">
        <w:trPr>
          <w:cantSplit/>
          <w:trHeight w:val="218"/>
          <w:jc w:val="center"/>
        </w:trPr>
        <w:tc>
          <w:tcPr>
            <w:tcW w:w="659" w:type="pct"/>
            <w:vMerge w:val="restart"/>
            <w:tcBorders>
              <w:left w:val="double" w:sz="4" w:space="0" w:color="auto"/>
            </w:tcBorders>
          </w:tcPr>
          <w:p w14:paraId="335045CD" w14:textId="77777777" w:rsidR="00CF6506" w:rsidRPr="00BC1BC5" w:rsidRDefault="00CF6506" w:rsidP="00403C7A">
            <w:pPr>
              <w:rPr>
                <w:rFonts w:cs="Arial"/>
                <w:sz w:val="19"/>
                <w:szCs w:val="19"/>
              </w:rPr>
            </w:pPr>
            <w:r w:rsidRPr="00BC1BC5">
              <w:rPr>
                <w:rFonts w:cs="Arial"/>
                <w:sz w:val="19"/>
                <w:szCs w:val="19"/>
              </w:rPr>
              <w:t>NESHAP</w:t>
            </w:r>
          </w:p>
        </w:tc>
        <w:tc>
          <w:tcPr>
            <w:tcW w:w="1886" w:type="pct"/>
            <w:vMerge w:val="restart"/>
            <w:tcBorders>
              <w:right w:val="single" w:sz="4" w:space="0" w:color="auto"/>
            </w:tcBorders>
          </w:tcPr>
          <w:p w14:paraId="299299A6" w14:textId="77777777" w:rsidR="00CF6506" w:rsidRPr="00BC1BC5" w:rsidRDefault="00CF6506" w:rsidP="00403C7A">
            <w:pPr>
              <w:rPr>
                <w:rFonts w:cs="Arial"/>
                <w:sz w:val="19"/>
                <w:szCs w:val="19"/>
              </w:rPr>
            </w:pPr>
            <w:r w:rsidRPr="00BC1BC5">
              <w:rPr>
                <w:rFonts w:cs="Arial"/>
                <w:sz w:val="19"/>
                <w:szCs w:val="19"/>
              </w:rPr>
              <w:t>National Emission Standard for Hazardous Air Pollutants</w:t>
            </w:r>
          </w:p>
        </w:tc>
        <w:tc>
          <w:tcPr>
            <w:tcW w:w="394" w:type="pct"/>
            <w:tcBorders>
              <w:left w:val="single" w:sz="4" w:space="0" w:color="auto"/>
              <w:bottom w:val="nil"/>
            </w:tcBorders>
          </w:tcPr>
          <w:p w14:paraId="781D366A" w14:textId="77777777" w:rsidR="00CF6506" w:rsidRPr="00BC1BC5" w:rsidRDefault="00CF6506" w:rsidP="00403C7A">
            <w:pPr>
              <w:rPr>
                <w:rFonts w:cs="Arial"/>
                <w:sz w:val="19"/>
                <w:szCs w:val="19"/>
              </w:rPr>
            </w:pPr>
            <w:r w:rsidRPr="00BC1BC5">
              <w:rPr>
                <w:rFonts w:cs="Arial"/>
                <w:sz w:val="19"/>
                <w:szCs w:val="19"/>
              </w:rPr>
              <w:t>pph</w:t>
            </w:r>
          </w:p>
        </w:tc>
        <w:tc>
          <w:tcPr>
            <w:tcW w:w="2061" w:type="pct"/>
            <w:tcBorders>
              <w:right w:val="double" w:sz="4" w:space="0" w:color="auto"/>
            </w:tcBorders>
          </w:tcPr>
          <w:p w14:paraId="13BD7ACB" w14:textId="77777777" w:rsidR="00CF6506" w:rsidRPr="00BC1BC5" w:rsidRDefault="00CF6506" w:rsidP="00403C7A">
            <w:pPr>
              <w:rPr>
                <w:rFonts w:cs="Arial"/>
                <w:sz w:val="19"/>
                <w:szCs w:val="19"/>
              </w:rPr>
            </w:pPr>
            <w:r w:rsidRPr="00BC1BC5">
              <w:rPr>
                <w:rFonts w:cs="Arial"/>
                <w:sz w:val="19"/>
                <w:szCs w:val="19"/>
              </w:rPr>
              <w:t>Pounds per hour</w:t>
            </w:r>
          </w:p>
        </w:tc>
      </w:tr>
      <w:tr w:rsidR="00BC1BC5" w:rsidRPr="00BC1BC5" w14:paraId="7D0F2DE3" w14:textId="77777777" w:rsidTr="00403C7A">
        <w:trPr>
          <w:cantSplit/>
          <w:trHeight w:val="217"/>
          <w:jc w:val="center"/>
        </w:trPr>
        <w:tc>
          <w:tcPr>
            <w:tcW w:w="659" w:type="pct"/>
            <w:vMerge/>
            <w:tcBorders>
              <w:left w:val="double" w:sz="4" w:space="0" w:color="auto"/>
              <w:bottom w:val="nil"/>
            </w:tcBorders>
          </w:tcPr>
          <w:p w14:paraId="4BB44C69" w14:textId="77777777" w:rsidR="00CF6506" w:rsidRPr="00BC1BC5" w:rsidRDefault="00CF6506" w:rsidP="00403C7A">
            <w:pPr>
              <w:rPr>
                <w:rFonts w:cs="Arial"/>
                <w:sz w:val="19"/>
                <w:szCs w:val="19"/>
              </w:rPr>
            </w:pPr>
          </w:p>
        </w:tc>
        <w:tc>
          <w:tcPr>
            <w:tcW w:w="1886" w:type="pct"/>
            <w:vMerge/>
            <w:tcBorders>
              <w:right w:val="single" w:sz="4" w:space="0" w:color="auto"/>
            </w:tcBorders>
          </w:tcPr>
          <w:p w14:paraId="5EE42F22" w14:textId="77777777" w:rsidR="00CF6506" w:rsidRPr="00BC1BC5" w:rsidRDefault="00CF6506" w:rsidP="00403C7A">
            <w:pPr>
              <w:rPr>
                <w:rFonts w:cs="Arial"/>
                <w:sz w:val="19"/>
                <w:szCs w:val="19"/>
              </w:rPr>
            </w:pPr>
          </w:p>
        </w:tc>
        <w:tc>
          <w:tcPr>
            <w:tcW w:w="394" w:type="pct"/>
            <w:tcBorders>
              <w:left w:val="single" w:sz="4" w:space="0" w:color="auto"/>
              <w:bottom w:val="nil"/>
            </w:tcBorders>
          </w:tcPr>
          <w:p w14:paraId="72F12721" w14:textId="77777777" w:rsidR="00CF6506" w:rsidRPr="00BC1BC5" w:rsidRDefault="00CF6506" w:rsidP="00403C7A">
            <w:pPr>
              <w:rPr>
                <w:rFonts w:cs="Arial"/>
                <w:sz w:val="19"/>
                <w:szCs w:val="19"/>
              </w:rPr>
            </w:pPr>
            <w:r w:rsidRPr="00BC1BC5">
              <w:rPr>
                <w:rFonts w:cs="Arial"/>
                <w:sz w:val="19"/>
                <w:szCs w:val="19"/>
              </w:rPr>
              <w:t>ppm</w:t>
            </w:r>
          </w:p>
        </w:tc>
        <w:tc>
          <w:tcPr>
            <w:tcW w:w="2061" w:type="pct"/>
            <w:tcBorders>
              <w:bottom w:val="nil"/>
              <w:right w:val="double" w:sz="4" w:space="0" w:color="auto"/>
            </w:tcBorders>
          </w:tcPr>
          <w:p w14:paraId="28771FE4" w14:textId="77777777" w:rsidR="00CF6506" w:rsidRPr="00BC1BC5" w:rsidRDefault="00CF6506" w:rsidP="00403C7A">
            <w:pPr>
              <w:rPr>
                <w:rFonts w:cs="Arial"/>
                <w:sz w:val="19"/>
                <w:szCs w:val="19"/>
              </w:rPr>
            </w:pPr>
            <w:r w:rsidRPr="00BC1BC5">
              <w:rPr>
                <w:rFonts w:cs="Arial"/>
                <w:sz w:val="19"/>
                <w:szCs w:val="19"/>
              </w:rPr>
              <w:t>Parts per million</w:t>
            </w:r>
          </w:p>
        </w:tc>
      </w:tr>
      <w:tr w:rsidR="00BC1BC5" w:rsidRPr="00BC1BC5" w14:paraId="3B915AA5" w14:textId="77777777" w:rsidTr="00403C7A">
        <w:trPr>
          <w:cantSplit/>
          <w:trHeight w:val="245"/>
          <w:jc w:val="center"/>
        </w:trPr>
        <w:tc>
          <w:tcPr>
            <w:tcW w:w="659" w:type="pct"/>
            <w:tcBorders>
              <w:left w:val="double" w:sz="4" w:space="0" w:color="auto"/>
            </w:tcBorders>
          </w:tcPr>
          <w:p w14:paraId="4A606948" w14:textId="77777777" w:rsidR="00CF6506" w:rsidRPr="00BC1BC5" w:rsidRDefault="00CF6506" w:rsidP="00403C7A">
            <w:pPr>
              <w:rPr>
                <w:rFonts w:cs="Arial"/>
                <w:sz w:val="19"/>
                <w:szCs w:val="19"/>
              </w:rPr>
            </w:pPr>
            <w:r w:rsidRPr="00BC1BC5">
              <w:rPr>
                <w:rFonts w:cs="Arial"/>
                <w:sz w:val="19"/>
                <w:szCs w:val="19"/>
              </w:rPr>
              <w:t>NSPS</w:t>
            </w:r>
          </w:p>
        </w:tc>
        <w:tc>
          <w:tcPr>
            <w:tcW w:w="1886" w:type="pct"/>
            <w:tcBorders>
              <w:right w:val="single" w:sz="4" w:space="0" w:color="auto"/>
            </w:tcBorders>
          </w:tcPr>
          <w:p w14:paraId="6FB3C6E5" w14:textId="77777777" w:rsidR="00CF6506" w:rsidRPr="00BC1BC5" w:rsidRDefault="00CF6506" w:rsidP="00403C7A">
            <w:pPr>
              <w:rPr>
                <w:rFonts w:cs="Arial"/>
                <w:sz w:val="19"/>
                <w:szCs w:val="19"/>
              </w:rPr>
            </w:pPr>
            <w:r w:rsidRPr="00BC1BC5">
              <w:rPr>
                <w:rFonts w:cs="Arial"/>
                <w:sz w:val="19"/>
                <w:szCs w:val="19"/>
              </w:rPr>
              <w:t>New Source Performance Standards</w:t>
            </w:r>
          </w:p>
        </w:tc>
        <w:tc>
          <w:tcPr>
            <w:tcW w:w="394" w:type="pct"/>
            <w:tcBorders>
              <w:left w:val="single" w:sz="4" w:space="0" w:color="auto"/>
            </w:tcBorders>
          </w:tcPr>
          <w:p w14:paraId="5EE233EE" w14:textId="77777777" w:rsidR="00CF6506" w:rsidRPr="00BC1BC5" w:rsidRDefault="00CF6506" w:rsidP="00403C7A">
            <w:pPr>
              <w:rPr>
                <w:rFonts w:cs="Arial"/>
                <w:sz w:val="19"/>
                <w:szCs w:val="19"/>
              </w:rPr>
            </w:pPr>
            <w:r w:rsidRPr="00BC1BC5">
              <w:rPr>
                <w:rFonts w:cs="Arial"/>
                <w:sz w:val="19"/>
                <w:szCs w:val="19"/>
              </w:rPr>
              <w:t>ppmv</w:t>
            </w:r>
          </w:p>
        </w:tc>
        <w:tc>
          <w:tcPr>
            <w:tcW w:w="2061" w:type="pct"/>
            <w:tcBorders>
              <w:right w:val="double" w:sz="4" w:space="0" w:color="auto"/>
            </w:tcBorders>
          </w:tcPr>
          <w:p w14:paraId="26EF0B4D" w14:textId="77777777" w:rsidR="00CF6506" w:rsidRPr="00BC1BC5" w:rsidRDefault="00CF6506" w:rsidP="00403C7A">
            <w:pPr>
              <w:rPr>
                <w:rFonts w:cs="Arial"/>
                <w:sz w:val="19"/>
                <w:szCs w:val="19"/>
              </w:rPr>
            </w:pPr>
            <w:r w:rsidRPr="00BC1BC5">
              <w:rPr>
                <w:rFonts w:cs="Arial"/>
                <w:sz w:val="19"/>
                <w:szCs w:val="19"/>
              </w:rPr>
              <w:t>Parts per million by volume</w:t>
            </w:r>
          </w:p>
        </w:tc>
      </w:tr>
      <w:tr w:rsidR="00BC1BC5" w:rsidRPr="00BC1BC5" w14:paraId="6D5AB2C3" w14:textId="77777777" w:rsidTr="00403C7A">
        <w:trPr>
          <w:cantSplit/>
          <w:trHeight w:val="245"/>
          <w:jc w:val="center"/>
        </w:trPr>
        <w:tc>
          <w:tcPr>
            <w:tcW w:w="659" w:type="pct"/>
            <w:tcBorders>
              <w:left w:val="double" w:sz="4" w:space="0" w:color="auto"/>
            </w:tcBorders>
          </w:tcPr>
          <w:p w14:paraId="524F4554" w14:textId="77777777" w:rsidR="00CF6506" w:rsidRPr="00BC1BC5" w:rsidRDefault="00CF6506" w:rsidP="00403C7A">
            <w:pPr>
              <w:rPr>
                <w:rFonts w:cs="Arial"/>
                <w:sz w:val="19"/>
                <w:szCs w:val="19"/>
              </w:rPr>
            </w:pPr>
            <w:r w:rsidRPr="00BC1BC5">
              <w:rPr>
                <w:rFonts w:cs="Arial"/>
                <w:sz w:val="19"/>
                <w:szCs w:val="19"/>
              </w:rPr>
              <w:t>NSR</w:t>
            </w:r>
          </w:p>
        </w:tc>
        <w:tc>
          <w:tcPr>
            <w:tcW w:w="1886" w:type="pct"/>
            <w:tcBorders>
              <w:right w:val="single" w:sz="4" w:space="0" w:color="auto"/>
            </w:tcBorders>
          </w:tcPr>
          <w:p w14:paraId="46239C1B" w14:textId="77777777" w:rsidR="00CF6506" w:rsidRPr="00BC1BC5" w:rsidRDefault="00CF6506" w:rsidP="00403C7A">
            <w:pPr>
              <w:rPr>
                <w:rFonts w:cs="Arial"/>
                <w:sz w:val="19"/>
                <w:szCs w:val="19"/>
              </w:rPr>
            </w:pPr>
            <w:r w:rsidRPr="00BC1BC5">
              <w:rPr>
                <w:rFonts w:cs="Arial"/>
                <w:sz w:val="19"/>
                <w:szCs w:val="19"/>
              </w:rPr>
              <w:t>New Source Review</w:t>
            </w:r>
          </w:p>
        </w:tc>
        <w:tc>
          <w:tcPr>
            <w:tcW w:w="394" w:type="pct"/>
            <w:tcBorders>
              <w:left w:val="single" w:sz="4" w:space="0" w:color="auto"/>
            </w:tcBorders>
          </w:tcPr>
          <w:p w14:paraId="5F28838F" w14:textId="77777777" w:rsidR="00CF6506" w:rsidRPr="00BC1BC5" w:rsidRDefault="00CF6506" w:rsidP="00403C7A">
            <w:pPr>
              <w:rPr>
                <w:rFonts w:cs="Arial"/>
                <w:sz w:val="19"/>
                <w:szCs w:val="19"/>
              </w:rPr>
            </w:pPr>
            <w:r w:rsidRPr="00BC1BC5">
              <w:rPr>
                <w:rFonts w:cs="Arial"/>
                <w:sz w:val="19"/>
                <w:szCs w:val="19"/>
              </w:rPr>
              <w:t>ppmw</w:t>
            </w:r>
          </w:p>
        </w:tc>
        <w:tc>
          <w:tcPr>
            <w:tcW w:w="2061" w:type="pct"/>
            <w:tcBorders>
              <w:right w:val="double" w:sz="4" w:space="0" w:color="auto"/>
            </w:tcBorders>
          </w:tcPr>
          <w:p w14:paraId="304BF74B" w14:textId="77777777" w:rsidR="00CF6506" w:rsidRPr="00BC1BC5" w:rsidRDefault="00CF6506" w:rsidP="00403C7A">
            <w:pPr>
              <w:rPr>
                <w:rFonts w:cs="Arial"/>
                <w:sz w:val="19"/>
                <w:szCs w:val="19"/>
              </w:rPr>
            </w:pPr>
            <w:r w:rsidRPr="00BC1BC5">
              <w:rPr>
                <w:rFonts w:cs="Arial"/>
                <w:sz w:val="19"/>
                <w:szCs w:val="19"/>
              </w:rPr>
              <w:t>Parts per million by weight</w:t>
            </w:r>
          </w:p>
        </w:tc>
      </w:tr>
      <w:tr w:rsidR="00BC1BC5" w:rsidRPr="00BC1BC5" w14:paraId="76B35C7A" w14:textId="77777777" w:rsidTr="00403C7A">
        <w:trPr>
          <w:cantSplit/>
          <w:trHeight w:val="245"/>
          <w:jc w:val="center"/>
        </w:trPr>
        <w:tc>
          <w:tcPr>
            <w:tcW w:w="659" w:type="pct"/>
            <w:tcBorders>
              <w:left w:val="double" w:sz="4" w:space="0" w:color="auto"/>
            </w:tcBorders>
          </w:tcPr>
          <w:p w14:paraId="4B88DDB9" w14:textId="77777777" w:rsidR="00CF6506" w:rsidRPr="00BC1BC5" w:rsidRDefault="00CF6506" w:rsidP="00403C7A">
            <w:pPr>
              <w:rPr>
                <w:rFonts w:cs="Arial"/>
                <w:sz w:val="19"/>
                <w:szCs w:val="19"/>
              </w:rPr>
            </w:pPr>
            <w:r w:rsidRPr="00BC1BC5">
              <w:rPr>
                <w:rFonts w:cs="Arial"/>
                <w:sz w:val="19"/>
                <w:szCs w:val="19"/>
              </w:rPr>
              <w:t>PS</w:t>
            </w:r>
          </w:p>
        </w:tc>
        <w:tc>
          <w:tcPr>
            <w:tcW w:w="1886" w:type="pct"/>
            <w:tcBorders>
              <w:right w:val="single" w:sz="4" w:space="0" w:color="auto"/>
            </w:tcBorders>
          </w:tcPr>
          <w:p w14:paraId="5CAED7D9" w14:textId="77777777" w:rsidR="00CF6506" w:rsidRPr="00BC1BC5" w:rsidRDefault="00CF6506" w:rsidP="00403C7A">
            <w:pPr>
              <w:rPr>
                <w:rFonts w:cs="Arial"/>
                <w:sz w:val="19"/>
                <w:szCs w:val="19"/>
              </w:rPr>
            </w:pPr>
            <w:r w:rsidRPr="00BC1BC5">
              <w:rPr>
                <w:rFonts w:cs="Arial"/>
                <w:sz w:val="19"/>
                <w:szCs w:val="19"/>
              </w:rPr>
              <w:t>Performance Specification</w:t>
            </w:r>
          </w:p>
        </w:tc>
        <w:tc>
          <w:tcPr>
            <w:tcW w:w="394" w:type="pct"/>
            <w:tcBorders>
              <w:left w:val="single" w:sz="4" w:space="0" w:color="auto"/>
            </w:tcBorders>
          </w:tcPr>
          <w:p w14:paraId="3A9B9146" w14:textId="77777777" w:rsidR="00CF6506" w:rsidRPr="00BC1BC5" w:rsidRDefault="00CF6506" w:rsidP="00403C7A">
            <w:pPr>
              <w:rPr>
                <w:rFonts w:cs="Arial"/>
                <w:sz w:val="19"/>
                <w:szCs w:val="19"/>
              </w:rPr>
            </w:pPr>
            <w:r w:rsidRPr="00BC1BC5">
              <w:rPr>
                <w:rFonts w:cs="Arial"/>
                <w:sz w:val="19"/>
                <w:szCs w:val="19"/>
              </w:rPr>
              <w:t>%</w:t>
            </w:r>
          </w:p>
        </w:tc>
        <w:tc>
          <w:tcPr>
            <w:tcW w:w="2061" w:type="pct"/>
            <w:tcBorders>
              <w:right w:val="double" w:sz="4" w:space="0" w:color="auto"/>
            </w:tcBorders>
          </w:tcPr>
          <w:p w14:paraId="7D21046A" w14:textId="77777777" w:rsidR="00CF6506" w:rsidRPr="00BC1BC5" w:rsidRDefault="00CF6506" w:rsidP="00403C7A">
            <w:pPr>
              <w:rPr>
                <w:rFonts w:cs="Arial"/>
                <w:sz w:val="19"/>
                <w:szCs w:val="19"/>
              </w:rPr>
            </w:pPr>
            <w:r w:rsidRPr="00BC1BC5">
              <w:rPr>
                <w:rFonts w:cs="Arial"/>
                <w:sz w:val="19"/>
                <w:szCs w:val="19"/>
              </w:rPr>
              <w:t>Percent</w:t>
            </w:r>
          </w:p>
        </w:tc>
      </w:tr>
      <w:tr w:rsidR="00BC1BC5" w:rsidRPr="00BC1BC5" w14:paraId="64D3537E" w14:textId="77777777" w:rsidTr="00403C7A">
        <w:trPr>
          <w:cantSplit/>
          <w:trHeight w:val="245"/>
          <w:jc w:val="center"/>
        </w:trPr>
        <w:tc>
          <w:tcPr>
            <w:tcW w:w="659" w:type="pct"/>
            <w:tcBorders>
              <w:left w:val="double" w:sz="4" w:space="0" w:color="auto"/>
            </w:tcBorders>
          </w:tcPr>
          <w:p w14:paraId="59EFABD4" w14:textId="77777777" w:rsidR="00CF6506" w:rsidRPr="00BC1BC5" w:rsidRDefault="00CF6506" w:rsidP="00403C7A">
            <w:pPr>
              <w:rPr>
                <w:rFonts w:cs="Arial"/>
                <w:sz w:val="19"/>
                <w:szCs w:val="19"/>
              </w:rPr>
            </w:pPr>
            <w:r w:rsidRPr="00BC1BC5">
              <w:rPr>
                <w:rFonts w:cs="Arial"/>
                <w:sz w:val="19"/>
                <w:szCs w:val="19"/>
              </w:rPr>
              <w:t>PSD</w:t>
            </w:r>
          </w:p>
        </w:tc>
        <w:tc>
          <w:tcPr>
            <w:tcW w:w="1886" w:type="pct"/>
            <w:tcBorders>
              <w:right w:val="single" w:sz="4" w:space="0" w:color="auto"/>
            </w:tcBorders>
          </w:tcPr>
          <w:p w14:paraId="5A9FD96D" w14:textId="77777777" w:rsidR="00CF6506" w:rsidRPr="00BC1BC5" w:rsidRDefault="00CF6506" w:rsidP="00403C7A">
            <w:pPr>
              <w:rPr>
                <w:rFonts w:cs="Arial"/>
                <w:sz w:val="19"/>
                <w:szCs w:val="19"/>
              </w:rPr>
            </w:pPr>
            <w:r w:rsidRPr="00BC1BC5">
              <w:rPr>
                <w:rFonts w:cs="Arial"/>
                <w:sz w:val="19"/>
                <w:szCs w:val="19"/>
              </w:rPr>
              <w:t>Prevention of Significant Deterioration</w:t>
            </w:r>
          </w:p>
        </w:tc>
        <w:tc>
          <w:tcPr>
            <w:tcW w:w="394" w:type="pct"/>
            <w:tcBorders>
              <w:left w:val="single" w:sz="4" w:space="0" w:color="auto"/>
            </w:tcBorders>
          </w:tcPr>
          <w:p w14:paraId="41651CA4" w14:textId="77777777" w:rsidR="00CF6506" w:rsidRPr="00BC1BC5" w:rsidRDefault="00CF6506" w:rsidP="00403C7A">
            <w:pPr>
              <w:rPr>
                <w:rFonts w:cs="Arial"/>
                <w:sz w:val="19"/>
                <w:szCs w:val="19"/>
              </w:rPr>
            </w:pPr>
            <w:r w:rsidRPr="00BC1BC5">
              <w:rPr>
                <w:rFonts w:cs="Arial"/>
                <w:sz w:val="19"/>
                <w:szCs w:val="19"/>
              </w:rPr>
              <w:t>psia</w:t>
            </w:r>
          </w:p>
        </w:tc>
        <w:tc>
          <w:tcPr>
            <w:tcW w:w="2061" w:type="pct"/>
            <w:tcBorders>
              <w:right w:val="double" w:sz="4" w:space="0" w:color="auto"/>
            </w:tcBorders>
          </w:tcPr>
          <w:p w14:paraId="5F088496" w14:textId="77777777" w:rsidR="00CF6506" w:rsidRPr="00BC1BC5" w:rsidRDefault="00CF6506" w:rsidP="00403C7A">
            <w:pPr>
              <w:rPr>
                <w:rFonts w:cs="Arial"/>
                <w:sz w:val="19"/>
                <w:szCs w:val="19"/>
              </w:rPr>
            </w:pPr>
            <w:r w:rsidRPr="00BC1BC5">
              <w:rPr>
                <w:rFonts w:cs="Arial"/>
                <w:sz w:val="19"/>
                <w:szCs w:val="19"/>
              </w:rPr>
              <w:t>Pounds per square inch absolute</w:t>
            </w:r>
          </w:p>
        </w:tc>
      </w:tr>
      <w:tr w:rsidR="00BC1BC5" w:rsidRPr="00BC1BC5" w14:paraId="405F48C2" w14:textId="77777777" w:rsidTr="00403C7A">
        <w:trPr>
          <w:cantSplit/>
          <w:trHeight w:val="245"/>
          <w:jc w:val="center"/>
        </w:trPr>
        <w:tc>
          <w:tcPr>
            <w:tcW w:w="659" w:type="pct"/>
            <w:tcBorders>
              <w:left w:val="double" w:sz="4" w:space="0" w:color="auto"/>
            </w:tcBorders>
          </w:tcPr>
          <w:p w14:paraId="1A370349" w14:textId="77777777" w:rsidR="00CF6506" w:rsidRPr="00BC1BC5" w:rsidRDefault="00CF6506" w:rsidP="00403C7A">
            <w:pPr>
              <w:rPr>
                <w:rFonts w:cs="Arial"/>
                <w:sz w:val="19"/>
                <w:szCs w:val="19"/>
              </w:rPr>
            </w:pPr>
            <w:r w:rsidRPr="00BC1BC5">
              <w:rPr>
                <w:rFonts w:cs="Arial"/>
                <w:sz w:val="19"/>
                <w:szCs w:val="19"/>
              </w:rPr>
              <w:t>PTE</w:t>
            </w:r>
          </w:p>
        </w:tc>
        <w:tc>
          <w:tcPr>
            <w:tcW w:w="1886" w:type="pct"/>
            <w:tcBorders>
              <w:right w:val="single" w:sz="4" w:space="0" w:color="auto"/>
            </w:tcBorders>
          </w:tcPr>
          <w:p w14:paraId="4B85BA52" w14:textId="77777777" w:rsidR="00CF6506" w:rsidRPr="00BC1BC5" w:rsidRDefault="00CF6506" w:rsidP="00403C7A">
            <w:pPr>
              <w:rPr>
                <w:rFonts w:cs="Arial"/>
                <w:sz w:val="19"/>
                <w:szCs w:val="19"/>
              </w:rPr>
            </w:pPr>
            <w:r w:rsidRPr="00BC1BC5">
              <w:rPr>
                <w:rFonts w:cs="Arial"/>
                <w:sz w:val="19"/>
                <w:szCs w:val="19"/>
              </w:rPr>
              <w:t>Permanent Total Enclosure</w:t>
            </w:r>
          </w:p>
        </w:tc>
        <w:tc>
          <w:tcPr>
            <w:tcW w:w="394" w:type="pct"/>
            <w:tcBorders>
              <w:left w:val="single" w:sz="4" w:space="0" w:color="auto"/>
            </w:tcBorders>
          </w:tcPr>
          <w:p w14:paraId="6449BB78" w14:textId="77777777" w:rsidR="00CF6506" w:rsidRPr="00BC1BC5" w:rsidRDefault="00CF6506" w:rsidP="00403C7A">
            <w:pPr>
              <w:rPr>
                <w:rFonts w:cs="Arial"/>
                <w:sz w:val="19"/>
                <w:szCs w:val="19"/>
              </w:rPr>
            </w:pPr>
            <w:r w:rsidRPr="00BC1BC5">
              <w:rPr>
                <w:rFonts w:cs="Arial"/>
                <w:sz w:val="19"/>
                <w:szCs w:val="19"/>
              </w:rPr>
              <w:t>psig</w:t>
            </w:r>
          </w:p>
        </w:tc>
        <w:tc>
          <w:tcPr>
            <w:tcW w:w="2061" w:type="pct"/>
            <w:tcBorders>
              <w:right w:val="double" w:sz="4" w:space="0" w:color="auto"/>
            </w:tcBorders>
          </w:tcPr>
          <w:p w14:paraId="7BA9E912" w14:textId="77777777" w:rsidR="00CF6506" w:rsidRPr="00BC1BC5" w:rsidRDefault="00CF6506" w:rsidP="00403C7A">
            <w:pPr>
              <w:rPr>
                <w:rFonts w:cs="Arial"/>
                <w:sz w:val="19"/>
                <w:szCs w:val="19"/>
              </w:rPr>
            </w:pPr>
            <w:r w:rsidRPr="00BC1BC5">
              <w:rPr>
                <w:rFonts w:cs="Arial"/>
                <w:sz w:val="19"/>
                <w:szCs w:val="19"/>
              </w:rPr>
              <w:t>Pounds per square inch gauge</w:t>
            </w:r>
          </w:p>
        </w:tc>
      </w:tr>
      <w:tr w:rsidR="00BC1BC5" w:rsidRPr="00BC1BC5" w14:paraId="51F049FC" w14:textId="77777777" w:rsidTr="00403C7A">
        <w:trPr>
          <w:cantSplit/>
          <w:trHeight w:val="245"/>
          <w:jc w:val="center"/>
        </w:trPr>
        <w:tc>
          <w:tcPr>
            <w:tcW w:w="659" w:type="pct"/>
            <w:tcBorders>
              <w:left w:val="double" w:sz="4" w:space="0" w:color="auto"/>
            </w:tcBorders>
          </w:tcPr>
          <w:p w14:paraId="2276FFA3" w14:textId="77777777" w:rsidR="00CF6506" w:rsidRPr="00BC1BC5" w:rsidRDefault="00CF6506" w:rsidP="00403C7A">
            <w:pPr>
              <w:rPr>
                <w:rFonts w:cs="Arial"/>
                <w:sz w:val="19"/>
                <w:szCs w:val="19"/>
              </w:rPr>
            </w:pPr>
            <w:r w:rsidRPr="00BC1BC5">
              <w:rPr>
                <w:rFonts w:cs="Arial"/>
                <w:sz w:val="19"/>
                <w:szCs w:val="19"/>
              </w:rPr>
              <w:t>PTI</w:t>
            </w:r>
          </w:p>
        </w:tc>
        <w:tc>
          <w:tcPr>
            <w:tcW w:w="1886" w:type="pct"/>
            <w:tcBorders>
              <w:right w:val="single" w:sz="4" w:space="0" w:color="auto"/>
            </w:tcBorders>
          </w:tcPr>
          <w:p w14:paraId="4A39DCCB" w14:textId="77777777" w:rsidR="00CF6506" w:rsidRPr="00BC1BC5" w:rsidRDefault="00CF6506" w:rsidP="00403C7A">
            <w:pPr>
              <w:rPr>
                <w:rFonts w:cs="Arial"/>
                <w:sz w:val="19"/>
                <w:szCs w:val="19"/>
              </w:rPr>
            </w:pPr>
            <w:r w:rsidRPr="00BC1BC5">
              <w:rPr>
                <w:rFonts w:cs="Arial"/>
                <w:sz w:val="19"/>
                <w:szCs w:val="19"/>
              </w:rPr>
              <w:t>Permit to Install</w:t>
            </w:r>
          </w:p>
        </w:tc>
        <w:tc>
          <w:tcPr>
            <w:tcW w:w="394" w:type="pct"/>
            <w:tcBorders>
              <w:left w:val="single" w:sz="4" w:space="0" w:color="auto"/>
            </w:tcBorders>
          </w:tcPr>
          <w:p w14:paraId="28D823A6" w14:textId="77777777" w:rsidR="00CF6506" w:rsidRPr="00BC1BC5" w:rsidRDefault="00CF6506" w:rsidP="00403C7A">
            <w:pPr>
              <w:rPr>
                <w:rFonts w:cs="Arial"/>
                <w:sz w:val="19"/>
                <w:szCs w:val="19"/>
              </w:rPr>
            </w:pPr>
            <w:r w:rsidRPr="00BC1BC5">
              <w:rPr>
                <w:rFonts w:cs="Arial"/>
                <w:sz w:val="19"/>
                <w:szCs w:val="19"/>
              </w:rPr>
              <w:t>scf</w:t>
            </w:r>
          </w:p>
        </w:tc>
        <w:tc>
          <w:tcPr>
            <w:tcW w:w="2061" w:type="pct"/>
            <w:tcBorders>
              <w:right w:val="double" w:sz="4" w:space="0" w:color="auto"/>
            </w:tcBorders>
          </w:tcPr>
          <w:p w14:paraId="06DC7139" w14:textId="77777777" w:rsidR="00CF6506" w:rsidRPr="00BC1BC5" w:rsidRDefault="00CF6506" w:rsidP="00403C7A">
            <w:pPr>
              <w:rPr>
                <w:rFonts w:cs="Arial"/>
                <w:sz w:val="19"/>
                <w:szCs w:val="19"/>
              </w:rPr>
            </w:pPr>
            <w:r w:rsidRPr="00BC1BC5">
              <w:rPr>
                <w:rFonts w:cs="Arial"/>
                <w:sz w:val="19"/>
                <w:szCs w:val="19"/>
              </w:rPr>
              <w:t>Standard cubic feet</w:t>
            </w:r>
          </w:p>
        </w:tc>
      </w:tr>
      <w:tr w:rsidR="00BC1BC5" w:rsidRPr="00BC1BC5" w14:paraId="3295E504" w14:textId="77777777" w:rsidTr="00403C7A">
        <w:trPr>
          <w:cantSplit/>
          <w:trHeight w:val="245"/>
          <w:jc w:val="center"/>
        </w:trPr>
        <w:tc>
          <w:tcPr>
            <w:tcW w:w="659" w:type="pct"/>
            <w:tcBorders>
              <w:left w:val="double" w:sz="4" w:space="0" w:color="auto"/>
            </w:tcBorders>
          </w:tcPr>
          <w:p w14:paraId="0A531DD2" w14:textId="77777777" w:rsidR="00CF6506" w:rsidRPr="00BC1BC5" w:rsidRDefault="00CF6506" w:rsidP="00403C7A">
            <w:pPr>
              <w:rPr>
                <w:rFonts w:cs="Arial"/>
                <w:sz w:val="19"/>
                <w:szCs w:val="19"/>
              </w:rPr>
            </w:pPr>
            <w:r w:rsidRPr="00BC1BC5">
              <w:rPr>
                <w:rFonts w:cs="Arial"/>
                <w:sz w:val="19"/>
                <w:szCs w:val="19"/>
              </w:rPr>
              <w:t>RACT</w:t>
            </w:r>
          </w:p>
        </w:tc>
        <w:tc>
          <w:tcPr>
            <w:tcW w:w="1886" w:type="pct"/>
            <w:tcBorders>
              <w:right w:val="single" w:sz="4" w:space="0" w:color="auto"/>
            </w:tcBorders>
          </w:tcPr>
          <w:p w14:paraId="31ABA987" w14:textId="77777777" w:rsidR="00CF6506" w:rsidRPr="00BC1BC5" w:rsidRDefault="00CF6506" w:rsidP="00403C7A">
            <w:pPr>
              <w:rPr>
                <w:rFonts w:cs="Arial"/>
                <w:sz w:val="19"/>
                <w:szCs w:val="19"/>
              </w:rPr>
            </w:pPr>
            <w:r w:rsidRPr="00BC1BC5">
              <w:rPr>
                <w:rFonts w:cs="Arial"/>
                <w:sz w:val="19"/>
                <w:szCs w:val="19"/>
              </w:rPr>
              <w:t>Reasonable Available Control Technology</w:t>
            </w:r>
          </w:p>
        </w:tc>
        <w:tc>
          <w:tcPr>
            <w:tcW w:w="394" w:type="pct"/>
            <w:tcBorders>
              <w:left w:val="single" w:sz="4" w:space="0" w:color="auto"/>
            </w:tcBorders>
          </w:tcPr>
          <w:p w14:paraId="21936847" w14:textId="77777777" w:rsidR="00CF6506" w:rsidRPr="00BC1BC5" w:rsidRDefault="00CF6506" w:rsidP="00403C7A">
            <w:pPr>
              <w:rPr>
                <w:rFonts w:cs="Arial"/>
                <w:sz w:val="19"/>
                <w:szCs w:val="19"/>
              </w:rPr>
            </w:pPr>
            <w:r w:rsidRPr="00BC1BC5">
              <w:rPr>
                <w:rFonts w:cs="Arial"/>
                <w:sz w:val="19"/>
                <w:szCs w:val="19"/>
              </w:rPr>
              <w:t>sec</w:t>
            </w:r>
          </w:p>
        </w:tc>
        <w:tc>
          <w:tcPr>
            <w:tcW w:w="2061" w:type="pct"/>
            <w:tcBorders>
              <w:right w:val="double" w:sz="4" w:space="0" w:color="auto"/>
            </w:tcBorders>
          </w:tcPr>
          <w:p w14:paraId="2F14232B" w14:textId="77777777" w:rsidR="00CF6506" w:rsidRPr="00BC1BC5" w:rsidRDefault="00CF6506" w:rsidP="00403C7A">
            <w:pPr>
              <w:rPr>
                <w:rFonts w:cs="Arial"/>
                <w:sz w:val="19"/>
                <w:szCs w:val="19"/>
              </w:rPr>
            </w:pPr>
            <w:r w:rsidRPr="00BC1BC5">
              <w:rPr>
                <w:rFonts w:cs="Arial"/>
                <w:sz w:val="19"/>
                <w:szCs w:val="19"/>
              </w:rPr>
              <w:t>Seconds</w:t>
            </w:r>
          </w:p>
        </w:tc>
      </w:tr>
      <w:tr w:rsidR="00BC1BC5" w:rsidRPr="00BC1BC5" w14:paraId="59422E04" w14:textId="77777777" w:rsidTr="00403C7A">
        <w:trPr>
          <w:cantSplit/>
          <w:trHeight w:val="245"/>
          <w:jc w:val="center"/>
        </w:trPr>
        <w:tc>
          <w:tcPr>
            <w:tcW w:w="659" w:type="pct"/>
            <w:tcBorders>
              <w:left w:val="double" w:sz="4" w:space="0" w:color="auto"/>
            </w:tcBorders>
          </w:tcPr>
          <w:p w14:paraId="3B7F8D5D" w14:textId="77777777" w:rsidR="00CF6506" w:rsidRPr="00BC1BC5" w:rsidRDefault="00CF6506" w:rsidP="00403C7A">
            <w:pPr>
              <w:rPr>
                <w:rFonts w:cs="Arial"/>
                <w:sz w:val="19"/>
                <w:szCs w:val="19"/>
              </w:rPr>
            </w:pPr>
            <w:r w:rsidRPr="00BC1BC5">
              <w:rPr>
                <w:rFonts w:cs="Arial"/>
                <w:sz w:val="19"/>
                <w:szCs w:val="19"/>
              </w:rPr>
              <w:t>ROP</w:t>
            </w:r>
          </w:p>
        </w:tc>
        <w:tc>
          <w:tcPr>
            <w:tcW w:w="1886" w:type="pct"/>
            <w:tcBorders>
              <w:right w:val="single" w:sz="4" w:space="0" w:color="auto"/>
            </w:tcBorders>
          </w:tcPr>
          <w:p w14:paraId="275F0A7E" w14:textId="77777777" w:rsidR="00CF6506" w:rsidRPr="00BC1BC5" w:rsidRDefault="00CF6506" w:rsidP="00403C7A">
            <w:pPr>
              <w:rPr>
                <w:rFonts w:cs="Arial"/>
                <w:sz w:val="19"/>
                <w:szCs w:val="19"/>
              </w:rPr>
            </w:pPr>
            <w:r w:rsidRPr="00BC1BC5">
              <w:rPr>
                <w:rFonts w:cs="Arial"/>
                <w:sz w:val="19"/>
                <w:szCs w:val="19"/>
              </w:rPr>
              <w:t>Renewable Operating Permit</w:t>
            </w:r>
          </w:p>
        </w:tc>
        <w:tc>
          <w:tcPr>
            <w:tcW w:w="394" w:type="pct"/>
            <w:tcBorders>
              <w:left w:val="single" w:sz="4" w:space="0" w:color="auto"/>
            </w:tcBorders>
          </w:tcPr>
          <w:p w14:paraId="04225839" w14:textId="77777777" w:rsidR="00CF6506" w:rsidRPr="00BC1BC5" w:rsidRDefault="00CF6506" w:rsidP="00403C7A">
            <w:pPr>
              <w:rPr>
                <w:rFonts w:cs="Arial"/>
                <w:sz w:val="19"/>
                <w:szCs w:val="19"/>
                <w:vertAlign w:val="subscript"/>
              </w:rPr>
            </w:pPr>
            <w:r w:rsidRPr="00BC1BC5">
              <w:rPr>
                <w:rFonts w:cs="Arial"/>
                <w:sz w:val="19"/>
                <w:szCs w:val="19"/>
              </w:rPr>
              <w:t>SO</w:t>
            </w:r>
            <w:r w:rsidRPr="00BC1BC5">
              <w:rPr>
                <w:rFonts w:cs="Arial"/>
                <w:sz w:val="19"/>
                <w:szCs w:val="19"/>
                <w:vertAlign w:val="subscript"/>
              </w:rPr>
              <w:t>2</w:t>
            </w:r>
          </w:p>
        </w:tc>
        <w:tc>
          <w:tcPr>
            <w:tcW w:w="2061" w:type="pct"/>
            <w:tcBorders>
              <w:right w:val="double" w:sz="4" w:space="0" w:color="auto"/>
            </w:tcBorders>
          </w:tcPr>
          <w:p w14:paraId="349F2B05" w14:textId="77777777" w:rsidR="00CF6506" w:rsidRPr="00BC1BC5" w:rsidRDefault="00CF6506" w:rsidP="00403C7A">
            <w:pPr>
              <w:rPr>
                <w:rFonts w:cs="Arial"/>
                <w:sz w:val="19"/>
                <w:szCs w:val="19"/>
              </w:rPr>
            </w:pPr>
            <w:r w:rsidRPr="00BC1BC5">
              <w:rPr>
                <w:rFonts w:cs="Arial"/>
                <w:sz w:val="19"/>
                <w:szCs w:val="19"/>
              </w:rPr>
              <w:t>Sulfur Dioxide</w:t>
            </w:r>
          </w:p>
        </w:tc>
      </w:tr>
      <w:tr w:rsidR="00BC1BC5" w:rsidRPr="00BC1BC5" w14:paraId="22BCABD3" w14:textId="77777777" w:rsidTr="00403C7A">
        <w:trPr>
          <w:cantSplit/>
          <w:trHeight w:val="245"/>
          <w:jc w:val="center"/>
        </w:trPr>
        <w:tc>
          <w:tcPr>
            <w:tcW w:w="659" w:type="pct"/>
            <w:tcBorders>
              <w:left w:val="double" w:sz="4" w:space="0" w:color="auto"/>
            </w:tcBorders>
          </w:tcPr>
          <w:p w14:paraId="5AEC2911" w14:textId="77777777" w:rsidR="00CF6506" w:rsidRPr="00BC1BC5" w:rsidRDefault="00CF6506" w:rsidP="00403C7A">
            <w:pPr>
              <w:rPr>
                <w:rFonts w:cs="Arial"/>
                <w:sz w:val="19"/>
                <w:szCs w:val="19"/>
              </w:rPr>
            </w:pPr>
            <w:r w:rsidRPr="00BC1BC5">
              <w:rPr>
                <w:rFonts w:cs="Arial"/>
                <w:sz w:val="19"/>
                <w:szCs w:val="19"/>
              </w:rPr>
              <w:t>SC</w:t>
            </w:r>
          </w:p>
        </w:tc>
        <w:tc>
          <w:tcPr>
            <w:tcW w:w="1886" w:type="pct"/>
            <w:tcBorders>
              <w:right w:val="single" w:sz="4" w:space="0" w:color="auto"/>
            </w:tcBorders>
          </w:tcPr>
          <w:p w14:paraId="30F0544F" w14:textId="77777777" w:rsidR="00CF6506" w:rsidRPr="00BC1BC5" w:rsidRDefault="00CF6506" w:rsidP="00403C7A">
            <w:pPr>
              <w:rPr>
                <w:rFonts w:cs="Arial"/>
                <w:sz w:val="19"/>
                <w:szCs w:val="19"/>
              </w:rPr>
            </w:pPr>
            <w:r w:rsidRPr="00BC1BC5">
              <w:rPr>
                <w:rFonts w:cs="Arial"/>
                <w:sz w:val="19"/>
                <w:szCs w:val="19"/>
              </w:rPr>
              <w:t>Special Condition</w:t>
            </w:r>
          </w:p>
        </w:tc>
        <w:tc>
          <w:tcPr>
            <w:tcW w:w="394" w:type="pct"/>
            <w:tcBorders>
              <w:left w:val="single" w:sz="4" w:space="0" w:color="auto"/>
            </w:tcBorders>
          </w:tcPr>
          <w:p w14:paraId="0EDF1A18" w14:textId="77777777" w:rsidR="00CF6506" w:rsidRPr="00BC1BC5" w:rsidRDefault="00CF6506" w:rsidP="00403C7A">
            <w:pPr>
              <w:rPr>
                <w:rFonts w:cs="Arial"/>
                <w:sz w:val="19"/>
                <w:szCs w:val="19"/>
              </w:rPr>
            </w:pPr>
            <w:r w:rsidRPr="00BC1BC5">
              <w:rPr>
                <w:rFonts w:cs="Arial"/>
                <w:sz w:val="19"/>
                <w:szCs w:val="19"/>
              </w:rPr>
              <w:t>TAC</w:t>
            </w:r>
          </w:p>
        </w:tc>
        <w:tc>
          <w:tcPr>
            <w:tcW w:w="2061" w:type="pct"/>
            <w:tcBorders>
              <w:right w:val="double" w:sz="4" w:space="0" w:color="auto"/>
            </w:tcBorders>
          </w:tcPr>
          <w:p w14:paraId="1FF8B175" w14:textId="77777777" w:rsidR="00CF6506" w:rsidRPr="00BC1BC5" w:rsidRDefault="00CF6506" w:rsidP="00403C7A">
            <w:pPr>
              <w:rPr>
                <w:rFonts w:cs="Arial"/>
                <w:sz w:val="19"/>
                <w:szCs w:val="19"/>
              </w:rPr>
            </w:pPr>
            <w:r w:rsidRPr="00BC1BC5">
              <w:rPr>
                <w:rFonts w:cs="Arial"/>
                <w:sz w:val="19"/>
                <w:szCs w:val="19"/>
              </w:rPr>
              <w:t>Toxic Air Contaminant</w:t>
            </w:r>
          </w:p>
        </w:tc>
      </w:tr>
      <w:tr w:rsidR="00BC1BC5" w:rsidRPr="00BC1BC5" w14:paraId="51D8A0DF" w14:textId="77777777" w:rsidTr="00403C7A">
        <w:trPr>
          <w:cantSplit/>
          <w:trHeight w:val="245"/>
          <w:jc w:val="center"/>
        </w:trPr>
        <w:tc>
          <w:tcPr>
            <w:tcW w:w="659" w:type="pct"/>
            <w:tcBorders>
              <w:left w:val="double" w:sz="4" w:space="0" w:color="auto"/>
            </w:tcBorders>
          </w:tcPr>
          <w:p w14:paraId="3B187AB8" w14:textId="77777777" w:rsidR="00CF6506" w:rsidRPr="00BC1BC5" w:rsidRDefault="00CF6506" w:rsidP="00403C7A">
            <w:pPr>
              <w:rPr>
                <w:rFonts w:cs="Arial"/>
                <w:sz w:val="19"/>
                <w:szCs w:val="19"/>
              </w:rPr>
            </w:pPr>
            <w:r w:rsidRPr="00BC1BC5">
              <w:rPr>
                <w:rFonts w:cs="Arial"/>
                <w:sz w:val="19"/>
                <w:szCs w:val="19"/>
              </w:rPr>
              <w:t>SCR</w:t>
            </w:r>
          </w:p>
        </w:tc>
        <w:tc>
          <w:tcPr>
            <w:tcW w:w="1886" w:type="pct"/>
            <w:tcBorders>
              <w:right w:val="single" w:sz="4" w:space="0" w:color="auto"/>
            </w:tcBorders>
          </w:tcPr>
          <w:p w14:paraId="3528C01B" w14:textId="77777777" w:rsidR="00CF6506" w:rsidRPr="00BC1BC5" w:rsidRDefault="00CF6506" w:rsidP="00403C7A">
            <w:pPr>
              <w:rPr>
                <w:rFonts w:cs="Arial"/>
                <w:sz w:val="19"/>
                <w:szCs w:val="19"/>
              </w:rPr>
            </w:pPr>
            <w:r w:rsidRPr="00BC1BC5">
              <w:rPr>
                <w:rFonts w:cs="Arial"/>
                <w:sz w:val="19"/>
                <w:szCs w:val="19"/>
              </w:rPr>
              <w:t>Selective Catalytic Reduction</w:t>
            </w:r>
          </w:p>
        </w:tc>
        <w:tc>
          <w:tcPr>
            <w:tcW w:w="394" w:type="pct"/>
            <w:tcBorders>
              <w:left w:val="single" w:sz="4" w:space="0" w:color="auto"/>
            </w:tcBorders>
          </w:tcPr>
          <w:p w14:paraId="775EAEC9" w14:textId="77777777" w:rsidR="00CF6506" w:rsidRPr="00BC1BC5" w:rsidRDefault="00CF6506" w:rsidP="00403C7A">
            <w:pPr>
              <w:rPr>
                <w:rFonts w:cs="Arial"/>
                <w:sz w:val="19"/>
                <w:szCs w:val="19"/>
              </w:rPr>
            </w:pPr>
            <w:r w:rsidRPr="00BC1BC5">
              <w:rPr>
                <w:rFonts w:cs="Arial"/>
                <w:sz w:val="19"/>
                <w:szCs w:val="19"/>
              </w:rPr>
              <w:t>Temp</w:t>
            </w:r>
          </w:p>
        </w:tc>
        <w:tc>
          <w:tcPr>
            <w:tcW w:w="2061" w:type="pct"/>
            <w:tcBorders>
              <w:right w:val="double" w:sz="4" w:space="0" w:color="auto"/>
            </w:tcBorders>
          </w:tcPr>
          <w:p w14:paraId="06645334" w14:textId="77777777" w:rsidR="00CF6506" w:rsidRPr="00BC1BC5" w:rsidRDefault="00CF6506" w:rsidP="00403C7A">
            <w:pPr>
              <w:rPr>
                <w:rFonts w:cs="Arial"/>
                <w:sz w:val="19"/>
                <w:szCs w:val="19"/>
              </w:rPr>
            </w:pPr>
            <w:r w:rsidRPr="00BC1BC5">
              <w:rPr>
                <w:rFonts w:cs="Arial"/>
                <w:sz w:val="19"/>
                <w:szCs w:val="19"/>
              </w:rPr>
              <w:t>Temperature</w:t>
            </w:r>
          </w:p>
        </w:tc>
      </w:tr>
      <w:tr w:rsidR="00BC1BC5" w:rsidRPr="00BC1BC5" w14:paraId="7690D087" w14:textId="77777777" w:rsidTr="00403C7A">
        <w:trPr>
          <w:cantSplit/>
          <w:trHeight w:val="245"/>
          <w:jc w:val="center"/>
        </w:trPr>
        <w:tc>
          <w:tcPr>
            <w:tcW w:w="659" w:type="pct"/>
            <w:tcBorders>
              <w:left w:val="double" w:sz="4" w:space="0" w:color="auto"/>
            </w:tcBorders>
          </w:tcPr>
          <w:p w14:paraId="7EA06094" w14:textId="77777777" w:rsidR="00CF6506" w:rsidRPr="00BC1BC5" w:rsidRDefault="00CF6506" w:rsidP="00403C7A">
            <w:pPr>
              <w:rPr>
                <w:rFonts w:cs="Arial"/>
                <w:sz w:val="19"/>
                <w:szCs w:val="19"/>
              </w:rPr>
            </w:pPr>
            <w:r w:rsidRPr="00BC1BC5">
              <w:rPr>
                <w:rFonts w:cs="Arial"/>
                <w:sz w:val="19"/>
                <w:szCs w:val="19"/>
              </w:rPr>
              <w:t>SDS</w:t>
            </w:r>
          </w:p>
        </w:tc>
        <w:tc>
          <w:tcPr>
            <w:tcW w:w="1886" w:type="pct"/>
            <w:tcBorders>
              <w:right w:val="single" w:sz="4" w:space="0" w:color="auto"/>
            </w:tcBorders>
          </w:tcPr>
          <w:p w14:paraId="69A5F83D" w14:textId="77777777" w:rsidR="00CF6506" w:rsidRPr="00BC1BC5" w:rsidRDefault="00CF6506" w:rsidP="00403C7A">
            <w:pPr>
              <w:rPr>
                <w:rFonts w:cs="Arial"/>
                <w:sz w:val="19"/>
                <w:szCs w:val="19"/>
              </w:rPr>
            </w:pPr>
            <w:r w:rsidRPr="00BC1BC5">
              <w:rPr>
                <w:rFonts w:cs="Arial"/>
                <w:sz w:val="19"/>
                <w:szCs w:val="19"/>
              </w:rPr>
              <w:t>Safety Data Sheet</w:t>
            </w:r>
          </w:p>
        </w:tc>
        <w:tc>
          <w:tcPr>
            <w:tcW w:w="394" w:type="pct"/>
            <w:tcBorders>
              <w:left w:val="single" w:sz="4" w:space="0" w:color="auto"/>
            </w:tcBorders>
          </w:tcPr>
          <w:p w14:paraId="1F311A59" w14:textId="77777777" w:rsidR="00CF6506" w:rsidRPr="00BC1BC5" w:rsidRDefault="00CF6506" w:rsidP="00403C7A">
            <w:pPr>
              <w:rPr>
                <w:rFonts w:cs="Arial"/>
                <w:sz w:val="19"/>
                <w:szCs w:val="19"/>
              </w:rPr>
            </w:pPr>
            <w:r w:rsidRPr="00BC1BC5">
              <w:rPr>
                <w:rFonts w:cs="Arial"/>
                <w:sz w:val="19"/>
                <w:szCs w:val="19"/>
              </w:rPr>
              <w:t>THC</w:t>
            </w:r>
          </w:p>
        </w:tc>
        <w:tc>
          <w:tcPr>
            <w:tcW w:w="2061" w:type="pct"/>
            <w:tcBorders>
              <w:right w:val="double" w:sz="4" w:space="0" w:color="auto"/>
            </w:tcBorders>
          </w:tcPr>
          <w:p w14:paraId="39CC882C" w14:textId="77777777" w:rsidR="00CF6506" w:rsidRPr="00BC1BC5" w:rsidRDefault="00CF6506" w:rsidP="00403C7A">
            <w:pPr>
              <w:rPr>
                <w:rFonts w:cs="Arial"/>
                <w:sz w:val="19"/>
                <w:szCs w:val="19"/>
              </w:rPr>
            </w:pPr>
            <w:r w:rsidRPr="00BC1BC5">
              <w:rPr>
                <w:rFonts w:cs="Arial"/>
                <w:sz w:val="19"/>
                <w:szCs w:val="19"/>
              </w:rPr>
              <w:t>Total Hydrocarbons</w:t>
            </w:r>
          </w:p>
        </w:tc>
      </w:tr>
      <w:tr w:rsidR="00BC1BC5" w:rsidRPr="00BC1BC5" w14:paraId="16E6C95B" w14:textId="77777777" w:rsidTr="00403C7A">
        <w:trPr>
          <w:cantSplit/>
          <w:trHeight w:val="245"/>
          <w:jc w:val="center"/>
        </w:trPr>
        <w:tc>
          <w:tcPr>
            <w:tcW w:w="659" w:type="pct"/>
            <w:tcBorders>
              <w:left w:val="double" w:sz="4" w:space="0" w:color="auto"/>
            </w:tcBorders>
          </w:tcPr>
          <w:p w14:paraId="2C9CD55D" w14:textId="77777777" w:rsidR="00CF6506" w:rsidRPr="00BC1BC5" w:rsidRDefault="00CF6506" w:rsidP="00403C7A">
            <w:pPr>
              <w:rPr>
                <w:rFonts w:cs="Arial"/>
                <w:sz w:val="19"/>
                <w:szCs w:val="19"/>
              </w:rPr>
            </w:pPr>
            <w:r w:rsidRPr="00BC1BC5">
              <w:rPr>
                <w:rFonts w:cs="Arial"/>
                <w:sz w:val="19"/>
                <w:szCs w:val="19"/>
              </w:rPr>
              <w:t>SNCR</w:t>
            </w:r>
          </w:p>
        </w:tc>
        <w:tc>
          <w:tcPr>
            <w:tcW w:w="1886" w:type="pct"/>
            <w:tcBorders>
              <w:right w:val="single" w:sz="4" w:space="0" w:color="auto"/>
            </w:tcBorders>
          </w:tcPr>
          <w:p w14:paraId="17B21041" w14:textId="77777777" w:rsidR="00CF6506" w:rsidRPr="00BC1BC5" w:rsidRDefault="00CF6506" w:rsidP="00403C7A">
            <w:pPr>
              <w:rPr>
                <w:rFonts w:cs="Arial"/>
                <w:sz w:val="19"/>
                <w:szCs w:val="19"/>
              </w:rPr>
            </w:pPr>
            <w:r w:rsidRPr="00BC1BC5">
              <w:rPr>
                <w:rFonts w:cs="Arial"/>
                <w:sz w:val="19"/>
                <w:szCs w:val="19"/>
              </w:rPr>
              <w:t>Selective Non-Catalytic Reduction</w:t>
            </w:r>
          </w:p>
        </w:tc>
        <w:tc>
          <w:tcPr>
            <w:tcW w:w="394" w:type="pct"/>
            <w:tcBorders>
              <w:left w:val="single" w:sz="4" w:space="0" w:color="auto"/>
            </w:tcBorders>
          </w:tcPr>
          <w:p w14:paraId="25263B52" w14:textId="77777777" w:rsidR="00CF6506" w:rsidRPr="00BC1BC5" w:rsidRDefault="00CF6506" w:rsidP="00403C7A">
            <w:pPr>
              <w:rPr>
                <w:rFonts w:cs="Arial"/>
                <w:sz w:val="19"/>
                <w:szCs w:val="19"/>
              </w:rPr>
            </w:pPr>
            <w:r w:rsidRPr="00BC1BC5">
              <w:rPr>
                <w:rFonts w:cs="Arial"/>
                <w:sz w:val="19"/>
                <w:szCs w:val="19"/>
              </w:rPr>
              <w:t>tpy</w:t>
            </w:r>
          </w:p>
        </w:tc>
        <w:tc>
          <w:tcPr>
            <w:tcW w:w="2061" w:type="pct"/>
            <w:tcBorders>
              <w:right w:val="double" w:sz="4" w:space="0" w:color="auto"/>
            </w:tcBorders>
          </w:tcPr>
          <w:p w14:paraId="46BE8AFC" w14:textId="77777777" w:rsidR="00CF6506" w:rsidRPr="00BC1BC5" w:rsidRDefault="00CF6506" w:rsidP="00403C7A">
            <w:pPr>
              <w:rPr>
                <w:rFonts w:cs="Arial"/>
                <w:sz w:val="19"/>
                <w:szCs w:val="19"/>
              </w:rPr>
            </w:pPr>
            <w:r w:rsidRPr="00BC1BC5">
              <w:rPr>
                <w:rFonts w:cs="Arial"/>
                <w:sz w:val="19"/>
                <w:szCs w:val="19"/>
              </w:rPr>
              <w:t>Tons per year</w:t>
            </w:r>
          </w:p>
        </w:tc>
      </w:tr>
      <w:tr w:rsidR="00BC1BC5" w:rsidRPr="00BC1BC5" w14:paraId="5AF29A36" w14:textId="77777777" w:rsidTr="00403C7A">
        <w:trPr>
          <w:cantSplit/>
          <w:trHeight w:val="245"/>
          <w:jc w:val="center"/>
        </w:trPr>
        <w:tc>
          <w:tcPr>
            <w:tcW w:w="659" w:type="pct"/>
            <w:tcBorders>
              <w:left w:val="double" w:sz="4" w:space="0" w:color="auto"/>
            </w:tcBorders>
          </w:tcPr>
          <w:p w14:paraId="2EC75970" w14:textId="77777777" w:rsidR="00CF6506" w:rsidRPr="00BC1BC5" w:rsidRDefault="00CF6506" w:rsidP="00403C7A">
            <w:pPr>
              <w:rPr>
                <w:rFonts w:cs="Arial"/>
                <w:sz w:val="19"/>
                <w:szCs w:val="19"/>
              </w:rPr>
            </w:pPr>
            <w:r w:rsidRPr="00BC1BC5">
              <w:rPr>
                <w:rFonts w:cs="Arial"/>
                <w:sz w:val="19"/>
                <w:szCs w:val="19"/>
              </w:rPr>
              <w:t>SRN</w:t>
            </w:r>
          </w:p>
        </w:tc>
        <w:tc>
          <w:tcPr>
            <w:tcW w:w="1886" w:type="pct"/>
            <w:tcBorders>
              <w:right w:val="single" w:sz="4" w:space="0" w:color="auto"/>
            </w:tcBorders>
          </w:tcPr>
          <w:p w14:paraId="30BEEC10" w14:textId="77777777" w:rsidR="00CF6506" w:rsidRPr="00BC1BC5" w:rsidRDefault="00CF6506" w:rsidP="00403C7A">
            <w:pPr>
              <w:rPr>
                <w:rFonts w:cs="Arial"/>
                <w:sz w:val="19"/>
                <w:szCs w:val="19"/>
              </w:rPr>
            </w:pPr>
            <w:r w:rsidRPr="00BC1BC5">
              <w:rPr>
                <w:rFonts w:cs="Arial"/>
                <w:sz w:val="19"/>
                <w:szCs w:val="19"/>
              </w:rPr>
              <w:t>State Registration Number</w:t>
            </w:r>
          </w:p>
        </w:tc>
        <w:tc>
          <w:tcPr>
            <w:tcW w:w="394" w:type="pct"/>
            <w:tcBorders>
              <w:left w:val="single" w:sz="4" w:space="0" w:color="auto"/>
            </w:tcBorders>
          </w:tcPr>
          <w:p w14:paraId="2772FB81" w14:textId="77777777" w:rsidR="00CF6506" w:rsidRPr="00BC1BC5" w:rsidRDefault="00CF6506" w:rsidP="00403C7A">
            <w:pPr>
              <w:rPr>
                <w:rFonts w:cs="Arial"/>
                <w:sz w:val="19"/>
                <w:szCs w:val="19"/>
              </w:rPr>
            </w:pPr>
            <w:r w:rsidRPr="00BC1BC5">
              <w:rPr>
                <w:rFonts w:cs="Arial"/>
                <w:sz w:val="19"/>
                <w:szCs w:val="19"/>
              </w:rPr>
              <w:t>µg</w:t>
            </w:r>
          </w:p>
        </w:tc>
        <w:tc>
          <w:tcPr>
            <w:tcW w:w="2061" w:type="pct"/>
            <w:tcBorders>
              <w:right w:val="double" w:sz="4" w:space="0" w:color="auto"/>
            </w:tcBorders>
          </w:tcPr>
          <w:p w14:paraId="0127479A" w14:textId="77777777" w:rsidR="00CF6506" w:rsidRPr="00BC1BC5" w:rsidRDefault="00CF6506" w:rsidP="00403C7A">
            <w:pPr>
              <w:rPr>
                <w:rFonts w:cs="Arial"/>
                <w:sz w:val="19"/>
                <w:szCs w:val="19"/>
              </w:rPr>
            </w:pPr>
            <w:r w:rsidRPr="00BC1BC5">
              <w:rPr>
                <w:rFonts w:cs="Arial"/>
                <w:sz w:val="19"/>
                <w:szCs w:val="19"/>
              </w:rPr>
              <w:t>Microgram</w:t>
            </w:r>
          </w:p>
        </w:tc>
      </w:tr>
      <w:tr w:rsidR="00BC1BC5" w:rsidRPr="00BC1BC5" w14:paraId="0706D028" w14:textId="77777777" w:rsidTr="00403C7A">
        <w:trPr>
          <w:cantSplit/>
          <w:trHeight w:val="245"/>
          <w:jc w:val="center"/>
        </w:trPr>
        <w:tc>
          <w:tcPr>
            <w:tcW w:w="659" w:type="pct"/>
            <w:tcBorders>
              <w:left w:val="double" w:sz="4" w:space="0" w:color="auto"/>
            </w:tcBorders>
          </w:tcPr>
          <w:p w14:paraId="2812FD76" w14:textId="77777777" w:rsidR="00CF6506" w:rsidRPr="00BC1BC5" w:rsidRDefault="00CF6506" w:rsidP="00403C7A">
            <w:pPr>
              <w:rPr>
                <w:rFonts w:cs="Arial"/>
                <w:sz w:val="19"/>
                <w:szCs w:val="19"/>
              </w:rPr>
            </w:pPr>
            <w:r w:rsidRPr="00BC1BC5">
              <w:rPr>
                <w:rFonts w:cs="Arial"/>
                <w:sz w:val="19"/>
                <w:szCs w:val="19"/>
              </w:rPr>
              <w:t>TEQ</w:t>
            </w:r>
          </w:p>
        </w:tc>
        <w:tc>
          <w:tcPr>
            <w:tcW w:w="1886" w:type="pct"/>
            <w:tcBorders>
              <w:right w:val="single" w:sz="4" w:space="0" w:color="auto"/>
            </w:tcBorders>
          </w:tcPr>
          <w:p w14:paraId="7B924FC3" w14:textId="77777777" w:rsidR="00CF6506" w:rsidRPr="00BC1BC5" w:rsidRDefault="00CF6506" w:rsidP="00403C7A">
            <w:pPr>
              <w:rPr>
                <w:rFonts w:cs="Arial"/>
                <w:sz w:val="19"/>
                <w:szCs w:val="19"/>
              </w:rPr>
            </w:pPr>
            <w:r w:rsidRPr="00BC1BC5">
              <w:rPr>
                <w:rFonts w:cs="Arial"/>
                <w:sz w:val="19"/>
                <w:szCs w:val="19"/>
              </w:rPr>
              <w:t>Toxicity Equivalence Quotient</w:t>
            </w:r>
          </w:p>
        </w:tc>
        <w:tc>
          <w:tcPr>
            <w:tcW w:w="394" w:type="pct"/>
            <w:tcBorders>
              <w:left w:val="single" w:sz="4" w:space="0" w:color="auto"/>
            </w:tcBorders>
          </w:tcPr>
          <w:p w14:paraId="370AD903" w14:textId="77777777" w:rsidR="00CF6506" w:rsidRPr="00BC1BC5" w:rsidRDefault="00CF6506" w:rsidP="00403C7A">
            <w:pPr>
              <w:rPr>
                <w:rFonts w:cs="Arial"/>
                <w:sz w:val="19"/>
                <w:szCs w:val="19"/>
              </w:rPr>
            </w:pPr>
            <w:r w:rsidRPr="00BC1BC5">
              <w:rPr>
                <w:rFonts w:cs="Arial"/>
                <w:sz w:val="19"/>
                <w:szCs w:val="19"/>
              </w:rPr>
              <w:t>µm</w:t>
            </w:r>
          </w:p>
        </w:tc>
        <w:tc>
          <w:tcPr>
            <w:tcW w:w="2061" w:type="pct"/>
            <w:tcBorders>
              <w:right w:val="double" w:sz="4" w:space="0" w:color="auto"/>
            </w:tcBorders>
          </w:tcPr>
          <w:p w14:paraId="36341498" w14:textId="77777777" w:rsidR="00CF6506" w:rsidRPr="00BC1BC5" w:rsidRDefault="00CF6506" w:rsidP="00403C7A">
            <w:pPr>
              <w:rPr>
                <w:rFonts w:cs="Arial"/>
                <w:sz w:val="19"/>
                <w:szCs w:val="19"/>
              </w:rPr>
            </w:pPr>
            <w:r w:rsidRPr="00BC1BC5">
              <w:rPr>
                <w:rFonts w:cs="Arial"/>
                <w:sz w:val="19"/>
                <w:szCs w:val="19"/>
              </w:rPr>
              <w:t>Micrometer or Micron</w:t>
            </w:r>
          </w:p>
        </w:tc>
      </w:tr>
      <w:tr w:rsidR="00BC1BC5" w:rsidRPr="00BC1BC5" w14:paraId="06B6FCDE" w14:textId="77777777" w:rsidTr="00403C7A">
        <w:trPr>
          <w:cantSplit/>
          <w:trHeight w:val="245"/>
          <w:jc w:val="center"/>
        </w:trPr>
        <w:tc>
          <w:tcPr>
            <w:tcW w:w="659" w:type="pct"/>
            <w:vMerge w:val="restart"/>
            <w:tcBorders>
              <w:left w:val="double" w:sz="4" w:space="0" w:color="auto"/>
            </w:tcBorders>
          </w:tcPr>
          <w:p w14:paraId="2B6C4634" w14:textId="77777777" w:rsidR="00CF6506" w:rsidRPr="00BC1BC5" w:rsidRDefault="00CF6506" w:rsidP="00403C7A">
            <w:pPr>
              <w:rPr>
                <w:rFonts w:cs="Arial"/>
                <w:sz w:val="19"/>
                <w:szCs w:val="19"/>
              </w:rPr>
            </w:pPr>
            <w:r w:rsidRPr="00BC1BC5">
              <w:rPr>
                <w:rFonts w:cs="Arial"/>
                <w:sz w:val="19"/>
                <w:szCs w:val="19"/>
              </w:rPr>
              <w:t>USEPA/EPA</w:t>
            </w:r>
          </w:p>
        </w:tc>
        <w:tc>
          <w:tcPr>
            <w:tcW w:w="1886" w:type="pct"/>
            <w:vMerge w:val="restart"/>
            <w:tcBorders>
              <w:right w:val="single" w:sz="4" w:space="0" w:color="auto"/>
            </w:tcBorders>
          </w:tcPr>
          <w:p w14:paraId="73CE1127" w14:textId="77777777" w:rsidR="00CF6506" w:rsidRPr="00BC1BC5" w:rsidRDefault="00CF6506" w:rsidP="00403C7A">
            <w:pPr>
              <w:rPr>
                <w:rFonts w:cs="Arial"/>
                <w:sz w:val="19"/>
                <w:szCs w:val="19"/>
              </w:rPr>
            </w:pPr>
            <w:r w:rsidRPr="00BC1BC5">
              <w:rPr>
                <w:rFonts w:cs="Arial"/>
                <w:sz w:val="19"/>
                <w:szCs w:val="19"/>
              </w:rPr>
              <w:t>United States Environmental Protection Agency</w:t>
            </w:r>
          </w:p>
        </w:tc>
        <w:tc>
          <w:tcPr>
            <w:tcW w:w="394" w:type="pct"/>
            <w:tcBorders>
              <w:left w:val="single" w:sz="4" w:space="0" w:color="auto"/>
            </w:tcBorders>
          </w:tcPr>
          <w:p w14:paraId="43750452" w14:textId="77777777" w:rsidR="00CF6506" w:rsidRPr="00BC1BC5" w:rsidRDefault="00CF6506" w:rsidP="00403C7A">
            <w:pPr>
              <w:rPr>
                <w:rFonts w:cs="Arial"/>
                <w:sz w:val="19"/>
                <w:szCs w:val="19"/>
              </w:rPr>
            </w:pPr>
            <w:r w:rsidRPr="00BC1BC5">
              <w:rPr>
                <w:rFonts w:cs="Arial"/>
                <w:sz w:val="19"/>
                <w:szCs w:val="19"/>
              </w:rPr>
              <w:t>VOC</w:t>
            </w:r>
          </w:p>
        </w:tc>
        <w:tc>
          <w:tcPr>
            <w:tcW w:w="2061" w:type="pct"/>
            <w:tcBorders>
              <w:right w:val="double" w:sz="4" w:space="0" w:color="auto"/>
            </w:tcBorders>
          </w:tcPr>
          <w:p w14:paraId="7B33A111" w14:textId="77777777" w:rsidR="00CF6506" w:rsidRPr="00BC1BC5" w:rsidRDefault="00CF6506" w:rsidP="00403C7A">
            <w:pPr>
              <w:rPr>
                <w:rFonts w:cs="Arial"/>
                <w:sz w:val="19"/>
                <w:szCs w:val="19"/>
              </w:rPr>
            </w:pPr>
            <w:r w:rsidRPr="00BC1BC5">
              <w:rPr>
                <w:rFonts w:cs="Arial"/>
                <w:sz w:val="19"/>
                <w:szCs w:val="19"/>
              </w:rPr>
              <w:t>Volatile Organic Compounds</w:t>
            </w:r>
          </w:p>
        </w:tc>
      </w:tr>
      <w:tr w:rsidR="00BC1BC5" w:rsidRPr="00BC1BC5" w14:paraId="45EB3A6E" w14:textId="77777777" w:rsidTr="00403C7A">
        <w:trPr>
          <w:cantSplit/>
          <w:trHeight w:val="245"/>
          <w:jc w:val="center"/>
        </w:trPr>
        <w:tc>
          <w:tcPr>
            <w:tcW w:w="659" w:type="pct"/>
            <w:vMerge/>
            <w:tcBorders>
              <w:left w:val="double" w:sz="4" w:space="0" w:color="auto"/>
            </w:tcBorders>
          </w:tcPr>
          <w:p w14:paraId="350F9582" w14:textId="77777777" w:rsidR="00CF6506" w:rsidRPr="00BC1BC5" w:rsidRDefault="00CF6506" w:rsidP="00403C7A">
            <w:pPr>
              <w:rPr>
                <w:rFonts w:cs="Arial"/>
                <w:sz w:val="19"/>
                <w:szCs w:val="19"/>
              </w:rPr>
            </w:pPr>
          </w:p>
        </w:tc>
        <w:tc>
          <w:tcPr>
            <w:tcW w:w="1886" w:type="pct"/>
            <w:vMerge/>
            <w:tcBorders>
              <w:right w:val="single" w:sz="4" w:space="0" w:color="auto"/>
            </w:tcBorders>
          </w:tcPr>
          <w:p w14:paraId="31E7734B" w14:textId="77777777" w:rsidR="00CF6506" w:rsidRPr="00BC1BC5" w:rsidRDefault="00CF6506" w:rsidP="00403C7A">
            <w:pPr>
              <w:rPr>
                <w:rFonts w:cs="Arial"/>
                <w:sz w:val="19"/>
                <w:szCs w:val="19"/>
              </w:rPr>
            </w:pPr>
          </w:p>
        </w:tc>
        <w:tc>
          <w:tcPr>
            <w:tcW w:w="394" w:type="pct"/>
            <w:tcBorders>
              <w:left w:val="single" w:sz="4" w:space="0" w:color="auto"/>
              <w:bottom w:val="single" w:sz="4" w:space="0" w:color="auto"/>
            </w:tcBorders>
          </w:tcPr>
          <w:p w14:paraId="173EE0A3" w14:textId="77777777" w:rsidR="00CF6506" w:rsidRPr="00BC1BC5" w:rsidRDefault="00CF6506" w:rsidP="00403C7A">
            <w:pPr>
              <w:rPr>
                <w:rFonts w:cs="Arial"/>
                <w:sz w:val="19"/>
                <w:szCs w:val="19"/>
              </w:rPr>
            </w:pPr>
            <w:r w:rsidRPr="00BC1BC5">
              <w:rPr>
                <w:rFonts w:cs="Arial"/>
                <w:sz w:val="19"/>
                <w:szCs w:val="19"/>
              </w:rPr>
              <w:t>yr</w:t>
            </w:r>
          </w:p>
        </w:tc>
        <w:tc>
          <w:tcPr>
            <w:tcW w:w="2061" w:type="pct"/>
            <w:tcBorders>
              <w:bottom w:val="single" w:sz="4" w:space="0" w:color="auto"/>
              <w:right w:val="double" w:sz="4" w:space="0" w:color="auto"/>
            </w:tcBorders>
          </w:tcPr>
          <w:p w14:paraId="623C7F44" w14:textId="77777777" w:rsidR="00CF6506" w:rsidRPr="00BC1BC5" w:rsidRDefault="00CF6506" w:rsidP="00403C7A">
            <w:pPr>
              <w:rPr>
                <w:rFonts w:cs="Arial"/>
                <w:sz w:val="19"/>
                <w:szCs w:val="19"/>
              </w:rPr>
            </w:pPr>
            <w:r w:rsidRPr="00BC1BC5">
              <w:rPr>
                <w:rFonts w:cs="Arial"/>
                <w:sz w:val="19"/>
                <w:szCs w:val="19"/>
              </w:rPr>
              <w:t>Year</w:t>
            </w:r>
          </w:p>
        </w:tc>
      </w:tr>
      <w:tr w:rsidR="00BC1BC5" w:rsidRPr="00BC1BC5" w14:paraId="1FFC907D" w14:textId="77777777" w:rsidTr="00403C7A">
        <w:trPr>
          <w:cantSplit/>
          <w:trHeight w:val="245"/>
          <w:jc w:val="center"/>
        </w:trPr>
        <w:tc>
          <w:tcPr>
            <w:tcW w:w="659" w:type="pct"/>
            <w:tcBorders>
              <w:left w:val="double" w:sz="4" w:space="0" w:color="auto"/>
              <w:bottom w:val="double" w:sz="4" w:space="0" w:color="auto"/>
            </w:tcBorders>
          </w:tcPr>
          <w:p w14:paraId="6C2D68EC" w14:textId="77777777" w:rsidR="00CF6506" w:rsidRPr="00BC1BC5" w:rsidRDefault="00CF6506" w:rsidP="00403C7A">
            <w:pPr>
              <w:rPr>
                <w:rFonts w:cs="Arial"/>
                <w:sz w:val="19"/>
                <w:szCs w:val="19"/>
              </w:rPr>
            </w:pPr>
            <w:r w:rsidRPr="00BC1BC5">
              <w:rPr>
                <w:rFonts w:cs="Arial"/>
                <w:sz w:val="19"/>
                <w:szCs w:val="19"/>
              </w:rPr>
              <w:t>VE</w:t>
            </w:r>
          </w:p>
        </w:tc>
        <w:tc>
          <w:tcPr>
            <w:tcW w:w="1886" w:type="pct"/>
            <w:tcBorders>
              <w:bottom w:val="double" w:sz="4" w:space="0" w:color="auto"/>
              <w:right w:val="single" w:sz="4" w:space="0" w:color="auto"/>
            </w:tcBorders>
          </w:tcPr>
          <w:p w14:paraId="251F1335" w14:textId="77777777" w:rsidR="00CF6506" w:rsidRPr="00BC1BC5" w:rsidRDefault="00CF6506" w:rsidP="00403C7A">
            <w:pPr>
              <w:rPr>
                <w:rFonts w:cs="Arial"/>
                <w:sz w:val="19"/>
                <w:szCs w:val="19"/>
              </w:rPr>
            </w:pPr>
            <w:r w:rsidRPr="00BC1BC5">
              <w:rPr>
                <w:rFonts w:cs="Arial"/>
                <w:sz w:val="19"/>
                <w:szCs w:val="19"/>
              </w:rPr>
              <w:t>Visible Emissions</w:t>
            </w:r>
          </w:p>
        </w:tc>
        <w:tc>
          <w:tcPr>
            <w:tcW w:w="394" w:type="pct"/>
            <w:tcBorders>
              <w:top w:val="single" w:sz="4" w:space="0" w:color="auto"/>
              <w:left w:val="single" w:sz="4" w:space="0" w:color="auto"/>
              <w:bottom w:val="double" w:sz="4" w:space="0" w:color="auto"/>
            </w:tcBorders>
          </w:tcPr>
          <w:p w14:paraId="34309A44" w14:textId="77777777" w:rsidR="00CF6506" w:rsidRPr="00BC1BC5" w:rsidRDefault="00CF6506" w:rsidP="00403C7A">
            <w:pPr>
              <w:rPr>
                <w:rFonts w:cs="Arial"/>
                <w:sz w:val="19"/>
                <w:szCs w:val="19"/>
              </w:rPr>
            </w:pPr>
          </w:p>
        </w:tc>
        <w:tc>
          <w:tcPr>
            <w:tcW w:w="2061" w:type="pct"/>
            <w:tcBorders>
              <w:top w:val="single" w:sz="4" w:space="0" w:color="auto"/>
              <w:bottom w:val="double" w:sz="4" w:space="0" w:color="auto"/>
              <w:right w:val="double" w:sz="4" w:space="0" w:color="auto"/>
            </w:tcBorders>
          </w:tcPr>
          <w:p w14:paraId="479AFD84" w14:textId="77777777" w:rsidR="00CF6506" w:rsidRPr="00BC1BC5" w:rsidRDefault="00CF6506" w:rsidP="00403C7A">
            <w:pPr>
              <w:rPr>
                <w:rFonts w:cs="Arial"/>
                <w:sz w:val="19"/>
                <w:szCs w:val="19"/>
              </w:rPr>
            </w:pPr>
          </w:p>
        </w:tc>
      </w:tr>
    </w:tbl>
    <w:p w14:paraId="4C235338" w14:textId="03209ECF" w:rsidR="0006740F" w:rsidRPr="00BC1BC5" w:rsidRDefault="00CF6506" w:rsidP="0006740F">
      <w:pPr>
        <w:rPr>
          <w:sz w:val="20"/>
        </w:rPr>
      </w:pPr>
      <w:r w:rsidRPr="00BC1BC5">
        <w:rPr>
          <w:rFonts w:cs="Arial"/>
          <w:sz w:val="19"/>
          <w:szCs w:val="19"/>
        </w:rPr>
        <w:t>*For HVLP applicators, the pressure measured at the gun air cap shall not exceed 10 psig.</w:t>
      </w:r>
    </w:p>
    <w:p w14:paraId="5A78A320" w14:textId="56B3D5F1" w:rsidR="001A5333" w:rsidRPr="00BC1BC5" w:rsidRDefault="001A5333" w:rsidP="001A5333">
      <w:pPr>
        <w:pStyle w:val="Heading2"/>
        <w:numPr>
          <w:ilvl w:val="0"/>
          <w:numId w:val="0"/>
        </w:numPr>
        <w:jc w:val="left"/>
        <w:rPr>
          <w:bCs/>
          <w:sz w:val="22"/>
          <w:szCs w:val="22"/>
        </w:rPr>
      </w:pPr>
      <w:bookmarkStart w:id="92" w:name="_Toc117593184"/>
      <w:r w:rsidRPr="00BC1BC5">
        <w:rPr>
          <w:bCs/>
          <w:sz w:val="22"/>
          <w:szCs w:val="22"/>
        </w:rPr>
        <w:lastRenderedPageBreak/>
        <w:t>Appendix 2.  Schedule of Compliance</w:t>
      </w:r>
      <w:bookmarkEnd w:id="91"/>
      <w:bookmarkEnd w:id="92"/>
    </w:p>
    <w:p w14:paraId="6116F5DD" w14:textId="77777777" w:rsidR="001A5333" w:rsidRPr="00BC1BC5" w:rsidRDefault="001A5333" w:rsidP="001A5333">
      <w:pPr>
        <w:jc w:val="both"/>
        <w:rPr>
          <w:sz w:val="20"/>
        </w:rPr>
      </w:pPr>
    </w:p>
    <w:p w14:paraId="48E30710" w14:textId="77777777" w:rsidR="001A5333" w:rsidRPr="00BC1BC5" w:rsidRDefault="001A5333" w:rsidP="001A5333">
      <w:pPr>
        <w:jc w:val="both"/>
        <w:rPr>
          <w:b/>
          <w:sz w:val="20"/>
        </w:rPr>
      </w:pPr>
      <w:r w:rsidRPr="00BC1BC5">
        <w:rPr>
          <w:sz w:val="20"/>
        </w:rPr>
        <w:t xml:space="preserve">The permittee certified in the ROP application that this stationary source is in compliance with all applicable requirements and the permittee shall continue to comply with all terms and conditions of this ROP.  A Schedule of Compliance is not required.  </w:t>
      </w:r>
      <w:r w:rsidRPr="00BC1BC5">
        <w:rPr>
          <w:b/>
          <w:sz w:val="20"/>
        </w:rPr>
        <w:t>(R 336.1213(4)(a), R 336.1119(a)(ii))</w:t>
      </w:r>
    </w:p>
    <w:p w14:paraId="4892BA3E" w14:textId="77777777" w:rsidR="001A5333" w:rsidRPr="00BC1BC5" w:rsidRDefault="001A5333" w:rsidP="001A5333">
      <w:pPr>
        <w:rPr>
          <w:sz w:val="20"/>
        </w:rPr>
      </w:pPr>
    </w:p>
    <w:p w14:paraId="3FFFB6AA" w14:textId="77777777" w:rsidR="001A5333" w:rsidRPr="00BC1BC5" w:rsidRDefault="001A5333" w:rsidP="001A5333">
      <w:pPr>
        <w:pStyle w:val="Heading2"/>
        <w:numPr>
          <w:ilvl w:val="0"/>
          <w:numId w:val="0"/>
        </w:numPr>
        <w:jc w:val="both"/>
        <w:rPr>
          <w:sz w:val="20"/>
        </w:rPr>
      </w:pPr>
      <w:bookmarkStart w:id="93" w:name="_Toc482352606"/>
      <w:bookmarkStart w:id="94" w:name="_Toc117593185"/>
      <w:r w:rsidRPr="00BC1BC5">
        <w:rPr>
          <w:sz w:val="22"/>
          <w:szCs w:val="22"/>
        </w:rPr>
        <w:t>Appendix 3.  Monitoring Requirements</w:t>
      </w:r>
      <w:bookmarkEnd w:id="93"/>
      <w:bookmarkEnd w:id="94"/>
    </w:p>
    <w:p w14:paraId="500F5EF0" w14:textId="77777777" w:rsidR="001A5333" w:rsidRPr="00BC1BC5" w:rsidRDefault="001A5333" w:rsidP="001A5333">
      <w:pPr>
        <w:jc w:val="both"/>
        <w:rPr>
          <w:sz w:val="20"/>
        </w:rPr>
      </w:pPr>
    </w:p>
    <w:p w14:paraId="78BA0C74" w14:textId="77777777" w:rsidR="001A5333" w:rsidRPr="00BC1BC5" w:rsidRDefault="001A5333" w:rsidP="001A5333">
      <w:pPr>
        <w:jc w:val="both"/>
        <w:rPr>
          <w:sz w:val="20"/>
        </w:rPr>
      </w:pPr>
      <w:r w:rsidRPr="00BC1BC5">
        <w:rPr>
          <w:sz w:val="20"/>
        </w:rPr>
        <w:t>Specific monitoring requirement procedures, methods or specifications are detailed in Part A or the appropriate Source-Wide, Emission Unit and/or Flexible Group Special Conditions.  Therefore, this appendix is not applicable.</w:t>
      </w:r>
    </w:p>
    <w:p w14:paraId="147CB43B" w14:textId="77777777" w:rsidR="001A5333" w:rsidRPr="00BC1BC5" w:rsidRDefault="001A5333" w:rsidP="001A5333">
      <w:pPr>
        <w:jc w:val="both"/>
        <w:rPr>
          <w:sz w:val="20"/>
        </w:rPr>
      </w:pPr>
    </w:p>
    <w:p w14:paraId="0F1AF91A" w14:textId="77777777" w:rsidR="001A5333" w:rsidRPr="00BC1BC5" w:rsidRDefault="001A5333" w:rsidP="001A5333">
      <w:pPr>
        <w:pStyle w:val="Heading2"/>
        <w:numPr>
          <w:ilvl w:val="0"/>
          <w:numId w:val="0"/>
        </w:numPr>
        <w:jc w:val="both"/>
        <w:rPr>
          <w:sz w:val="22"/>
          <w:szCs w:val="22"/>
        </w:rPr>
      </w:pPr>
      <w:bookmarkStart w:id="95" w:name="_Toc482352607"/>
      <w:bookmarkStart w:id="96" w:name="_Toc117593186"/>
      <w:r w:rsidRPr="00BC1BC5">
        <w:rPr>
          <w:sz w:val="22"/>
          <w:szCs w:val="22"/>
        </w:rPr>
        <w:t>Appendix 4.  Recordkeeping</w:t>
      </w:r>
      <w:bookmarkEnd w:id="95"/>
      <w:bookmarkEnd w:id="96"/>
    </w:p>
    <w:p w14:paraId="18D320BB" w14:textId="77777777" w:rsidR="001A5333" w:rsidRPr="00BC1BC5" w:rsidRDefault="001A5333" w:rsidP="001A5333">
      <w:pPr>
        <w:jc w:val="both"/>
        <w:rPr>
          <w:sz w:val="20"/>
        </w:rPr>
      </w:pPr>
    </w:p>
    <w:p w14:paraId="769B67F1" w14:textId="77777777" w:rsidR="001A5333" w:rsidRPr="00BC1BC5" w:rsidRDefault="001A5333" w:rsidP="001A5333">
      <w:pPr>
        <w:jc w:val="both"/>
        <w:rPr>
          <w:sz w:val="20"/>
        </w:rPr>
      </w:pPr>
      <w:r w:rsidRPr="00BC1BC5">
        <w:rPr>
          <w:sz w:val="20"/>
        </w:rPr>
        <w:t>Specific recordkeeping requirement formats and procedures are detailed in Part A or the appropriate Source-Wide, Emission Unit and/or Flexible Group Special Conditions.  Therefore, this appendix is not applicable.</w:t>
      </w:r>
    </w:p>
    <w:p w14:paraId="42EF89BA" w14:textId="77777777" w:rsidR="001A5333" w:rsidRPr="00BC1BC5" w:rsidRDefault="001A5333" w:rsidP="001A5333">
      <w:pPr>
        <w:jc w:val="both"/>
        <w:rPr>
          <w:sz w:val="20"/>
        </w:rPr>
      </w:pPr>
    </w:p>
    <w:p w14:paraId="7A83841A" w14:textId="77777777" w:rsidR="001A5333" w:rsidRPr="00BC1BC5" w:rsidRDefault="001A5333" w:rsidP="001A5333">
      <w:pPr>
        <w:pStyle w:val="Heading2"/>
        <w:numPr>
          <w:ilvl w:val="0"/>
          <w:numId w:val="0"/>
        </w:numPr>
        <w:jc w:val="both"/>
        <w:rPr>
          <w:sz w:val="22"/>
          <w:szCs w:val="22"/>
        </w:rPr>
      </w:pPr>
      <w:bookmarkStart w:id="97" w:name="_Toc482352608"/>
      <w:bookmarkStart w:id="98" w:name="_Toc117593187"/>
      <w:r w:rsidRPr="00BC1BC5">
        <w:rPr>
          <w:sz w:val="22"/>
          <w:szCs w:val="22"/>
        </w:rPr>
        <w:t>Appendix 5.  Testing Procedures</w:t>
      </w:r>
      <w:bookmarkEnd w:id="97"/>
      <w:bookmarkEnd w:id="98"/>
    </w:p>
    <w:p w14:paraId="226FC9FD" w14:textId="77777777" w:rsidR="001A5333" w:rsidRPr="00BC1BC5" w:rsidRDefault="001A5333" w:rsidP="001A5333">
      <w:pPr>
        <w:jc w:val="both"/>
        <w:rPr>
          <w:sz w:val="20"/>
        </w:rPr>
      </w:pPr>
    </w:p>
    <w:p w14:paraId="35A4C228" w14:textId="77777777" w:rsidR="001A5333" w:rsidRPr="00BC1BC5" w:rsidRDefault="001A5333" w:rsidP="001A5333">
      <w:pPr>
        <w:jc w:val="both"/>
        <w:rPr>
          <w:sz w:val="20"/>
        </w:rPr>
      </w:pPr>
      <w:r w:rsidRPr="00BC1BC5">
        <w:rPr>
          <w:sz w:val="20"/>
        </w:rPr>
        <w:t>Specific testing requirement plans, procedures, and averaging times are detailed in the appropriate Source-Wide, Emission Unit and/or Flexible Group Special Conditions.  Therefore, this appendix is not applicable.</w:t>
      </w:r>
    </w:p>
    <w:p w14:paraId="0CB94ACE" w14:textId="77777777" w:rsidR="001A5333" w:rsidRPr="00BC1BC5" w:rsidRDefault="001A5333" w:rsidP="001A5333">
      <w:pPr>
        <w:jc w:val="both"/>
        <w:rPr>
          <w:sz w:val="20"/>
        </w:rPr>
      </w:pPr>
    </w:p>
    <w:p w14:paraId="3B77853F" w14:textId="77777777" w:rsidR="001A5333" w:rsidRPr="00BC1BC5" w:rsidRDefault="001A5333" w:rsidP="001A5333">
      <w:pPr>
        <w:pStyle w:val="Heading2"/>
        <w:numPr>
          <w:ilvl w:val="0"/>
          <w:numId w:val="0"/>
        </w:numPr>
        <w:jc w:val="both"/>
        <w:rPr>
          <w:sz w:val="20"/>
        </w:rPr>
      </w:pPr>
      <w:bookmarkStart w:id="99" w:name="_Toc482352609"/>
      <w:bookmarkStart w:id="100" w:name="_Toc117593188"/>
      <w:r w:rsidRPr="00BC1BC5">
        <w:rPr>
          <w:sz w:val="22"/>
          <w:szCs w:val="22"/>
        </w:rPr>
        <w:t>Appendix 6.  Permits to Install</w:t>
      </w:r>
      <w:bookmarkEnd w:id="99"/>
      <w:bookmarkEnd w:id="100"/>
    </w:p>
    <w:p w14:paraId="733F9581" w14:textId="77777777" w:rsidR="001A5333" w:rsidRPr="00BC1BC5" w:rsidRDefault="001A5333" w:rsidP="001A5333">
      <w:pPr>
        <w:jc w:val="both"/>
        <w:rPr>
          <w:sz w:val="20"/>
        </w:rPr>
      </w:pPr>
    </w:p>
    <w:p w14:paraId="69576AF9" w14:textId="77777777" w:rsidR="001A5333" w:rsidRPr="00BC1BC5" w:rsidRDefault="001A5333" w:rsidP="001A5333">
      <w:pPr>
        <w:jc w:val="both"/>
        <w:rPr>
          <w:rFonts w:cs="Arial"/>
          <w:sz w:val="20"/>
        </w:rPr>
      </w:pPr>
      <w:r w:rsidRPr="00BC1BC5">
        <w:rPr>
          <w:rFonts w:cs="Arial"/>
          <w:sz w:val="20"/>
        </w:rPr>
        <w:t>The following table lists any PTIs issued or ROP revision applications received since the effective date of the previously issued ROP No. MI-ROP-N1160-2012.</w:t>
      </w:r>
      <w:r w:rsidRPr="00BC1BC5">
        <w:t xml:space="preserve">  </w:t>
      </w:r>
      <w:r w:rsidRPr="00BC1BC5">
        <w:rPr>
          <w:rFonts w:cs="Arial"/>
          <w:sz w:val="20"/>
        </w:rPr>
        <w:t>Those ROP revision applications that are being issued concurrently with this ROP renewal are identified by an asterisk (*).  Those revision applications not listed with an asterisk were processed prior to this renewal.</w:t>
      </w:r>
    </w:p>
    <w:p w14:paraId="59AFCF10" w14:textId="77777777" w:rsidR="001A5333" w:rsidRPr="00BC1BC5" w:rsidRDefault="001A5333" w:rsidP="001A5333">
      <w:pPr>
        <w:jc w:val="both"/>
        <w:rPr>
          <w:rFonts w:cs="Arial"/>
          <w:sz w:val="20"/>
        </w:rPr>
      </w:pPr>
    </w:p>
    <w:p w14:paraId="48A77546" w14:textId="0388BCB7" w:rsidR="001A5333" w:rsidRPr="00BC1BC5" w:rsidRDefault="001A5333" w:rsidP="001A5333">
      <w:pPr>
        <w:jc w:val="both"/>
        <w:rPr>
          <w:rFonts w:cs="Arial"/>
          <w:sz w:val="20"/>
        </w:rPr>
      </w:pPr>
      <w:r w:rsidRPr="00BC1BC5">
        <w:rPr>
          <w:rFonts w:cs="Arial"/>
          <w:sz w:val="20"/>
        </w:rPr>
        <w:t>Source-Wide PTI No MI-PTI-N1160-2012 is being reissued as Source-Wide PTI No. MI-PTI-N1160-</w:t>
      </w:r>
      <w:r w:rsidR="00F05E3F" w:rsidRPr="00BC1BC5">
        <w:rPr>
          <w:rFonts w:cs="Arial"/>
          <w:sz w:val="20"/>
        </w:rPr>
        <w:t>20</w:t>
      </w:r>
      <w:r w:rsidR="00B622A8" w:rsidRPr="00BC1BC5">
        <w:rPr>
          <w:rFonts w:cs="Arial"/>
          <w:sz w:val="20"/>
        </w:rPr>
        <w:t>18a</w:t>
      </w:r>
      <w:r w:rsidRPr="00BC1BC5">
        <w:rPr>
          <w:rFonts w:cs="Arial"/>
          <w:sz w:val="20"/>
        </w:rPr>
        <w:t>.</w:t>
      </w:r>
    </w:p>
    <w:p w14:paraId="5B4ADDD0" w14:textId="77777777" w:rsidR="001A5333" w:rsidRPr="00BC1BC5" w:rsidRDefault="001A5333" w:rsidP="001A5333">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BC1BC5" w:rsidRPr="00BC1BC5" w14:paraId="146E6CDC" w14:textId="77777777" w:rsidTr="004167B4">
        <w:tc>
          <w:tcPr>
            <w:tcW w:w="697" w:type="pct"/>
            <w:tcBorders>
              <w:top w:val="double" w:sz="6" w:space="0" w:color="auto"/>
              <w:left w:val="double" w:sz="6" w:space="0" w:color="auto"/>
              <w:bottom w:val="double" w:sz="6" w:space="0" w:color="auto"/>
            </w:tcBorders>
            <w:shd w:val="clear" w:color="auto" w:fill="E0E0E0"/>
          </w:tcPr>
          <w:p w14:paraId="622C572B" w14:textId="77777777" w:rsidR="001A5333" w:rsidRPr="00BC1BC5" w:rsidRDefault="001A5333" w:rsidP="004167B4">
            <w:pPr>
              <w:jc w:val="center"/>
              <w:rPr>
                <w:rFonts w:cs="Arial"/>
                <w:b/>
                <w:sz w:val="20"/>
              </w:rPr>
            </w:pPr>
            <w:r w:rsidRPr="00BC1BC5">
              <w:rPr>
                <w:rFonts w:cs="Arial"/>
                <w:b/>
                <w:sz w:val="20"/>
              </w:rPr>
              <w:t>Permit to Install Number</w:t>
            </w:r>
          </w:p>
        </w:tc>
        <w:tc>
          <w:tcPr>
            <w:tcW w:w="1261" w:type="pct"/>
            <w:tcBorders>
              <w:top w:val="double" w:sz="6" w:space="0" w:color="auto"/>
              <w:bottom w:val="double" w:sz="6" w:space="0" w:color="auto"/>
            </w:tcBorders>
            <w:shd w:val="clear" w:color="auto" w:fill="E0E0E0"/>
          </w:tcPr>
          <w:p w14:paraId="5A18E7F5" w14:textId="77777777" w:rsidR="001A5333" w:rsidRPr="00BC1BC5" w:rsidRDefault="001A5333" w:rsidP="004167B4">
            <w:pPr>
              <w:jc w:val="center"/>
              <w:rPr>
                <w:rFonts w:cs="Arial"/>
                <w:b/>
                <w:sz w:val="20"/>
              </w:rPr>
            </w:pPr>
            <w:r w:rsidRPr="00BC1BC5">
              <w:rPr>
                <w:rFonts w:cs="Arial"/>
                <w:b/>
                <w:sz w:val="20"/>
              </w:rPr>
              <w:t>ROP Revision</w:t>
            </w:r>
          </w:p>
          <w:p w14:paraId="08878BF5" w14:textId="77777777" w:rsidR="001A5333" w:rsidRPr="00BC1BC5" w:rsidRDefault="001A5333" w:rsidP="004167B4">
            <w:pPr>
              <w:jc w:val="center"/>
              <w:rPr>
                <w:rFonts w:cs="Arial"/>
                <w:b/>
                <w:sz w:val="20"/>
              </w:rPr>
            </w:pPr>
            <w:r w:rsidRPr="00BC1BC5">
              <w:rPr>
                <w:rFonts w:cs="Arial"/>
                <w:b/>
                <w:sz w:val="20"/>
              </w:rPr>
              <w:t>Application Number</w:t>
            </w:r>
          </w:p>
        </w:tc>
        <w:tc>
          <w:tcPr>
            <w:tcW w:w="1955" w:type="pct"/>
            <w:tcBorders>
              <w:top w:val="double" w:sz="6" w:space="0" w:color="auto"/>
              <w:bottom w:val="double" w:sz="6" w:space="0" w:color="auto"/>
            </w:tcBorders>
            <w:shd w:val="clear" w:color="auto" w:fill="E0E0E0"/>
          </w:tcPr>
          <w:p w14:paraId="49EE2FF6" w14:textId="77777777" w:rsidR="001A5333" w:rsidRPr="00BC1BC5" w:rsidRDefault="001A5333" w:rsidP="004167B4">
            <w:pPr>
              <w:jc w:val="center"/>
              <w:rPr>
                <w:rFonts w:cs="Arial"/>
                <w:b/>
                <w:sz w:val="20"/>
              </w:rPr>
            </w:pPr>
            <w:r w:rsidRPr="00BC1BC5">
              <w:rPr>
                <w:rFonts w:cs="Arial"/>
                <w:b/>
                <w:sz w:val="20"/>
              </w:rPr>
              <w:t>Description of Equipment or Change</w:t>
            </w:r>
          </w:p>
        </w:tc>
        <w:tc>
          <w:tcPr>
            <w:tcW w:w="1087" w:type="pct"/>
            <w:tcBorders>
              <w:top w:val="double" w:sz="6" w:space="0" w:color="auto"/>
              <w:bottom w:val="double" w:sz="6" w:space="0" w:color="auto"/>
              <w:right w:val="double" w:sz="6" w:space="0" w:color="auto"/>
            </w:tcBorders>
            <w:shd w:val="clear" w:color="auto" w:fill="E0E0E0"/>
          </w:tcPr>
          <w:p w14:paraId="51B2C26A" w14:textId="77777777" w:rsidR="001A5333" w:rsidRPr="00BC1BC5" w:rsidRDefault="001A5333" w:rsidP="004167B4">
            <w:pPr>
              <w:jc w:val="center"/>
              <w:rPr>
                <w:rFonts w:cs="Arial"/>
                <w:b/>
                <w:sz w:val="20"/>
              </w:rPr>
            </w:pPr>
            <w:r w:rsidRPr="00BC1BC5">
              <w:rPr>
                <w:rFonts w:cs="Arial"/>
                <w:b/>
                <w:sz w:val="20"/>
              </w:rPr>
              <w:t>Corresponding Emission Unit(s) or</w:t>
            </w:r>
          </w:p>
          <w:p w14:paraId="51D93260" w14:textId="77777777" w:rsidR="001A5333" w:rsidRPr="00BC1BC5" w:rsidRDefault="001A5333" w:rsidP="004167B4">
            <w:pPr>
              <w:jc w:val="center"/>
              <w:rPr>
                <w:rFonts w:cs="Arial"/>
                <w:b/>
                <w:sz w:val="20"/>
              </w:rPr>
            </w:pPr>
            <w:r w:rsidRPr="00BC1BC5">
              <w:rPr>
                <w:rFonts w:cs="Arial"/>
                <w:b/>
                <w:sz w:val="20"/>
              </w:rPr>
              <w:t>Flexible Group(s)</w:t>
            </w:r>
          </w:p>
        </w:tc>
      </w:tr>
      <w:tr w:rsidR="001A5333" w:rsidRPr="00BC1BC5" w14:paraId="416948A4" w14:textId="77777777" w:rsidTr="004167B4">
        <w:tc>
          <w:tcPr>
            <w:tcW w:w="697" w:type="pct"/>
            <w:tcBorders>
              <w:left w:val="double" w:sz="6" w:space="0" w:color="auto"/>
              <w:bottom w:val="double" w:sz="6" w:space="0" w:color="auto"/>
            </w:tcBorders>
            <w:shd w:val="clear" w:color="auto" w:fill="auto"/>
          </w:tcPr>
          <w:p w14:paraId="6B53018C" w14:textId="77777777" w:rsidR="001A5333" w:rsidRPr="00BC1BC5" w:rsidRDefault="001A5333" w:rsidP="00F05E3F">
            <w:pPr>
              <w:jc w:val="center"/>
              <w:rPr>
                <w:rFonts w:cs="Arial"/>
                <w:sz w:val="20"/>
              </w:rPr>
            </w:pPr>
            <w:r w:rsidRPr="00BC1BC5">
              <w:rPr>
                <w:rFonts w:cs="Arial"/>
                <w:sz w:val="20"/>
              </w:rPr>
              <w:t>NA</w:t>
            </w:r>
          </w:p>
        </w:tc>
        <w:tc>
          <w:tcPr>
            <w:tcW w:w="1261" w:type="pct"/>
            <w:tcBorders>
              <w:bottom w:val="double" w:sz="6" w:space="0" w:color="auto"/>
            </w:tcBorders>
            <w:shd w:val="clear" w:color="auto" w:fill="auto"/>
          </w:tcPr>
          <w:p w14:paraId="6A6F3897" w14:textId="5BF11473" w:rsidR="001A5333" w:rsidRPr="00BC1BC5" w:rsidRDefault="00F05E3F" w:rsidP="00F05E3F">
            <w:pPr>
              <w:jc w:val="center"/>
              <w:rPr>
                <w:rFonts w:cs="Arial"/>
                <w:sz w:val="20"/>
              </w:rPr>
            </w:pPr>
            <w:r w:rsidRPr="00BC1BC5">
              <w:rPr>
                <w:rFonts w:cs="Arial"/>
                <w:sz w:val="20"/>
              </w:rPr>
              <w:t>NA</w:t>
            </w:r>
          </w:p>
        </w:tc>
        <w:tc>
          <w:tcPr>
            <w:tcW w:w="1955" w:type="pct"/>
            <w:tcBorders>
              <w:bottom w:val="double" w:sz="6" w:space="0" w:color="auto"/>
            </w:tcBorders>
            <w:shd w:val="clear" w:color="auto" w:fill="auto"/>
          </w:tcPr>
          <w:p w14:paraId="47DAE5E0" w14:textId="03FAB70C" w:rsidR="001A5333" w:rsidRPr="00BC1BC5" w:rsidRDefault="00F05E3F" w:rsidP="00F05E3F">
            <w:pPr>
              <w:jc w:val="center"/>
              <w:rPr>
                <w:rFonts w:cs="Arial"/>
                <w:sz w:val="20"/>
              </w:rPr>
            </w:pPr>
            <w:r w:rsidRPr="00BC1BC5">
              <w:rPr>
                <w:rFonts w:cs="Arial"/>
                <w:sz w:val="20"/>
              </w:rPr>
              <w:t>NA</w:t>
            </w:r>
          </w:p>
        </w:tc>
        <w:tc>
          <w:tcPr>
            <w:tcW w:w="1087" w:type="pct"/>
            <w:tcBorders>
              <w:bottom w:val="double" w:sz="6" w:space="0" w:color="auto"/>
              <w:right w:val="double" w:sz="6" w:space="0" w:color="auto"/>
            </w:tcBorders>
            <w:shd w:val="clear" w:color="auto" w:fill="auto"/>
          </w:tcPr>
          <w:p w14:paraId="33B1A73B" w14:textId="5AE33705" w:rsidR="001A5333" w:rsidRPr="00BC1BC5" w:rsidRDefault="00F05E3F" w:rsidP="00F05E3F">
            <w:pPr>
              <w:jc w:val="center"/>
              <w:rPr>
                <w:rFonts w:cs="Arial"/>
                <w:sz w:val="20"/>
              </w:rPr>
            </w:pPr>
            <w:r w:rsidRPr="00BC1BC5">
              <w:rPr>
                <w:rFonts w:cs="Arial"/>
                <w:sz w:val="20"/>
              </w:rPr>
              <w:t>NA</w:t>
            </w:r>
          </w:p>
        </w:tc>
      </w:tr>
    </w:tbl>
    <w:p w14:paraId="7E2FA05B" w14:textId="77777777" w:rsidR="00377713" w:rsidRPr="00BC1BC5" w:rsidRDefault="00377713" w:rsidP="00377713">
      <w:pPr>
        <w:rPr>
          <w:sz w:val="20"/>
        </w:rPr>
      </w:pPr>
    </w:p>
    <w:p w14:paraId="0427B434" w14:textId="5E63FFD7" w:rsidR="00377713" w:rsidRPr="00BC1BC5" w:rsidRDefault="00377713" w:rsidP="00377713">
      <w:pPr>
        <w:jc w:val="both"/>
        <w:rPr>
          <w:rFonts w:cs="Arial"/>
          <w:sz w:val="20"/>
        </w:rPr>
      </w:pPr>
      <w:r w:rsidRPr="00BC1BC5">
        <w:rPr>
          <w:rFonts w:cs="Arial"/>
          <w:sz w:val="20"/>
        </w:rPr>
        <w:t>The following table lists the ROP amendments or modifications issued after the effective date of ROP No. MI-ROP</w:t>
      </w:r>
      <w:bookmarkStart w:id="101" w:name="_Hlk7611024"/>
      <w:r w:rsidR="00097426" w:rsidRPr="00BC1BC5">
        <w:rPr>
          <w:rFonts w:cs="Arial"/>
          <w:sz w:val="20"/>
        </w:rPr>
        <w:t xml:space="preserve"> N1160-2018a</w:t>
      </w:r>
      <w:r w:rsidRPr="00BC1BC5">
        <w:rPr>
          <w:rFonts w:cs="Arial"/>
          <w:sz w:val="20"/>
        </w:rPr>
        <w:t xml:space="preserve">.  </w:t>
      </w:r>
    </w:p>
    <w:p w14:paraId="0238ED29" w14:textId="77777777" w:rsidR="00377713" w:rsidRPr="00BC1BC5" w:rsidRDefault="00377713" w:rsidP="00377713">
      <w:pPr>
        <w:jc w:val="both"/>
        <w:rPr>
          <w:rFonts w:cs="Arial"/>
          <w:sz w:val="20"/>
        </w:rPr>
      </w:pPr>
    </w:p>
    <w:tbl>
      <w:tblPr>
        <w:tblW w:w="4967" w:type="pct"/>
        <w:tblInd w:w="67" w:type="dxa"/>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440"/>
        <w:gridCol w:w="2520"/>
        <w:gridCol w:w="4050"/>
        <w:gridCol w:w="2101"/>
      </w:tblGrid>
      <w:tr w:rsidR="00BC1BC5" w:rsidRPr="00BC1BC5" w14:paraId="4E53C7EA" w14:textId="77777777" w:rsidTr="00703D7B">
        <w:trPr>
          <w:tblHeader/>
        </w:trPr>
        <w:tc>
          <w:tcPr>
            <w:tcW w:w="712" w:type="pct"/>
            <w:shd w:val="pct10" w:color="auto" w:fill="auto"/>
          </w:tcPr>
          <w:bookmarkEnd w:id="101"/>
          <w:p w14:paraId="5CEEEF32" w14:textId="77777777" w:rsidR="00377713" w:rsidRPr="00BC1BC5" w:rsidRDefault="00377713" w:rsidP="00210F0B">
            <w:pPr>
              <w:jc w:val="center"/>
              <w:rPr>
                <w:rFonts w:cs="Arial"/>
                <w:b/>
                <w:sz w:val="20"/>
              </w:rPr>
            </w:pPr>
            <w:r w:rsidRPr="00BC1BC5">
              <w:rPr>
                <w:rFonts w:cs="Arial"/>
                <w:b/>
                <w:sz w:val="20"/>
              </w:rPr>
              <w:t>Permit to Install Number</w:t>
            </w:r>
          </w:p>
        </w:tc>
        <w:tc>
          <w:tcPr>
            <w:tcW w:w="1246" w:type="pct"/>
            <w:shd w:val="pct10" w:color="auto" w:fill="auto"/>
          </w:tcPr>
          <w:p w14:paraId="555B3EEF" w14:textId="77777777" w:rsidR="00377713" w:rsidRPr="00BC1BC5" w:rsidRDefault="00377713" w:rsidP="00210F0B">
            <w:pPr>
              <w:jc w:val="center"/>
              <w:rPr>
                <w:rFonts w:cs="Arial"/>
                <w:b/>
                <w:sz w:val="20"/>
              </w:rPr>
            </w:pPr>
            <w:r w:rsidRPr="00BC1BC5">
              <w:rPr>
                <w:rFonts w:cs="Arial"/>
                <w:b/>
                <w:sz w:val="20"/>
              </w:rPr>
              <w:t xml:space="preserve">ROP Revision Application Number - </w:t>
            </w:r>
          </w:p>
          <w:p w14:paraId="288A4BA4" w14:textId="77777777" w:rsidR="00377713" w:rsidRPr="00BC1BC5" w:rsidRDefault="00377713" w:rsidP="00210F0B">
            <w:pPr>
              <w:jc w:val="center"/>
              <w:rPr>
                <w:rFonts w:cs="Arial"/>
                <w:b/>
                <w:sz w:val="20"/>
              </w:rPr>
            </w:pPr>
            <w:r w:rsidRPr="00BC1BC5">
              <w:rPr>
                <w:rFonts w:cs="Arial"/>
                <w:b/>
                <w:sz w:val="20"/>
              </w:rPr>
              <w:t>Issuance Date</w:t>
            </w:r>
          </w:p>
        </w:tc>
        <w:tc>
          <w:tcPr>
            <w:tcW w:w="2003" w:type="pct"/>
            <w:shd w:val="pct10" w:color="auto" w:fill="auto"/>
          </w:tcPr>
          <w:p w14:paraId="5C848CDF" w14:textId="77777777" w:rsidR="00377713" w:rsidRPr="00BC1BC5" w:rsidRDefault="00377713" w:rsidP="00210F0B">
            <w:pPr>
              <w:jc w:val="center"/>
              <w:rPr>
                <w:rFonts w:cs="Arial"/>
                <w:b/>
                <w:sz w:val="20"/>
              </w:rPr>
            </w:pPr>
            <w:r w:rsidRPr="00BC1BC5">
              <w:rPr>
                <w:rFonts w:cs="Arial"/>
                <w:b/>
                <w:sz w:val="20"/>
              </w:rPr>
              <w:t>Description of Equipment or Change</w:t>
            </w:r>
          </w:p>
        </w:tc>
        <w:tc>
          <w:tcPr>
            <w:tcW w:w="1039" w:type="pct"/>
            <w:shd w:val="pct10" w:color="auto" w:fill="auto"/>
            <w:vAlign w:val="center"/>
          </w:tcPr>
          <w:p w14:paraId="641D2CFD" w14:textId="77777777" w:rsidR="00377713" w:rsidRPr="00BC1BC5" w:rsidRDefault="00377713" w:rsidP="00210F0B">
            <w:pPr>
              <w:jc w:val="center"/>
              <w:rPr>
                <w:rFonts w:cs="Arial"/>
                <w:b/>
                <w:sz w:val="20"/>
              </w:rPr>
            </w:pPr>
            <w:r w:rsidRPr="00BC1BC5">
              <w:rPr>
                <w:rFonts w:cs="Arial"/>
                <w:b/>
                <w:sz w:val="20"/>
              </w:rPr>
              <w:t>Corresponding Emission Unit(s) or Flexible Group(s)</w:t>
            </w:r>
          </w:p>
        </w:tc>
      </w:tr>
      <w:tr w:rsidR="00377713" w:rsidRPr="00BC1BC5" w14:paraId="264FAA36" w14:textId="77777777" w:rsidTr="00703D7B">
        <w:tc>
          <w:tcPr>
            <w:tcW w:w="712" w:type="pct"/>
            <w:shd w:val="clear" w:color="auto" w:fill="auto"/>
          </w:tcPr>
          <w:p w14:paraId="7F294C52" w14:textId="2E63434A" w:rsidR="00377713" w:rsidRPr="00BC1BC5" w:rsidRDefault="00097426" w:rsidP="00210F0B">
            <w:pPr>
              <w:rPr>
                <w:rFonts w:cs="Arial"/>
                <w:sz w:val="20"/>
              </w:rPr>
            </w:pPr>
            <w:r w:rsidRPr="00BC1BC5">
              <w:rPr>
                <w:rFonts w:cs="Arial"/>
                <w:sz w:val="20"/>
              </w:rPr>
              <w:t>69-22</w:t>
            </w:r>
          </w:p>
        </w:tc>
        <w:tc>
          <w:tcPr>
            <w:tcW w:w="1246" w:type="pct"/>
            <w:shd w:val="clear" w:color="auto" w:fill="auto"/>
          </w:tcPr>
          <w:p w14:paraId="6E61F0B4" w14:textId="4DB19C5F" w:rsidR="00377713" w:rsidRPr="00BC1BC5" w:rsidRDefault="00097426" w:rsidP="00210F0B">
            <w:pPr>
              <w:ind w:left="-108"/>
              <w:jc w:val="center"/>
              <w:rPr>
                <w:rFonts w:cs="Arial"/>
                <w:sz w:val="20"/>
              </w:rPr>
            </w:pPr>
            <w:r w:rsidRPr="00BC1BC5">
              <w:rPr>
                <w:rFonts w:cs="Arial"/>
                <w:sz w:val="20"/>
              </w:rPr>
              <w:t xml:space="preserve">202200147 / </w:t>
            </w:r>
            <w:r w:rsidR="009E70FF">
              <w:rPr>
                <w:rFonts w:cs="Arial"/>
                <w:sz w:val="20"/>
              </w:rPr>
              <w:t>October 25, 2022</w:t>
            </w:r>
          </w:p>
        </w:tc>
        <w:tc>
          <w:tcPr>
            <w:tcW w:w="2003" w:type="pct"/>
          </w:tcPr>
          <w:p w14:paraId="3E5C209A" w14:textId="3D98B5A4" w:rsidR="00377713" w:rsidRPr="00BC1BC5" w:rsidRDefault="00097426" w:rsidP="00210F0B">
            <w:pPr>
              <w:rPr>
                <w:rFonts w:cs="Arial"/>
                <w:sz w:val="20"/>
              </w:rPr>
            </w:pPr>
            <w:bookmarkStart w:id="102" w:name="_Hlk112914230"/>
            <w:r w:rsidRPr="00BC1BC5">
              <w:rPr>
                <w:rFonts w:cs="Arial"/>
                <w:sz w:val="20"/>
              </w:rPr>
              <w:t xml:space="preserve">To incorporate PTI </w:t>
            </w:r>
            <w:r w:rsidR="00BC1BC5" w:rsidRPr="00BC1BC5">
              <w:rPr>
                <w:rFonts w:cs="Arial"/>
                <w:sz w:val="20"/>
              </w:rPr>
              <w:t xml:space="preserve">No. </w:t>
            </w:r>
            <w:r w:rsidRPr="00BC1BC5">
              <w:rPr>
                <w:rFonts w:cs="Arial"/>
                <w:sz w:val="20"/>
              </w:rPr>
              <w:t xml:space="preserve">69-22 into the ROP, </w:t>
            </w:r>
            <w:bookmarkEnd w:id="102"/>
            <w:r w:rsidRPr="00BC1BC5">
              <w:rPr>
                <w:rFonts w:cs="Arial"/>
                <w:sz w:val="20"/>
              </w:rPr>
              <w:t xml:space="preserve">which was </w:t>
            </w:r>
            <w:r w:rsidR="00BA0A6D" w:rsidRPr="00BC1BC5">
              <w:rPr>
                <w:rFonts w:cs="Arial"/>
                <w:sz w:val="20"/>
              </w:rPr>
              <w:t xml:space="preserve">to update the averaging times </w:t>
            </w:r>
            <w:r w:rsidR="00FE7037" w:rsidRPr="00BC1BC5">
              <w:rPr>
                <w:rFonts w:cs="Arial"/>
                <w:sz w:val="20"/>
              </w:rPr>
              <w:t>for CO and SO</w:t>
            </w:r>
            <w:r w:rsidR="00FE7037" w:rsidRPr="00BC1BC5">
              <w:rPr>
                <w:rFonts w:cs="Arial"/>
                <w:sz w:val="20"/>
                <w:vertAlign w:val="subscript"/>
              </w:rPr>
              <w:t>2</w:t>
            </w:r>
            <w:r w:rsidR="00FE7037" w:rsidRPr="00BC1BC5">
              <w:rPr>
                <w:rFonts w:cs="Arial"/>
                <w:sz w:val="20"/>
              </w:rPr>
              <w:t xml:space="preserve"> </w:t>
            </w:r>
            <w:r w:rsidR="00BA0A6D" w:rsidRPr="00BC1BC5">
              <w:rPr>
                <w:rFonts w:cs="Arial"/>
                <w:sz w:val="20"/>
              </w:rPr>
              <w:t>for the hourly emission limits to keep them consistent with the lb/</w:t>
            </w:r>
            <w:r w:rsidR="00BD2384" w:rsidRPr="00BC1BC5">
              <w:rPr>
                <w:rFonts w:cs="Arial"/>
                <w:sz w:val="20"/>
              </w:rPr>
              <w:t>MMBTU</w:t>
            </w:r>
            <w:r w:rsidR="00BA0A6D" w:rsidRPr="00BC1BC5">
              <w:rPr>
                <w:rFonts w:cs="Arial"/>
                <w:sz w:val="20"/>
              </w:rPr>
              <w:t xml:space="preserve"> averaging times.</w:t>
            </w:r>
          </w:p>
        </w:tc>
        <w:tc>
          <w:tcPr>
            <w:tcW w:w="1039" w:type="pct"/>
          </w:tcPr>
          <w:p w14:paraId="6F5B8D7B" w14:textId="456D9F25" w:rsidR="00377713" w:rsidRPr="00BC1BC5" w:rsidRDefault="00097426" w:rsidP="00210F0B">
            <w:pPr>
              <w:rPr>
                <w:rFonts w:cs="Arial"/>
                <w:sz w:val="20"/>
              </w:rPr>
            </w:pPr>
            <w:r w:rsidRPr="00BC1BC5">
              <w:rPr>
                <w:rFonts w:cs="Arial"/>
                <w:sz w:val="20"/>
              </w:rPr>
              <w:t>EUBOILER</w:t>
            </w:r>
          </w:p>
        </w:tc>
      </w:tr>
    </w:tbl>
    <w:p w14:paraId="70DEFFEF" w14:textId="3FA5B455" w:rsidR="00377713" w:rsidRPr="00BC1BC5" w:rsidRDefault="00377713" w:rsidP="00377713"/>
    <w:p w14:paraId="5303EC2E" w14:textId="58888F9B" w:rsidR="007760F4" w:rsidRPr="00BC1BC5" w:rsidRDefault="007760F4">
      <w:r w:rsidRPr="00BC1BC5">
        <w:br w:type="page"/>
      </w:r>
    </w:p>
    <w:p w14:paraId="54D74E7B" w14:textId="3947A829" w:rsidR="001A5333" w:rsidRPr="00BC1BC5" w:rsidRDefault="001A5333" w:rsidP="001A5333">
      <w:pPr>
        <w:pStyle w:val="Heading2"/>
        <w:numPr>
          <w:ilvl w:val="0"/>
          <w:numId w:val="0"/>
        </w:numPr>
        <w:jc w:val="both"/>
        <w:rPr>
          <w:sz w:val="20"/>
        </w:rPr>
      </w:pPr>
      <w:bookmarkStart w:id="103" w:name="_Toc482352610"/>
      <w:bookmarkStart w:id="104" w:name="_Toc117593189"/>
      <w:r w:rsidRPr="00BC1BC5">
        <w:rPr>
          <w:sz w:val="22"/>
          <w:szCs w:val="22"/>
        </w:rPr>
        <w:lastRenderedPageBreak/>
        <w:t>Appendix 7.  Emission Calculations</w:t>
      </w:r>
      <w:bookmarkEnd w:id="103"/>
      <w:bookmarkEnd w:id="104"/>
      <w:r w:rsidRPr="00BC1BC5">
        <w:rPr>
          <w:sz w:val="22"/>
          <w:szCs w:val="22"/>
        </w:rPr>
        <w:t xml:space="preserve"> </w:t>
      </w:r>
    </w:p>
    <w:p w14:paraId="62EAA3EA" w14:textId="77777777" w:rsidR="001A5333" w:rsidRPr="00BC1BC5" w:rsidRDefault="001A5333" w:rsidP="001A5333">
      <w:pPr>
        <w:jc w:val="both"/>
        <w:rPr>
          <w:b/>
          <w:sz w:val="20"/>
        </w:rPr>
      </w:pPr>
    </w:p>
    <w:p w14:paraId="5E9F430A" w14:textId="77777777" w:rsidR="001A5333" w:rsidRPr="00BC1BC5" w:rsidRDefault="001A5333" w:rsidP="001A5333">
      <w:pPr>
        <w:jc w:val="both"/>
        <w:rPr>
          <w:sz w:val="20"/>
        </w:rPr>
      </w:pPr>
      <w:r w:rsidRPr="00BC1BC5">
        <w:rPr>
          <w:sz w:val="20"/>
        </w:rPr>
        <w:t>The permittee shall use the following calculations in conjunction with monitoring, testing or recordkeeping data to determine compliance with the applicable requirements referenced in EUBOILER.</w:t>
      </w:r>
    </w:p>
    <w:p w14:paraId="352BC4D8" w14:textId="77777777" w:rsidR="001A5333" w:rsidRPr="00BC1BC5" w:rsidRDefault="001A5333" w:rsidP="001A5333">
      <w:pPr>
        <w:jc w:val="both"/>
        <w:rPr>
          <w:b/>
          <w:sz w:val="20"/>
        </w:rPr>
      </w:pPr>
    </w:p>
    <w:p w14:paraId="6E8392D0" w14:textId="77777777" w:rsidR="001A5333" w:rsidRPr="00BC1BC5" w:rsidRDefault="001A5333" w:rsidP="001A5333">
      <w:pPr>
        <w:rPr>
          <w:sz w:val="20"/>
        </w:rPr>
      </w:pPr>
      <w:bookmarkStart w:id="105" w:name="_Toc377276143"/>
      <w:bookmarkStart w:id="106" w:name="_Toc377877183"/>
      <w:r w:rsidRPr="00BC1BC5">
        <w:rPr>
          <w:sz w:val="20"/>
        </w:rPr>
        <w:t xml:space="preserve">For </w:t>
      </w:r>
      <w:smartTag w:uri="urn:schemas-microsoft-com:office:smarttags" w:element="place">
        <w:smartTag w:uri="urn:schemas-microsoft-com:office:smarttags" w:element="City">
          <w:r w:rsidRPr="00BC1BC5">
            <w:rPr>
              <w:sz w:val="20"/>
            </w:rPr>
            <w:t>NOx</w:t>
          </w:r>
        </w:smartTag>
        <w:r w:rsidRPr="00BC1BC5">
          <w:rPr>
            <w:sz w:val="20"/>
          </w:rPr>
          <w:t xml:space="preserve">, </w:t>
        </w:r>
        <w:smartTag w:uri="urn:schemas-microsoft-com:office:smarttags" w:element="State">
          <w:r w:rsidRPr="00BC1BC5">
            <w:rPr>
              <w:sz w:val="20"/>
            </w:rPr>
            <w:t>CO</w:t>
          </w:r>
        </w:smartTag>
      </w:smartTag>
      <w:r w:rsidRPr="00BC1BC5">
        <w:rPr>
          <w:sz w:val="20"/>
        </w:rPr>
        <w:t>, and SO2 pollutants monitored by CEMS the following formula shall be used to calculate the pound per hour emission rates:</w:t>
      </w:r>
    </w:p>
    <w:p w14:paraId="48A436AA" w14:textId="77777777" w:rsidR="001A5333" w:rsidRPr="00BC1BC5" w:rsidRDefault="001A5333" w:rsidP="001A5333">
      <w:pPr>
        <w:rPr>
          <w:sz w:val="20"/>
        </w:rPr>
      </w:pPr>
    </w:p>
    <w:tbl>
      <w:tblPr>
        <w:tblW w:w="7665" w:type="dxa"/>
        <w:tblInd w:w="93" w:type="dxa"/>
        <w:tblLook w:val="0000" w:firstRow="0" w:lastRow="0" w:firstColumn="0" w:lastColumn="0" w:noHBand="0" w:noVBand="0"/>
      </w:tblPr>
      <w:tblGrid>
        <w:gridCol w:w="660"/>
        <w:gridCol w:w="345"/>
        <w:gridCol w:w="1710"/>
        <w:gridCol w:w="360"/>
        <w:gridCol w:w="990"/>
        <w:gridCol w:w="540"/>
        <w:gridCol w:w="1440"/>
        <w:gridCol w:w="540"/>
        <w:gridCol w:w="1080"/>
      </w:tblGrid>
      <w:tr w:rsidR="001A5333" w:rsidRPr="00BC1BC5" w14:paraId="1042FD2F" w14:textId="77777777" w:rsidTr="004167B4">
        <w:trPr>
          <w:trHeight w:val="300"/>
        </w:trPr>
        <w:tc>
          <w:tcPr>
            <w:tcW w:w="660" w:type="dxa"/>
            <w:tcBorders>
              <w:top w:val="nil"/>
              <w:left w:val="nil"/>
              <w:bottom w:val="nil"/>
              <w:right w:val="nil"/>
            </w:tcBorders>
            <w:shd w:val="clear" w:color="auto" w:fill="auto"/>
            <w:noWrap/>
            <w:vAlign w:val="bottom"/>
          </w:tcPr>
          <w:p w14:paraId="5ED1F065" w14:textId="77777777" w:rsidR="001A5333" w:rsidRPr="00BC1BC5" w:rsidRDefault="001A5333" w:rsidP="004167B4">
            <w:pPr>
              <w:rPr>
                <w:rFonts w:ascii="Calibri" w:hAnsi="Calibri"/>
                <w:szCs w:val="22"/>
              </w:rPr>
            </w:pPr>
            <w:r w:rsidRPr="00BC1BC5">
              <w:rPr>
                <w:rFonts w:ascii="Calibri" w:hAnsi="Calibri"/>
                <w:szCs w:val="22"/>
              </w:rPr>
              <w:t>lb/hr</w:t>
            </w:r>
          </w:p>
        </w:tc>
        <w:tc>
          <w:tcPr>
            <w:tcW w:w="345" w:type="dxa"/>
            <w:tcBorders>
              <w:top w:val="nil"/>
              <w:left w:val="nil"/>
              <w:bottom w:val="nil"/>
              <w:right w:val="nil"/>
            </w:tcBorders>
            <w:shd w:val="clear" w:color="auto" w:fill="auto"/>
            <w:noWrap/>
            <w:vAlign w:val="center"/>
          </w:tcPr>
          <w:p w14:paraId="37004E53" w14:textId="77777777" w:rsidR="001A5333" w:rsidRPr="00BC1BC5" w:rsidRDefault="001A5333" w:rsidP="004167B4">
            <w:pPr>
              <w:jc w:val="center"/>
              <w:rPr>
                <w:rFonts w:ascii="Calibri" w:hAnsi="Calibri"/>
                <w:szCs w:val="22"/>
              </w:rPr>
            </w:pPr>
            <w:r w:rsidRPr="00BC1BC5">
              <w:rPr>
                <w:rFonts w:ascii="Calibri" w:hAnsi="Calibri"/>
                <w:szCs w:val="22"/>
              </w:rPr>
              <w:t>=</w:t>
            </w:r>
          </w:p>
        </w:tc>
        <w:tc>
          <w:tcPr>
            <w:tcW w:w="1710" w:type="dxa"/>
            <w:tcBorders>
              <w:top w:val="nil"/>
              <w:left w:val="nil"/>
              <w:bottom w:val="nil"/>
              <w:right w:val="nil"/>
            </w:tcBorders>
            <w:shd w:val="clear" w:color="auto" w:fill="auto"/>
            <w:noWrap/>
            <w:vAlign w:val="bottom"/>
          </w:tcPr>
          <w:p w14:paraId="21C994C1" w14:textId="77777777" w:rsidR="001A5333" w:rsidRPr="00BC1BC5" w:rsidRDefault="001A5333" w:rsidP="004167B4">
            <w:pPr>
              <w:rPr>
                <w:rFonts w:ascii="Calibri" w:hAnsi="Calibri"/>
                <w:szCs w:val="22"/>
              </w:rPr>
            </w:pPr>
            <w:r w:rsidRPr="00BC1BC5">
              <w:rPr>
                <w:rFonts w:ascii="Calibri" w:hAnsi="Calibri"/>
                <w:szCs w:val="22"/>
              </w:rPr>
              <w:t>PPM (Dry Vol)</w:t>
            </w:r>
          </w:p>
        </w:tc>
        <w:tc>
          <w:tcPr>
            <w:tcW w:w="360" w:type="dxa"/>
            <w:tcBorders>
              <w:top w:val="nil"/>
              <w:left w:val="nil"/>
              <w:bottom w:val="nil"/>
              <w:right w:val="nil"/>
            </w:tcBorders>
            <w:shd w:val="clear" w:color="auto" w:fill="auto"/>
            <w:noWrap/>
            <w:vAlign w:val="center"/>
          </w:tcPr>
          <w:p w14:paraId="4D5C7858" w14:textId="77777777" w:rsidR="001A5333" w:rsidRPr="00BC1BC5" w:rsidRDefault="001A5333" w:rsidP="004167B4">
            <w:pPr>
              <w:jc w:val="center"/>
              <w:rPr>
                <w:rFonts w:ascii="Calibri" w:hAnsi="Calibri"/>
                <w:szCs w:val="22"/>
              </w:rPr>
            </w:pPr>
            <w:r w:rsidRPr="00BC1BC5">
              <w:rPr>
                <w:rFonts w:ascii="Calibri" w:hAnsi="Calibri"/>
                <w:szCs w:val="22"/>
              </w:rPr>
              <w:t>*</w:t>
            </w:r>
          </w:p>
        </w:tc>
        <w:tc>
          <w:tcPr>
            <w:tcW w:w="990" w:type="dxa"/>
            <w:tcBorders>
              <w:top w:val="nil"/>
              <w:left w:val="nil"/>
              <w:bottom w:val="nil"/>
              <w:right w:val="nil"/>
            </w:tcBorders>
            <w:shd w:val="clear" w:color="auto" w:fill="auto"/>
            <w:noWrap/>
            <w:vAlign w:val="bottom"/>
          </w:tcPr>
          <w:p w14:paraId="6F81A5B4" w14:textId="77777777" w:rsidR="001A5333" w:rsidRPr="00BC1BC5" w:rsidRDefault="001A5333" w:rsidP="004167B4">
            <w:pPr>
              <w:rPr>
                <w:rFonts w:ascii="Calibri" w:hAnsi="Calibri"/>
                <w:szCs w:val="22"/>
              </w:rPr>
            </w:pPr>
            <w:r w:rsidRPr="00BC1BC5">
              <w:rPr>
                <w:rFonts w:ascii="Calibri" w:hAnsi="Calibri"/>
                <w:szCs w:val="22"/>
              </w:rPr>
              <w:t>Mol. Wt</w:t>
            </w:r>
          </w:p>
        </w:tc>
        <w:tc>
          <w:tcPr>
            <w:tcW w:w="540" w:type="dxa"/>
            <w:tcBorders>
              <w:top w:val="nil"/>
              <w:left w:val="nil"/>
              <w:bottom w:val="nil"/>
              <w:right w:val="nil"/>
            </w:tcBorders>
            <w:shd w:val="clear" w:color="auto" w:fill="auto"/>
            <w:noWrap/>
            <w:vAlign w:val="center"/>
          </w:tcPr>
          <w:p w14:paraId="5BBECD25" w14:textId="77777777" w:rsidR="001A5333" w:rsidRPr="00BC1BC5" w:rsidRDefault="001A5333" w:rsidP="004167B4">
            <w:pPr>
              <w:jc w:val="center"/>
              <w:rPr>
                <w:rFonts w:ascii="Calibri" w:hAnsi="Calibri"/>
                <w:szCs w:val="22"/>
              </w:rPr>
            </w:pPr>
            <w:r w:rsidRPr="00BC1BC5">
              <w:rPr>
                <w:rFonts w:ascii="Calibri" w:hAnsi="Calibri"/>
                <w:szCs w:val="22"/>
              </w:rPr>
              <w:t>*</w:t>
            </w:r>
          </w:p>
        </w:tc>
        <w:tc>
          <w:tcPr>
            <w:tcW w:w="1440" w:type="dxa"/>
            <w:tcBorders>
              <w:top w:val="nil"/>
              <w:left w:val="nil"/>
              <w:bottom w:val="nil"/>
              <w:right w:val="nil"/>
            </w:tcBorders>
            <w:shd w:val="clear" w:color="auto" w:fill="auto"/>
            <w:noWrap/>
            <w:vAlign w:val="bottom"/>
          </w:tcPr>
          <w:p w14:paraId="41D0EDDE" w14:textId="77777777" w:rsidR="001A5333" w:rsidRPr="00BC1BC5" w:rsidRDefault="001A5333" w:rsidP="004167B4">
            <w:pPr>
              <w:rPr>
                <w:rFonts w:ascii="Calibri" w:hAnsi="Calibri"/>
                <w:szCs w:val="22"/>
              </w:rPr>
            </w:pPr>
            <w:r w:rsidRPr="00BC1BC5">
              <w:rPr>
                <w:rFonts w:ascii="Calibri" w:hAnsi="Calibri"/>
                <w:szCs w:val="22"/>
              </w:rPr>
              <w:t>SCFM (Dry)</w:t>
            </w:r>
          </w:p>
        </w:tc>
        <w:tc>
          <w:tcPr>
            <w:tcW w:w="540" w:type="dxa"/>
            <w:tcBorders>
              <w:top w:val="nil"/>
              <w:left w:val="nil"/>
              <w:bottom w:val="nil"/>
              <w:right w:val="nil"/>
            </w:tcBorders>
            <w:shd w:val="clear" w:color="auto" w:fill="auto"/>
            <w:noWrap/>
            <w:vAlign w:val="center"/>
          </w:tcPr>
          <w:p w14:paraId="074226EF" w14:textId="77777777" w:rsidR="001A5333" w:rsidRPr="00BC1BC5" w:rsidRDefault="001A5333" w:rsidP="004167B4">
            <w:pPr>
              <w:jc w:val="center"/>
              <w:rPr>
                <w:rFonts w:ascii="Calibri" w:hAnsi="Calibri"/>
                <w:szCs w:val="22"/>
              </w:rPr>
            </w:pPr>
            <w:r w:rsidRPr="00BC1BC5">
              <w:rPr>
                <w:rFonts w:ascii="Calibri" w:hAnsi="Calibri"/>
                <w:szCs w:val="22"/>
              </w:rPr>
              <w:t>*</w:t>
            </w:r>
          </w:p>
        </w:tc>
        <w:tc>
          <w:tcPr>
            <w:tcW w:w="1080" w:type="dxa"/>
            <w:tcBorders>
              <w:top w:val="nil"/>
              <w:left w:val="nil"/>
              <w:bottom w:val="nil"/>
              <w:right w:val="nil"/>
            </w:tcBorders>
            <w:shd w:val="clear" w:color="auto" w:fill="auto"/>
            <w:noWrap/>
            <w:vAlign w:val="bottom"/>
          </w:tcPr>
          <w:p w14:paraId="0FDC44AB" w14:textId="77777777" w:rsidR="001A5333" w:rsidRPr="00BC1BC5" w:rsidRDefault="001A5333" w:rsidP="004167B4">
            <w:pPr>
              <w:jc w:val="right"/>
              <w:rPr>
                <w:rFonts w:ascii="Calibri" w:hAnsi="Calibri"/>
                <w:szCs w:val="22"/>
              </w:rPr>
            </w:pPr>
            <w:r w:rsidRPr="00BC1BC5">
              <w:rPr>
                <w:rFonts w:ascii="Calibri" w:hAnsi="Calibri"/>
                <w:szCs w:val="22"/>
              </w:rPr>
              <w:t>1.56E-07</w:t>
            </w:r>
          </w:p>
        </w:tc>
      </w:tr>
    </w:tbl>
    <w:p w14:paraId="74F7BC3A" w14:textId="77777777" w:rsidR="001A5333" w:rsidRPr="00BC1BC5" w:rsidRDefault="001A5333" w:rsidP="001A5333">
      <w:pPr>
        <w:rPr>
          <w:sz w:val="20"/>
        </w:rPr>
      </w:pPr>
    </w:p>
    <w:p w14:paraId="5EFCFA33" w14:textId="77777777" w:rsidR="001A5333" w:rsidRPr="00BC1BC5" w:rsidRDefault="001A5333" w:rsidP="001A5333">
      <w:pPr>
        <w:rPr>
          <w:sz w:val="20"/>
        </w:rPr>
      </w:pPr>
      <w:r w:rsidRPr="00BC1BC5">
        <w:rPr>
          <w:sz w:val="20"/>
        </w:rPr>
        <w:t>For pollutants</w:t>
      </w:r>
      <w:r w:rsidRPr="00BC1BC5">
        <w:rPr>
          <w:b/>
          <w:sz w:val="20"/>
        </w:rPr>
        <w:t xml:space="preserve"> not</w:t>
      </w:r>
      <w:r w:rsidRPr="00BC1BC5">
        <w:rPr>
          <w:sz w:val="20"/>
        </w:rPr>
        <w:t xml:space="preserve"> monitored by CEMS or COMS, the following formula shall be used to calculate emissions: </w:t>
      </w:r>
    </w:p>
    <w:p w14:paraId="2A175D8E" w14:textId="77777777" w:rsidR="001A5333" w:rsidRPr="00BC1BC5" w:rsidRDefault="001A5333" w:rsidP="001A5333">
      <w:pPr>
        <w:rPr>
          <w:sz w:val="20"/>
        </w:rPr>
      </w:pPr>
    </w:p>
    <w:p w14:paraId="5D6CE10F" w14:textId="77777777" w:rsidR="001A5333" w:rsidRPr="00BC1BC5" w:rsidRDefault="001A5333" w:rsidP="001A5333">
      <w:pPr>
        <w:rPr>
          <w:b/>
          <w:sz w:val="20"/>
        </w:rPr>
      </w:pPr>
      <w:r w:rsidRPr="00BC1BC5">
        <w:rPr>
          <w:sz w:val="20"/>
        </w:rPr>
        <w:tab/>
      </w:r>
      <w:r w:rsidRPr="00BC1BC5">
        <w:rPr>
          <w:sz w:val="20"/>
        </w:rPr>
        <w:tab/>
        <w:t xml:space="preserve">Feed (calculated)  X     </w:t>
      </w:r>
      <w:r w:rsidRPr="00BC1BC5">
        <w:rPr>
          <w:sz w:val="20"/>
          <w:u w:val="single"/>
        </w:rPr>
        <w:t>Emissions (test)*</w:t>
      </w:r>
      <w:r w:rsidRPr="00BC1BC5">
        <w:rPr>
          <w:sz w:val="20"/>
        </w:rPr>
        <w:t xml:space="preserve">    =   </w:t>
      </w:r>
      <w:r w:rsidRPr="00BC1BC5">
        <w:rPr>
          <w:b/>
          <w:sz w:val="20"/>
        </w:rPr>
        <w:t>Emissions (calculated)</w:t>
      </w:r>
    </w:p>
    <w:p w14:paraId="3502D970" w14:textId="77777777" w:rsidR="001A5333" w:rsidRPr="00BC1BC5" w:rsidRDefault="001A5333" w:rsidP="001A5333">
      <w:pPr>
        <w:rPr>
          <w:sz w:val="20"/>
        </w:rPr>
      </w:pPr>
      <w:r w:rsidRPr="00BC1BC5">
        <w:rPr>
          <w:sz w:val="20"/>
        </w:rPr>
        <w:tab/>
      </w:r>
      <w:r w:rsidRPr="00BC1BC5">
        <w:rPr>
          <w:sz w:val="20"/>
        </w:rPr>
        <w:tab/>
      </w:r>
      <w:r w:rsidRPr="00BC1BC5">
        <w:rPr>
          <w:sz w:val="20"/>
        </w:rPr>
        <w:tab/>
      </w:r>
      <w:r w:rsidRPr="00BC1BC5">
        <w:rPr>
          <w:sz w:val="20"/>
        </w:rPr>
        <w:tab/>
        <w:t xml:space="preserve">               Feed (test)*</w:t>
      </w:r>
    </w:p>
    <w:p w14:paraId="495C611F" w14:textId="77777777" w:rsidR="001A5333" w:rsidRPr="00BC1BC5" w:rsidRDefault="001A5333" w:rsidP="001A5333">
      <w:pPr>
        <w:rPr>
          <w:sz w:val="20"/>
        </w:rPr>
      </w:pPr>
    </w:p>
    <w:p w14:paraId="7806CE61" w14:textId="77777777" w:rsidR="001A5333" w:rsidRPr="00BC1BC5" w:rsidRDefault="001A5333" w:rsidP="001A5333">
      <w:pPr>
        <w:rPr>
          <w:sz w:val="20"/>
        </w:rPr>
      </w:pPr>
      <w:r w:rsidRPr="00BC1BC5">
        <w:rPr>
          <w:sz w:val="20"/>
        </w:rPr>
        <w:t>Where:</w:t>
      </w:r>
    </w:p>
    <w:p w14:paraId="38286390" w14:textId="77777777" w:rsidR="001A5333" w:rsidRPr="00BC1BC5" w:rsidRDefault="001A5333" w:rsidP="001A5333">
      <w:pPr>
        <w:rPr>
          <w:sz w:val="20"/>
        </w:rPr>
      </w:pPr>
    </w:p>
    <w:p w14:paraId="00805CC4" w14:textId="6B5229F6" w:rsidR="001A5333" w:rsidRPr="00BC1BC5" w:rsidRDefault="001A5333" w:rsidP="001A5333">
      <w:pPr>
        <w:rPr>
          <w:sz w:val="20"/>
        </w:rPr>
      </w:pPr>
      <w:r w:rsidRPr="00BC1BC5">
        <w:rPr>
          <w:sz w:val="20"/>
        </w:rPr>
        <w:t>Emissions (test) – is the final result of pollutant emissions in the appropriate units (i</w:t>
      </w:r>
      <w:r w:rsidR="00C64EE2" w:rsidRPr="00BC1BC5">
        <w:rPr>
          <w:sz w:val="20"/>
        </w:rPr>
        <w:t>.</w:t>
      </w:r>
      <w:r w:rsidRPr="00BC1BC5">
        <w:rPr>
          <w:sz w:val="20"/>
        </w:rPr>
        <w:t>e. #/</w:t>
      </w:r>
      <w:r w:rsidR="00BD2384" w:rsidRPr="00BC1BC5">
        <w:rPr>
          <w:sz w:val="20"/>
        </w:rPr>
        <w:t>MMBTU</w:t>
      </w:r>
      <w:r w:rsidRPr="00BC1BC5">
        <w:rPr>
          <w:sz w:val="20"/>
        </w:rPr>
        <w:t>, lb/hr, ppmv, etc</w:t>
      </w:r>
      <w:r w:rsidR="00C64EE2" w:rsidRPr="00BC1BC5">
        <w:rPr>
          <w:sz w:val="20"/>
        </w:rPr>
        <w:t>.</w:t>
      </w:r>
      <w:r w:rsidRPr="00BC1BC5">
        <w:rPr>
          <w:sz w:val="20"/>
        </w:rPr>
        <w:t>)</w:t>
      </w:r>
    </w:p>
    <w:p w14:paraId="57736953" w14:textId="77777777" w:rsidR="001A5333" w:rsidRPr="00BC1BC5" w:rsidRDefault="001A5333" w:rsidP="001A5333">
      <w:pPr>
        <w:ind w:firstLine="720"/>
        <w:rPr>
          <w:sz w:val="20"/>
        </w:rPr>
      </w:pPr>
      <w:bookmarkStart w:id="107" w:name="_Toc130877017"/>
      <w:bookmarkStart w:id="108" w:name="_Toc132613604"/>
      <w:r w:rsidRPr="00BC1BC5">
        <w:rPr>
          <w:sz w:val="20"/>
        </w:rPr>
        <w:t>*value taken from the most recent valid stack testing data</w:t>
      </w:r>
    </w:p>
    <w:p w14:paraId="019C6FBF" w14:textId="77777777" w:rsidR="001A5333" w:rsidRPr="00BC1BC5" w:rsidRDefault="001A5333" w:rsidP="001A5333">
      <w:pPr>
        <w:rPr>
          <w:sz w:val="20"/>
        </w:rPr>
      </w:pPr>
    </w:p>
    <w:p w14:paraId="6977A21D" w14:textId="77777777" w:rsidR="001A5333" w:rsidRPr="00BC1BC5" w:rsidRDefault="001A5333" w:rsidP="001A5333">
      <w:pPr>
        <w:rPr>
          <w:sz w:val="20"/>
        </w:rPr>
      </w:pPr>
      <w:r w:rsidRPr="00BC1BC5">
        <w:rPr>
          <w:sz w:val="20"/>
        </w:rPr>
        <w:t>Feed (test) – is the feed rate achieved during testing</w:t>
      </w:r>
      <w:bookmarkEnd w:id="107"/>
      <w:bookmarkEnd w:id="108"/>
    </w:p>
    <w:p w14:paraId="2D93276D" w14:textId="77777777" w:rsidR="001A5333" w:rsidRPr="00BC1BC5" w:rsidRDefault="001A5333" w:rsidP="001A5333">
      <w:pPr>
        <w:ind w:firstLine="720"/>
        <w:rPr>
          <w:sz w:val="20"/>
        </w:rPr>
      </w:pPr>
      <w:r w:rsidRPr="00BC1BC5">
        <w:rPr>
          <w:sz w:val="20"/>
        </w:rPr>
        <w:t>*value taken from the most recent valid stack testing data</w:t>
      </w:r>
    </w:p>
    <w:p w14:paraId="015C4D54" w14:textId="77777777" w:rsidR="001A5333" w:rsidRPr="00BC1BC5" w:rsidRDefault="001A5333" w:rsidP="001A5333">
      <w:pPr>
        <w:rPr>
          <w:sz w:val="20"/>
        </w:rPr>
      </w:pPr>
    </w:p>
    <w:p w14:paraId="4D0F42FE" w14:textId="77777777" w:rsidR="001A5333" w:rsidRPr="00BC1BC5" w:rsidRDefault="001A5333" w:rsidP="001A5333">
      <w:pPr>
        <w:rPr>
          <w:sz w:val="20"/>
        </w:rPr>
      </w:pPr>
      <w:r w:rsidRPr="00BC1BC5">
        <w:rPr>
          <w:sz w:val="20"/>
        </w:rPr>
        <w:t xml:space="preserve">Feed (calculated) – is the average feed rate in pounds per hour calculated semi-annually.  </w:t>
      </w:r>
    </w:p>
    <w:p w14:paraId="0CC7B7C5" w14:textId="77777777" w:rsidR="001A5333" w:rsidRPr="00BC1BC5" w:rsidRDefault="001A5333" w:rsidP="001A5333">
      <w:pPr>
        <w:jc w:val="both"/>
        <w:rPr>
          <w:sz w:val="20"/>
        </w:rPr>
      </w:pPr>
    </w:p>
    <w:p w14:paraId="64E1C6C6" w14:textId="77777777" w:rsidR="001A5333" w:rsidRPr="00BC1BC5" w:rsidRDefault="001A5333" w:rsidP="001A5333">
      <w:pPr>
        <w:pStyle w:val="Heading2"/>
        <w:numPr>
          <w:ilvl w:val="0"/>
          <w:numId w:val="0"/>
        </w:numPr>
        <w:jc w:val="both"/>
        <w:rPr>
          <w:sz w:val="22"/>
          <w:szCs w:val="22"/>
        </w:rPr>
      </w:pPr>
      <w:bookmarkStart w:id="109" w:name="_Toc382035381"/>
      <w:bookmarkStart w:id="110" w:name="_Toc382726630"/>
      <w:bookmarkStart w:id="111" w:name="_Toc382726705"/>
      <w:bookmarkStart w:id="112" w:name="_Toc382726784"/>
      <w:bookmarkStart w:id="113" w:name="_Toc387818190"/>
      <w:bookmarkStart w:id="114" w:name="_Toc390499900"/>
      <w:bookmarkStart w:id="115" w:name="_Toc390500329"/>
      <w:bookmarkStart w:id="116" w:name="_Toc390504382"/>
      <w:bookmarkStart w:id="117" w:name="_Toc390570172"/>
      <w:bookmarkStart w:id="118" w:name="_Toc391182906"/>
      <w:bookmarkStart w:id="119" w:name="_Toc437238970"/>
      <w:bookmarkStart w:id="120" w:name="_Toc451333047"/>
      <w:bookmarkStart w:id="121" w:name="_Toc482352611"/>
      <w:bookmarkStart w:id="122" w:name="_Toc117593190"/>
      <w:r w:rsidRPr="00BC1BC5">
        <w:rPr>
          <w:sz w:val="22"/>
          <w:szCs w:val="22"/>
        </w:rPr>
        <w:t>Appendix 8.  Reporting</w:t>
      </w:r>
      <w:bookmarkEnd w:id="105"/>
      <w:bookmarkEnd w:id="106"/>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44937B56" w14:textId="77777777" w:rsidR="001A5333" w:rsidRPr="00BC1BC5" w:rsidRDefault="001A5333" w:rsidP="001A5333">
      <w:pPr>
        <w:jc w:val="both"/>
        <w:rPr>
          <w:sz w:val="20"/>
        </w:rPr>
      </w:pPr>
    </w:p>
    <w:p w14:paraId="68EF712D" w14:textId="77777777" w:rsidR="001A5333" w:rsidRPr="00BC1BC5" w:rsidRDefault="001A5333" w:rsidP="001A5333">
      <w:pPr>
        <w:jc w:val="both"/>
        <w:rPr>
          <w:b/>
          <w:sz w:val="20"/>
        </w:rPr>
      </w:pPr>
      <w:r w:rsidRPr="00BC1BC5">
        <w:rPr>
          <w:b/>
          <w:sz w:val="20"/>
        </w:rPr>
        <w:t>A.  Annual, Semiannual, and Deviation Certification Reporting</w:t>
      </w:r>
    </w:p>
    <w:p w14:paraId="44D5AA82" w14:textId="77777777" w:rsidR="001A5333" w:rsidRPr="00BC1BC5" w:rsidRDefault="001A5333" w:rsidP="001A5333">
      <w:pPr>
        <w:jc w:val="both"/>
        <w:rPr>
          <w:b/>
          <w:sz w:val="20"/>
        </w:rPr>
      </w:pPr>
    </w:p>
    <w:p w14:paraId="53FB0AED" w14:textId="60CAD3D5" w:rsidR="001A5333" w:rsidRPr="00BC1BC5" w:rsidRDefault="001A5333" w:rsidP="001A5333">
      <w:pPr>
        <w:jc w:val="both"/>
        <w:rPr>
          <w:sz w:val="20"/>
        </w:rPr>
      </w:pPr>
      <w:r w:rsidRPr="00BC1BC5">
        <w:rPr>
          <w:sz w:val="20"/>
        </w:rPr>
        <w:t xml:space="preserve">The permittee shall use the </w:t>
      </w:r>
      <w:r w:rsidR="001B6BEB" w:rsidRPr="00BC1BC5">
        <w:rPr>
          <w:sz w:val="20"/>
        </w:rPr>
        <w:t>EGLE</w:t>
      </w:r>
      <w:r w:rsidRPr="00BC1BC5">
        <w:rPr>
          <w:sz w:val="20"/>
        </w:rPr>
        <w:t xml:space="preserve">, AQD, Report Certification form (EQP 5736) and </w:t>
      </w:r>
      <w:r w:rsidR="001B6BEB" w:rsidRPr="00BC1BC5">
        <w:rPr>
          <w:sz w:val="20"/>
        </w:rPr>
        <w:t>EGLE</w:t>
      </w:r>
      <w:r w:rsidRPr="00BC1BC5">
        <w:rPr>
          <w:sz w:val="20"/>
        </w:rPr>
        <w:t>,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213(3)(c)(i), respectively, and be approved by the AQD District Supervisor.</w:t>
      </w:r>
    </w:p>
    <w:p w14:paraId="60DF0DCC" w14:textId="77777777" w:rsidR="001A5333" w:rsidRPr="00BC1BC5" w:rsidRDefault="001A5333" w:rsidP="001A5333">
      <w:pPr>
        <w:jc w:val="both"/>
        <w:rPr>
          <w:b/>
          <w:sz w:val="20"/>
        </w:rPr>
      </w:pPr>
    </w:p>
    <w:p w14:paraId="682133EF" w14:textId="77777777" w:rsidR="001A5333" w:rsidRPr="00BC1BC5" w:rsidRDefault="001A5333" w:rsidP="001A5333">
      <w:pPr>
        <w:jc w:val="both"/>
        <w:rPr>
          <w:b/>
          <w:sz w:val="20"/>
        </w:rPr>
      </w:pPr>
      <w:r w:rsidRPr="00BC1BC5">
        <w:rPr>
          <w:b/>
          <w:sz w:val="20"/>
        </w:rPr>
        <w:t>B.  Other Reporting</w:t>
      </w:r>
    </w:p>
    <w:p w14:paraId="5CD23615" w14:textId="77777777" w:rsidR="001A5333" w:rsidRPr="00BC1BC5" w:rsidRDefault="001A5333" w:rsidP="001A5333">
      <w:pPr>
        <w:jc w:val="both"/>
        <w:rPr>
          <w:b/>
          <w:sz w:val="20"/>
        </w:rPr>
      </w:pPr>
    </w:p>
    <w:p w14:paraId="0771B0CE" w14:textId="77777777" w:rsidR="001A5333" w:rsidRPr="00BC1BC5" w:rsidRDefault="001A5333" w:rsidP="001A5333">
      <w:pPr>
        <w:jc w:val="both"/>
        <w:rPr>
          <w:sz w:val="20"/>
        </w:rPr>
      </w:pPr>
      <w:r w:rsidRPr="00BC1BC5">
        <w:rPr>
          <w:sz w:val="20"/>
        </w:rPr>
        <w:t>Specific reporting requirement formats and procedures are detailed in Part A or the appropriate Source-Wide, Emission Unit and/or Flexible Group Special Conditions.  Therefore, Part B of this appendix is not applicable.</w:t>
      </w:r>
    </w:p>
    <w:sectPr w:rsidR="001A5333" w:rsidRPr="00BC1BC5"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1438E" w14:textId="77777777" w:rsidR="001D502F" w:rsidRDefault="001D502F">
      <w:r>
        <w:separator/>
      </w:r>
    </w:p>
  </w:endnote>
  <w:endnote w:type="continuationSeparator" w:id="0">
    <w:p w14:paraId="14F203BA" w14:textId="77777777" w:rsidR="001D502F" w:rsidRDefault="001D5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91F9" w14:textId="77777777" w:rsidR="001D502F" w:rsidRDefault="001D502F"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BBABEA" w14:textId="77777777" w:rsidR="001D502F" w:rsidRDefault="001D502F"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634DA" w14:textId="77777777" w:rsidR="001D502F" w:rsidRPr="001F649E" w:rsidRDefault="001D502F"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CBDB7" w14:textId="77777777" w:rsidR="009E70FF" w:rsidRDefault="009E7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EBD09" w14:textId="77777777" w:rsidR="001D502F" w:rsidRDefault="001D502F">
      <w:r>
        <w:separator/>
      </w:r>
    </w:p>
  </w:footnote>
  <w:footnote w:type="continuationSeparator" w:id="0">
    <w:p w14:paraId="16021A35" w14:textId="77777777" w:rsidR="001D502F" w:rsidRDefault="001D5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2FAC1" w14:textId="77777777" w:rsidR="009E70FF" w:rsidRDefault="009E70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778EB" w14:textId="3064D1EE" w:rsidR="001D502F" w:rsidRPr="00AA414A" w:rsidRDefault="009E70FF" w:rsidP="002332C3">
    <w:pPr>
      <w:pStyle w:val="Header"/>
      <w:tabs>
        <w:tab w:val="clear" w:pos="8640"/>
        <w:tab w:val="left" w:pos="6660"/>
      </w:tabs>
      <w:rPr>
        <w:rFonts w:cs="Arial"/>
        <w:sz w:val="20"/>
      </w:rPr>
    </w:pPr>
    <w:r>
      <w:rPr>
        <w:b/>
      </w:rPr>
      <w:tab/>
    </w:r>
    <w:r w:rsidR="001D502F" w:rsidRPr="00AA414A">
      <w:rPr>
        <w:b/>
        <w:sz w:val="28"/>
      </w:rPr>
      <w:tab/>
    </w:r>
    <w:r w:rsidR="001D502F" w:rsidRPr="00AA414A">
      <w:rPr>
        <w:rFonts w:cs="Arial"/>
        <w:sz w:val="20"/>
      </w:rPr>
      <w:t>ROP No:  MI-ROP-</w:t>
    </w:r>
    <w:bookmarkStart w:id="123" w:name="bSRN4"/>
    <w:bookmarkEnd w:id="123"/>
    <w:r w:rsidR="001D502F" w:rsidRPr="00AA414A">
      <w:rPr>
        <w:rFonts w:cs="Arial"/>
        <w:sz w:val="20"/>
      </w:rPr>
      <w:t>N1160-</w:t>
    </w:r>
    <w:bookmarkStart w:id="124" w:name="bIssueYear3"/>
    <w:bookmarkEnd w:id="124"/>
    <w:r w:rsidR="001D502F" w:rsidRPr="00AA414A">
      <w:rPr>
        <w:rFonts w:cs="Arial"/>
        <w:sz w:val="20"/>
      </w:rPr>
      <w:t>20</w:t>
    </w:r>
    <w:r w:rsidR="00D81A53" w:rsidRPr="00AA414A">
      <w:rPr>
        <w:rFonts w:cs="Arial"/>
        <w:sz w:val="20"/>
      </w:rPr>
      <w:t>18</w:t>
    </w:r>
    <w:r w:rsidR="007D753C" w:rsidRPr="00AA414A">
      <w:rPr>
        <w:sz w:val="20"/>
      </w:rPr>
      <w:t>b</w:t>
    </w:r>
  </w:p>
  <w:p w14:paraId="3466AC49" w14:textId="33B3032F" w:rsidR="001D502F" w:rsidRPr="00AA414A" w:rsidRDefault="001D502F" w:rsidP="002332C3">
    <w:pPr>
      <w:pStyle w:val="Header"/>
      <w:tabs>
        <w:tab w:val="clear" w:pos="4320"/>
        <w:tab w:val="clear" w:pos="8640"/>
        <w:tab w:val="left" w:pos="6660"/>
      </w:tabs>
      <w:rPr>
        <w:rFonts w:cs="Arial"/>
        <w:sz w:val="20"/>
      </w:rPr>
    </w:pPr>
    <w:r w:rsidRPr="00AA414A">
      <w:rPr>
        <w:rFonts w:cs="Arial"/>
        <w:sz w:val="20"/>
      </w:rPr>
      <w:tab/>
      <w:t xml:space="preserve">Expiration Date:  </w:t>
    </w:r>
    <w:bookmarkStart w:id="125" w:name="bExpireDate2"/>
    <w:bookmarkEnd w:id="125"/>
    <w:r w:rsidR="00D81A53" w:rsidRPr="00AA414A">
      <w:rPr>
        <w:rFonts w:cs="Arial"/>
        <w:sz w:val="20"/>
      </w:rPr>
      <w:t>September 28, 2023</w:t>
    </w:r>
  </w:p>
  <w:p w14:paraId="61EC28FC" w14:textId="1BFB247D" w:rsidR="001D502F" w:rsidRPr="00AA414A" w:rsidRDefault="001D502F" w:rsidP="00B622A8">
    <w:pPr>
      <w:pStyle w:val="Header"/>
      <w:tabs>
        <w:tab w:val="left" w:pos="6660"/>
      </w:tabs>
      <w:spacing w:after="120"/>
      <w:rPr>
        <w:rFonts w:cs="Arial"/>
        <w:sz w:val="20"/>
      </w:rPr>
    </w:pPr>
    <w:r w:rsidRPr="00AA414A">
      <w:rPr>
        <w:sz w:val="20"/>
      </w:rPr>
      <w:tab/>
    </w:r>
    <w:r w:rsidRPr="00AA414A">
      <w:rPr>
        <w:sz w:val="20"/>
      </w:rPr>
      <w:tab/>
      <w:t>PTI No:  MI-PTI-</w:t>
    </w:r>
    <w:bookmarkStart w:id="126" w:name="bSRN5"/>
    <w:bookmarkEnd w:id="126"/>
    <w:r w:rsidRPr="00AA414A">
      <w:rPr>
        <w:sz w:val="20"/>
      </w:rPr>
      <w:t>N1160-</w:t>
    </w:r>
    <w:bookmarkStart w:id="127" w:name="bIssueYear4"/>
    <w:bookmarkEnd w:id="127"/>
    <w:r w:rsidRPr="00AA414A">
      <w:rPr>
        <w:sz w:val="20"/>
      </w:rPr>
      <w:t>20</w:t>
    </w:r>
    <w:r w:rsidR="00D81A53" w:rsidRPr="00AA414A">
      <w:rPr>
        <w:sz w:val="20"/>
      </w:rPr>
      <w:t>18</w:t>
    </w:r>
    <w:r w:rsidR="007D753C" w:rsidRPr="00AA414A">
      <w:rPr>
        <w:sz w:val="20"/>
      </w:rPr>
      <w:t>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0746C" w14:textId="211AD58C" w:rsidR="008359FF" w:rsidRPr="00AA414A" w:rsidRDefault="008359FF" w:rsidP="008921F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0E38E4"/>
    <w:multiLevelType w:val="hybridMultilevel"/>
    <w:tmpl w:val="65E80652"/>
    <w:lvl w:ilvl="0" w:tplc="F34EC084">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4F02762"/>
    <w:multiLevelType w:val="hybridMultilevel"/>
    <w:tmpl w:val="205850B6"/>
    <w:lvl w:ilvl="0" w:tplc="9D0E956C">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24F54"/>
    <w:multiLevelType w:val="hybridMultilevel"/>
    <w:tmpl w:val="5C8CE5A6"/>
    <w:lvl w:ilvl="0" w:tplc="9D2AD078">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0A7F63B2"/>
    <w:multiLevelType w:val="hybridMultilevel"/>
    <w:tmpl w:val="FDEE5EC6"/>
    <w:lvl w:ilvl="0" w:tplc="375ACA6A">
      <w:start w:val="1"/>
      <w:numFmt w:val="lowerLetter"/>
      <w:lvlText w:val="%1."/>
      <w:lvlJc w:val="left"/>
      <w:pPr>
        <w:ind w:left="720" w:hanging="360"/>
      </w:pPr>
      <w:rPr>
        <w:rFonts w:cs="Times New Roman"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12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30404"/>
    <w:multiLevelType w:val="hybridMultilevel"/>
    <w:tmpl w:val="14E63566"/>
    <w:lvl w:ilvl="0" w:tplc="AC6AC9A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1A57B8"/>
    <w:multiLevelType w:val="hybridMultilevel"/>
    <w:tmpl w:val="8202043A"/>
    <w:lvl w:ilvl="0" w:tplc="F80815D8">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14273D"/>
    <w:multiLevelType w:val="hybridMultilevel"/>
    <w:tmpl w:val="14E63566"/>
    <w:lvl w:ilvl="0" w:tplc="AC6AC9A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B831DFC"/>
    <w:multiLevelType w:val="hybridMultilevel"/>
    <w:tmpl w:val="E8F80D16"/>
    <w:lvl w:ilvl="0" w:tplc="07E2E28A">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D156C26"/>
    <w:multiLevelType w:val="hybridMultilevel"/>
    <w:tmpl w:val="39CCBC5C"/>
    <w:lvl w:ilvl="0" w:tplc="A4723726">
      <w:start w:val="1"/>
      <w:numFmt w:val="lowerLetter"/>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D87EE6"/>
    <w:multiLevelType w:val="hybridMultilevel"/>
    <w:tmpl w:val="6ADE3C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6B77E77"/>
    <w:multiLevelType w:val="hybridMultilevel"/>
    <w:tmpl w:val="FDEE5EC6"/>
    <w:lvl w:ilvl="0" w:tplc="375ACA6A">
      <w:start w:val="1"/>
      <w:numFmt w:val="lowerLetter"/>
      <w:lvlText w:val="%1."/>
      <w:lvlJc w:val="left"/>
      <w:pPr>
        <w:ind w:left="720" w:hanging="360"/>
      </w:pPr>
      <w:rPr>
        <w:rFonts w:cs="Times New Roman"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11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0537E5"/>
    <w:multiLevelType w:val="multilevel"/>
    <w:tmpl w:val="599407AA"/>
    <w:lvl w:ilvl="0">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89F1322"/>
    <w:multiLevelType w:val="hybridMultilevel"/>
    <w:tmpl w:val="7D28F6D0"/>
    <w:lvl w:ilvl="0" w:tplc="AC40824E">
      <w:start w:val="1"/>
      <w:numFmt w:val="decimal"/>
      <w:lvlText w:val="%1."/>
      <w:lvlJc w:val="left"/>
      <w:pPr>
        <w:ind w:left="360" w:hanging="360"/>
      </w:pPr>
      <w:rPr>
        <w:rFonts w:ascii="Arial" w:hAnsi="Arial" w:hint="default"/>
        <w:b w:val="0"/>
        <w:i w:val="0"/>
        <w:color w:val="auto"/>
        <w:sz w:val="20"/>
        <w:szCs w:val="24"/>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2AC91E96"/>
    <w:multiLevelType w:val="hybridMultilevel"/>
    <w:tmpl w:val="A8C0475A"/>
    <w:lvl w:ilvl="0" w:tplc="9DEA8D16">
      <w:start w:val="1"/>
      <w:numFmt w:val="decimal"/>
      <w:lvlText w:val="%1."/>
      <w:lvlJc w:val="left"/>
      <w:pPr>
        <w:ind w:left="360" w:hanging="360"/>
      </w:pPr>
      <w:rPr>
        <w:rFonts w:ascii="Arial" w:hAnsi="Arial"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2F2D041A"/>
    <w:multiLevelType w:val="hybridMultilevel"/>
    <w:tmpl w:val="1F042A2E"/>
    <w:lvl w:ilvl="0" w:tplc="723A7ED0">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3573A4"/>
    <w:multiLevelType w:val="multilevel"/>
    <w:tmpl w:val="5B28966E"/>
    <w:lvl w:ilvl="0">
      <w:start w:val="1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360"/>
        </w:tabs>
        <w:ind w:left="36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1535029"/>
    <w:multiLevelType w:val="multilevel"/>
    <w:tmpl w:val="6AFCD7AC"/>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42"/>
      <w:numFmt w:val="decimal"/>
      <w:lvlText w:val="%7."/>
      <w:lvlJc w:val="left"/>
      <w:pPr>
        <w:tabs>
          <w:tab w:val="num" w:pos="360"/>
        </w:tabs>
        <w:ind w:left="360" w:hanging="360"/>
      </w:pPr>
      <w:rPr>
        <w:rFonts w:ascii="Arial" w:hAnsi="Arial" w:hint="default"/>
        <w:b w:val="0"/>
        <w:i w:val="0"/>
        <w:color w:val="auto"/>
        <w:sz w:val="20"/>
      </w:rPr>
    </w:lvl>
    <w:lvl w:ilvl="7">
      <w:start w:val="1"/>
      <w:numFmt w:val="lowerLetter"/>
      <w:lvlText w:val="%8."/>
      <w:lvlJc w:val="left"/>
      <w:pPr>
        <w:tabs>
          <w:tab w:val="num" w:pos="360"/>
        </w:tabs>
        <w:ind w:left="36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7E723CD"/>
    <w:multiLevelType w:val="multilevel"/>
    <w:tmpl w:val="365EFC96"/>
    <w:lvl w:ilvl="0">
      <w:start w:val="46"/>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2"/>
      <w:numFmt w:val="decimal"/>
      <w:lvlText w:val="%7."/>
      <w:lvlJc w:val="left"/>
      <w:pPr>
        <w:tabs>
          <w:tab w:val="num" w:pos="360"/>
        </w:tabs>
        <w:ind w:left="360" w:hanging="360"/>
      </w:pPr>
      <w:rPr>
        <w:rFonts w:ascii="Arial" w:hAnsi="Arial" w:hint="default"/>
        <w:b w:val="0"/>
        <w:i w:val="0"/>
        <w:color w:val="auto"/>
        <w:sz w:val="20"/>
      </w:rPr>
    </w:lvl>
    <w:lvl w:ilvl="7">
      <w:start w:val="1"/>
      <w:numFmt w:val="lowerLetter"/>
      <w:lvlText w:val="%8."/>
      <w:lvlJc w:val="left"/>
      <w:pPr>
        <w:tabs>
          <w:tab w:val="num" w:pos="360"/>
        </w:tabs>
        <w:ind w:left="36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26C2270"/>
    <w:multiLevelType w:val="hybridMultilevel"/>
    <w:tmpl w:val="F524EC60"/>
    <w:lvl w:ilvl="0" w:tplc="680E6542">
      <w:start w:val="3"/>
      <w:numFmt w:val="decimal"/>
      <w:lvlText w:val="%1."/>
      <w:lvlJc w:val="left"/>
      <w:pPr>
        <w:ind w:left="36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4C06E15"/>
    <w:multiLevelType w:val="hybridMultilevel"/>
    <w:tmpl w:val="C430047C"/>
    <w:lvl w:ilvl="0" w:tplc="CD32AA18">
      <w:start w:val="8"/>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906571E"/>
    <w:multiLevelType w:val="hybridMultilevel"/>
    <w:tmpl w:val="74D2FB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9">
      <w:start w:val="1"/>
      <w:numFmt w:val="lowerLetter"/>
      <w:lvlText w:val="%6."/>
      <w:lvlJc w:val="left"/>
      <w:pPr>
        <w:ind w:left="450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0B7B1A"/>
    <w:multiLevelType w:val="hybridMultilevel"/>
    <w:tmpl w:val="119839FC"/>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7256254B"/>
    <w:multiLevelType w:val="hybridMultilevel"/>
    <w:tmpl w:val="6C9041CA"/>
    <w:lvl w:ilvl="0" w:tplc="53BE1A4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BD209E"/>
    <w:multiLevelType w:val="hybridMultilevel"/>
    <w:tmpl w:val="4ED0ED7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6403E55"/>
    <w:multiLevelType w:val="hybridMultilevel"/>
    <w:tmpl w:val="205850B6"/>
    <w:lvl w:ilvl="0" w:tplc="9D0E956C">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0A44A9"/>
    <w:multiLevelType w:val="hybridMultilevel"/>
    <w:tmpl w:val="76CC0952"/>
    <w:lvl w:ilvl="0" w:tplc="0D3E62C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464CE6"/>
    <w:multiLevelType w:val="hybridMultilevel"/>
    <w:tmpl w:val="A8C0475A"/>
    <w:lvl w:ilvl="0" w:tplc="9DEA8D16">
      <w:start w:val="1"/>
      <w:numFmt w:val="decimal"/>
      <w:lvlText w:val="%1."/>
      <w:lvlJc w:val="left"/>
      <w:pPr>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A3A5CDA"/>
    <w:multiLevelType w:val="hybridMultilevel"/>
    <w:tmpl w:val="DA9084A8"/>
    <w:lvl w:ilvl="0" w:tplc="BE9A9660">
      <w:start w:val="1"/>
      <w:numFmt w:val="decimal"/>
      <w:lvlText w:val="%1."/>
      <w:lvlJc w:val="left"/>
      <w:pPr>
        <w:tabs>
          <w:tab w:val="num" w:pos="720"/>
        </w:tabs>
        <w:ind w:left="720" w:hanging="360"/>
      </w:pPr>
      <w:rPr>
        <w:rFonts w:hint="default"/>
      </w:rPr>
    </w:lvl>
    <w:lvl w:ilvl="1" w:tplc="821C0CCE">
      <w:start w:val="3"/>
      <w:numFmt w:val="lowerLetter"/>
      <w:lvlText w:val="%2."/>
      <w:lvlJc w:val="left"/>
      <w:pPr>
        <w:tabs>
          <w:tab w:val="num" w:pos="1530"/>
        </w:tabs>
        <w:ind w:left="1530" w:hanging="4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7BA07DA6"/>
    <w:multiLevelType w:val="hybridMultilevel"/>
    <w:tmpl w:val="9FFE6216"/>
    <w:lvl w:ilvl="0" w:tplc="0409000F">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1170"/>
        </w:tabs>
        <w:ind w:left="117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000307422">
    <w:abstractNumId w:val="5"/>
  </w:num>
  <w:num w:numId="2" w16cid:durableId="291131880">
    <w:abstractNumId w:val="51"/>
  </w:num>
  <w:num w:numId="3" w16cid:durableId="1418408668">
    <w:abstractNumId w:val="15"/>
  </w:num>
  <w:num w:numId="4" w16cid:durableId="445926873">
    <w:abstractNumId w:val="33"/>
  </w:num>
  <w:num w:numId="5" w16cid:durableId="1311668069">
    <w:abstractNumId w:val="2"/>
  </w:num>
  <w:num w:numId="6" w16cid:durableId="965548181">
    <w:abstractNumId w:val="55"/>
  </w:num>
  <w:num w:numId="7" w16cid:durableId="1733966379">
    <w:abstractNumId w:val="30"/>
  </w:num>
  <w:num w:numId="8" w16cid:durableId="747192319">
    <w:abstractNumId w:val="41"/>
  </w:num>
  <w:num w:numId="9" w16cid:durableId="1189949788">
    <w:abstractNumId w:val="12"/>
  </w:num>
  <w:num w:numId="10" w16cid:durableId="1615090432">
    <w:abstractNumId w:val="25"/>
  </w:num>
  <w:num w:numId="11" w16cid:durableId="2105803030">
    <w:abstractNumId w:val="34"/>
  </w:num>
  <w:num w:numId="12" w16cid:durableId="1888637699">
    <w:abstractNumId w:val="47"/>
  </w:num>
  <w:num w:numId="13" w16cid:durableId="1594322077">
    <w:abstractNumId w:val="40"/>
  </w:num>
  <w:num w:numId="14" w16cid:durableId="1871264351">
    <w:abstractNumId w:val="10"/>
  </w:num>
  <w:num w:numId="15" w16cid:durableId="1758280469">
    <w:abstractNumId w:val="53"/>
  </w:num>
  <w:num w:numId="16" w16cid:durableId="825055661">
    <w:abstractNumId w:val="44"/>
  </w:num>
  <w:num w:numId="17" w16cid:durableId="1363247045">
    <w:abstractNumId w:val="21"/>
  </w:num>
  <w:num w:numId="18" w16cid:durableId="1479223110">
    <w:abstractNumId w:val="38"/>
  </w:num>
  <w:num w:numId="19" w16cid:durableId="1509638583">
    <w:abstractNumId w:val="36"/>
  </w:num>
  <w:num w:numId="20" w16cid:durableId="1356538760">
    <w:abstractNumId w:val="11"/>
  </w:num>
  <w:num w:numId="21" w16cid:durableId="1047070934">
    <w:abstractNumId w:val="24"/>
  </w:num>
  <w:num w:numId="22" w16cid:durableId="1534147343">
    <w:abstractNumId w:val="26"/>
  </w:num>
  <w:num w:numId="23" w16cid:durableId="1682779434">
    <w:abstractNumId w:val="0"/>
  </w:num>
  <w:num w:numId="24" w16cid:durableId="2098750311">
    <w:abstractNumId w:val="32"/>
  </w:num>
  <w:num w:numId="25" w16cid:durableId="421418049">
    <w:abstractNumId w:val="28"/>
  </w:num>
  <w:num w:numId="26" w16cid:durableId="652562701">
    <w:abstractNumId w:val="31"/>
  </w:num>
  <w:num w:numId="27" w16cid:durableId="169371832">
    <w:abstractNumId w:val="35"/>
  </w:num>
  <w:num w:numId="28" w16cid:durableId="389616614">
    <w:abstractNumId w:val="29"/>
  </w:num>
  <w:num w:numId="29" w16cid:durableId="697316248">
    <w:abstractNumId w:val="49"/>
  </w:num>
  <w:num w:numId="30" w16cid:durableId="107436593">
    <w:abstractNumId w:val="16"/>
  </w:num>
  <w:num w:numId="31" w16cid:durableId="289022753">
    <w:abstractNumId w:val="46"/>
  </w:num>
  <w:num w:numId="32" w16cid:durableId="762608674">
    <w:abstractNumId w:val="45"/>
  </w:num>
  <w:num w:numId="33" w16cid:durableId="1799059906">
    <w:abstractNumId w:val="7"/>
  </w:num>
  <w:num w:numId="34" w16cid:durableId="931426322">
    <w:abstractNumId w:val="43"/>
  </w:num>
  <w:num w:numId="35" w16cid:durableId="1389765966">
    <w:abstractNumId w:val="54"/>
  </w:num>
  <w:num w:numId="36" w16cid:durableId="81463345">
    <w:abstractNumId w:val="39"/>
  </w:num>
  <w:num w:numId="37" w16cid:durableId="2071494308">
    <w:abstractNumId w:val="4"/>
  </w:num>
  <w:num w:numId="38" w16cid:durableId="2124378867">
    <w:abstractNumId w:val="8"/>
  </w:num>
  <w:num w:numId="39" w16cid:durableId="2036926845">
    <w:abstractNumId w:val="19"/>
  </w:num>
  <w:num w:numId="40" w16cid:durableId="1547834074">
    <w:abstractNumId w:val="3"/>
  </w:num>
  <w:num w:numId="41" w16cid:durableId="639458937">
    <w:abstractNumId w:val="13"/>
  </w:num>
  <w:num w:numId="42" w16cid:durableId="1667171154">
    <w:abstractNumId w:val="48"/>
  </w:num>
  <w:num w:numId="43" w16cid:durableId="238684922">
    <w:abstractNumId w:val="9"/>
  </w:num>
  <w:num w:numId="44" w16cid:durableId="652104431">
    <w:abstractNumId w:val="18"/>
  </w:num>
  <w:num w:numId="45" w16cid:durableId="1307399423">
    <w:abstractNumId w:val="1"/>
  </w:num>
  <w:num w:numId="46" w16cid:durableId="883904948">
    <w:abstractNumId w:val="23"/>
  </w:num>
  <w:num w:numId="47" w16cid:durableId="227884808">
    <w:abstractNumId w:val="22"/>
  </w:num>
  <w:num w:numId="48" w16cid:durableId="1642730923">
    <w:abstractNumId w:val="27"/>
  </w:num>
  <w:num w:numId="49" w16cid:durableId="2070496772">
    <w:abstractNumId w:val="37"/>
  </w:num>
  <w:num w:numId="50" w16cid:durableId="8264767">
    <w:abstractNumId w:val="17"/>
  </w:num>
  <w:num w:numId="51" w16cid:durableId="1772630068">
    <w:abstractNumId w:val="50"/>
  </w:num>
  <w:num w:numId="52" w16cid:durableId="2114402163">
    <w:abstractNumId w:val="20"/>
  </w:num>
  <w:num w:numId="53" w16cid:durableId="1735198789">
    <w:abstractNumId w:val="6"/>
  </w:num>
  <w:num w:numId="54" w16cid:durableId="1189947795">
    <w:abstractNumId w:val="52"/>
  </w:num>
  <w:num w:numId="55" w16cid:durableId="1259483988">
    <w:abstractNumId w:val="14"/>
  </w:num>
  <w:num w:numId="56" w16cid:durableId="1834396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34859819">
    <w:abstractNumId w:val="26"/>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42"/>
    </w:lvlOverride>
    <w:lvlOverride w:ilvl="7">
      <w:startOverride w:val="1"/>
    </w:lvlOverride>
    <w:lvlOverride w:ilvl="8">
      <w:startOverride w:val="1"/>
    </w:lvlOverride>
  </w:num>
  <w:num w:numId="58" w16cid:durableId="1835996126">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15764298">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soSrnDo86ZcJvd5xFh4VBjA7DwzjpckSlzojYsV42CSa2gR+OmHjyPmBjYxyTS2z/JriYN+w3YaeotMVriHkfg==" w:salt="5Lmq6s5aWI8d7m55QvKomA=="/>
  <w:defaultTabStop w:val="720"/>
  <w:displayHorizontalDrawingGridEvery w:val="0"/>
  <w:displayVerticalDrawingGridEvery w:val="0"/>
  <w:doNotUseMarginsForDrawingGridOrigin/>
  <w:noPunctuationKerning/>
  <w:characterSpacingControl w:val="doNotCompress"/>
  <w:hdrShapeDefaults>
    <o:shapedefaults v:ext="edit" spidmax="1064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E56"/>
    <w:rsid w:val="000000B9"/>
    <w:rsid w:val="000067DD"/>
    <w:rsid w:val="00006871"/>
    <w:rsid w:val="000069B5"/>
    <w:rsid w:val="00006A4E"/>
    <w:rsid w:val="00006F92"/>
    <w:rsid w:val="000101AA"/>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1685"/>
    <w:rsid w:val="00041709"/>
    <w:rsid w:val="0004217B"/>
    <w:rsid w:val="00044CCA"/>
    <w:rsid w:val="00047337"/>
    <w:rsid w:val="000507AD"/>
    <w:rsid w:val="000509C6"/>
    <w:rsid w:val="00054BBF"/>
    <w:rsid w:val="00055028"/>
    <w:rsid w:val="000577A6"/>
    <w:rsid w:val="00057F26"/>
    <w:rsid w:val="00060C42"/>
    <w:rsid w:val="00061D61"/>
    <w:rsid w:val="00062649"/>
    <w:rsid w:val="00062A67"/>
    <w:rsid w:val="000630E3"/>
    <w:rsid w:val="000638EC"/>
    <w:rsid w:val="000647E0"/>
    <w:rsid w:val="000647F7"/>
    <w:rsid w:val="000662AD"/>
    <w:rsid w:val="0006736C"/>
    <w:rsid w:val="0006740F"/>
    <w:rsid w:val="0006750A"/>
    <w:rsid w:val="000675A0"/>
    <w:rsid w:val="0007030E"/>
    <w:rsid w:val="00070389"/>
    <w:rsid w:val="00070ECD"/>
    <w:rsid w:val="00071E9D"/>
    <w:rsid w:val="00073D09"/>
    <w:rsid w:val="00074308"/>
    <w:rsid w:val="00075EF4"/>
    <w:rsid w:val="00076F69"/>
    <w:rsid w:val="000770EF"/>
    <w:rsid w:val="00081762"/>
    <w:rsid w:val="000822B4"/>
    <w:rsid w:val="000828C5"/>
    <w:rsid w:val="00083866"/>
    <w:rsid w:val="000862E3"/>
    <w:rsid w:val="00086D5F"/>
    <w:rsid w:val="000902EF"/>
    <w:rsid w:val="00090A25"/>
    <w:rsid w:val="00091F01"/>
    <w:rsid w:val="00092B8A"/>
    <w:rsid w:val="000944A9"/>
    <w:rsid w:val="00094571"/>
    <w:rsid w:val="000948B0"/>
    <w:rsid w:val="00095B77"/>
    <w:rsid w:val="00096F29"/>
    <w:rsid w:val="00097426"/>
    <w:rsid w:val="000A016A"/>
    <w:rsid w:val="000A0751"/>
    <w:rsid w:val="000A26FD"/>
    <w:rsid w:val="000A3559"/>
    <w:rsid w:val="000A3C74"/>
    <w:rsid w:val="000A43CE"/>
    <w:rsid w:val="000A51F8"/>
    <w:rsid w:val="000B3A18"/>
    <w:rsid w:val="000B59E4"/>
    <w:rsid w:val="000B5B9C"/>
    <w:rsid w:val="000B692A"/>
    <w:rsid w:val="000B75E7"/>
    <w:rsid w:val="000C03A7"/>
    <w:rsid w:val="000C1DDB"/>
    <w:rsid w:val="000C30AC"/>
    <w:rsid w:val="000C3C52"/>
    <w:rsid w:val="000C3F1E"/>
    <w:rsid w:val="000C414F"/>
    <w:rsid w:val="000C550F"/>
    <w:rsid w:val="000D24F8"/>
    <w:rsid w:val="000D27AE"/>
    <w:rsid w:val="000D3201"/>
    <w:rsid w:val="000D49F1"/>
    <w:rsid w:val="000D5749"/>
    <w:rsid w:val="000D5F06"/>
    <w:rsid w:val="000D66D5"/>
    <w:rsid w:val="000E0860"/>
    <w:rsid w:val="000E192A"/>
    <w:rsid w:val="000E23A7"/>
    <w:rsid w:val="000E2596"/>
    <w:rsid w:val="000E4153"/>
    <w:rsid w:val="000E4E06"/>
    <w:rsid w:val="000E6FEF"/>
    <w:rsid w:val="000E756D"/>
    <w:rsid w:val="000F036D"/>
    <w:rsid w:val="000F14DA"/>
    <w:rsid w:val="000F23D6"/>
    <w:rsid w:val="000F2439"/>
    <w:rsid w:val="000F256D"/>
    <w:rsid w:val="000F3188"/>
    <w:rsid w:val="000F32FF"/>
    <w:rsid w:val="000F4B60"/>
    <w:rsid w:val="000F67EE"/>
    <w:rsid w:val="0010097A"/>
    <w:rsid w:val="00101186"/>
    <w:rsid w:val="001022F4"/>
    <w:rsid w:val="00102A2C"/>
    <w:rsid w:val="00103446"/>
    <w:rsid w:val="0010367F"/>
    <w:rsid w:val="001041B1"/>
    <w:rsid w:val="00104849"/>
    <w:rsid w:val="00105176"/>
    <w:rsid w:val="001055B3"/>
    <w:rsid w:val="0010649C"/>
    <w:rsid w:val="00107D12"/>
    <w:rsid w:val="00112782"/>
    <w:rsid w:val="00112B81"/>
    <w:rsid w:val="00112CA0"/>
    <w:rsid w:val="00114C6F"/>
    <w:rsid w:val="001152DA"/>
    <w:rsid w:val="00116158"/>
    <w:rsid w:val="00117BC4"/>
    <w:rsid w:val="00117BC6"/>
    <w:rsid w:val="0012240D"/>
    <w:rsid w:val="0012743F"/>
    <w:rsid w:val="00127459"/>
    <w:rsid w:val="001319E5"/>
    <w:rsid w:val="0013346B"/>
    <w:rsid w:val="00133F34"/>
    <w:rsid w:val="001375CA"/>
    <w:rsid w:val="00146AA5"/>
    <w:rsid w:val="0014797D"/>
    <w:rsid w:val="0015047A"/>
    <w:rsid w:val="00151027"/>
    <w:rsid w:val="001515E9"/>
    <w:rsid w:val="00152BC7"/>
    <w:rsid w:val="00152C77"/>
    <w:rsid w:val="00152ECD"/>
    <w:rsid w:val="00153FA5"/>
    <w:rsid w:val="00156668"/>
    <w:rsid w:val="00160359"/>
    <w:rsid w:val="00162A6E"/>
    <w:rsid w:val="001632B0"/>
    <w:rsid w:val="001648B5"/>
    <w:rsid w:val="001656C0"/>
    <w:rsid w:val="001671A4"/>
    <w:rsid w:val="001673B4"/>
    <w:rsid w:val="00167F81"/>
    <w:rsid w:val="00171611"/>
    <w:rsid w:val="00171CB6"/>
    <w:rsid w:val="0017221D"/>
    <w:rsid w:val="0017445C"/>
    <w:rsid w:val="001758FC"/>
    <w:rsid w:val="0017594B"/>
    <w:rsid w:val="001761C5"/>
    <w:rsid w:val="0018034A"/>
    <w:rsid w:val="00180C7F"/>
    <w:rsid w:val="0018372C"/>
    <w:rsid w:val="001838ED"/>
    <w:rsid w:val="00186EBC"/>
    <w:rsid w:val="001877F3"/>
    <w:rsid w:val="001905C0"/>
    <w:rsid w:val="00190ABB"/>
    <w:rsid w:val="00194CE7"/>
    <w:rsid w:val="00196614"/>
    <w:rsid w:val="001973B2"/>
    <w:rsid w:val="001A1D50"/>
    <w:rsid w:val="001A30DB"/>
    <w:rsid w:val="001A3AAD"/>
    <w:rsid w:val="001A5333"/>
    <w:rsid w:val="001A6C24"/>
    <w:rsid w:val="001A702B"/>
    <w:rsid w:val="001B2916"/>
    <w:rsid w:val="001B383F"/>
    <w:rsid w:val="001B3DC0"/>
    <w:rsid w:val="001B53FC"/>
    <w:rsid w:val="001B5ACB"/>
    <w:rsid w:val="001B5E34"/>
    <w:rsid w:val="001B6BEB"/>
    <w:rsid w:val="001C3773"/>
    <w:rsid w:val="001C3EEA"/>
    <w:rsid w:val="001C5405"/>
    <w:rsid w:val="001C614B"/>
    <w:rsid w:val="001C6DB8"/>
    <w:rsid w:val="001C6DD2"/>
    <w:rsid w:val="001D288F"/>
    <w:rsid w:val="001D4151"/>
    <w:rsid w:val="001D4191"/>
    <w:rsid w:val="001D464A"/>
    <w:rsid w:val="001D502F"/>
    <w:rsid w:val="001D58B9"/>
    <w:rsid w:val="001D6893"/>
    <w:rsid w:val="001E1249"/>
    <w:rsid w:val="001E1B5E"/>
    <w:rsid w:val="001E2AF2"/>
    <w:rsid w:val="001E5069"/>
    <w:rsid w:val="001E714D"/>
    <w:rsid w:val="001F02BE"/>
    <w:rsid w:val="001F15C6"/>
    <w:rsid w:val="001F25A4"/>
    <w:rsid w:val="001F3E8E"/>
    <w:rsid w:val="001F649E"/>
    <w:rsid w:val="001F7DDD"/>
    <w:rsid w:val="00201DE4"/>
    <w:rsid w:val="00207F28"/>
    <w:rsid w:val="00216128"/>
    <w:rsid w:val="002179A5"/>
    <w:rsid w:val="0022115A"/>
    <w:rsid w:val="00221386"/>
    <w:rsid w:val="0022171F"/>
    <w:rsid w:val="00223E66"/>
    <w:rsid w:val="00226013"/>
    <w:rsid w:val="002265D0"/>
    <w:rsid w:val="002266D2"/>
    <w:rsid w:val="00230346"/>
    <w:rsid w:val="00231889"/>
    <w:rsid w:val="002332C3"/>
    <w:rsid w:val="00233961"/>
    <w:rsid w:val="00233E61"/>
    <w:rsid w:val="00234667"/>
    <w:rsid w:val="0023479A"/>
    <w:rsid w:val="00235B98"/>
    <w:rsid w:val="002413B2"/>
    <w:rsid w:val="00241B5D"/>
    <w:rsid w:val="002425DC"/>
    <w:rsid w:val="00244FD5"/>
    <w:rsid w:val="002451B6"/>
    <w:rsid w:val="002455A1"/>
    <w:rsid w:val="002465A7"/>
    <w:rsid w:val="00251830"/>
    <w:rsid w:val="00252EB9"/>
    <w:rsid w:val="00254B38"/>
    <w:rsid w:val="00255675"/>
    <w:rsid w:val="0025601A"/>
    <w:rsid w:val="00256C88"/>
    <w:rsid w:val="00256CB0"/>
    <w:rsid w:val="0026033F"/>
    <w:rsid w:val="002635B0"/>
    <w:rsid w:val="00267C45"/>
    <w:rsid w:val="00270B7C"/>
    <w:rsid w:val="00272560"/>
    <w:rsid w:val="002745AE"/>
    <w:rsid w:val="0027572B"/>
    <w:rsid w:val="00276651"/>
    <w:rsid w:val="00277397"/>
    <w:rsid w:val="002779A5"/>
    <w:rsid w:val="00280516"/>
    <w:rsid w:val="002806DC"/>
    <w:rsid w:val="0028234D"/>
    <w:rsid w:val="00285F21"/>
    <w:rsid w:val="00287AD2"/>
    <w:rsid w:val="00287FE1"/>
    <w:rsid w:val="0029022C"/>
    <w:rsid w:val="002916F7"/>
    <w:rsid w:val="002917CF"/>
    <w:rsid w:val="002953E7"/>
    <w:rsid w:val="002974B8"/>
    <w:rsid w:val="00297DB0"/>
    <w:rsid w:val="002A4D24"/>
    <w:rsid w:val="002A4E09"/>
    <w:rsid w:val="002B2132"/>
    <w:rsid w:val="002B29E9"/>
    <w:rsid w:val="002B4CC0"/>
    <w:rsid w:val="002B5A0D"/>
    <w:rsid w:val="002B5ED5"/>
    <w:rsid w:val="002B5F18"/>
    <w:rsid w:val="002C152E"/>
    <w:rsid w:val="002C3FC9"/>
    <w:rsid w:val="002C529B"/>
    <w:rsid w:val="002C7CC5"/>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6F"/>
    <w:rsid w:val="00304085"/>
    <w:rsid w:val="003042E2"/>
    <w:rsid w:val="00304470"/>
    <w:rsid w:val="00304770"/>
    <w:rsid w:val="00304852"/>
    <w:rsid w:val="003051A1"/>
    <w:rsid w:val="003052C8"/>
    <w:rsid w:val="00307320"/>
    <w:rsid w:val="003113BF"/>
    <w:rsid w:val="003125CA"/>
    <w:rsid w:val="003163DA"/>
    <w:rsid w:val="0031787E"/>
    <w:rsid w:val="00322F56"/>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4020"/>
    <w:rsid w:val="00374A95"/>
    <w:rsid w:val="00375AE2"/>
    <w:rsid w:val="00377713"/>
    <w:rsid w:val="0038082B"/>
    <w:rsid w:val="00382004"/>
    <w:rsid w:val="00385BDA"/>
    <w:rsid w:val="00385CF6"/>
    <w:rsid w:val="00385F1E"/>
    <w:rsid w:val="0039080E"/>
    <w:rsid w:val="003922C1"/>
    <w:rsid w:val="00393A6F"/>
    <w:rsid w:val="00395AB3"/>
    <w:rsid w:val="00395F98"/>
    <w:rsid w:val="003962C6"/>
    <w:rsid w:val="00396734"/>
    <w:rsid w:val="003968B8"/>
    <w:rsid w:val="003A0E4B"/>
    <w:rsid w:val="003A28DA"/>
    <w:rsid w:val="003A327D"/>
    <w:rsid w:val="003A4268"/>
    <w:rsid w:val="003A52A1"/>
    <w:rsid w:val="003A6802"/>
    <w:rsid w:val="003B3AB8"/>
    <w:rsid w:val="003B4A42"/>
    <w:rsid w:val="003C0BB5"/>
    <w:rsid w:val="003C19DE"/>
    <w:rsid w:val="003C2679"/>
    <w:rsid w:val="003C4678"/>
    <w:rsid w:val="003C6E52"/>
    <w:rsid w:val="003C71D8"/>
    <w:rsid w:val="003C7FCB"/>
    <w:rsid w:val="003D1052"/>
    <w:rsid w:val="003D146C"/>
    <w:rsid w:val="003D1A94"/>
    <w:rsid w:val="003D35F5"/>
    <w:rsid w:val="003D3E97"/>
    <w:rsid w:val="003D4984"/>
    <w:rsid w:val="003D6E3F"/>
    <w:rsid w:val="003D753E"/>
    <w:rsid w:val="003E2836"/>
    <w:rsid w:val="003F0E44"/>
    <w:rsid w:val="003F4905"/>
    <w:rsid w:val="003F5BE8"/>
    <w:rsid w:val="00402F46"/>
    <w:rsid w:val="004032B7"/>
    <w:rsid w:val="00405CB3"/>
    <w:rsid w:val="0041064E"/>
    <w:rsid w:val="004132A7"/>
    <w:rsid w:val="00415A04"/>
    <w:rsid w:val="00415C8A"/>
    <w:rsid w:val="00416304"/>
    <w:rsid w:val="004167B4"/>
    <w:rsid w:val="00420094"/>
    <w:rsid w:val="004249DD"/>
    <w:rsid w:val="00425031"/>
    <w:rsid w:val="004255EC"/>
    <w:rsid w:val="00427891"/>
    <w:rsid w:val="00430A3C"/>
    <w:rsid w:val="00431A42"/>
    <w:rsid w:val="00431EA0"/>
    <w:rsid w:val="0043250B"/>
    <w:rsid w:val="00434344"/>
    <w:rsid w:val="0043437B"/>
    <w:rsid w:val="0043524B"/>
    <w:rsid w:val="00435A6A"/>
    <w:rsid w:val="004377EE"/>
    <w:rsid w:val="00440957"/>
    <w:rsid w:val="00440BB7"/>
    <w:rsid w:val="00442B4A"/>
    <w:rsid w:val="00442BF0"/>
    <w:rsid w:val="00444AB7"/>
    <w:rsid w:val="00445C28"/>
    <w:rsid w:val="004465A7"/>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03B"/>
    <w:rsid w:val="00477689"/>
    <w:rsid w:val="004825B1"/>
    <w:rsid w:val="004826EC"/>
    <w:rsid w:val="004827FF"/>
    <w:rsid w:val="00486140"/>
    <w:rsid w:val="00493E52"/>
    <w:rsid w:val="004945C4"/>
    <w:rsid w:val="004A23B7"/>
    <w:rsid w:val="004A24B0"/>
    <w:rsid w:val="004A2E0F"/>
    <w:rsid w:val="004A3CD0"/>
    <w:rsid w:val="004A46ED"/>
    <w:rsid w:val="004A47CD"/>
    <w:rsid w:val="004A4F2B"/>
    <w:rsid w:val="004A6666"/>
    <w:rsid w:val="004A6BB8"/>
    <w:rsid w:val="004A6C75"/>
    <w:rsid w:val="004A7DC8"/>
    <w:rsid w:val="004B2105"/>
    <w:rsid w:val="004B230E"/>
    <w:rsid w:val="004B34D9"/>
    <w:rsid w:val="004B3E39"/>
    <w:rsid w:val="004B4509"/>
    <w:rsid w:val="004B4632"/>
    <w:rsid w:val="004B6755"/>
    <w:rsid w:val="004C1BC6"/>
    <w:rsid w:val="004C1D64"/>
    <w:rsid w:val="004C232C"/>
    <w:rsid w:val="004C3288"/>
    <w:rsid w:val="004C67DA"/>
    <w:rsid w:val="004C69F6"/>
    <w:rsid w:val="004C6C0D"/>
    <w:rsid w:val="004C7900"/>
    <w:rsid w:val="004D2084"/>
    <w:rsid w:val="004D269A"/>
    <w:rsid w:val="004D5E2D"/>
    <w:rsid w:val="004D609A"/>
    <w:rsid w:val="004D795A"/>
    <w:rsid w:val="004D7E0E"/>
    <w:rsid w:val="004E101B"/>
    <w:rsid w:val="004E2DF9"/>
    <w:rsid w:val="004E384B"/>
    <w:rsid w:val="004E6DF1"/>
    <w:rsid w:val="004F09CF"/>
    <w:rsid w:val="004F0E04"/>
    <w:rsid w:val="004F111B"/>
    <w:rsid w:val="004F1860"/>
    <w:rsid w:val="004F2E51"/>
    <w:rsid w:val="004F47B3"/>
    <w:rsid w:val="004F77DB"/>
    <w:rsid w:val="0050200E"/>
    <w:rsid w:val="005022ED"/>
    <w:rsid w:val="005032BF"/>
    <w:rsid w:val="005035AE"/>
    <w:rsid w:val="00504297"/>
    <w:rsid w:val="0050707C"/>
    <w:rsid w:val="00510837"/>
    <w:rsid w:val="005114C5"/>
    <w:rsid w:val="00511E6F"/>
    <w:rsid w:val="0051315B"/>
    <w:rsid w:val="0051355E"/>
    <w:rsid w:val="00514F56"/>
    <w:rsid w:val="005161BF"/>
    <w:rsid w:val="00516B00"/>
    <w:rsid w:val="00516F9D"/>
    <w:rsid w:val="00517D38"/>
    <w:rsid w:val="00517F80"/>
    <w:rsid w:val="005207F9"/>
    <w:rsid w:val="00523B02"/>
    <w:rsid w:val="005242A5"/>
    <w:rsid w:val="0052583B"/>
    <w:rsid w:val="00526155"/>
    <w:rsid w:val="00527BC8"/>
    <w:rsid w:val="00531329"/>
    <w:rsid w:val="00532DE7"/>
    <w:rsid w:val="00533B7E"/>
    <w:rsid w:val="00533E26"/>
    <w:rsid w:val="00533F17"/>
    <w:rsid w:val="00535562"/>
    <w:rsid w:val="00535A46"/>
    <w:rsid w:val="00535CE9"/>
    <w:rsid w:val="00536208"/>
    <w:rsid w:val="0053776A"/>
    <w:rsid w:val="00540068"/>
    <w:rsid w:val="005420E5"/>
    <w:rsid w:val="0054228C"/>
    <w:rsid w:val="00543087"/>
    <w:rsid w:val="00545309"/>
    <w:rsid w:val="00545CF1"/>
    <w:rsid w:val="0054654A"/>
    <w:rsid w:val="00552DA6"/>
    <w:rsid w:val="005537F2"/>
    <w:rsid w:val="00553DDF"/>
    <w:rsid w:val="0055413D"/>
    <w:rsid w:val="005557AD"/>
    <w:rsid w:val="005562A9"/>
    <w:rsid w:val="005638CA"/>
    <w:rsid w:val="00563986"/>
    <w:rsid w:val="00565415"/>
    <w:rsid w:val="00570FD5"/>
    <w:rsid w:val="0057321C"/>
    <w:rsid w:val="005745D6"/>
    <w:rsid w:val="00575E56"/>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E64"/>
    <w:rsid w:val="005B508D"/>
    <w:rsid w:val="005B60CF"/>
    <w:rsid w:val="005B7DF9"/>
    <w:rsid w:val="005C07D8"/>
    <w:rsid w:val="005C1928"/>
    <w:rsid w:val="005C5D89"/>
    <w:rsid w:val="005C6E7E"/>
    <w:rsid w:val="005C70D0"/>
    <w:rsid w:val="005D236B"/>
    <w:rsid w:val="005D2B82"/>
    <w:rsid w:val="005D41CA"/>
    <w:rsid w:val="005D48FB"/>
    <w:rsid w:val="005D5FBE"/>
    <w:rsid w:val="005E0EE9"/>
    <w:rsid w:val="005E293E"/>
    <w:rsid w:val="005E2E5E"/>
    <w:rsid w:val="005E3E6D"/>
    <w:rsid w:val="005E40D0"/>
    <w:rsid w:val="005E5399"/>
    <w:rsid w:val="005E53AB"/>
    <w:rsid w:val="005E6377"/>
    <w:rsid w:val="005E71AE"/>
    <w:rsid w:val="005F071A"/>
    <w:rsid w:val="005F1071"/>
    <w:rsid w:val="005F2CC2"/>
    <w:rsid w:val="005F3060"/>
    <w:rsid w:val="005F5346"/>
    <w:rsid w:val="005F70F5"/>
    <w:rsid w:val="005F76FF"/>
    <w:rsid w:val="00600524"/>
    <w:rsid w:val="006059A2"/>
    <w:rsid w:val="006065E2"/>
    <w:rsid w:val="00606A98"/>
    <w:rsid w:val="0060772E"/>
    <w:rsid w:val="00611D4F"/>
    <w:rsid w:val="0061326B"/>
    <w:rsid w:val="006148BA"/>
    <w:rsid w:val="00614F3E"/>
    <w:rsid w:val="00616027"/>
    <w:rsid w:val="006173A1"/>
    <w:rsid w:val="00620183"/>
    <w:rsid w:val="0062119B"/>
    <w:rsid w:val="006216D3"/>
    <w:rsid w:val="0062282D"/>
    <w:rsid w:val="006231CC"/>
    <w:rsid w:val="006239A2"/>
    <w:rsid w:val="00624B73"/>
    <w:rsid w:val="00624C4A"/>
    <w:rsid w:val="0063015F"/>
    <w:rsid w:val="00630BFB"/>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5DC0"/>
    <w:rsid w:val="00656AC0"/>
    <w:rsid w:val="006615E2"/>
    <w:rsid w:val="0066379F"/>
    <w:rsid w:val="00663BB0"/>
    <w:rsid w:val="00665478"/>
    <w:rsid w:val="0066595D"/>
    <w:rsid w:val="00667C44"/>
    <w:rsid w:val="0067176C"/>
    <w:rsid w:val="00671FED"/>
    <w:rsid w:val="00672E09"/>
    <w:rsid w:val="00673358"/>
    <w:rsid w:val="00673BC8"/>
    <w:rsid w:val="00674A99"/>
    <w:rsid w:val="00674FBC"/>
    <w:rsid w:val="00675F88"/>
    <w:rsid w:val="00680067"/>
    <w:rsid w:val="00680676"/>
    <w:rsid w:val="0068205D"/>
    <w:rsid w:val="0068362D"/>
    <w:rsid w:val="00684018"/>
    <w:rsid w:val="006874EB"/>
    <w:rsid w:val="00690C5A"/>
    <w:rsid w:val="00690F0D"/>
    <w:rsid w:val="00691891"/>
    <w:rsid w:val="00692E01"/>
    <w:rsid w:val="00693960"/>
    <w:rsid w:val="00694226"/>
    <w:rsid w:val="00695513"/>
    <w:rsid w:val="0069709D"/>
    <w:rsid w:val="006A075E"/>
    <w:rsid w:val="006A089D"/>
    <w:rsid w:val="006A342B"/>
    <w:rsid w:val="006A4D4F"/>
    <w:rsid w:val="006A5183"/>
    <w:rsid w:val="006A5920"/>
    <w:rsid w:val="006A66DA"/>
    <w:rsid w:val="006B0A08"/>
    <w:rsid w:val="006B2072"/>
    <w:rsid w:val="006B36F4"/>
    <w:rsid w:val="006B4E48"/>
    <w:rsid w:val="006B55A1"/>
    <w:rsid w:val="006B6A43"/>
    <w:rsid w:val="006B6FBE"/>
    <w:rsid w:val="006C01BA"/>
    <w:rsid w:val="006C1682"/>
    <w:rsid w:val="006C17DA"/>
    <w:rsid w:val="006C185F"/>
    <w:rsid w:val="006C3B67"/>
    <w:rsid w:val="006C59C3"/>
    <w:rsid w:val="006C5ED6"/>
    <w:rsid w:val="006D2A71"/>
    <w:rsid w:val="006D2EFC"/>
    <w:rsid w:val="006D36C8"/>
    <w:rsid w:val="006D4ED5"/>
    <w:rsid w:val="006D6436"/>
    <w:rsid w:val="006D7B66"/>
    <w:rsid w:val="006E1AA2"/>
    <w:rsid w:val="006E2AAD"/>
    <w:rsid w:val="006E30A7"/>
    <w:rsid w:val="006E3639"/>
    <w:rsid w:val="006E3F82"/>
    <w:rsid w:val="006E53B4"/>
    <w:rsid w:val="006E7E8E"/>
    <w:rsid w:val="006F2C46"/>
    <w:rsid w:val="006F37A6"/>
    <w:rsid w:val="006F4A84"/>
    <w:rsid w:val="006F555B"/>
    <w:rsid w:val="006F5D35"/>
    <w:rsid w:val="006F72E7"/>
    <w:rsid w:val="007014BE"/>
    <w:rsid w:val="00702D85"/>
    <w:rsid w:val="00703D7B"/>
    <w:rsid w:val="00704653"/>
    <w:rsid w:val="00705C70"/>
    <w:rsid w:val="00705CCF"/>
    <w:rsid w:val="00707254"/>
    <w:rsid w:val="0071499D"/>
    <w:rsid w:val="007149DE"/>
    <w:rsid w:val="00720349"/>
    <w:rsid w:val="007235AE"/>
    <w:rsid w:val="00723774"/>
    <w:rsid w:val="00723C92"/>
    <w:rsid w:val="00724EE3"/>
    <w:rsid w:val="00730A50"/>
    <w:rsid w:val="00734D35"/>
    <w:rsid w:val="007366EB"/>
    <w:rsid w:val="00736BDB"/>
    <w:rsid w:val="00736D46"/>
    <w:rsid w:val="00737183"/>
    <w:rsid w:val="0073763E"/>
    <w:rsid w:val="00740FB3"/>
    <w:rsid w:val="00744901"/>
    <w:rsid w:val="00745818"/>
    <w:rsid w:val="007462AC"/>
    <w:rsid w:val="00746B3F"/>
    <w:rsid w:val="00750161"/>
    <w:rsid w:val="00752D7A"/>
    <w:rsid w:val="0075368E"/>
    <w:rsid w:val="007542B3"/>
    <w:rsid w:val="00754E43"/>
    <w:rsid w:val="0075518C"/>
    <w:rsid w:val="00765F1A"/>
    <w:rsid w:val="00766B07"/>
    <w:rsid w:val="007701BA"/>
    <w:rsid w:val="007701F8"/>
    <w:rsid w:val="00770D74"/>
    <w:rsid w:val="007713F1"/>
    <w:rsid w:val="007714A3"/>
    <w:rsid w:val="007718C6"/>
    <w:rsid w:val="007721E9"/>
    <w:rsid w:val="007743F0"/>
    <w:rsid w:val="00774B98"/>
    <w:rsid w:val="00775BB9"/>
    <w:rsid w:val="007760F4"/>
    <w:rsid w:val="00780963"/>
    <w:rsid w:val="00781734"/>
    <w:rsid w:val="00784B66"/>
    <w:rsid w:val="00785E06"/>
    <w:rsid w:val="00785EAC"/>
    <w:rsid w:val="00786553"/>
    <w:rsid w:val="00786C09"/>
    <w:rsid w:val="00791550"/>
    <w:rsid w:val="00792E97"/>
    <w:rsid w:val="0079344B"/>
    <w:rsid w:val="00793ECF"/>
    <w:rsid w:val="00794966"/>
    <w:rsid w:val="00795A9E"/>
    <w:rsid w:val="00796280"/>
    <w:rsid w:val="00797823"/>
    <w:rsid w:val="00797C10"/>
    <w:rsid w:val="007A0BBC"/>
    <w:rsid w:val="007A14E5"/>
    <w:rsid w:val="007A32B1"/>
    <w:rsid w:val="007A6A21"/>
    <w:rsid w:val="007A7419"/>
    <w:rsid w:val="007B116E"/>
    <w:rsid w:val="007B50A9"/>
    <w:rsid w:val="007B7BB2"/>
    <w:rsid w:val="007C452F"/>
    <w:rsid w:val="007C57A5"/>
    <w:rsid w:val="007C7621"/>
    <w:rsid w:val="007C7A90"/>
    <w:rsid w:val="007D1729"/>
    <w:rsid w:val="007D17C0"/>
    <w:rsid w:val="007D348A"/>
    <w:rsid w:val="007D3703"/>
    <w:rsid w:val="007D6731"/>
    <w:rsid w:val="007D753C"/>
    <w:rsid w:val="007E091E"/>
    <w:rsid w:val="007E0EE4"/>
    <w:rsid w:val="007E32BB"/>
    <w:rsid w:val="007E4030"/>
    <w:rsid w:val="007E490C"/>
    <w:rsid w:val="007F320C"/>
    <w:rsid w:val="007F3965"/>
    <w:rsid w:val="007F7347"/>
    <w:rsid w:val="00800D49"/>
    <w:rsid w:val="00800F24"/>
    <w:rsid w:val="00802A3E"/>
    <w:rsid w:val="008055D8"/>
    <w:rsid w:val="0080590E"/>
    <w:rsid w:val="0080749F"/>
    <w:rsid w:val="00807634"/>
    <w:rsid w:val="00811377"/>
    <w:rsid w:val="00811B42"/>
    <w:rsid w:val="00812B4C"/>
    <w:rsid w:val="00813271"/>
    <w:rsid w:val="00814CE0"/>
    <w:rsid w:val="0081525C"/>
    <w:rsid w:val="008154E3"/>
    <w:rsid w:val="0081585F"/>
    <w:rsid w:val="00815A33"/>
    <w:rsid w:val="00815B74"/>
    <w:rsid w:val="00822851"/>
    <w:rsid w:val="00822D05"/>
    <w:rsid w:val="0082405D"/>
    <w:rsid w:val="00825172"/>
    <w:rsid w:val="00826594"/>
    <w:rsid w:val="008268C5"/>
    <w:rsid w:val="00826D08"/>
    <w:rsid w:val="00826D17"/>
    <w:rsid w:val="00826DFA"/>
    <w:rsid w:val="008275DC"/>
    <w:rsid w:val="00830D12"/>
    <w:rsid w:val="00831D57"/>
    <w:rsid w:val="00833182"/>
    <w:rsid w:val="00833269"/>
    <w:rsid w:val="00833994"/>
    <w:rsid w:val="008359FF"/>
    <w:rsid w:val="008364E5"/>
    <w:rsid w:val="00837FCC"/>
    <w:rsid w:val="00841EFB"/>
    <w:rsid w:val="008427BE"/>
    <w:rsid w:val="00845441"/>
    <w:rsid w:val="00846CC3"/>
    <w:rsid w:val="008471EF"/>
    <w:rsid w:val="008526A1"/>
    <w:rsid w:val="00853010"/>
    <w:rsid w:val="00854153"/>
    <w:rsid w:val="008544F3"/>
    <w:rsid w:val="00855EA0"/>
    <w:rsid w:val="008576D7"/>
    <w:rsid w:val="00857C26"/>
    <w:rsid w:val="00861233"/>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E17"/>
    <w:rsid w:val="00887AAA"/>
    <w:rsid w:val="008921F6"/>
    <w:rsid w:val="008925E0"/>
    <w:rsid w:val="00893522"/>
    <w:rsid w:val="00893890"/>
    <w:rsid w:val="00893BE8"/>
    <w:rsid w:val="00896557"/>
    <w:rsid w:val="008968B6"/>
    <w:rsid w:val="0089691E"/>
    <w:rsid w:val="008969FD"/>
    <w:rsid w:val="00897669"/>
    <w:rsid w:val="008978A0"/>
    <w:rsid w:val="00897D42"/>
    <w:rsid w:val="008A6361"/>
    <w:rsid w:val="008B309F"/>
    <w:rsid w:val="008B472F"/>
    <w:rsid w:val="008B4F6A"/>
    <w:rsid w:val="008C063A"/>
    <w:rsid w:val="008C1140"/>
    <w:rsid w:val="008C114E"/>
    <w:rsid w:val="008C32F2"/>
    <w:rsid w:val="008C57D2"/>
    <w:rsid w:val="008D145E"/>
    <w:rsid w:val="008D1C1B"/>
    <w:rsid w:val="008D6E4D"/>
    <w:rsid w:val="008E0110"/>
    <w:rsid w:val="008E1254"/>
    <w:rsid w:val="008E13FC"/>
    <w:rsid w:val="008E1ED5"/>
    <w:rsid w:val="008E2DCE"/>
    <w:rsid w:val="008E2F3D"/>
    <w:rsid w:val="008E5144"/>
    <w:rsid w:val="008E64C9"/>
    <w:rsid w:val="008F1E54"/>
    <w:rsid w:val="008F20E9"/>
    <w:rsid w:val="008F2768"/>
    <w:rsid w:val="008F345A"/>
    <w:rsid w:val="008F6D06"/>
    <w:rsid w:val="00903257"/>
    <w:rsid w:val="00906093"/>
    <w:rsid w:val="009069B9"/>
    <w:rsid w:val="00906ACF"/>
    <w:rsid w:val="00906EB9"/>
    <w:rsid w:val="00907F5F"/>
    <w:rsid w:val="00911146"/>
    <w:rsid w:val="00914F6A"/>
    <w:rsid w:val="009172B1"/>
    <w:rsid w:val="009174E7"/>
    <w:rsid w:val="009222BA"/>
    <w:rsid w:val="009233B2"/>
    <w:rsid w:val="00926547"/>
    <w:rsid w:val="00927270"/>
    <w:rsid w:val="00930C1A"/>
    <w:rsid w:val="009317C5"/>
    <w:rsid w:val="00932561"/>
    <w:rsid w:val="00934EA9"/>
    <w:rsid w:val="00936739"/>
    <w:rsid w:val="00937179"/>
    <w:rsid w:val="0094194F"/>
    <w:rsid w:val="009448E0"/>
    <w:rsid w:val="0094514E"/>
    <w:rsid w:val="00946B73"/>
    <w:rsid w:val="00946BA8"/>
    <w:rsid w:val="00946E9F"/>
    <w:rsid w:val="009539C8"/>
    <w:rsid w:val="009541B9"/>
    <w:rsid w:val="00955616"/>
    <w:rsid w:val="00956139"/>
    <w:rsid w:val="009571EF"/>
    <w:rsid w:val="009602B7"/>
    <w:rsid w:val="00960BD7"/>
    <w:rsid w:val="00961A2F"/>
    <w:rsid w:val="009628BB"/>
    <w:rsid w:val="0096474C"/>
    <w:rsid w:val="009668B9"/>
    <w:rsid w:val="00967CFC"/>
    <w:rsid w:val="00972C29"/>
    <w:rsid w:val="00974763"/>
    <w:rsid w:val="0097673C"/>
    <w:rsid w:val="00977DC9"/>
    <w:rsid w:val="00977FBE"/>
    <w:rsid w:val="00982C4B"/>
    <w:rsid w:val="0098346A"/>
    <w:rsid w:val="009839AC"/>
    <w:rsid w:val="00984DE6"/>
    <w:rsid w:val="00987CB3"/>
    <w:rsid w:val="009902AF"/>
    <w:rsid w:val="00991194"/>
    <w:rsid w:val="00991F1E"/>
    <w:rsid w:val="00994CA1"/>
    <w:rsid w:val="00995CA2"/>
    <w:rsid w:val="00996B08"/>
    <w:rsid w:val="00997D5B"/>
    <w:rsid w:val="009A0A07"/>
    <w:rsid w:val="009A1E0F"/>
    <w:rsid w:val="009A2C08"/>
    <w:rsid w:val="009A6426"/>
    <w:rsid w:val="009B0F4B"/>
    <w:rsid w:val="009B158C"/>
    <w:rsid w:val="009B213B"/>
    <w:rsid w:val="009B2FEE"/>
    <w:rsid w:val="009B58F0"/>
    <w:rsid w:val="009B60BA"/>
    <w:rsid w:val="009B70A7"/>
    <w:rsid w:val="009B716E"/>
    <w:rsid w:val="009B7293"/>
    <w:rsid w:val="009C023E"/>
    <w:rsid w:val="009D2AF0"/>
    <w:rsid w:val="009D4360"/>
    <w:rsid w:val="009D52E8"/>
    <w:rsid w:val="009D68B3"/>
    <w:rsid w:val="009D6C93"/>
    <w:rsid w:val="009E0535"/>
    <w:rsid w:val="009E1CCA"/>
    <w:rsid w:val="009E4068"/>
    <w:rsid w:val="009E4465"/>
    <w:rsid w:val="009E5B64"/>
    <w:rsid w:val="009E70FF"/>
    <w:rsid w:val="009F43AB"/>
    <w:rsid w:val="009F5282"/>
    <w:rsid w:val="00A00686"/>
    <w:rsid w:val="00A0106D"/>
    <w:rsid w:val="00A01816"/>
    <w:rsid w:val="00A018D7"/>
    <w:rsid w:val="00A038CE"/>
    <w:rsid w:val="00A0408D"/>
    <w:rsid w:val="00A04C17"/>
    <w:rsid w:val="00A07516"/>
    <w:rsid w:val="00A1123E"/>
    <w:rsid w:val="00A1146D"/>
    <w:rsid w:val="00A12147"/>
    <w:rsid w:val="00A12852"/>
    <w:rsid w:val="00A13378"/>
    <w:rsid w:val="00A13EF6"/>
    <w:rsid w:val="00A1415D"/>
    <w:rsid w:val="00A15295"/>
    <w:rsid w:val="00A15BD1"/>
    <w:rsid w:val="00A1768D"/>
    <w:rsid w:val="00A21FA1"/>
    <w:rsid w:val="00A23F19"/>
    <w:rsid w:val="00A23F64"/>
    <w:rsid w:val="00A24EF1"/>
    <w:rsid w:val="00A34B51"/>
    <w:rsid w:val="00A34CC4"/>
    <w:rsid w:val="00A36763"/>
    <w:rsid w:val="00A429DA"/>
    <w:rsid w:val="00A42A4F"/>
    <w:rsid w:val="00A476FA"/>
    <w:rsid w:val="00A50466"/>
    <w:rsid w:val="00A50ADF"/>
    <w:rsid w:val="00A51EE7"/>
    <w:rsid w:val="00A53F9D"/>
    <w:rsid w:val="00A54F21"/>
    <w:rsid w:val="00A556BB"/>
    <w:rsid w:val="00A56F2D"/>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6F7"/>
    <w:rsid w:val="00A80977"/>
    <w:rsid w:val="00A80EA0"/>
    <w:rsid w:val="00A839CE"/>
    <w:rsid w:val="00A863F2"/>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14A"/>
    <w:rsid w:val="00AA47A9"/>
    <w:rsid w:val="00AA6190"/>
    <w:rsid w:val="00AA7C0D"/>
    <w:rsid w:val="00AA7FBB"/>
    <w:rsid w:val="00AB10F1"/>
    <w:rsid w:val="00AB2375"/>
    <w:rsid w:val="00AB38C9"/>
    <w:rsid w:val="00AB656A"/>
    <w:rsid w:val="00AB7179"/>
    <w:rsid w:val="00AB77AC"/>
    <w:rsid w:val="00AC3DCD"/>
    <w:rsid w:val="00AC5663"/>
    <w:rsid w:val="00AC614D"/>
    <w:rsid w:val="00AC6A86"/>
    <w:rsid w:val="00AD1E74"/>
    <w:rsid w:val="00AD441E"/>
    <w:rsid w:val="00AD4678"/>
    <w:rsid w:val="00AD4BEB"/>
    <w:rsid w:val="00AE0EBD"/>
    <w:rsid w:val="00AE1187"/>
    <w:rsid w:val="00AE1D84"/>
    <w:rsid w:val="00AE2FA7"/>
    <w:rsid w:val="00AE62E4"/>
    <w:rsid w:val="00AE63D6"/>
    <w:rsid w:val="00AE7BC6"/>
    <w:rsid w:val="00AF2521"/>
    <w:rsid w:val="00AF27E4"/>
    <w:rsid w:val="00AF328D"/>
    <w:rsid w:val="00AF4CF3"/>
    <w:rsid w:val="00AF50A8"/>
    <w:rsid w:val="00AF5D8D"/>
    <w:rsid w:val="00AF7422"/>
    <w:rsid w:val="00AF76DC"/>
    <w:rsid w:val="00AF7E93"/>
    <w:rsid w:val="00B02785"/>
    <w:rsid w:val="00B03066"/>
    <w:rsid w:val="00B0558A"/>
    <w:rsid w:val="00B05F33"/>
    <w:rsid w:val="00B06B9F"/>
    <w:rsid w:val="00B07828"/>
    <w:rsid w:val="00B10CBB"/>
    <w:rsid w:val="00B1275A"/>
    <w:rsid w:val="00B1370F"/>
    <w:rsid w:val="00B15940"/>
    <w:rsid w:val="00B168EF"/>
    <w:rsid w:val="00B169D9"/>
    <w:rsid w:val="00B21423"/>
    <w:rsid w:val="00B22EFC"/>
    <w:rsid w:val="00B24650"/>
    <w:rsid w:val="00B25C52"/>
    <w:rsid w:val="00B304AB"/>
    <w:rsid w:val="00B33DF5"/>
    <w:rsid w:val="00B34266"/>
    <w:rsid w:val="00B3469D"/>
    <w:rsid w:val="00B348FA"/>
    <w:rsid w:val="00B35075"/>
    <w:rsid w:val="00B350A9"/>
    <w:rsid w:val="00B3514D"/>
    <w:rsid w:val="00B35934"/>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DB2"/>
    <w:rsid w:val="00B53D1F"/>
    <w:rsid w:val="00B5447F"/>
    <w:rsid w:val="00B55DC9"/>
    <w:rsid w:val="00B60FAD"/>
    <w:rsid w:val="00B622A8"/>
    <w:rsid w:val="00B639B1"/>
    <w:rsid w:val="00B646F4"/>
    <w:rsid w:val="00B672B6"/>
    <w:rsid w:val="00B67D08"/>
    <w:rsid w:val="00B71C24"/>
    <w:rsid w:val="00B730C5"/>
    <w:rsid w:val="00B7494A"/>
    <w:rsid w:val="00B7523C"/>
    <w:rsid w:val="00B7613C"/>
    <w:rsid w:val="00B77C68"/>
    <w:rsid w:val="00B814FC"/>
    <w:rsid w:val="00B82221"/>
    <w:rsid w:val="00B83CC5"/>
    <w:rsid w:val="00B83D81"/>
    <w:rsid w:val="00B84D54"/>
    <w:rsid w:val="00B8547B"/>
    <w:rsid w:val="00B85BEA"/>
    <w:rsid w:val="00B86A07"/>
    <w:rsid w:val="00B90185"/>
    <w:rsid w:val="00B9050D"/>
    <w:rsid w:val="00B920D2"/>
    <w:rsid w:val="00B93043"/>
    <w:rsid w:val="00B9432A"/>
    <w:rsid w:val="00B965F5"/>
    <w:rsid w:val="00B96E36"/>
    <w:rsid w:val="00BA0289"/>
    <w:rsid w:val="00BA0A6D"/>
    <w:rsid w:val="00BA17B3"/>
    <w:rsid w:val="00BA1DF8"/>
    <w:rsid w:val="00BA33DA"/>
    <w:rsid w:val="00BA3BFF"/>
    <w:rsid w:val="00BA4B7D"/>
    <w:rsid w:val="00BA5268"/>
    <w:rsid w:val="00BA5CC0"/>
    <w:rsid w:val="00BA695C"/>
    <w:rsid w:val="00BA76EE"/>
    <w:rsid w:val="00BA7FFE"/>
    <w:rsid w:val="00BB022D"/>
    <w:rsid w:val="00BB13D1"/>
    <w:rsid w:val="00BB23E6"/>
    <w:rsid w:val="00BB36FE"/>
    <w:rsid w:val="00BB49FE"/>
    <w:rsid w:val="00BB6058"/>
    <w:rsid w:val="00BB7C9E"/>
    <w:rsid w:val="00BC107D"/>
    <w:rsid w:val="00BC1BC5"/>
    <w:rsid w:val="00BC48B8"/>
    <w:rsid w:val="00BC48DF"/>
    <w:rsid w:val="00BD04A1"/>
    <w:rsid w:val="00BD2384"/>
    <w:rsid w:val="00BD6AF5"/>
    <w:rsid w:val="00BD6C4A"/>
    <w:rsid w:val="00BD6F22"/>
    <w:rsid w:val="00BE0766"/>
    <w:rsid w:val="00BE23B7"/>
    <w:rsid w:val="00BE2ABF"/>
    <w:rsid w:val="00BE42B9"/>
    <w:rsid w:val="00BE535F"/>
    <w:rsid w:val="00BE6755"/>
    <w:rsid w:val="00BF3332"/>
    <w:rsid w:val="00BF63B0"/>
    <w:rsid w:val="00BF7CB0"/>
    <w:rsid w:val="00C011AB"/>
    <w:rsid w:val="00C05C56"/>
    <w:rsid w:val="00C063C0"/>
    <w:rsid w:val="00C06ED7"/>
    <w:rsid w:val="00C1113C"/>
    <w:rsid w:val="00C12A10"/>
    <w:rsid w:val="00C13A42"/>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691B"/>
    <w:rsid w:val="00C46952"/>
    <w:rsid w:val="00C5097E"/>
    <w:rsid w:val="00C50CB7"/>
    <w:rsid w:val="00C50E31"/>
    <w:rsid w:val="00C518D7"/>
    <w:rsid w:val="00C52992"/>
    <w:rsid w:val="00C52A08"/>
    <w:rsid w:val="00C53769"/>
    <w:rsid w:val="00C54DC5"/>
    <w:rsid w:val="00C571B3"/>
    <w:rsid w:val="00C60E84"/>
    <w:rsid w:val="00C6273C"/>
    <w:rsid w:val="00C62C62"/>
    <w:rsid w:val="00C6419A"/>
    <w:rsid w:val="00C64EE2"/>
    <w:rsid w:val="00C663B0"/>
    <w:rsid w:val="00C66F89"/>
    <w:rsid w:val="00C67826"/>
    <w:rsid w:val="00C67AAE"/>
    <w:rsid w:val="00C711F7"/>
    <w:rsid w:val="00C7163E"/>
    <w:rsid w:val="00C73FB0"/>
    <w:rsid w:val="00C74DAA"/>
    <w:rsid w:val="00C74DEC"/>
    <w:rsid w:val="00C75F47"/>
    <w:rsid w:val="00C76003"/>
    <w:rsid w:val="00C7692A"/>
    <w:rsid w:val="00C77296"/>
    <w:rsid w:val="00C82718"/>
    <w:rsid w:val="00C8324B"/>
    <w:rsid w:val="00C83483"/>
    <w:rsid w:val="00C951DB"/>
    <w:rsid w:val="00C953EC"/>
    <w:rsid w:val="00C95816"/>
    <w:rsid w:val="00C96CDF"/>
    <w:rsid w:val="00CA6307"/>
    <w:rsid w:val="00CA665E"/>
    <w:rsid w:val="00CB06AA"/>
    <w:rsid w:val="00CB7260"/>
    <w:rsid w:val="00CC02A3"/>
    <w:rsid w:val="00CC0536"/>
    <w:rsid w:val="00CC13E5"/>
    <w:rsid w:val="00CC57F2"/>
    <w:rsid w:val="00CC596C"/>
    <w:rsid w:val="00CC5C04"/>
    <w:rsid w:val="00CC6BC5"/>
    <w:rsid w:val="00CD068F"/>
    <w:rsid w:val="00CD226F"/>
    <w:rsid w:val="00CD2497"/>
    <w:rsid w:val="00CD7846"/>
    <w:rsid w:val="00CD7EA8"/>
    <w:rsid w:val="00CE1923"/>
    <w:rsid w:val="00CE1925"/>
    <w:rsid w:val="00CE2DDF"/>
    <w:rsid w:val="00CE40E3"/>
    <w:rsid w:val="00CE44D8"/>
    <w:rsid w:val="00CE4628"/>
    <w:rsid w:val="00CE4F2C"/>
    <w:rsid w:val="00CE5C49"/>
    <w:rsid w:val="00CF0114"/>
    <w:rsid w:val="00CF1A5E"/>
    <w:rsid w:val="00CF3C14"/>
    <w:rsid w:val="00CF443E"/>
    <w:rsid w:val="00CF6506"/>
    <w:rsid w:val="00CF6FF0"/>
    <w:rsid w:val="00CF7A04"/>
    <w:rsid w:val="00D00B1A"/>
    <w:rsid w:val="00D0206D"/>
    <w:rsid w:val="00D06DA9"/>
    <w:rsid w:val="00D10803"/>
    <w:rsid w:val="00D13A34"/>
    <w:rsid w:val="00D140CE"/>
    <w:rsid w:val="00D160DB"/>
    <w:rsid w:val="00D16175"/>
    <w:rsid w:val="00D16CA9"/>
    <w:rsid w:val="00D1736B"/>
    <w:rsid w:val="00D249E4"/>
    <w:rsid w:val="00D251E7"/>
    <w:rsid w:val="00D27EAA"/>
    <w:rsid w:val="00D33824"/>
    <w:rsid w:val="00D33DD8"/>
    <w:rsid w:val="00D343C1"/>
    <w:rsid w:val="00D3582A"/>
    <w:rsid w:val="00D3618D"/>
    <w:rsid w:val="00D378C1"/>
    <w:rsid w:val="00D379E5"/>
    <w:rsid w:val="00D41714"/>
    <w:rsid w:val="00D428BB"/>
    <w:rsid w:val="00D43C40"/>
    <w:rsid w:val="00D4554F"/>
    <w:rsid w:val="00D464F5"/>
    <w:rsid w:val="00D46E53"/>
    <w:rsid w:val="00D47218"/>
    <w:rsid w:val="00D50DDB"/>
    <w:rsid w:val="00D50F0D"/>
    <w:rsid w:val="00D5293E"/>
    <w:rsid w:val="00D53CE3"/>
    <w:rsid w:val="00D557E3"/>
    <w:rsid w:val="00D55FFF"/>
    <w:rsid w:val="00D56F5E"/>
    <w:rsid w:val="00D57BB5"/>
    <w:rsid w:val="00D606E3"/>
    <w:rsid w:val="00D62872"/>
    <w:rsid w:val="00D64FFC"/>
    <w:rsid w:val="00D6512F"/>
    <w:rsid w:val="00D702C7"/>
    <w:rsid w:val="00D72D77"/>
    <w:rsid w:val="00D74BBE"/>
    <w:rsid w:val="00D765AA"/>
    <w:rsid w:val="00D80937"/>
    <w:rsid w:val="00D81A53"/>
    <w:rsid w:val="00D82604"/>
    <w:rsid w:val="00D8429D"/>
    <w:rsid w:val="00D8564A"/>
    <w:rsid w:val="00D86B5E"/>
    <w:rsid w:val="00D91B0D"/>
    <w:rsid w:val="00D92592"/>
    <w:rsid w:val="00D935B1"/>
    <w:rsid w:val="00D93691"/>
    <w:rsid w:val="00D93AAD"/>
    <w:rsid w:val="00D96F22"/>
    <w:rsid w:val="00D97218"/>
    <w:rsid w:val="00DA0CFC"/>
    <w:rsid w:val="00DA20DA"/>
    <w:rsid w:val="00DA6C16"/>
    <w:rsid w:val="00DB1513"/>
    <w:rsid w:val="00DB2A79"/>
    <w:rsid w:val="00DB3605"/>
    <w:rsid w:val="00DB4BB4"/>
    <w:rsid w:val="00DB5EB0"/>
    <w:rsid w:val="00DB6C18"/>
    <w:rsid w:val="00DC22AE"/>
    <w:rsid w:val="00DC3A29"/>
    <w:rsid w:val="00DC3CDB"/>
    <w:rsid w:val="00DC44C7"/>
    <w:rsid w:val="00DC5758"/>
    <w:rsid w:val="00DD09C1"/>
    <w:rsid w:val="00DD1B48"/>
    <w:rsid w:val="00DD3E9B"/>
    <w:rsid w:val="00DD4C73"/>
    <w:rsid w:val="00DE02EC"/>
    <w:rsid w:val="00DE144B"/>
    <w:rsid w:val="00DE297F"/>
    <w:rsid w:val="00DE3E0D"/>
    <w:rsid w:val="00DE62B0"/>
    <w:rsid w:val="00DF0348"/>
    <w:rsid w:val="00DF42B7"/>
    <w:rsid w:val="00DF47A8"/>
    <w:rsid w:val="00DF5FD6"/>
    <w:rsid w:val="00DF65F0"/>
    <w:rsid w:val="00DF6609"/>
    <w:rsid w:val="00DF71E4"/>
    <w:rsid w:val="00DF7564"/>
    <w:rsid w:val="00DF7812"/>
    <w:rsid w:val="00E03236"/>
    <w:rsid w:val="00E07623"/>
    <w:rsid w:val="00E10E00"/>
    <w:rsid w:val="00E12C93"/>
    <w:rsid w:val="00E12DE3"/>
    <w:rsid w:val="00E12F2B"/>
    <w:rsid w:val="00E138A6"/>
    <w:rsid w:val="00E14632"/>
    <w:rsid w:val="00E154FB"/>
    <w:rsid w:val="00E16194"/>
    <w:rsid w:val="00E174A2"/>
    <w:rsid w:val="00E20681"/>
    <w:rsid w:val="00E24CD5"/>
    <w:rsid w:val="00E27FD2"/>
    <w:rsid w:val="00E3386C"/>
    <w:rsid w:val="00E342EC"/>
    <w:rsid w:val="00E4393D"/>
    <w:rsid w:val="00E45E0A"/>
    <w:rsid w:val="00E51700"/>
    <w:rsid w:val="00E52AB7"/>
    <w:rsid w:val="00E52DBD"/>
    <w:rsid w:val="00E55356"/>
    <w:rsid w:val="00E571C4"/>
    <w:rsid w:val="00E61A10"/>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673"/>
    <w:rsid w:val="00E9403E"/>
    <w:rsid w:val="00E96293"/>
    <w:rsid w:val="00E96657"/>
    <w:rsid w:val="00E9713D"/>
    <w:rsid w:val="00EA119B"/>
    <w:rsid w:val="00EA3673"/>
    <w:rsid w:val="00EA5104"/>
    <w:rsid w:val="00EB02D1"/>
    <w:rsid w:val="00EB07C5"/>
    <w:rsid w:val="00EB1238"/>
    <w:rsid w:val="00EB2721"/>
    <w:rsid w:val="00EB4D10"/>
    <w:rsid w:val="00EB528C"/>
    <w:rsid w:val="00EB71BA"/>
    <w:rsid w:val="00EB7568"/>
    <w:rsid w:val="00EC07BA"/>
    <w:rsid w:val="00EC0D12"/>
    <w:rsid w:val="00EC0DF3"/>
    <w:rsid w:val="00EC0E43"/>
    <w:rsid w:val="00EC13EB"/>
    <w:rsid w:val="00EC2AC8"/>
    <w:rsid w:val="00EC33D6"/>
    <w:rsid w:val="00EC5540"/>
    <w:rsid w:val="00EC5C6F"/>
    <w:rsid w:val="00EC5DF7"/>
    <w:rsid w:val="00EC707E"/>
    <w:rsid w:val="00ED0849"/>
    <w:rsid w:val="00ED0AFD"/>
    <w:rsid w:val="00ED23B5"/>
    <w:rsid w:val="00ED3803"/>
    <w:rsid w:val="00ED3A23"/>
    <w:rsid w:val="00ED4DC6"/>
    <w:rsid w:val="00ED5563"/>
    <w:rsid w:val="00ED5DFA"/>
    <w:rsid w:val="00ED74CC"/>
    <w:rsid w:val="00ED7FCD"/>
    <w:rsid w:val="00EE02F9"/>
    <w:rsid w:val="00EE0A91"/>
    <w:rsid w:val="00EE0BC2"/>
    <w:rsid w:val="00EE0C4A"/>
    <w:rsid w:val="00EE2588"/>
    <w:rsid w:val="00EE57C0"/>
    <w:rsid w:val="00EE6065"/>
    <w:rsid w:val="00EE62DF"/>
    <w:rsid w:val="00EE6970"/>
    <w:rsid w:val="00EE7B45"/>
    <w:rsid w:val="00EE7E0A"/>
    <w:rsid w:val="00EF1674"/>
    <w:rsid w:val="00EF394B"/>
    <w:rsid w:val="00EF3E6B"/>
    <w:rsid w:val="00EF4242"/>
    <w:rsid w:val="00EF57EF"/>
    <w:rsid w:val="00EF626E"/>
    <w:rsid w:val="00F00341"/>
    <w:rsid w:val="00F00CCC"/>
    <w:rsid w:val="00F04773"/>
    <w:rsid w:val="00F049D4"/>
    <w:rsid w:val="00F04B01"/>
    <w:rsid w:val="00F056D0"/>
    <w:rsid w:val="00F05E3F"/>
    <w:rsid w:val="00F1168A"/>
    <w:rsid w:val="00F123DA"/>
    <w:rsid w:val="00F1304F"/>
    <w:rsid w:val="00F164F1"/>
    <w:rsid w:val="00F16767"/>
    <w:rsid w:val="00F16F5D"/>
    <w:rsid w:val="00F20EDE"/>
    <w:rsid w:val="00F21983"/>
    <w:rsid w:val="00F22B51"/>
    <w:rsid w:val="00F23328"/>
    <w:rsid w:val="00F24287"/>
    <w:rsid w:val="00F25782"/>
    <w:rsid w:val="00F259E4"/>
    <w:rsid w:val="00F274A2"/>
    <w:rsid w:val="00F2791C"/>
    <w:rsid w:val="00F30EB9"/>
    <w:rsid w:val="00F34503"/>
    <w:rsid w:val="00F346B1"/>
    <w:rsid w:val="00F35ADC"/>
    <w:rsid w:val="00F35BF3"/>
    <w:rsid w:val="00F428FA"/>
    <w:rsid w:val="00F4313D"/>
    <w:rsid w:val="00F466CC"/>
    <w:rsid w:val="00F53663"/>
    <w:rsid w:val="00F53B25"/>
    <w:rsid w:val="00F5430D"/>
    <w:rsid w:val="00F557DA"/>
    <w:rsid w:val="00F571C8"/>
    <w:rsid w:val="00F6033B"/>
    <w:rsid w:val="00F60FAF"/>
    <w:rsid w:val="00F62984"/>
    <w:rsid w:val="00F62E0D"/>
    <w:rsid w:val="00F63BA2"/>
    <w:rsid w:val="00F63FF0"/>
    <w:rsid w:val="00F647A0"/>
    <w:rsid w:val="00F654D2"/>
    <w:rsid w:val="00F66296"/>
    <w:rsid w:val="00F6747E"/>
    <w:rsid w:val="00F67D46"/>
    <w:rsid w:val="00F711C8"/>
    <w:rsid w:val="00F71803"/>
    <w:rsid w:val="00F71970"/>
    <w:rsid w:val="00F72694"/>
    <w:rsid w:val="00F73D71"/>
    <w:rsid w:val="00F757CE"/>
    <w:rsid w:val="00F76625"/>
    <w:rsid w:val="00F76F98"/>
    <w:rsid w:val="00F813FA"/>
    <w:rsid w:val="00F82D81"/>
    <w:rsid w:val="00F85D4F"/>
    <w:rsid w:val="00F861F5"/>
    <w:rsid w:val="00F867B6"/>
    <w:rsid w:val="00F86884"/>
    <w:rsid w:val="00F92F76"/>
    <w:rsid w:val="00F93E4A"/>
    <w:rsid w:val="00F954AB"/>
    <w:rsid w:val="00F978DA"/>
    <w:rsid w:val="00FA0205"/>
    <w:rsid w:val="00FA25C4"/>
    <w:rsid w:val="00FB06EA"/>
    <w:rsid w:val="00FB4DB7"/>
    <w:rsid w:val="00FB52DF"/>
    <w:rsid w:val="00FB53C0"/>
    <w:rsid w:val="00FB59FD"/>
    <w:rsid w:val="00FB5A51"/>
    <w:rsid w:val="00FB6540"/>
    <w:rsid w:val="00FB6B54"/>
    <w:rsid w:val="00FB7DFA"/>
    <w:rsid w:val="00FC3D76"/>
    <w:rsid w:val="00FC5B21"/>
    <w:rsid w:val="00FD079B"/>
    <w:rsid w:val="00FD23A9"/>
    <w:rsid w:val="00FD242B"/>
    <w:rsid w:val="00FD265B"/>
    <w:rsid w:val="00FD35BF"/>
    <w:rsid w:val="00FD63AC"/>
    <w:rsid w:val="00FD63AF"/>
    <w:rsid w:val="00FD6A73"/>
    <w:rsid w:val="00FD73FF"/>
    <w:rsid w:val="00FD7674"/>
    <w:rsid w:val="00FE0AD0"/>
    <w:rsid w:val="00FE2A0A"/>
    <w:rsid w:val="00FE7037"/>
    <w:rsid w:val="00FF072F"/>
    <w:rsid w:val="00FF22E1"/>
    <w:rsid w:val="00FF2F67"/>
    <w:rsid w:val="00FF43E5"/>
    <w:rsid w:val="00FF4C93"/>
    <w:rsid w:val="00FF4D07"/>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date"/>
  <w:shapeDefaults>
    <o:shapedefaults v:ext="edit" spidmax="106497"/>
    <o:shapelayout v:ext="edit">
      <o:idmap v:ext="edit" data="1"/>
    </o:shapelayout>
  </w:shapeDefaults>
  <w:decimalSymbol w:val="."/>
  <w:listSeparator w:val=","/>
  <w14:docId w14:val="16738888"/>
  <w15:chartTrackingRefBased/>
  <w15:docId w15:val="{B4517FFD-AA81-440C-AF4C-736676414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customStyle="1" w:styleId="TableEntry">
    <w:name w:val="TableEntry"/>
    <w:basedOn w:val="Normal"/>
    <w:rsid w:val="00287AD2"/>
    <w:pPr>
      <w:keepLines/>
    </w:pPr>
    <w:rPr>
      <w:rFonts w:ascii="Times New Roman" w:hAnsi="Times New Roman"/>
      <w:sz w:val="20"/>
    </w:rPr>
  </w:style>
  <w:style w:type="paragraph" w:customStyle="1" w:styleId="Normal10ptJustified">
    <w:name w:val="Normal + 10 pt+ Justified"/>
    <w:basedOn w:val="Normal"/>
    <w:link w:val="Normal10ptJustifiedChar"/>
    <w:rsid w:val="00287AD2"/>
    <w:pPr>
      <w:jc w:val="both"/>
    </w:pPr>
    <w:rPr>
      <w:rFonts w:cs="Arial"/>
      <w:spacing w:val="-2"/>
      <w:sz w:val="20"/>
    </w:rPr>
  </w:style>
  <w:style w:type="character" w:customStyle="1" w:styleId="Normal10ptJustifiedChar">
    <w:name w:val="Normal + 10 pt+ Justified Char"/>
    <w:link w:val="Normal10ptJustified"/>
    <w:rsid w:val="00287AD2"/>
    <w:rPr>
      <w:rFonts w:ascii="Arial" w:hAnsi="Arial" w:cs="Arial"/>
      <w:spacing w:val="-2"/>
    </w:rPr>
  </w:style>
  <w:style w:type="paragraph" w:customStyle="1" w:styleId="Normal10pt">
    <w:name w:val="Normal + 10 pt"/>
    <w:aliases w:val="Left:  0.5&quot;"/>
    <w:basedOn w:val="Normal"/>
    <w:link w:val="Normal10ptChar"/>
    <w:rsid w:val="00287AD2"/>
    <w:pPr>
      <w:jc w:val="center"/>
    </w:pPr>
    <w:rPr>
      <w:sz w:val="20"/>
    </w:rPr>
  </w:style>
  <w:style w:type="character" w:customStyle="1" w:styleId="Normal10ptChar">
    <w:name w:val="Normal + 10 pt Char"/>
    <w:aliases w:val="Left:  0.5&quot; Char"/>
    <w:link w:val="Normal10pt"/>
    <w:rsid w:val="00287AD2"/>
    <w:rPr>
      <w:rFonts w:ascii="Arial" w:hAnsi="Arial"/>
    </w:rPr>
  </w:style>
  <w:style w:type="paragraph" w:styleId="NormalWeb">
    <w:name w:val="Normal (Web)"/>
    <w:basedOn w:val="Normal"/>
    <w:uiPriority w:val="99"/>
    <w:unhideWhenUsed/>
    <w:rsid w:val="00B67D08"/>
    <w:pPr>
      <w:spacing w:before="100" w:beforeAutospacing="1" w:after="100" w:afterAutospacing="1"/>
      <w:ind w:firstLine="480"/>
    </w:pPr>
    <w:rPr>
      <w:rFonts w:ascii="Times New Roman" w:hAnsi="Times New Roman"/>
      <w:sz w:val="24"/>
      <w:szCs w:val="24"/>
    </w:rPr>
  </w:style>
  <w:style w:type="paragraph" w:styleId="Revision">
    <w:name w:val="Revision"/>
    <w:hidden/>
    <w:uiPriority w:val="99"/>
    <w:semiHidden/>
    <w:rsid w:val="00675F8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55E40-E021-488D-940D-A4482ACCB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41</Pages>
  <Words>16013</Words>
  <Characters>89129</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DEQ-AQD-Field</Manager>
  <Company>DEQ-AQD</Company>
  <LinksUpToDate>false</LinksUpToDate>
  <CharactersWithSpaces>104933</CharactersWithSpaces>
  <SharedDoc>false</SharedDoc>
  <HyperlinkBase>484014</HyperlinkBase>
  <HLinks>
    <vt:vector size="204" baseType="variant">
      <vt:variant>
        <vt:i4>1376306</vt:i4>
      </vt:variant>
      <vt:variant>
        <vt:i4>200</vt:i4>
      </vt:variant>
      <vt:variant>
        <vt:i4>0</vt:i4>
      </vt:variant>
      <vt:variant>
        <vt:i4>5</vt:i4>
      </vt:variant>
      <vt:variant>
        <vt:lpwstr/>
      </vt:variant>
      <vt:variant>
        <vt:lpwstr>_Toc491258213</vt:lpwstr>
      </vt:variant>
      <vt:variant>
        <vt:i4>1376306</vt:i4>
      </vt:variant>
      <vt:variant>
        <vt:i4>194</vt:i4>
      </vt:variant>
      <vt:variant>
        <vt:i4>0</vt:i4>
      </vt:variant>
      <vt:variant>
        <vt:i4>5</vt:i4>
      </vt:variant>
      <vt:variant>
        <vt:lpwstr/>
      </vt:variant>
      <vt:variant>
        <vt:lpwstr>_Toc491258212</vt:lpwstr>
      </vt:variant>
      <vt:variant>
        <vt:i4>1376306</vt:i4>
      </vt:variant>
      <vt:variant>
        <vt:i4>188</vt:i4>
      </vt:variant>
      <vt:variant>
        <vt:i4>0</vt:i4>
      </vt:variant>
      <vt:variant>
        <vt:i4>5</vt:i4>
      </vt:variant>
      <vt:variant>
        <vt:lpwstr/>
      </vt:variant>
      <vt:variant>
        <vt:lpwstr>_Toc491258211</vt:lpwstr>
      </vt:variant>
      <vt:variant>
        <vt:i4>1376306</vt:i4>
      </vt:variant>
      <vt:variant>
        <vt:i4>182</vt:i4>
      </vt:variant>
      <vt:variant>
        <vt:i4>0</vt:i4>
      </vt:variant>
      <vt:variant>
        <vt:i4>5</vt:i4>
      </vt:variant>
      <vt:variant>
        <vt:lpwstr/>
      </vt:variant>
      <vt:variant>
        <vt:lpwstr>_Toc491258210</vt:lpwstr>
      </vt:variant>
      <vt:variant>
        <vt:i4>1310770</vt:i4>
      </vt:variant>
      <vt:variant>
        <vt:i4>176</vt:i4>
      </vt:variant>
      <vt:variant>
        <vt:i4>0</vt:i4>
      </vt:variant>
      <vt:variant>
        <vt:i4>5</vt:i4>
      </vt:variant>
      <vt:variant>
        <vt:lpwstr/>
      </vt:variant>
      <vt:variant>
        <vt:lpwstr>_Toc491258209</vt:lpwstr>
      </vt:variant>
      <vt:variant>
        <vt:i4>1310770</vt:i4>
      </vt:variant>
      <vt:variant>
        <vt:i4>170</vt:i4>
      </vt:variant>
      <vt:variant>
        <vt:i4>0</vt:i4>
      </vt:variant>
      <vt:variant>
        <vt:i4>5</vt:i4>
      </vt:variant>
      <vt:variant>
        <vt:lpwstr/>
      </vt:variant>
      <vt:variant>
        <vt:lpwstr>_Toc491258208</vt:lpwstr>
      </vt:variant>
      <vt:variant>
        <vt:i4>1310770</vt:i4>
      </vt:variant>
      <vt:variant>
        <vt:i4>164</vt:i4>
      </vt:variant>
      <vt:variant>
        <vt:i4>0</vt:i4>
      </vt:variant>
      <vt:variant>
        <vt:i4>5</vt:i4>
      </vt:variant>
      <vt:variant>
        <vt:lpwstr/>
      </vt:variant>
      <vt:variant>
        <vt:lpwstr>_Toc491258207</vt:lpwstr>
      </vt:variant>
      <vt:variant>
        <vt:i4>1310770</vt:i4>
      </vt:variant>
      <vt:variant>
        <vt:i4>158</vt:i4>
      </vt:variant>
      <vt:variant>
        <vt:i4>0</vt:i4>
      </vt:variant>
      <vt:variant>
        <vt:i4>5</vt:i4>
      </vt:variant>
      <vt:variant>
        <vt:lpwstr/>
      </vt:variant>
      <vt:variant>
        <vt:lpwstr>_Toc491258206</vt:lpwstr>
      </vt:variant>
      <vt:variant>
        <vt:i4>1310770</vt:i4>
      </vt:variant>
      <vt:variant>
        <vt:i4>152</vt:i4>
      </vt:variant>
      <vt:variant>
        <vt:i4>0</vt:i4>
      </vt:variant>
      <vt:variant>
        <vt:i4>5</vt:i4>
      </vt:variant>
      <vt:variant>
        <vt:lpwstr/>
      </vt:variant>
      <vt:variant>
        <vt:lpwstr>_Toc491258205</vt:lpwstr>
      </vt:variant>
      <vt:variant>
        <vt:i4>1310770</vt:i4>
      </vt:variant>
      <vt:variant>
        <vt:i4>146</vt:i4>
      </vt:variant>
      <vt:variant>
        <vt:i4>0</vt:i4>
      </vt:variant>
      <vt:variant>
        <vt:i4>5</vt:i4>
      </vt:variant>
      <vt:variant>
        <vt:lpwstr/>
      </vt:variant>
      <vt:variant>
        <vt:lpwstr>_Toc491258204</vt:lpwstr>
      </vt:variant>
      <vt:variant>
        <vt:i4>1310770</vt:i4>
      </vt:variant>
      <vt:variant>
        <vt:i4>140</vt:i4>
      </vt:variant>
      <vt:variant>
        <vt:i4>0</vt:i4>
      </vt:variant>
      <vt:variant>
        <vt:i4>5</vt:i4>
      </vt:variant>
      <vt:variant>
        <vt:lpwstr/>
      </vt:variant>
      <vt:variant>
        <vt:lpwstr>_Toc491258203</vt:lpwstr>
      </vt:variant>
      <vt:variant>
        <vt:i4>1310770</vt:i4>
      </vt:variant>
      <vt:variant>
        <vt:i4>134</vt:i4>
      </vt:variant>
      <vt:variant>
        <vt:i4>0</vt:i4>
      </vt:variant>
      <vt:variant>
        <vt:i4>5</vt:i4>
      </vt:variant>
      <vt:variant>
        <vt:lpwstr/>
      </vt:variant>
      <vt:variant>
        <vt:lpwstr>_Toc491258202</vt:lpwstr>
      </vt:variant>
      <vt:variant>
        <vt:i4>1310770</vt:i4>
      </vt:variant>
      <vt:variant>
        <vt:i4>128</vt:i4>
      </vt:variant>
      <vt:variant>
        <vt:i4>0</vt:i4>
      </vt:variant>
      <vt:variant>
        <vt:i4>5</vt:i4>
      </vt:variant>
      <vt:variant>
        <vt:lpwstr/>
      </vt:variant>
      <vt:variant>
        <vt:lpwstr>_Toc491258201</vt:lpwstr>
      </vt:variant>
      <vt:variant>
        <vt:i4>1310770</vt:i4>
      </vt:variant>
      <vt:variant>
        <vt:i4>122</vt:i4>
      </vt:variant>
      <vt:variant>
        <vt:i4>0</vt:i4>
      </vt:variant>
      <vt:variant>
        <vt:i4>5</vt:i4>
      </vt:variant>
      <vt:variant>
        <vt:lpwstr/>
      </vt:variant>
      <vt:variant>
        <vt:lpwstr>_Toc491258200</vt:lpwstr>
      </vt:variant>
      <vt:variant>
        <vt:i4>1900593</vt:i4>
      </vt:variant>
      <vt:variant>
        <vt:i4>116</vt:i4>
      </vt:variant>
      <vt:variant>
        <vt:i4>0</vt:i4>
      </vt:variant>
      <vt:variant>
        <vt:i4>5</vt:i4>
      </vt:variant>
      <vt:variant>
        <vt:lpwstr/>
      </vt:variant>
      <vt:variant>
        <vt:lpwstr>_Toc491258199</vt:lpwstr>
      </vt:variant>
      <vt:variant>
        <vt:i4>1900593</vt:i4>
      </vt:variant>
      <vt:variant>
        <vt:i4>110</vt:i4>
      </vt:variant>
      <vt:variant>
        <vt:i4>0</vt:i4>
      </vt:variant>
      <vt:variant>
        <vt:i4>5</vt:i4>
      </vt:variant>
      <vt:variant>
        <vt:lpwstr/>
      </vt:variant>
      <vt:variant>
        <vt:lpwstr>_Toc491258198</vt:lpwstr>
      </vt:variant>
      <vt:variant>
        <vt:i4>1900593</vt:i4>
      </vt:variant>
      <vt:variant>
        <vt:i4>104</vt:i4>
      </vt:variant>
      <vt:variant>
        <vt:i4>0</vt:i4>
      </vt:variant>
      <vt:variant>
        <vt:i4>5</vt:i4>
      </vt:variant>
      <vt:variant>
        <vt:lpwstr/>
      </vt:variant>
      <vt:variant>
        <vt:lpwstr>_Toc491258197</vt:lpwstr>
      </vt:variant>
      <vt:variant>
        <vt:i4>1900593</vt:i4>
      </vt:variant>
      <vt:variant>
        <vt:i4>98</vt:i4>
      </vt:variant>
      <vt:variant>
        <vt:i4>0</vt:i4>
      </vt:variant>
      <vt:variant>
        <vt:i4>5</vt:i4>
      </vt:variant>
      <vt:variant>
        <vt:lpwstr/>
      </vt:variant>
      <vt:variant>
        <vt:lpwstr>_Toc491258196</vt:lpwstr>
      </vt:variant>
      <vt:variant>
        <vt:i4>1900593</vt:i4>
      </vt:variant>
      <vt:variant>
        <vt:i4>92</vt:i4>
      </vt:variant>
      <vt:variant>
        <vt:i4>0</vt:i4>
      </vt:variant>
      <vt:variant>
        <vt:i4>5</vt:i4>
      </vt:variant>
      <vt:variant>
        <vt:lpwstr/>
      </vt:variant>
      <vt:variant>
        <vt:lpwstr>_Toc491258195</vt:lpwstr>
      </vt:variant>
      <vt:variant>
        <vt:i4>1900593</vt:i4>
      </vt:variant>
      <vt:variant>
        <vt:i4>86</vt:i4>
      </vt:variant>
      <vt:variant>
        <vt:i4>0</vt:i4>
      </vt:variant>
      <vt:variant>
        <vt:i4>5</vt:i4>
      </vt:variant>
      <vt:variant>
        <vt:lpwstr/>
      </vt:variant>
      <vt:variant>
        <vt:lpwstr>_Toc491258194</vt:lpwstr>
      </vt:variant>
      <vt:variant>
        <vt:i4>1900593</vt:i4>
      </vt:variant>
      <vt:variant>
        <vt:i4>80</vt:i4>
      </vt:variant>
      <vt:variant>
        <vt:i4>0</vt:i4>
      </vt:variant>
      <vt:variant>
        <vt:i4>5</vt:i4>
      </vt:variant>
      <vt:variant>
        <vt:lpwstr/>
      </vt:variant>
      <vt:variant>
        <vt:lpwstr>_Toc491258193</vt:lpwstr>
      </vt:variant>
      <vt:variant>
        <vt:i4>1900593</vt:i4>
      </vt:variant>
      <vt:variant>
        <vt:i4>74</vt:i4>
      </vt:variant>
      <vt:variant>
        <vt:i4>0</vt:i4>
      </vt:variant>
      <vt:variant>
        <vt:i4>5</vt:i4>
      </vt:variant>
      <vt:variant>
        <vt:lpwstr/>
      </vt:variant>
      <vt:variant>
        <vt:lpwstr>_Toc491258192</vt:lpwstr>
      </vt:variant>
      <vt:variant>
        <vt:i4>1900593</vt:i4>
      </vt:variant>
      <vt:variant>
        <vt:i4>68</vt:i4>
      </vt:variant>
      <vt:variant>
        <vt:i4>0</vt:i4>
      </vt:variant>
      <vt:variant>
        <vt:i4>5</vt:i4>
      </vt:variant>
      <vt:variant>
        <vt:lpwstr/>
      </vt:variant>
      <vt:variant>
        <vt:lpwstr>_Toc491258191</vt:lpwstr>
      </vt:variant>
      <vt:variant>
        <vt:i4>1900593</vt:i4>
      </vt:variant>
      <vt:variant>
        <vt:i4>62</vt:i4>
      </vt:variant>
      <vt:variant>
        <vt:i4>0</vt:i4>
      </vt:variant>
      <vt:variant>
        <vt:i4>5</vt:i4>
      </vt:variant>
      <vt:variant>
        <vt:lpwstr/>
      </vt:variant>
      <vt:variant>
        <vt:lpwstr>_Toc491258190</vt:lpwstr>
      </vt:variant>
      <vt:variant>
        <vt:i4>1835057</vt:i4>
      </vt:variant>
      <vt:variant>
        <vt:i4>56</vt:i4>
      </vt:variant>
      <vt:variant>
        <vt:i4>0</vt:i4>
      </vt:variant>
      <vt:variant>
        <vt:i4>5</vt:i4>
      </vt:variant>
      <vt:variant>
        <vt:lpwstr/>
      </vt:variant>
      <vt:variant>
        <vt:lpwstr>_Toc491258189</vt:lpwstr>
      </vt:variant>
      <vt:variant>
        <vt:i4>1835057</vt:i4>
      </vt:variant>
      <vt:variant>
        <vt:i4>50</vt:i4>
      </vt:variant>
      <vt:variant>
        <vt:i4>0</vt:i4>
      </vt:variant>
      <vt:variant>
        <vt:i4>5</vt:i4>
      </vt:variant>
      <vt:variant>
        <vt:lpwstr/>
      </vt:variant>
      <vt:variant>
        <vt:lpwstr>_Toc491258188</vt:lpwstr>
      </vt:variant>
      <vt:variant>
        <vt:i4>1835057</vt:i4>
      </vt:variant>
      <vt:variant>
        <vt:i4>44</vt:i4>
      </vt:variant>
      <vt:variant>
        <vt:i4>0</vt:i4>
      </vt:variant>
      <vt:variant>
        <vt:i4>5</vt:i4>
      </vt:variant>
      <vt:variant>
        <vt:lpwstr/>
      </vt:variant>
      <vt:variant>
        <vt:lpwstr>_Toc491258187</vt:lpwstr>
      </vt:variant>
      <vt:variant>
        <vt:i4>1835057</vt:i4>
      </vt:variant>
      <vt:variant>
        <vt:i4>38</vt:i4>
      </vt:variant>
      <vt:variant>
        <vt:i4>0</vt:i4>
      </vt:variant>
      <vt:variant>
        <vt:i4>5</vt:i4>
      </vt:variant>
      <vt:variant>
        <vt:lpwstr/>
      </vt:variant>
      <vt:variant>
        <vt:lpwstr>_Toc491258186</vt:lpwstr>
      </vt:variant>
      <vt:variant>
        <vt:i4>1835057</vt:i4>
      </vt:variant>
      <vt:variant>
        <vt:i4>32</vt:i4>
      </vt:variant>
      <vt:variant>
        <vt:i4>0</vt:i4>
      </vt:variant>
      <vt:variant>
        <vt:i4>5</vt:i4>
      </vt:variant>
      <vt:variant>
        <vt:lpwstr/>
      </vt:variant>
      <vt:variant>
        <vt:lpwstr>_Toc491258185</vt:lpwstr>
      </vt:variant>
      <vt:variant>
        <vt:i4>1835057</vt:i4>
      </vt:variant>
      <vt:variant>
        <vt:i4>26</vt:i4>
      </vt:variant>
      <vt:variant>
        <vt:i4>0</vt:i4>
      </vt:variant>
      <vt:variant>
        <vt:i4>5</vt:i4>
      </vt:variant>
      <vt:variant>
        <vt:lpwstr/>
      </vt:variant>
      <vt:variant>
        <vt:lpwstr>_Toc491258184</vt:lpwstr>
      </vt:variant>
      <vt:variant>
        <vt:i4>1835057</vt:i4>
      </vt:variant>
      <vt:variant>
        <vt:i4>20</vt:i4>
      </vt:variant>
      <vt:variant>
        <vt:i4>0</vt:i4>
      </vt:variant>
      <vt:variant>
        <vt:i4>5</vt:i4>
      </vt:variant>
      <vt:variant>
        <vt:lpwstr/>
      </vt:variant>
      <vt:variant>
        <vt:lpwstr>_Toc491258183</vt:lpwstr>
      </vt:variant>
      <vt:variant>
        <vt:i4>1835057</vt:i4>
      </vt:variant>
      <vt:variant>
        <vt:i4>14</vt:i4>
      </vt:variant>
      <vt:variant>
        <vt:i4>0</vt:i4>
      </vt:variant>
      <vt:variant>
        <vt:i4>5</vt:i4>
      </vt:variant>
      <vt:variant>
        <vt:lpwstr/>
      </vt:variant>
      <vt:variant>
        <vt:lpwstr>_Toc491258182</vt:lpwstr>
      </vt:variant>
      <vt:variant>
        <vt:i4>1835057</vt:i4>
      </vt:variant>
      <vt:variant>
        <vt:i4>8</vt:i4>
      </vt:variant>
      <vt:variant>
        <vt:i4>0</vt:i4>
      </vt:variant>
      <vt:variant>
        <vt:i4>5</vt:i4>
      </vt:variant>
      <vt:variant>
        <vt:lpwstr/>
      </vt:variant>
      <vt:variant>
        <vt:lpwstr>_Toc491258181</vt:lpwstr>
      </vt:variant>
      <vt:variant>
        <vt:i4>1835057</vt:i4>
      </vt:variant>
      <vt:variant>
        <vt:i4>2</vt:i4>
      </vt:variant>
      <vt:variant>
        <vt:i4>0</vt:i4>
      </vt:variant>
      <vt:variant>
        <vt:i4>5</vt:i4>
      </vt:variant>
      <vt:variant>
        <vt:lpwstr/>
      </vt:variant>
      <vt:variant>
        <vt:lpwstr>_Toc491258180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
  <dc:creator>Rogers, William (DEQ)</dc:creator>
  <cp:keywords>DEQ-AQD-ROP Related Template</cp:keywords>
  <cp:lastModifiedBy>Orent, Kelly (EGLE)</cp:lastModifiedBy>
  <cp:revision>8</cp:revision>
  <cp:lastPrinted>2018-06-29T14:11:00Z</cp:lastPrinted>
  <dcterms:created xsi:type="dcterms:W3CDTF">2022-10-25T14:41:00Z</dcterms:created>
  <dcterms:modified xsi:type="dcterms:W3CDTF">2022-10-25T17:09:00Z</dcterms:modified>
  <cp:category>DEQ-AQD-ROP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2022-01-14T18:42:43Z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1760336d-2c6d-45bc-a2cf-ec2f2c51d3a5</vt:lpwstr>
  </property>
  <property fmtid="{D5CDD505-2E9C-101B-9397-08002B2CF9AE}" pid="8" name="MSIP_Label_2f46dfe0-534f-4c95-815c-5b1af86b9823_ContentBits">
    <vt:lpwstr>0</vt:lpwstr>
  </property>
</Properties>
</file>