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50" w:type="dxa"/>
        <w:tblInd w:w="-72" w:type="dxa"/>
        <w:tblLayout w:type="fixed"/>
        <w:tblLook w:val="0000" w:firstRow="0" w:lastRow="0" w:firstColumn="0" w:lastColumn="0" w:noHBand="0" w:noVBand="0"/>
      </w:tblPr>
      <w:tblGrid>
        <w:gridCol w:w="1350"/>
        <w:gridCol w:w="7650"/>
        <w:gridCol w:w="1350"/>
      </w:tblGrid>
      <w:tr w:rsidR="005E5399" w:rsidTr="003050CD">
        <w:tc>
          <w:tcPr>
            <w:tcW w:w="1350" w:type="dxa"/>
          </w:tcPr>
          <w:p w:rsidR="005E5399" w:rsidRDefault="005E5399">
            <w:pPr>
              <w:jc w:val="center"/>
              <w:rPr>
                <w:sz w:val="16"/>
              </w:rPr>
            </w:pPr>
            <w:bookmarkStart w:id="0" w:name="_GoBack"/>
            <w:bookmarkEnd w:id="0"/>
          </w:p>
        </w:tc>
        <w:tc>
          <w:tcPr>
            <w:tcW w:w="7650" w:type="dxa"/>
          </w:tcPr>
          <w:p w:rsidR="00302028" w:rsidRDefault="005E5399" w:rsidP="003050CD">
            <w:pPr>
              <w:spacing w:before="20" w:after="20"/>
              <w:ind w:left="72"/>
              <w:jc w:val="center"/>
              <w:rPr>
                <w:b/>
                <w:sz w:val="24"/>
                <w:szCs w:val="24"/>
              </w:rPr>
            </w:pPr>
            <w:r w:rsidRPr="00302028">
              <w:rPr>
                <w:b/>
                <w:sz w:val="24"/>
                <w:szCs w:val="24"/>
              </w:rPr>
              <w:t>M</w:t>
            </w:r>
            <w:r w:rsidR="00302028">
              <w:rPr>
                <w:b/>
                <w:sz w:val="24"/>
                <w:szCs w:val="24"/>
              </w:rPr>
              <w:t>ICHIGAN DEPARTMENT OF ENVIRONMENTAL QUALITY</w:t>
            </w:r>
          </w:p>
          <w:p w:rsidR="005E5399" w:rsidRDefault="005E5399" w:rsidP="003050CD">
            <w:pPr>
              <w:spacing w:before="20" w:after="20"/>
              <w:ind w:left="72"/>
              <w:jc w:val="center"/>
              <w:rPr>
                <w:sz w:val="16"/>
              </w:rPr>
            </w:pPr>
            <w:r w:rsidRPr="00302028">
              <w:rPr>
                <w:b/>
                <w:sz w:val="24"/>
                <w:szCs w:val="24"/>
              </w:rPr>
              <w:t>A</w:t>
            </w:r>
            <w:r w:rsidR="00302028">
              <w:rPr>
                <w:b/>
                <w:sz w:val="24"/>
                <w:szCs w:val="24"/>
              </w:rPr>
              <w:t>IR</w:t>
            </w:r>
            <w:r w:rsidRPr="00302028">
              <w:rPr>
                <w:b/>
                <w:sz w:val="24"/>
                <w:szCs w:val="24"/>
              </w:rPr>
              <w:t xml:space="preserve"> Q</w:t>
            </w:r>
            <w:r w:rsidR="00302028">
              <w:rPr>
                <w:b/>
                <w:sz w:val="24"/>
                <w:szCs w:val="24"/>
              </w:rPr>
              <w:t>UALITY</w:t>
            </w:r>
            <w:r w:rsidRPr="00302028">
              <w:rPr>
                <w:b/>
                <w:sz w:val="24"/>
                <w:szCs w:val="24"/>
              </w:rPr>
              <w:t xml:space="preserve"> D</w:t>
            </w:r>
            <w:r w:rsidR="00302028">
              <w:rPr>
                <w:b/>
                <w:sz w:val="24"/>
                <w:szCs w:val="24"/>
              </w:rPr>
              <w:t>IVISION</w:t>
            </w:r>
          </w:p>
        </w:tc>
        <w:tc>
          <w:tcPr>
            <w:tcW w:w="1350" w:type="dxa"/>
          </w:tcPr>
          <w:p w:rsidR="005E5399" w:rsidRDefault="005E5399">
            <w:pPr>
              <w:jc w:val="center"/>
              <w:rPr>
                <w:b/>
                <w:sz w:val="24"/>
              </w:rPr>
            </w:pPr>
          </w:p>
        </w:tc>
      </w:tr>
      <w:tr w:rsidR="005E5399" w:rsidTr="003050CD">
        <w:trPr>
          <w:cantSplit/>
          <w:trHeight w:val="146"/>
        </w:trPr>
        <w:tc>
          <w:tcPr>
            <w:tcW w:w="10350" w:type="dxa"/>
            <w:gridSpan w:val="3"/>
          </w:tcPr>
          <w:p w:rsidR="00C7692A" w:rsidRPr="006B4E48" w:rsidRDefault="00C7692A" w:rsidP="00C2618F">
            <w:pPr>
              <w:jc w:val="center"/>
              <w:rPr>
                <w:szCs w:val="22"/>
              </w:rPr>
            </w:pPr>
          </w:p>
          <w:p w:rsidR="00C7692A" w:rsidRPr="00927270"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8F65C6">
              <w:rPr>
                <w:szCs w:val="22"/>
              </w:rPr>
              <w:t>September 4, 2014</w:t>
            </w:r>
          </w:p>
          <w:p w:rsidR="00B1763B" w:rsidRPr="00FC0190" w:rsidRDefault="00B1763B" w:rsidP="00B1763B">
            <w:pPr>
              <w:jc w:val="center"/>
              <w:rPr>
                <w:szCs w:val="22"/>
              </w:rPr>
            </w:pPr>
            <w:r>
              <w:rPr>
                <w:szCs w:val="22"/>
              </w:rPr>
              <w:t xml:space="preserve">REVISION DATE: </w:t>
            </w:r>
            <w:r w:rsidR="002841F5">
              <w:rPr>
                <w:szCs w:val="22"/>
              </w:rPr>
              <w:t xml:space="preserve">June </w:t>
            </w:r>
            <w:r w:rsidR="00B76275">
              <w:rPr>
                <w:szCs w:val="22"/>
              </w:rPr>
              <w:t>16</w:t>
            </w:r>
            <w:r w:rsidR="002841F5">
              <w:rPr>
                <w:szCs w:val="22"/>
              </w:rPr>
              <w:t>, 2016</w:t>
            </w:r>
          </w:p>
          <w:p w:rsidR="00F610D1" w:rsidRPr="00927270" w:rsidRDefault="00F610D1" w:rsidP="00C2618F">
            <w:pPr>
              <w:jc w:val="center"/>
              <w:rPr>
                <w:szCs w:val="22"/>
              </w:rPr>
            </w:pPr>
          </w:p>
          <w:p w:rsidR="00C2618F" w:rsidRPr="00927270" w:rsidRDefault="00C2618F" w:rsidP="00C2618F">
            <w:pPr>
              <w:jc w:val="center"/>
              <w:rPr>
                <w:szCs w:val="22"/>
              </w:rPr>
            </w:pPr>
            <w:r w:rsidRPr="00927270">
              <w:rPr>
                <w:szCs w:val="22"/>
              </w:rPr>
              <w:t>ISSUED TO</w:t>
            </w:r>
          </w:p>
          <w:p w:rsidR="00C2618F" w:rsidRPr="00927270" w:rsidRDefault="00C2618F" w:rsidP="00C2618F">
            <w:pPr>
              <w:jc w:val="center"/>
              <w:rPr>
                <w:szCs w:val="22"/>
              </w:rPr>
            </w:pPr>
          </w:p>
          <w:p w:rsidR="00863CA4" w:rsidRDefault="00C05161" w:rsidP="00C2618F">
            <w:pPr>
              <w:jc w:val="center"/>
              <w:rPr>
                <w:b/>
                <w:szCs w:val="22"/>
              </w:rPr>
            </w:pPr>
            <w:bookmarkStart w:id="1" w:name="bCompanyName"/>
            <w:r w:rsidRPr="003E7FCD">
              <w:rPr>
                <w:b/>
                <w:szCs w:val="22"/>
              </w:rPr>
              <w:t>G</w:t>
            </w:r>
            <w:r w:rsidR="00863CA4">
              <w:rPr>
                <w:b/>
                <w:szCs w:val="22"/>
              </w:rPr>
              <w:t>rayling Generating Station Limited Partnership</w:t>
            </w:r>
            <w:bookmarkEnd w:id="1"/>
          </w:p>
          <w:p w:rsidR="00863CA4" w:rsidRDefault="00863CA4" w:rsidP="00C2618F">
            <w:pPr>
              <w:jc w:val="center"/>
              <w:rPr>
                <w:b/>
                <w:szCs w:val="22"/>
              </w:rPr>
            </w:pPr>
          </w:p>
          <w:p w:rsidR="00C2618F" w:rsidRDefault="00C2618F" w:rsidP="00C2618F">
            <w:pPr>
              <w:jc w:val="center"/>
              <w:rPr>
                <w:szCs w:val="22"/>
              </w:rPr>
            </w:pPr>
            <w:r w:rsidRPr="00927270">
              <w:rPr>
                <w:szCs w:val="22"/>
              </w:rPr>
              <w:t xml:space="preserve">State Registration Number (SRN):  </w:t>
            </w:r>
            <w:bookmarkStart w:id="2" w:name="bSRN"/>
            <w:r w:rsidR="00C05161">
              <w:rPr>
                <w:szCs w:val="22"/>
              </w:rPr>
              <w:t>N2388</w:t>
            </w:r>
            <w:bookmarkEnd w:id="2"/>
          </w:p>
          <w:p w:rsidR="00807634" w:rsidRDefault="00807634" w:rsidP="00C2618F">
            <w:pPr>
              <w:jc w:val="center"/>
              <w:rPr>
                <w:szCs w:val="22"/>
              </w:rPr>
            </w:pPr>
          </w:p>
          <w:p w:rsidR="00863CA4" w:rsidRPr="00927270" w:rsidRDefault="00863CA4" w:rsidP="00C2618F">
            <w:pPr>
              <w:jc w:val="center"/>
              <w:rPr>
                <w:szCs w:val="22"/>
              </w:rPr>
            </w:pPr>
          </w:p>
          <w:p w:rsidR="00C2618F" w:rsidRPr="00927270" w:rsidRDefault="00C2618F" w:rsidP="00C2618F">
            <w:pPr>
              <w:jc w:val="center"/>
              <w:rPr>
                <w:szCs w:val="22"/>
              </w:rPr>
            </w:pPr>
            <w:r w:rsidRPr="00927270">
              <w:rPr>
                <w:szCs w:val="22"/>
              </w:rPr>
              <w:t>LOCATED AT</w:t>
            </w:r>
            <w:r w:rsidR="00C07733">
              <w:rPr>
                <w:szCs w:val="22"/>
              </w:rPr>
              <w:t xml:space="preserve"> </w:t>
            </w:r>
          </w:p>
          <w:p w:rsidR="002B29E9" w:rsidRPr="00927270" w:rsidRDefault="002B29E9" w:rsidP="002B29E9">
            <w:pPr>
              <w:jc w:val="center"/>
              <w:rPr>
                <w:szCs w:val="22"/>
              </w:rPr>
            </w:pPr>
          </w:p>
          <w:p w:rsidR="005E5399" w:rsidRPr="003F5BE8" w:rsidRDefault="00C05161" w:rsidP="002B29E9">
            <w:pPr>
              <w:jc w:val="center"/>
              <w:rPr>
                <w:szCs w:val="22"/>
              </w:rPr>
            </w:pPr>
            <w:bookmarkStart w:id="3" w:name="bStreetAddress"/>
            <w:bookmarkEnd w:id="3"/>
            <w:r>
              <w:rPr>
                <w:szCs w:val="22"/>
              </w:rPr>
              <w:t>4400 West Four Mile Road</w:t>
            </w:r>
            <w:r w:rsidR="002B29E9">
              <w:rPr>
                <w:szCs w:val="22"/>
              </w:rPr>
              <w:t xml:space="preserve">, </w:t>
            </w:r>
            <w:bookmarkStart w:id="4" w:name="bCity"/>
            <w:bookmarkEnd w:id="4"/>
            <w:r>
              <w:rPr>
                <w:szCs w:val="22"/>
              </w:rPr>
              <w:t>Grayling</w:t>
            </w:r>
            <w:r w:rsidR="002B29E9">
              <w:rPr>
                <w:szCs w:val="22"/>
              </w:rPr>
              <w:t xml:space="preserve">, </w:t>
            </w:r>
            <w:r w:rsidR="0086685A">
              <w:rPr>
                <w:szCs w:val="22"/>
              </w:rPr>
              <w:t xml:space="preserve">Crawford County, </w:t>
            </w:r>
            <w:r w:rsidR="002B29E9" w:rsidRPr="00927270">
              <w:rPr>
                <w:szCs w:val="22"/>
              </w:rPr>
              <w:t>Michigan</w:t>
            </w:r>
            <w:r w:rsidR="002B29E9">
              <w:rPr>
                <w:szCs w:val="22"/>
              </w:rPr>
              <w:t xml:space="preserve">  </w:t>
            </w:r>
            <w:bookmarkStart w:id="5" w:name="bZip"/>
            <w:bookmarkEnd w:id="5"/>
            <w:r>
              <w:rPr>
                <w:szCs w:val="22"/>
              </w:rPr>
              <w:t>49738</w:t>
            </w:r>
          </w:p>
        </w:tc>
      </w:tr>
      <w:tr w:rsidR="00C2618F" w:rsidRPr="00DF47A8" w:rsidTr="003050CD">
        <w:trPr>
          <w:cantSplit/>
          <w:trHeight w:val="145"/>
        </w:trPr>
        <w:tc>
          <w:tcPr>
            <w:tcW w:w="10350" w:type="dxa"/>
            <w:gridSpan w:val="3"/>
          </w:tcPr>
          <w:p w:rsidR="00C2618F" w:rsidRPr="00DF47A8" w:rsidRDefault="00C2618F" w:rsidP="00C2618F">
            <w:pPr>
              <w:pStyle w:val="Header"/>
              <w:spacing w:before="20" w:after="20"/>
              <w:rPr>
                <w:szCs w:val="22"/>
              </w:rPr>
            </w:pPr>
          </w:p>
        </w:tc>
      </w:tr>
    </w:tbl>
    <w:tbl>
      <w:tblPr>
        <w:tblStyle w:val="TableGrid"/>
        <w:tblW w:w="10530" w:type="dxa"/>
        <w:tblInd w:w="-72" w:type="dxa"/>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
      <w:tblGrid>
        <w:gridCol w:w="10530"/>
      </w:tblGrid>
      <w:tr w:rsidR="00C2618F">
        <w:tc>
          <w:tcPr>
            <w:tcW w:w="10530" w:type="dxa"/>
          </w:tcPr>
          <w:p w:rsidR="00C2618F" w:rsidRPr="006058AD" w:rsidRDefault="00C2618F" w:rsidP="007D30A7">
            <w:pPr>
              <w:tabs>
                <w:tab w:val="left" w:pos="7896"/>
              </w:tabs>
              <w:rPr>
                <w:szCs w:val="22"/>
              </w:rPr>
            </w:pPr>
          </w:p>
          <w:p w:rsidR="00C2618F" w:rsidRDefault="00C2618F" w:rsidP="00C2618F">
            <w:pPr>
              <w:jc w:val="center"/>
              <w:rPr>
                <w:b/>
                <w:sz w:val="28"/>
              </w:rPr>
            </w:pPr>
            <w:r>
              <w:rPr>
                <w:b/>
                <w:sz w:val="28"/>
              </w:rPr>
              <w:t>RENEWABLE OPERATING PERMIT</w:t>
            </w:r>
          </w:p>
          <w:p w:rsidR="00C2618F" w:rsidRPr="006058AD" w:rsidRDefault="00C2618F" w:rsidP="00C2618F">
            <w:pPr>
              <w:ind w:left="3240"/>
              <w:rPr>
                <w:szCs w:val="22"/>
              </w:rPr>
            </w:pPr>
          </w:p>
          <w:p w:rsidR="00C2618F" w:rsidRPr="00E041FA" w:rsidRDefault="00C2618F" w:rsidP="00C2618F">
            <w:pPr>
              <w:ind w:left="2880" w:firstLine="720"/>
              <w:rPr>
                <w:sz w:val="24"/>
                <w:szCs w:val="24"/>
              </w:rPr>
            </w:pPr>
            <w:r>
              <w:rPr>
                <w:sz w:val="24"/>
              </w:rPr>
              <w:t>Permit Number:</w:t>
            </w:r>
            <w:r>
              <w:rPr>
                <w:sz w:val="24"/>
              </w:rPr>
              <w:tab/>
              <w:t>MI-ROP-</w:t>
            </w:r>
            <w:r w:rsidR="00B9050D" w:rsidRPr="00B9050D">
              <w:rPr>
                <w:sz w:val="24"/>
                <w:szCs w:val="24"/>
              </w:rPr>
              <w:fldChar w:fldCharType="begin"/>
            </w:r>
            <w:r w:rsidR="00B9050D" w:rsidRPr="00B9050D">
              <w:rPr>
                <w:sz w:val="24"/>
                <w:szCs w:val="24"/>
              </w:rPr>
              <w:instrText xml:space="preserve"> REF  bSRN \* Charformat  \* MERGEFORMAT </w:instrText>
            </w:r>
            <w:r w:rsidR="00B9050D" w:rsidRPr="00B9050D">
              <w:rPr>
                <w:sz w:val="24"/>
                <w:szCs w:val="24"/>
              </w:rPr>
              <w:fldChar w:fldCharType="separate"/>
            </w:r>
            <w:r w:rsidR="00C71752" w:rsidRPr="00C71752">
              <w:rPr>
                <w:sz w:val="24"/>
                <w:szCs w:val="24"/>
              </w:rPr>
              <w:t>N2388</w:t>
            </w:r>
            <w:r w:rsidR="00B9050D" w:rsidRPr="00B9050D">
              <w:rPr>
                <w:sz w:val="24"/>
                <w:szCs w:val="24"/>
              </w:rPr>
              <w:fldChar w:fldCharType="end"/>
            </w:r>
            <w:r w:rsidR="00B9050D" w:rsidRPr="00B9050D">
              <w:rPr>
                <w:sz w:val="24"/>
                <w:szCs w:val="24"/>
              </w:rPr>
              <w:t>-</w:t>
            </w:r>
            <w:r w:rsidR="00276195">
              <w:rPr>
                <w:sz w:val="24"/>
                <w:szCs w:val="24"/>
              </w:rPr>
              <w:t>20</w:t>
            </w:r>
            <w:r w:rsidR="008F65C6">
              <w:rPr>
                <w:sz w:val="24"/>
                <w:szCs w:val="24"/>
              </w:rPr>
              <w:t>14</w:t>
            </w:r>
            <w:r w:rsidR="002841F5">
              <w:rPr>
                <w:sz w:val="24"/>
                <w:szCs w:val="24"/>
              </w:rPr>
              <w:t>a</w:t>
            </w:r>
          </w:p>
          <w:p w:rsidR="00C2618F" w:rsidRPr="006058AD" w:rsidRDefault="00C2618F" w:rsidP="00C2618F">
            <w:pPr>
              <w:ind w:left="3240"/>
              <w:rPr>
                <w:szCs w:val="22"/>
              </w:rPr>
            </w:pPr>
          </w:p>
          <w:p w:rsidR="00C2618F" w:rsidRPr="00B9050D" w:rsidRDefault="00C2618F" w:rsidP="00C2618F">
            <w:pPr>
              <w:ind w:left="2880" w:firstLine="720"/>
              <w:rPr>
                <w:sz w:val="24"/>
                <w:szCs w:val="24"/>
              </w:rPr>
            </w:pPr>
            <w:r>
              <w:rPr>
                <w:sz w:val="24"/>
              </w:rPr>
              <w:t>Expiration Date:</w:t>
            </w:r>
            <w:r>
              <w:rPr>
                <w:sz w:val="24"/>
              </w:rPr>
              <w:tab/>
            </w:r>
            <w:r w:rsidR="008F65C6">
              <w:rPr>
                <w:sz w:val="24"/>
              </w:rPr>
              <w:t>September 4, 2019</w:t>
            </w:r>
          </w:p>
          <w:p w:rsidR="0025601A" w:rsidRPr="006058AD" w:rsidRDefault="0025601A" w:rsidP="00DF47A8">
            <w:pPr>
              <w:ind w:left="2880" w:firstLine="360"/>
              <w:rPr>
                <w:szCs w:val="22"/>
              </w:rPr>
            </w:pPr>
          </w:p>
          <w:p w:rsidR="001E7767" w:rsidRDefault="00E7223C" w:rsidP="00E7223C">
            <w:pPr>
              <w:jc w:val="center"/>
              <w:rPr>
                <w:sz w:val="24"/>
                <w:szCs w:val="24"/>
              </w:rPr>
            </w:pPr>
            <w:r w:rsidRPr="00E7223C">
              <w:rPr>
                <w:sz w:val="24"/>
                <w:szCs w:val="24"/>
              </w:rPr>
              <w:t>A</w:t>
            </w:r>
            <w:r w:rsidR="00DF47A8" w:rsidRPr="00E7223C">
              <w:rPr>
                <w:sz w:val="24"/>
                <w:szCs w:val="24"/>
              </w:rPr>
              <w:t xml:space="preserve">dministratively </w:t>
            </w:r>
            <w:r>
              <w:rPr>
                <w:sz w:val="24"/>
                <w:szCs w:val="24"/>
              </w:rPr>
              <w:t>C</w:t>
            </w:r>
            <w:r w:rsidR="00DF47A8" w:rsidRPr="00E7223C">
              <w:rPr>
                <w:sz w:val="24"/>
                <w:szCs w:val="24"/>
              </w:rPr>
              <w:t xml:space="preserve">omplete ROP Renewal </w:t>
            </w:r>
            <w:r>
              <w:rPr>
                <w:sz w:val="24"/>
                <w:szCs w:val="24"/>
              </w:rPr>
              <w:t>A</w:t>
            </w:r>
            <w:r w:rsidR="00DF47A8" w:rsidRPr="00E7223C">
              <w:rPr>
                <w:sz w:val="24"/>
                <w:szCs w:val="24"/>
              </w:rPr>
              <w:t>pplication</w:t>
            </w:r>
            <w:r w:rsidRPr="00E7223C">
              <w:rPr>
                <w:sz w:val="24"/>
                <w:szCs w:val="24"/>
              </w:rPr>
              <w:t xml:space="preserve"> </w:t>
            </w:r>
            <w:r>
              <w:rPr>
                <w:sz w:val="24"/>
                <w:szCs w:val="24"/>
              </w:rPr>
              <w:t>D</w:t>
            </w:r>
            <w:r w:rsidRPr="00E7223C">
              <w:rPr>
                <w:sz w:val="24"/>
                <w:szCs w:val="24"/>
              </w:rPr>
              <w:t>ue</w:t>
            </w:r>
            <w:r>
              <w:rPr>
                <w:sz w:val="24"/>
                <w:szCs w:val="24"/>
              </w:rPr>
              <w:t xml:space="preserve"> </w:t>
            </w:r>
            <w:r w:rsidRPr="00B9050D">
              <w:rPr>
                <w:sz w:val="24"/>
                <w:szCs w:val="24"/>
              </w:rPr>
              <w:t>B</w:t>
            </w:r>
            <w:r w:rsidR="00DF47A8" w:rsidRPr="00B9050D">
              <w:rPr>
                <w:sz w:val="24"/>
                <w:szCs w:val="24"/>
              </w:rPr>
              <w:t>etween</w:t>
            </w:r>
            <w:r w:rsidR="00B9050D" w:rsidRPr="00B9050D">
              <w:rPr>
                <w:sz w:val="24"/>
                <w:szCs w:val="24"/>
              </w:rPr>
              <w:t xml:space="preserve"> </w:t>
            </w:r>
          </w:p>
          <w:p w:rsidR="00DF47A8" w:rsidRPr="00C74DAA" w:rsidRDefault="008F65C6" w:rsidP="00E7223C">
            <w:pPr>
              <w:jc w:val="center"/>
              <w:rPr>
                <w:sz w:val="24"/>
                <w:szCs w:val="24"/>
              </w:rPr>
            </w:pPr>
            <w:r>
              <w:rPr>
                <w:sz w:val="24"/>
                <w:szCs w:val="24"/>
              </w:rPr>
              <w:t>March 4, 2018</w:t>
            </w:r>
            <w:r w:rsidR="00CF4E22">
              <w:rPr>
                <w:sz w:val="24"/>
                <w:szCs w:val="24"/>
              </w:rPr>
              <w:t xml:space="preserve"> </w:t>
            </w:r>
            <w:r w:rsidR="00B9050D" w:rsidRPr="00C74DAA">
              <w:rPr>
                <w:sz w:val="24"/>
                <w:szCs w:val="24"/>
              </w:rPr>
              <w:t xml:space="preserve">and </w:t>
            </w:r>
            <w:r>
              <w:rPr>
                <w:sz w:val="24"/>
                <w:szCs w:val="24"/>
              </w:rPr>
              <w:t>March 4, 2019</w:t>
            </w:r>
          </w:p>
          <w:p w:rsidR="00DF47A8" w:rsidRPr="006058AD" w:rsidRDefault="00DF47A8" w:rsidP="00DF47A8">
            <w:pPr>
              <w:rPr>
                <w:szCs w:val="22"/>
              </w:rPr>
            </w:pPr>
          </w:p>
          <w:p w:rsidR="00994CA1" w:rsidRPr="0025601A" w:rsidRDefault="0025601A" w:rsidP="0025601A">
            <w:pPr>
              <w:jc w:val="both"/>
              <w:rPr>
                <w:szCs w:val="22"/>
              </w:rPr>
            </w:pPr>
            <w:r w:rsidRPr="006A1190">
              <w:rPr>
                <w:szCs w:val="22"/>
              </w:rPr>
              <w:t xml:space="preserve">This </w:t>
            </w:r>
            <w:r>
              <w:rPr>
                <w:szCs w:val="22"/>
              </w:rPr>
              <w:t>R</w:t>
            </w:r>
            <w:r w:rsidR="006D7B66">
              <w:rPr>
                <w:szCs w:val="22"/>
              </w:rPr>
              <w:t>enewable Op</w:t>
            </w:r>
            <w:r>
              <w:rPr>
                <w:szCs w:val="22"/>
              </w:rPr>
              <w:t>erating P</w:t>
            </w:r>
            <w:r w:rsidRPr="006A1190">
              <w:rPr>
                <w:szCs w:val="22"/>
              </w:rPr>
              <w:t xml:space="preserve">ermit </w:t>
            </w:r>
            <w:r w:rsidR="006D7B66">
              <w:rPr>
                <w:szCs w:val="22"/>
              </w:rPr>
              <w:t xml:space="preserve">(ROP) </w:t>
            </w:r>
            <w:r w:rsidRPr="006A1190">
              <w:rPr>
                <w:szCs w:val="22"/>
              </w:rPr>
              <w:t xml:space="preserve">is issued in accordance with and subject to </w:t>
            </w:r>
            <w:r w:rsidR="00C1113C">
              <w:rPr>
                <w:szCs w:val="22"/>
              </w:rPr>
              <w:t xml:space="preserve">Section </w:t>
            </w:r>
            <w:r w:rsidRPr="006A1190">
              <w:rPr>
                <w:szCs w:val="22"/>
              </w:rPr>
              <w:t>5506(3) of Part 55</w:t>
            </w:r>
            <w:r w:rsidR="00267C45">
              <w:rPr>
                <w:szCs w:val="22"/>
              </w:rPr>
              <w:t>,</w:t>
            </w:r>
            <w:r w:rsidRPr="006A1190">
              <w:rPr>
                <w:szCs w:val="22"/>
              </w:rPr>
              <w:t xml:space="preserve"> Air Pollution Control</w:t>
            </w:r>
            <w:r w:rsidR="003F5BE8">
              <w:rPr>
                <w:szCs w:val="22"/>
              </w:rPr>
              <w:t>, of the Natural Resources and Environmental Protection Act, 1994 P</w:t>
            </w:r>
            <w:r w:rsidRPr="006A1190">
              <w:rPr>
                <w:szCs w:val="22"/>
              </w:rPr>
              <w:t>A 451</w:t>
            </w:r>
            <w:r w:rsidR="003F5BE8">
              <w:rPr>
                <w:szCs w:val="22"/>
              </w:rPr>
              <w:t>, as amended</w:t>
            </w:r>
            <w:r w:rsidR="00EA119B">
              <w:rPr>
                <w:szCs w:val="22"/>
              </w:rPr>
              <w:t xml:space="preserve"> (Act 451)</w:t>
            </w:r>
            <w:r w:rsidRPr="006A1190">
              <w:rPr>
                <w:szCs w:val="22"/>
              </w:rPr>
              <w:t xml:space="preserve">.  Pursuant to </w:t>
            </w:r>
            <w:r w:rsidR="00785EAC">
              <w:rPr>
                <w:szCs w:val="22"/>
              </w:rPr>
              <w:t xml:space="preserve">Michigan </w:t>
            </w:r>
            <w:r w:rsidRPr="006A1190">
              <w:rPr>
                <w:szCs w:val="22"/>
              </w:rPr>
              <w:t xml:space="preserve">Air Pollution Control Rule </w:t>
            </w:r>
            <w:r w:rsidR="000E4E06">
              <w:rPr>
                <w:szCs w:val="22"/>
              </w:rPr>
              <w:t>210(1)</w:t>
            </w:r>
            <w:r w:rsidRPr="006A1190">
              <w:rPr>
                <w:szCs w:val="22"/>
              </w:rPr>
              <w:t xml:space="preserve">, this </w:t>
            </w:r>
            <w:r>
              <w:rPr>
                <w:szCs w:val="22"/>
              </w:rPr>
              <w:t>RO</w:t>
            </w:r>
            <w:r w:rsidR="006D7B66">
              <w:rPr>
                <w:szCs w:val="22"/>
              </w:rPr>
              <w:t>P</w:t>
            </w:r>
            <w:r w:rsidRPr="006A1190">
              <w:rPr>
                <w:szCs w:val="22"/>
              </w:rPr>
              <w:t xml:space="preserve"> constitutes the permittee’s authority to operate the stationary source identified above in accordance with the general conditions, special conditions and attachments contained</w:t>
            </w:r>
            <w:r w:rsidR="00DE144B">
              <w:rPr>
                <w:szCs w:val="22"/>
              </w:rPr>
              <w:t xml:space="preserve"> herein.  Operation of the</w:t>
            </w:r>
            <w:r w:rsidRPr="006A1190">
              <w:rPr>
                <w:szCs w:val="22"/>
              </w:rPr>
              <w:t xml:space="preserve"> stationary source and all emission units listed in the permit are subject to all applicable future or amended rules </w:t>
            </w:r>
            <w:r w:rsidR="003F5BE8">
              <w:rPr>
                <w:szCs w:val="22"/>
              </w:rPr>
              <w:t xml:space="preserve">and regulations pursuant to </w:t>
            </w:r>
            <w:r w:rsidR="00EA119B">
              <w:rPr>
                <w:szCs w:val="22"/>
              </w:rPr>
              <w:t>Act</w:t>
            </w:r>
            <w:r w:rsidR="003F5BE8">
              <w:rPr>
                <w:szCs w:val="22"/>
              </w:rPr>
              <w:t xml:space="preserve"> </w:t>
            </w:r>
            <w:r w:rsidRPr="006A1190">
              <w:rPr>
                <w:szCs w:val="22"/>
              </w:rPr>
              <w:t xml:space="preserve">451 and the </w:t>
            </w:r>
            <w:r w:rsidR="0010097A">
              <w:rPr>
                <w:szCs w:val="22"/>
              </w:rPr>
              <w:t xml:space="preserve">federal </w:t>
            </w:r>
            <w:r w:rsidRPr="006A1190">
              <w:rPr>
                <w:szCs w:val="22"/>
              </w:rPr>
              <w:t>Clean Air Act.</w:t>
            </w:r>
          </w:p>
        </w:tc>
      </w:tr>
    </w:tbl>
    <w:p w:rsidR="00C2618F" w:rsidRDefault="00C2618F" w:rsidP="00C2618F">
      <w:pPr>
        <w:jc w:val="center"/>
      </w:pPr>
    </w:p>
    <w:tbl>
      <w:tblPr>
        <w:tblW w:w="5053" w:type="pct"/>
        <w:jc w:val="center"/>
        <w:tblInd w:w="111"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51"/>
      </w:tblGrid>
      <w:tr w:rsidR="00C2618F">
        <w:trPr>
          <w:jc w:val="center"/>
        </w:trPr>
        <w:tc>
          <w:tcPr>
            <w:tcW w:w="10550" w:type="dxa"/>
            <w:shd w:val="clear" w:color="auto" w:fill="auto"/>
          </w:tcPr>
          <w:p w:rsidR="00461E40" w:rsidRPr="006058AD" w:rsidRDefault="00461E40" w:rsidP="0025601A">
            <w:pPr>
              <w:jc w:val="center"/>
              <w:rPr>
                <w:szCs w:val="22"/>
              </w:rPr>
            </w:pPr>
          </w:p>
          <w:p w:rsidR="005D5FBE" w:rsidRDefault="0058429B" w:rsidP="0025601A">
            <w:pPr>
              <w:jc w:val="center"/>
              <w:rPr>
                <w:b/>
                <w:sz w:val="28"/>
                <w:szCs w:val="28"/>
              </w:rPr>
            </w:pPr>
            <w:r>
              <w:rPr>
                <w:b/>
                <w:sz w:val="28"/>
                <w:szCs w:val="28"/>
              </w:rPr>
              <w:t>SOURCE-WIDE PERMIT TO INSTALL</w:t>
            </w:r>
          </w:p>
          <w:p w:rsidR="0058429B" w:rsidRPr="006058AD" w:rsidRDefault="0058429B" w:rsidP="0025601A">
            <w:pPr>
              <w:jc w:val="center"/>
              <w:rPr>
                <w:szCs w:val="22"/>
              </w:rPr>
            </w:pPr>
          </w:p>
          <w:p w:rsidR="005A402E" w:rsidRDefault="005A402E" w:rsidP="005A402E">
            <w:pPr>
              <w:ind w:left="2880" w:firstLine="720"/>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r w:rsidR="00B9050D" w:rsidRPr="00B9050D">
              <w:rPr>
                <w:sz w:val="24"/>
                <w:szCs w:val="24"/>
              </w:rPr>
              <w:fldChar w:fldCharType="begin"/>
            </w:r>
            <w:r w:rsidR="00B9050D" w:rsidRPr="00B9050D">
              <w:rPr>
                <w:sz w:val="24"/>
                <w:szCs w:val="24"/>
              </w:rPr>
              <w:instrText xml:space="preserve"> REF  bSRN  \* Charformat  \* MERGEFORMAT </w:instrText>
            </w:r>
            <w:r w:rsidR="00B9050D" w:rsidRPr="00B9050D">
              <w:rPr>
                <w:sz w:val="24"/>
                <w:szCs w:val="24"/>
              </w:rPr>
              <w:fldChar w:fldCharType="separate"/>
            </w:r>
            <w:r w:rsidR="00C71752" w:rsidRPr="00C71752">
              <w:rPr>
                <w:sz w:val="24"/>
                <w:szCs w:val="24"/>
              </w:rPr>
              <w:t>N2388</w:t>
            </w:r>
            <w:r w:rsidR="00B9050D" w:rsidRPr="00B9050D">
              <w:rPr>
                <w:sz w:val="24"/>
                <w:szCs w:val="24"/>
              </w:rPr>
              <w:fldChar w:fldCharType="end"/>
            </w:r>
            <w:r w:rsidR="00B9050D" w:rsidRPr="00B9050D">
              <w:rPr>
                <w:sz w:val="24"/>
                <w:szCs w:val="24"/>
              </w:rPr>
              <w:t>-</w:t>
            </w:r>
            <w:r w:rsidR="008F65C6">
              <w:rPr>
                <w:sz w:val="24"/>
                <w:szCs w:val="24"/>
              </w:rPr>
              <w:t>2014</w:t>
            </w:r>
            <w:r w:rsidR="002841F5">
              <w:rPr>
                <w:sz w:val="24"/>
                <w:szCs w:val="24"/>
              </w:rPr>
              <w:t>a</w:t>
            </w:r>
          </w:p>
          <w:p w:rsidR="00C2618F" w:rsidRDefault="00C2618F" w:rsidP="0025601A">
            <w:pPr>
              <w:jc w:val="center"/>
            </w:pPr>
          </w:p>
          <w:p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Pr>
                <w:szCs w:val="22"/>
              </w:rPr>
              <w:t>5</w:t>
            </w:r>
            <w:r w:rsidRPr="006A1190">
              <w:rPr>
                <w:szCs w:val="22"/>
              </w:rPr>
              <w:t xml:space="preserve">) of </w:t>
            </w:r>
            <w:r w:rsidR="00EA119B">
              <w:rPr>
                <w:szCs w:val="22"/>
              </w:rPr>
              <w:t>Act</w:t>
            </w:r>
            <w:r w:rsidRPr="006A1190">
              <w:rPr>
                <w:szCs w:val="22"/>
              </w:rPr>
              <w:t xml:space="preserve"> 451.  Pursuant to </w:t>
            </w:r>
            <w:r w:rsidR="00785EAC">
              <w:rPr>
                <w:szCs w:val="22"/>
              </w:rPr>
              <w:t xml:space="preserve">Michigan </w:t>
            </w:r>
            <w:r w:rsidRPr="006A1190">
              <w:rPr>
                <w:szCs w:val="22"/>
              </w:rPr>
              <w:t>Air Pollution Control Rule</w:t>
            </w:r>
            <w:r w:rsidR="00447DF3">
              <w:rPr>
                <w:szCs w:val="22"/>
              </w:rPr>
              <w:t> </w:t>
            </w:r>
            <w:r w:rsidR="000E4E06">
              <w:rPr>
                <w:szCs w:val="22"/>
              </w:rPr>
              <w:t>214a</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unless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rsidR="00DC44C7" w:rsidRDefault="00DC44C7" w:rsidP="00F73D71">
      <w:pPr>
        <w:ind w:left="-180"/>
        <w:rPr>
          <w:szCs w:val="22"/>
        </w:rPr>
      </w:pPr>
      <w:r w:rsidRPr="006A1190">
        <w:rPr>
          <w:szCs w:val="22"/>
        </w:rPr>
        <w:t>Michigan Department of Environmental Quality</w:t>
      </w:r>
    </w:p>
    <w:p w:rsidR="006058AD" w:rsidRDefault="006058AD" w:rsidP="00F73D71">
      <w:pPr>
        <w:ind w:left="-180"/>
        <w:rPr>
          <w:szCs w:val="22"/>
        </w:rPr>
      </w:pPr>
    </w:p>
    <w:p w:rsidR="00F549D8" w:rsidRDefault="00F549D8" w:rsidP="00F73D71">
      <w:pPr>
        <w:ind w:left="-180"/>
        <w:rPr>
          <w:szCs w:val="22"/>
        </w:rPr>
      </w:pPr>
    </w:p>
    <w:p w:rsidR="002332C3" w:rsidRPr="006A1190" w:rsidRDefault="00AB2375" w:rsidP="002332C3">
      <w:pPr>
        <w:ind w:left="-180"/>
        <w:rPr>
          <w:szCs w:val="22"/>
        </w:rPr>
      </w:pPr>
      <w:r w:rsidRPr="006A1190">
        <w:rPr>
          <w:szCs w:val="22"/>
        </w:rPr>
        <w:t>______________________________________</w:t>
      </w:r>
    </w:p>
    <w:p w:rsidR="0014769D" w:rsidRDefault="00C05161" w:rsidP="00AA3FFA">
      <w:pPr>
        <w:sectPr w:rsidR="0014769D" w:rsidSect="00CE4628">
          <w:headerReference w:type="default" r:id="rId9"/>
          <w:footerReference w:type="even" r:id="rId10"/>
          <w:footerReference w:type="default" r:id="rId11"/>
          <w:footerReference w:type="first" r:id="rId12"/>
          <w:pgSz w:w="12240" w:h="15840" w:code="1"/>
          <w:pgMar w:top="1008" w:right="1008" w:bottom="1008" w:left="1008" w:header="720" w:footer="720" w:gutter="0"/>
          <w:cols w:space="720"/>
          <w:titlePg/>
        </w:sectPr>
      </w:pPr>
      <w:bookmarkStart w:id="6" w:name="bDS"/>
      <w:bookmarkEnd w:id="6"/>
      <w:r>
        <w:rPr>
          <w:szCs w:val="22"/>
        </w:rPr>
        <w:t xml:space="preserve">Janis </w:t>
      </w:r>
      <w:r w:rsidR="00863CA4">
        <w:rPr>
          <w:szCs w:val="22"/>
        </w:rPr>
        <w:t>Ransom</w:t>
      </w:r>
      <w:r>
        <w:rPr>
          <w:szCs w:val="22"/>
        </w:rPr>
        <w:t>, Cadillac</w:t>
      </w:r>
      <w:r w:rsidR="002332C3">
        <w:rPr>
          <w:szCs w:val="22"/>
        </w:rPr>
        <w:t xml:space="preserve"> </w:t>
      </w:r>
      <w:r w:rsidR="002332C3" w:rsidRPr="0069709D">
        <w:rPr>
          <w:szCs w:val="22"/>
        </w:rPr>
        <w:t>District Supervisor</w:t>
      </w:r>
      <w:r w:rsidR="002332C3" w:rsidRPr="0069709D">
        <w:t xml:space="preserve"> </w:t>
      </w:r>
    </w:p>
    <w:p w:rsidR="002F4C64" w:rsidRPr="00E041FA" w:rsidRDefault="002F4C64" w:rsidP="0014769D">
      <w:pPr>
        <w:jc w:val="center"/>
        <w:rPr>
          <w:b/>
          <w:sz w:val="18"/>
        </w:rPr>
      </w:pPr>
      <w:bookmarkStart w:id="7" w:name="_Toc1453502"/>
      <w:r w:rsidRPr="00927270">
        <w:rPr>
          <w:b/>
          <w:sz w:val="28"/>
          <w:szCs w:val="28"/>
        </w:rPr>
        <w:lastRenderedPageBreak/>
        <w:t>TABLE OF CONTENTS</w:t>
      </w:r>
      <w:bookmarkEnd w:id="7"/>
    </w:p>
    <w:p w:rsidR="002F4C64" w:rsidRDefault="002F4C64" w:rsidP="002F4C64"/>
    <w:p w:rsidR="005D6490"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453742359" w:history="1">
        <w:r w:rsidR="005D6490" w:rsidRPr="00926906">
          <w:rPr>
            <w:rStyle w:val="Hyperlink"/>
            <w:noProof/>
          </w:rPr>
          <w:t>AUTHORITY AND ENFORCEABILITY</w:t>
        </w:r>
        <w:r w:rsidR="005D6490">
          <w:rPr>
            <w:noProof/>
            <w:webHidden/>
          </w:rPr>
          <w:tab/>
        </w:r>
        <w:r w:rsidR="005D6490">
          <w:rPr>
            <w:noProof/>
            <w:webHidden/>
          </w:rPr>
          <w:fldChar w:fldCharType="begin"/>
        </w:r>
        <w:r w:rsidR="005D6490">
          <w:rPr>
            <w:noProof/>
            <w:webHidden/>
          </w:rPr>
          <w:instrText xml:space="preserve"> PAGEREF _Toc453742359 \h </w:instrText>
        </w:r>
        <w:r w:rsidR="005D6490">
          <w:rPr>
            <w:noProof/>
            <w:webHidden/>
          </w:rPr>
        </w:r>
        <w:r w:rsidR="005D6490">
          <w:rPr>
            <w:noProof/>
            <w:webHidden/>
          </w:rPr>
          <w:fldChar w:fldCharType="separate"/>
        </w:r>
        <w:r w:rsidR="005D6490">
          <w:rPr>
            <w:noProof/>
            <w:webHidden/>
          </w:rPr>
          <w:t>3</w:t>
        </w:r>
        <w:r w:rsidR="005D6490">
          <w:rPr>
            <w:noProof/>
            <w:webHidden/>
          </w:rPr>
          <w:fldChar w:fldCharType="end"/>
        </w:r>
      </w:hyperlink>
    </w:p>
    <w:p w:rsidR="005D6490" w:rsidRDefault="003C237B">
      <w:pPr>
        <w:pStyle w:val="TOC1"/>
        <w:rPr>
          <w:rFonts w:asciiTheme="minorHAnsi" w:eastAsiaTheme="minorEastAsia" w:hAnsiTheme="minorHAnsi" w:cstheme="minorBidi"/>
          <w:b w:val="0"/>
          <w:noProof/>
        </w:rPr>
      </w:pPr>
      <w:hyperlink w:anchor="_Toc453742360" w:history="1">
        <w:r w:rsidR="005D6490" w:rsidRPr="00926906">
          <w:rPr>
            <w:rStyle w:val="Hyperlink"/>
            <w:noProof/>
          </w:rPr>
          <w:t>A.  GENERAL CONDITIONS</w:t>
        </w:r>
        <w:r w:rsidR="005D6490">
          <w:rPr>
            <w:noProof/>
            <w:webHidden/>
          </w:rPr>
          <w:tab/>
        </w:r>
        <w:r w:rsidR="005D6490">
          <w:rPr>
            <w:noProof/>
            <w:webHidden/>
          </w:rPr>
          <w:fldChar w:fldCharType="begin"/>
        </w:r>
        <w:r w:rsidR="005D6490">
          <w:rPr>
            <w:noProof/>
            <w:webHidden/>
          </w:rPr>
          <w:instrText xml:space="preserve"> PAGEREF _Toc453742360 \h </w:instrText>
        </w:r>
        <w:r w:rsidR="005D6490">
          <w:rPr>
            <w:noProof/>
            <w:webHidden/>
          </w:rPr>
        </w:r>
        <w:r w:rsidR="005D6490">
          <w:rPr>
            <w:noProof/>
            <w:webHidden/>
          </w:rPr>
          <w:fldChar w:fldCharType="separate"/>
        </w:r>
        <w:r w:rsidR="005D6490">
          <w:rPr>
            <w:noProof/>
            <w:webHidden/>
          </w:rPr>
          <w:t>4</w:t>
        </w:r>
        <w:r w:rsidR="005D6490">
          <w:rPr>
            <w:noProof/>
            <w:webHidden/>
          </w:rPr>
          <w:fldChar w:fldCharType="end"/>
        </w:r>
      </w:hyperlink>
    </w:p>
    <w:p w:rsidR="005D6490" w:rsidRDefault="003C237B">
      <w:pPr>
        <w:pStyle w:val="TOC2"/>
        <w:rPr>
          <w:rFonts w:asciiTheme="minorHAnsi" w:eastAsiaTheme="minorEastAsia" w:hAnsiTheme="minorHAnsi" w:cstheme="minorBidi"/>
          <w:noProof/>
        </w:rPr>
      </w:pPr>
      <w:hyperlink w:anchor="_Toc453742361" w:history="1">
        <w:r w:rsidR="005D6490" w:rsidRPr="00926906">
          <w:rPr>
            <w:rStyle w:val="Hyperlink"/>
            <w:noProof/>
          </w:rPr>
          <w:t>Permit Enforceability</w:t>
        </w:r>
        <w:r w:rsidR="005D6490">
          <w:rPr>
            <w:noProof/>
            <w:webHidden/>
          </w:rPr>
          <w:tab/>
        </w:r>
        <w:r w:rsidR="005D6490">
          <w:rPr>
            <w:noProof/>
            <w:webHidden/>
          </w:rPr>
          <w:fldChar w:fldCharType="begin"/>
        </w:r>
        <w:r w:rsidR="005D6490">
          <w:rPr>
            <w:noProof/>
            <w:webHidden/>
          </w:rPr>
          <w:instrText xml:space="preserve"> PAGEREF _Toc453742361 \h </w:instrText>
        </w:r>
        <w:r w:rsidR="005D6490">
          <w:rPr>
            <w:noProof/>
            <w:webHidden/>
          </w:rPr>
        </w:r>
        <w:r w:rsidR="005D6490">
          <w:rPr>
            <w:noProof/>
            <w:webHidden/>
          </w:rPr>
          <w:fldChar w:fldCharType="separate"/>
        </w:r>
        <w:r w:rsidR="005D6490">
          <w:rPr>
            <w:noProof/>
            <w:webHidden/>
          </w:rPr>
          <w:t>4</w:t>
        </w:r>
        <w:r w:rsidR="005D6490">
          <w:rPr>
            <w:noProof/>
            <w:webHidden/>
          </w:rPr>
          <w:fldChar w:fldCharType="end"/>
        </w:r>
      </w:hyperlink>
    </w:p>
    <w:p w:rsidR="005D6490" w:rsidRDefault="003C237B">
      <w:pPr>
        <w:pStyle w:val="TOC2"/>
        <w:rPr>
          <w:rFonts w:asciiTheme="minorHAnsi" w:eastAsiaTheme="minorEastAsia" w:hAnsiTheme="minorHAnsi" w:cstheme="minorBidi"/>
          <w:noProof/>
        </w:rPr>
      </w:pPr>
      <w:hyperlink w:anchor="_Toc453742362" w:history="1">
        <w:r w:rsidR="005D6490" w:rsidRPr="00926906">
          <w:rPr>
            <w:rStyle w:val="Hyperlink"/>
            <w:noProof/>
          </w:rPr>
          <w:t>General Provisions</w:t>
        </w:r>
        <w:r w:rsidR="005D6490">
          <w:rPr>
            <w:noProof/>
            <w:webHidden/>
          </w:rPr>
          <w:tab/>
        </w:r>
        <w:r w:rsidR="005D6490">
          <w:rPr>
            <w:noProof/>
            <w:webHidden/>
          </w:rPr>
          <w:fldChar w:fldCharType="begin"/>
        </w:r>
        <w:r w:rsidR="005D6490">
          <w:rPr>
            <w:noProof/>
            <w:webHidden/>
          </w:rPr>
          <w:instrText xml:space="preserve"> PAGEREF _Toc453742362 \h </w:instrText>
        </w:r>
        <w:r w:rsidR="005D6490">
          <w:rPr>
            <w:noProof/>
            <w:webHidden/>
          </w:rPr>
        </w:r>
        <w:r w:rsidR="005D6490">
          <w:rPr>
            <w:noProof/>
            <w:webHidden/>
          </w:rPr>
          <w:fldChar w:fldCharType="separate"/>
        </w:r>
        <w:r w:rsidR="005D6490">
          <w:rPr>
            <w:noProof/>
            <w:webHidden/>
          </w:rPr>
          <w:t>4</w:t>
        </w:r>
        <w:r w:rsidR="005D6490">
          <w:rPr>
            <w:noProof/>
            <w:webHidden/>
          </w:rPr>
          <w:fldChar w:fldCharType="end"/>
        </w:r>
      </w:hyperlink>
    </w:p>
    <w:p w:rsidR="005D6490" w:rsidRDefault="003C237B">
      <w:pPr>
        <w:pStyle w:val="TOC2"/>
        <w:rPr>
          <w:rFonts w:asciiTheme="minorHAnsi" w:eastAsiaTheme="minorEastAsia" w:hAnsiTheme="minorHAnsi" w:cstheme="minorBidi"/>
          <w:noProof/>
        </w:rPr>
      </w:pPr>
      <w:hyperlink w:anchor="_Toc453742363" w:history="1">
        <w:r w:rsidR="005D6490" w:rsidRPr="00926906">
          <w:rPr>
            <w:rStyle w:val="Hyperlink"/>
            <w:noProof/>
          </w:rPr>
          <w:t>Equipment &amp; Design</w:t>
        </w:r>
        <w:r w:rsidR="005D6490">
          <w:rPr>
            <w:noProof/>
            <w:webHidden/>
          </w:rPr>
          <w:tab/>
        </w:r>
        <w:r w:rsidR="005D6490">
          <w:rPr>
            <w:noProof/>
            <w:webHidden/>
          </w:rPr>
          <w:fldChar w:fldCharType="begin"/>
        </w:r>
        <w:r w:rsidR="005D6490">
          <w:rPr>
            <w:noProof/>
            <w:webHidden/>
          </w:rPr>
          <w:instrText xml:space="preserve"> PAGEREF _Toc453742363 \h </w:instrText>
        </w:r>
        <w:r w:rsidR="005D6490">
          <w:rPr>
            <w:noProof/>
            <w:webHidden/>
          </w:rPr>
        </w:r>
        <w:r w:rsidR="005D6490">
          <w:rPr>
            <w:noProof/>
            <w:webHidden/>
          </w:rPr>
          <w:fldChar w:fldCharType="separate"/>
        </w:r>
        <w:r w:rsidR="005D6490">
          <w:rPr>
            <w:noProof/>
            <w:webHidden/>
          </w:rPr>
          <w:t>5</w:t>
        </w:r>
        <w:r w:rsidR="005D6490">
          <w:rPr>
            <w:noProof/>
            <w:webHidden/>
          </w:rPr>
          <w:fldChar w:fldCharType="end"/>
        </w:r>
      </w:hyperlink>
    </w:p>
    <w:p w:rsidR="005D6490" w:rsidRDefault="003C237B">
      <w:pPr>
        <w:pStyle w:val="TOC2"/>
        <w:rPr>
          <w:rFonts w:asciiTheme="minorHAnsi" w:eastAsiaTheme="minorEastAsia" w:hAnsiTheme="minorHAnsi" w:cstheme="minorBidi"/>
          <w:noProof/>
        </w:rPr>
      </w:pPr>
      <w:hyperlink w:anchor="_Toc453742364" w:history="1">
        <w:r w:rsidR="005D6490" w:rsidRPr="00926906">
          <w:rPr>
            <w:rStyle w:val="Hyperlink"/>
            <w:noProof/>
          </w:rPr>
          <w:t>Emission Limits</w:t>
        </w:r>
        <w:r w:rsidR="005D6490">
          <w:rPr>
            <w:noProof/>
            <w:webHidden/>
          </w:rPr>
          <w:tab/>
        </w:r>
        <w:r w:rsidR="005D6490">
          <w:rPr>
            <w:noProof/>
            <w:webHidden/>
          </w:rPr>
          <w:fldChar w:fldCharType="begin"/>
        </w:r>
        <w:r w:rsidR="005D6490">
          <w:rPr>
            <w:noProof/>
            <w:webHidden/>
          </w:rPr>
          <w:instrText xml:space="preserve"> PAGEREF _Toc453742364 \h </w:instrText>
        </w:r>
        <w:r w:rsidR="005D6490">
          <w:rPr>
            <w:noProof/>
            <w:webHidden/>
          </w:rPr>
        </w:r>
        <w:r w:rsidR="005D6490">
          <w:rPr>
            <w:noProof/>
            <w:webHidden/>
          </w:rPr>
          <w:fldChar w:fldCharType="separate"/>
        </w:r>
        <w:r w:rsidR="005D6490">
          <w:rPr>
            <w:noProof/>
            <w:webHidden/>
          </w:rPr>
          <w:t>5</w:t>
        </w:r>
        <w:r w:rsidR="005D6490">
          <w:rPr>
            <w:noProof/>
            <w:webHidden/>
          </w:rPr>
          <w:fldChar w:fldCharType="end"/>
        </w:r>
      </w:hyperlink>
    </w:p>
    <w:p w:rsidR="005D6490" w:rsidRDefault="003C237B">
      <w:pPr>
        <w:pStyle w:val="TOC2"/>
        <w:rPr>
          <w:rFonts w:asciiTheme="minorHAnsi" w:eastAsiaTheme="minorEastAsia" w:hAnsiTheme="minorHAnsi" w:cstheme="minorBidi"/>
          <w:noProof/>
        </w:rPr>
      </w:pPr>
      <w:hyperlink w:anchor="_Toc453742365" w:history="1">
        <w:r w:rsidR="005D6490" w:rsidRPr="00926906">
          <w:rPr>
            <w:rStyle w:val="Hyperlink"/>
            <w:noProof/>
          </w:rPr>
          <w:t>Testing/Sampling</w:t>
        </w:r>
        <w:r w:rsidR="005D6490">
          <w:rPr>
            <w:noProof/>
            <w:webHidden/>
          </w:rPr>
          <w:tab/>
        </w:r>
        <w:r w:rsidR="005D6490">
          <w:rPr>
            <w:noProof/>
            <w:webHidden/>
          </w:rPr>
          <w:fldChar w:fldCharType="begin"/>
        </w:r>
        <w:r w:rsidR="005D6490">
          <w:rPr>
            <w:noProof/>
            <w:webHidden/>
          </w:rPr>
          <w:instrText xml:space="preserve"> PAGEREF _Toc453742365 \h </w:instrText>
        </w:r>
        <w:r w:rsidR="005D6490">
          <w:rPr>
            <w:noProof/>
            <w:webHidden/>
          </w:rPr>
        </w:r>
        <w:r w:rsidR="005D6490">
          <w:rPr>
            <w:noProof/>
            <w:webHidden/>
          </w:rPr>
          <w:fldChar w:fldCharType="separate"/>
        </w:r>
        <w:r w:rsidR="005D6490">
          <w:rPr>
            <w:noProof/>
            <w:webHidden/>
          </w:rPr>
          <w:t>5</w:t>
        </w:r>
        <w:r w:rsidR="005D6490">
          <w:rPr>
            <w:noProof/>
            <w:webHidden/>
          </w:rPr>
          <w:fldChar w:fldCharType="end"/>
        </w:r>
      </w:hyperlink>
    </w:p>
    <w:p w:rsidR="005D6490" w:rsidRDefault="003C237B">
      <w:pPr>
        <w:pStyle w:val="TOC2"/>
        <w:rPr>
          <w:rFonts w:asciiTheme="minorHAnsi" w:eastAsiaTheme="minorEastAsia" w:hAnsiTheme="minorHAnsi" w:cstheme="minorBidi"/>
          <w:noProof/>
        </w:rPr>
      </w:pPr>
      <w:hyperlink w:anchor="_Toc453742366" w:history="1">
        <w:r w:rsidR="005D6490" w:rsidRPr="00926906">
          <w:rPr>
            <w:rStyle w:val="Hyperlink"/>
            <w:noProof/>
          </w:rPr>
          <w:t>Monitoring/Recordkeeping</w:t>
        </w:r>
        <w:r w:rsidR="005D6490">
          <w:rPr>
            <w:noProof/>
            <w:webHidden/>
          </w:rPr>
          <w:tab/>
        </w:r>
        <w:r w:rsidR="005D6490">
          <w:rPr>
            <w:noProof/>
            <w:webHidden/>
          </w:rPr>
          <w:fldChar w:fldCharType="begin"/>
        </w:r>
        <w:r w:rsidR="005D6490">
          <w:rPr>
            <w:noProof/>
            <w:webHidden/>
          </w:rPr>
          <w:instrText xml:space="preserve"> PAGEREF _Toc453742366 \h </w:instrText>
        </w:r>
        <w:r w:rsidR="005D6490">
          <w:rPr>
            <w:noProof/>
            <w:webHidden/>
          </w:rPr>
        </w:r>
        <w:r w:rsidR="005D6490">
          <w:rPr>
            <w:noProof/>
            <w:webHidden/>
          </w:rPr>
          <w:fldChar w:fldCharType="separate"/>
        </w:r>
        <w:r w:rsidR="005D6490">
          <w:rPr>
            <w:noProof/>
            <w:webHidden/>
          </w:rPr>
          <w:t>6</w:t>
        </w:r>
        <w:r w:rsidR="005D6490">
          <w:rPr>
            <w:noProof/>
            <w:webHidden/>
          </w:rPr>
          <w:fldChar w:fldCharType="end"/>
        </w:r>
      </w:hyperlink>
    </w:p>
    <w:p w:rsidR="005D6490" w:rsidRDefault="003C237B">
      <w:pPr>
        <w:pStyle w:val="TOC2"/>
        <w:rPr>
          <w:rFonts w:asciiTheme="minorHAnsi" w:eastAsiaTheme="minorEastAsia" w:hAnsiTheme="minorHAnsi" w:cstheme="minorBidi"/>
          <w:noProof/>
        </w:rPr>
      </w:pPr>
      <w:hyperlink w:anchor="_Toc453742367" w:history="1">
        <w:r w:rsidR="005D6490" w:rsidRPr="00926906">
          <w:rPr>
            <w:rStyle w:val="Hyperlink"/>
            <w:noProof/>
          </w:rPr>
          <w:t>Certification &amp; Reporting</w:t>
        </w:r>
        <w:r w:rsidR="005D6490">
          <w:rPr>
            <w:noProof/>
            <w:webHidden/>
          </w:rPr>
          <w:tab/>
        </w:r>
        <w:r w:rsidR="005D6490">
          <w:rPr>
            <w:noProof/>
            <w:webHidden/>
          </w:rPr>
          <w:fldChar w:fldCharType="begin"/>
        </w:r>
        <w:r w:rsidR="005D6490">
          <w:rPr>
            <w:noProof/>
            <w:webHidden/>
          </w:rPr>
          <w:instrText xml:space="preserve"> PAGEREF _Toc453742367 \h </w:instrText>
        </w:r>
        <w:r w:rsidR="005D6490">
          <w:rPr>
            <w:noProof/>
            <w:webHidden/>
          </w:rPr>
        </w:r>
        <w:r w:rsidR="005D6490">
          <w:rPr>
            <w:noProof/>
            <w:webHidden/>
          </w:rPr>
          <w:fldChar w:fldCharType="separate"/>
        </w:r>
        <w:r w:rsidR="005D6490">
          <w:rPr>
            <w:noProof/>
            <w:webHidden/>
          </w:rPr>
          <w:t>6</w:t>
        </w:r>
        <w:r w:rsidR="005D6490">
          <w:rPr>
            <w:noProof/>
            <w:webHidden/>
          </w:rPr>
          <w:fldChar w:fldCharType="end"/>
        </w:r>
      </w:hyperlink>
    </w:p>
    <w:p w:rsidR="005D6490" w:rsidRDefault="003C237B">
      <w:pPr>
        <w:pStyle w:val="TOC2"/>
        <w:rPr>
          <w:rFonts w:asciiTheme="minorHAnsi" w:eastAsiaTheme="minorEastAsia" w:hAnsiTheme="minorHAnsi" w:cstheme="minorBidi"/>
          <w:noProof/>
        </w:rPr>
      </w:pPr>
      <w:hyperlink w:anchor="_Toc453742368" w:history="1">
        <w:r w:rsidR="005D6490" w:rsidRPr="00926906">
          <w:rPr>
            <w:rStyle w:val="Hyperlink"/>
            <w:noProof/>
          </w:rPr>
          <w:t>Permit Shield</w:t>
        </w:r>
        <w:r w:rsidR="005D6490">
          <w:rPr>
            <w:noProof/>
            <w:webHidden/>
          </w:rPr>
          <w:tab/>
        </w:r>
        <w:r w:rsidR="005D6490">
          <w:rPr>
            <w:noProof/>
            <w:webHidden/>
          </w:rPr>
          <w:fldChar w:fldCharType="begin"/>
        </w:r>
        <w:r w:rsidR="005D6490">
          <w:rPr>
            <w:noProof/>
            <w:webHidden/>
          </w:rPr>
          <w:instrText xml:space="preserve"> PAGEREF _Toc453742368 \h </w:instrText>
        </w:r>
        <w:r w:rsidR="005D6490">
          <w:rPr>
            <w:noProof/>
            <w:webHidden/>
          </w:rPr>
        </w:r>
        <w:r w:rsidR="005D6490">
          <w:rPr>
            <w:noProof/>
            <w:webHidden/>
          </w:rPr>
          <w:fldChar w:fldCharType="separate"/>
        </w:r>
        <w:r w:rsidR="005D6490">
          <w:rPr>
            <w:noProof/>
            <w:webHidden/>
          </w:rPr>
          <w:t>7</w:t>
        </w:r>
        <w:r w:rsidR="005D6490">
          <w:rPr>
            <w:noProof/>
            <w:webHidden/>
          </w:rPr>
          <w:fldChar w:fldCharType="end"/>
        </w:r>
      </w:hyperlink>
    </w:p>
    <w:p w:rsidR="005D6490" w:rsidRDefault="003C237B">
      <w:pPr>
        <w:pStyle w:val="TOC2"/>
        <w:rPr>
          <w:rFonts w:asciiTheme="minorHAnsi" w:eastAsiaTheme="minorEastAsia" w:hAnsiTheme="minorHAnsi" w:cstheme="minorBidi"/>
          <w:noProof/>
        </w:rPr>
      </w:pPr>
      <w:hyperlink w:anchor="_Toc453742369" w:history="1">
        <w:r w:rsidR="005D6490" w:rsidRPr="00926906">
          <w:rPr>
            <w:rStyle w:val="Hyperlink"/>
            <w:noProof/>
          </w:rPr>
          <w:t>Revisions</w:t>
        </w:r>
        <w:r w:rsidR="005D6490">
          <w:rPr>
            <w:noProof/>
            <w:webHidden/>
          </w:rPr>
          <w:tab/>
        </w:r>
        <w:r w:rsidR="005D6490">
          <w:rPr>
            <w:noProof/>
            <w:webHidden/>
          </w:rPr>
          <w:fldChar w:fldCharType="begin"/>
        </w:r>
        <w:r w:rsidR="005D6490">
          <w:rPr>
            <w:noProof/>
            <w:webHidden/>
          </w:rPr>
          <w:instrText xml:space="preserve"> PAGEREF _Toc453742369 \h </w:instrText>
        </w:r>
        <w:r w:rsidR="005D6490">
          <w:rPr>
            <w:noProof/>
            <w:webHidden/>
          </w:rPr>
        </w:r>
        <w:r w:rsidR="005D6490">
          <w:rPr>
            <w:noProof/>
            <w:webHidden/>
          </w:rPr>
          <w:fldChar w:fldCharType="separate"/>
        </w:r>
        <w:r w:rsidR="005D6490">
          <w:rPr>
            <w:noProof/>
            <w:webHidden/>
          </w:rPr>
          <w:t>8</w:t>
        </w:r>
        <w:r w:rsidR="005D6490">
          <w:rPr>
            <w:noProof/>
            <w:webHidden/>
          </w:rPr>
          <w:fldChar w:fldCharType="end"/>
        </w:r>
      </w:hyperlink>
    </w:p>
    <w:p w:rsidR="005D6490" w:rsidRDefault="003C237B">
      <w:pPr>
        <w:pStyle w:val="TOC2"/>
        <w:rPr>
          <w:rFonts w:asciiTheme="minorHAnsi" w:eastAsiaTheme="minorEastAsia" w:hAnsiTheme="minorHAnsi" w:cstheme="minorBidi"/>
          <w:noProof/>
        </w:rPr>
      </w:pPr>
      <w:hyperlink w:anchor="_Toc453742370" w:history="1">
        <w:r w:rsidR="005D6490" w:rsidRPr="00926906">
          <w:rPr>
            <w:rStyle w:val="Hyperlink"/>
            <w:noProof/>
          </w:rPr>
          <w:t>Reopenings</w:t>
        </w:r>
        <w:r w:rsidR="005D6490">
          <w:rPr>
            <w:noProof/>
            <w:webHidden/>
          </w:rPr>
          <w:tab/>
        </w:r>
        <w:r w:rsidR="005D6490">
          <w:rPr>
            <w:noProof/>
            <w:webHidden/>
          </w:rPr>
          <w:fldChar w:fldCharType="begin"/>
        </w:r>
        <w:r w:rsidR="005D6490">
          <w:rPr>
            <w:noProof/>
            <w:webHidden/>
          </w:rPr>
          <w:instrText xml:space="preserve"> PAGEREF _Toc453742370 \h </w:instrText>
        </w:r>
        <w:r w:rsidR="005D6490">
          <w:rPr>
            <w:noProof/>
            <w:webHidden/>
          </w:rPr>
        </w:r>
        <w:r w:rsidR="005D6490">
          <w:rPr>
            <w:noProof/>
            <w:webHidden/>
          </w:rPr>
          <w:fldChar w:fldCharType="separate"/>
        </w:r>
        <w:r w:rsidR="005D6490">
          <w:rPr>
            <w:noProof/>
            <w:webHidden/>
          </w:rPr>
          <w:t>8</w:t>
        </w:r>
        <w:r w:rsidR="005D6490">
          <w:rPr>
            <w:noProof/>
            <w:webHidden/>
          </w:rPr>
          <w:fldChar w:fldCharType="end"/>
        </w:r>
      </w:hyperlink>
    </w:p>
    <w:p w:rsidR="005D6490" w:rsidRDefault="003C237B">
      <w:pPr>
        <w:pStyle w:val="TOC2"/>
        <w:rPr>
          <w:rFonts w:asciiTheme="minorHAnsi" w:eastAsiaTheme="minorEastAsia" w:hAnsiTheme="minorHAnsi" w:cstheme="minorBidi"/>
          <w:noProof/>
        </w:rPr>
      </w:pPr>
      <w:hyperlink w:anchor="_Toc453742371" w:history="1">
        <w:r w:rsidR="005D6490" w:rsidRPr="00926906">
          <w:rPr>
            <w:rStyle w:val="Hyperlink"/>
            <w:noProof/>
          </w:rPr>
          <w:t>Renewals</w:t>
        </w:r>
        <w:r w:rsidR="005D6490">
          <w:rPr>
            <w:noProof/>
            <w:webHidden/>
          </w:rPr>
          <w:tab/>
        </w:r>
        <w:r w:rsidR="005D6490">
          <w:rPr>
            <w:noProof/>
            <w:webHidden/>
          </w:rPr>
          <w:fldChar w:fldCharType="begin"/>
        </w:r>
        <w:r w:rsidR="005D6490">
          <w:rPr>
            <w:noProof/>
            <w:webHidden/>
          </w:rPr>
          <w:instrText xml:space="preserve"> PAGEREF _Toc453742371 \h </w:instrText>
        </w:r>
        <w:r w:rsidR="005D6490">
          <w:rPr>
            <w:noProof/>
            <w:webHidden/>
          </w:rPr>
        </w:r>
        <w:r w:rsidR="005D6490">
          <w:rPr>
            <w:noProof/>
            <w:webHidden/>
          </w:rPr>
          <w:fldChar w:fldCharType="separate"/>
        </w:r>
        <w:r w:rsidR="005D6490">
          <w:rPr>
            <w:noProof/>
            <w:webHidden/>
          </w:rPr>
          <w:t>9</w:t>
        </w:r>
        <w:r w:rsidR="005D6490">
          <w:rPr>
            <w:noProof/>
            <w:webHidden/>
          </w:rPr>
          <w:fldChar w:fldCharType="end"/>
        </w:r>
      </w:hyperlink>
    </w:p>
    <w:p w:rsidR="005D6490" w:rsidRDefault="003C237B">
      <w:pPr>
        <w:pStyle w:val="TOC2"/>
        <w:rPr>
          <w:rFonts w:asciiTheme="minorHAnsi" w:eastAsiaTheme="minorEastAsia" w:hAnsiTheme="minorHAnsi" w:cstheme="minorBidi"/>
          <w:noProof/>
        </w:rPr>
      </w:pPr>
      <w:hyperlink w:anchor="_Toc453742372" w:history="1">
        <w:r w:rsidR="005D6490" w:rsidRPr="00926906">
          <w:rPr>
            <w:rStyle w:val="Hyperlink"/>
            <w:bCs/>
            <w:noProof/>
          </w:rPr>
          <w:t>Stratospheric Ozone Protection</w:t>
        </w:r>
        <w:r w:rsidR="005D6490">
          <w:rPr>
            <w:noProof/>
            <w:webHidden/>
          </w:rPr>
          <w:tab/>
        </w:r>
        <w:r w:rsidR="005D6490">
          <w:rPr>
            <w:noProof/>
            <w:webHidden/>
          </w:rPr>
          <w:fldChar w:fldCharType="begin"/>
        </w:r>
        <w:r w:rsidR="005D6490">
          <w:rPr>
            <w:noProof/>
            <w:webHidden/>
          </w:rPr>
          <w:instrText xml:space="preserve"> PAGEREF _Toc453742372 \h </w:instrText>
        </w:r>
        <w:r w:rsidR="005D6490">
          <w:rPr>
            <w:noProof/>
            <w:webHidden/>
          </w:rPr>
        </w:r>
        <w:r w:rsidR="005D6490">
          <w:rPr>
            <w:noProof/>
            <w:webHidden/>
          </w:rPr>
          <w:fldChar w:fldCharType="separate"/>
        </w:r>
        <w:r w:rsidR="005D6490">
          <w:rPr>
            <w:noProof/>
            <w:webHidden/>
          </w:rPr>
          <w:t>9</w:t>
        </w:r>
        <w:r w:rsidR="005D6490">
          <w:rPr>
            <w:noProof/>
            <w:webHidden/>
          </w:rPr>
          <w:fldChar w:fldCharType="end"/>
        </w:r>
      </w:hyperlink>
    </w:p>
    <w:p w:rsidR="005D6490" w:rsidRDefault="003C237B">
      <w:pPr>
        <w:pStyle w:val="TOC2"/>
        <w:rPr>
          <w:rFonts w:asciiTheme="minorHAnsi" w:eastAsiaTheme="minorEastAsia" w:hAnsiTheme="minorHAnsi" w:cstheme="minorBidi"/>
          <w:noProof/>
        </w:rPr>
      </w:pPr>
      <w:hyperlink w:anchor="_Toc453742373" w:history="1">
        <w:r w:rsidR="005D6490" w:rsidRPr="00926906">
          <w:rPr>
            <w:rStyle w:val="Hyperlink"/>
            <w:bCs/>
            <w:noProof/>
          </w:rPr>
          <w:t>Risk Management Plan</w:t>
        </w:r>
        <w:r w:rsidR="005D6490">
          <w:rPr>
            <w:noProof/>
            <w:webHidden/>
          </w:rPr>
          <w:tab/>
        </w:r>
        <w:r w:rsidR="005D6490">
          <w:rPr>
            <w:noProof/>
            <w:webHidden/>
          </w:rPr>
          <w:fldChar w:fldCharType="begin"/>
        </w:r>
        <w:r w:rsidR="005D6490">
          <w:rPr>
            <w:noProof/>
            <w:webHidden/>
          </w:rPr>
          <w:instrText xml:space="preserve"> PAGEREF _Toc453742373 \h </w:instrText>
        </w:r>
        <w:r w:rsidR="005D6490">
          <w:rPr>
            <w:noProof/>
            <w:webHidden/>
          </w:rPr>
        </w:r>
        <w:r w:rsidR="005D6490">
          <w:rPr>
            <w:noProof/>
            <w:webHidden/>
          </w:rPr>
          <w:fldChar w:fldCharType="separate"/>
        </w:r>
        <w:r w:rsidR="005D6490">
          <w:rPr>
            <w:noProof/>
            <w:webHidden/>
          </w:rPr>
          <w:t>9</w:t>
        </w:r>
        <w:r w:rsidR="005D6490">
          <w:rPr>
            <w:noProof/>
            <w:webHidden/>
          </w:rPr>
          <w:fldChar w:fldCharType="end"/>
        </w:r>
      </w:hyperlink>
    </w:p>
    <w:p w:rsidR="005D6490" w:rsidRDefault="003C237B">
      <w:pPr>
        <w:pStyle w:val="TOC2"/>
        <w:rPr>
          <w:rFonts w:asciiTheme="minorHAnsi" w:eastAsiaTheme="minorEastAsia" w:hAnsiTheme="minorHAnsi" w:cstheme="minorBidi"/>
          <w:noProof/>
        </w:rPr>
      </w:pPr>
      <w:hyperlink w:anchor="_Toc453742374" w:history="1">
        <w:r w:rsidR="005D6490" w:rsidRPr="00926906">
          <w:rPr>
            <w:rStyle w:val="Hyperlink"/>
            <w:bCs/>
            <w:noProof/>
          </w:rPr>
          <w:t>Emission Trading</w:t>
        </w:r>
        <w:r w:rsidR="005D6490">
          <w:rPr>
            <w:noProof/>
            <w:webHidden/>
          </w:rPr>
          <w:tab/>
        </w:r>
        <w:r w:rsidR="005D6490">
          <w:rPr>
            <w:noProof/>
            <w:webHidden/>
          </w:rPr>
          <w:fldChar w:fldCharType="begin"/>
        </w:r>
        <w:r w:rsidR="005D6490">
          <w:rPr>
            <w:noProof/>
            <w:webHidden/>
          </w:rPr>
          <w:instrText xml:space="preserve"> PAGEREF _Toc453742374 \h </w:instrText>
        </w:r>
        <w:r w:rsidR="005D6490">
          <w:rPr>
            <w:noProof/>
            <w:webHidden/>
          </w:rPr>
        </w:r>
        <w:r w:rsidR="005D6490">
          <w:rPr>
            <w:noProof/>
            <w:webHidden/>
          </w:rPr>
          <w:fldChar w:fldCharType="separate"/>
        </w:r>
        <w:r w:rsidR="005D6490">
          <w:rPr>
            <w:noProof/>
            <w:webHidden/>
          </w:rPr>
          <w:t>9</w:t>
        </w:r>
        <w:r w:rsidR="005D6490">
          <w:rPr>
            <w:noProof/>
            <w:webHidden/>
          </w:rPr>
          <w:fldChar w:fldCharType="end"/>
        </w:r>
      </w:hyperlink>
    </w:p>
    <w:p w:rsidR="005D6490" w:rsidRDefault="003C237B">
      <w:pPr>
        <w:pStyle w:val="TOC2"/>
        <w:rPr>
          <w:rFonts w:asciiTheme="minorHAnsi" w:eastAsiaTheme="minorEastAsia" w:hAnsiTheme="minorHAnsi" w:cstheme="minorBidi"/>
          <w:noProof/>
        </w:rPr>
      </w:pPr>
      <w:hyperlink w:anchor="_Toc453742375" w:history="1">
        <w:r w:rsidR="005D6490" w:rsidRPr="00926906">
          <w:rPr>
            <w:rStyle w:val="Hyperlink"/>
            <w:bCs/>
            <w:noProof/>
          </w:rPr>
          <w:t>Permit To Install (PTI)</w:t>
        </w:r>
        <w:r w:rsidR="005D6490">
          <w:rPr>
            <w:noProof/>
            <w:webHidden/>
          </w:rPr>
          <w:tab/>
        </w:r>
        <w:r w:rsidR="005D6490">
          <w:rPr>
            <w:noProof/>
            <w:webHidden/>
          </w:rPr>
          <w:fldChar w:fldCharType="begin"/>
        </w:r>
        <w:r w:rsidR="005D6490">
          <w:rPr>
            <w:noProof/>
            <w:webHidden/>
          </w:rPr>
          <w:instrText xml:space="preserve"> PAGEREF _Toc453742375 \h </w:instrText>
        </w:r>
        <w:r w:rsidR="005D6490">
          <w:rPr>
            <w:noProof/>
            <w:webHidden/>
          </w:rPr>
        </w:r>
        <w:r w:rsidR="005D6490">
          <w:rPr>
            <w:noProof/>
            <w:webHidden/>
          </w:rPr>
          <w:fldChar w:fldCharType="separate"/>
        </w:r>
        <w:r w:rsidR="005D6490">
          <w:rPr>
            <w:noProof/>
            <w:webHidden/>
          </w:rPr>
          <w:t>10</w:t>
        </w:r>
        <w:r w:rsidR="005D6490">
          <w:rPr>
            <w:noProof/>
            <w:webHidden/>
          </w:rPr>
          <w:fldChar w:fldCharType="end"/>
        </w:r>
      </w:hyperlink>
    </w:p>
    <w:p w:rsidR="005D6490" w:rsidRDefault="003C237B">
      <w:pPr>
        <w:pStyle w:val="TOC1"/>
        <w:rPr>
          <w:rFonts w:asciiTheme="minorHAnsi" w:eastAsiaTheme="minorEastAsia" w:hAnsiTheme="minorHAnsi" w:cstheme="minorBidi"/>
          <w:b w:val="0"/>
          <w:noProof/>
        </w:rPr>
      </w:pPr>
      <w:hyperlink w:anchor="_Toc453742376" w:history="1">
        <w:r w:rsidR="005D6490" w:rsidRPr="00926906">
          <w:rPr>
            <w:rStyle w:val="Hyperlink"/>
            <w:noProof/>
          </w:rPr>
          <w:t>B.  SOURCE-WIDE CONDITIONS</w:t>
        </w:r>
        <w:r w:rsidR="005D6490">
          <w:rPr>
            <w:noProof/>
            <w:webHidden/>
          </w:rPr>
          <w:tab/>
        </w:r>
        <w:r w:rsidR="005D6490">
          <w:rPr>
            <w:noProof/>
            <w:webHidden/>
          </w:rPr>
          <w:fldChar w:fldCharType="begin"/>
        </w:r>
        <w:r w:rsidR="005D6490">
          <w:rPr>
            <w:noProof/>
            <w:webHidden/>
          </w:rPr>
          <w:instrText xml:space="preserve"> PAGEREF _Toc453742376 \h </w:instrText>
        </w:r>
        <w:r w:rsidR="005D6490">
          <w:rPr>
            <w:noProof/>
            <w:webHidden/>
          </w:rPr>
        </w:r>
        <w:r w:rsidR="005D6490">
          <w:rPr>
            <w:noProof/>
            <w:webHidden/>
          </w:rPr>
          <w:fldChar w:fldCharType="separate"/>
        </w:r>
        <w:r w:rsidR="005D6490">
          <w:rPr>
            <w:noProof/>
            <w:webHidden/>
          </w:rPr>
          <w:t>11</w:t>
        </w:r>
        <w:r w:rsidR="005D6490">
          <w:rPr>
            <w:noProof/>
            <w:webHidden/>
          </w:rPr>
          <w:fldChar w:fldCharType="end"/>
        </w:r>
      </w:hyperlink>
    </w:p>
    <w:p w:rsidR="005D6490" w:rsidRDefault="003C237B">
      <w:pPr>
        <w:pStyle w:val="TOC1"/>
        <w:rPr>
          <w:rFonts w:asciiTheme="minorHAnsi" w:eastAsiaTheme="minorEastAsia" w:hAnsiTheme="minorHAnsi" w:cstheme="minorBidi"/>
          <w:b w:val="0"/>
          <w:noProof/>
        </w:rPr>
      </w:pPr>
      <w:hyperlink w:anchor="_Toc453742377" w:history="1">
        <w:r w:rsidR="005D6490" w:rsidRPr="00926906">
          <w:rPr>
            <w:rStyle w:val="Hyperlink"/>
            <w:noProof/>
          </w:rPr>
          <w:t>C.  EMISSION UNIT CONDITIONS</w:t>
        </w:r>
        <w:r w:rsidR="005D6490">
          <w:rPr>
            <w:noProof/>
            <w:webHidden/>
          </w:rPr>
          <w:tab/>
        </w:r>
        <w:r w:rsidR="005D6490">
          <w:rPr>
            <w:noProof/>
            <w:webHidden/>
          </w:rPr>
          <w:fldChar w:fldCharType="begin"/>
        </w:r>
        <w:r w:rsidR="005D6490">
          <w:rPr>
            <w:noProof/>
            <w:webHidden/>
          </w:rPr>
          <w:instrText xml:space="preserve"> PAGEREF _Toc453742377 \h </w:instrText>
        </w:r>
        <w:r w:rsidR="005D6490">
          <w:rPr>
            <w:noProof/>
            <w:webHidden/>
          </w:rPr>
        </w:r>
        <w:r w:rsidR="005D6490">
          <w:rPr>
            <w:noProof/>
            <w:webHidden/>
          </w:rPr>
          <w:fldChar w:fldCharType="separate"/>
        </w:r>
        <w:r w:rsidR="005D6490">
          <w:rPr>
            <w:noProof/>
            <w:webHidden/>
          </w:rPr>
          <w:t>14</w:t>
        </w:r>
        <w:r w:rsidR="005D6490">
          <w:rPr>
            <w:noProof/>
            <w:webHidden/>
          </w:rPr>
          <w:fldChar w:fldCharType="end"/>
        </w:r>
      </w:hyperlink>
    </w:p>
    <w:p w:rsidR="005D6490" w:rsidRDefault="003C237B">
      <w:pPr>
        <w:pStyle w:val="TOC2"/>
        <w:rPr>
          <w:rFonts w:asciiTheme="minorHAnsi" w:eastAsiaTheme="minorEastAsia" w:hAnsiTheme="minorHAnsi" w:cstheme="minorBidi"/>
          <w:noProof/>
        </w:rPr>
      </w:pPr>
      <w:hyperlink w:anchor="_Toc453742378" w:history="1">
        <w:r w:rsidR="005D6490" w:rsidRPr="00926906">
          <w:rPr>
            <w:rStyle w:val="Hyperlink"/>
            <w:noProof/>
          </w:rPr>
          <w:t>EMISSION UNIT SUMMARY TABLE</w:t>
        </w:r>
        <w:r w:rsidR="005D6490">
          <w:rPr>
            <w:noProof/>
            <w:webHidden/>
          </w:rPr>
          <w:tab/>
        </w:r>
        <w:r w:rsidR="005D6490">
          <w:rPr>
            <w:noProof/>
            <w:webHidden/>
          </w:rPr>
          <w:fldChar w:fldCharType="begin"/>
        </w:r>
        <w:r w:rsidR="005D6490">
          <w:rPr>
            <w:noProof/>
            <w:webHidden/>
          </w:rPr>
          <w:instrText xml:space="preserve"> PAGEREF _Toc453742378 \h </w:instrText>
        </w:r>
        <w:r w:rsidR="005D6490">
          <w:rPr>
            <w:noProof/>
            <w:webHidden/>
          </w:rPr>
        </w:r>
        <w:r w:rsidR="005D6490">
          <w:rPr>
            <w:noProof/>
            <w:webHidden/>
          </w:rPr>
          <w:fldChar w:fldCharType="separate"/>
        </w:r>
        <w:r w:rsidR="005D6490">
          <w:rPr>
            <w:noProof/>
            <w:webHidden/>
          </w:rPr>
          <w:t>14</w:t>
        </w:r>
        <w:r w:rsidR="005D6490">
          <w:rPr>
            <w:noProof/>
            <w:webHidden/>
          </w:rPr>
          <w:fldChar w:fldCharType="end"/>
        </w:r>
      </w:hyperlink>
    </w:p>
    <w:p w:rsidR="005D6490" w:rsidRDefault="003C237B">
      <w:pPr>
        <w:pStyle w:val="TOC2"/>
        <w:rPr>
          <w:rFonts w:asciiTheme="minorHAnsi" w:eastAsiaTheme="minorEastAsia" w:hAnsiTheme="minorHAnsi" w:cstheme="minorBidi"/>
          <w:noProof/>
        </w:rPr>
      </w:pPr>
      <w:hyperlink w:anchor="_Toc453742379" w:history="1">
        <w:r w:rsidR="005D6490" w:rsidRPr="00926906">
          <w:rPr>
            <w:rStyle w:val="Hyperlink"/>
            <w:noProof/>
          </w:rPr>
          <w:t>EUBOILER</w:t>
        </w:r>
        <w:r w:rsidR="005D6490">
          <w:rPr>
            <w:noProof/>
            <w:webHidden/>
          </w:rPr>
          <w:tab/>
        </w:r>
        <w:r w:rsidR="005D6490">
          <w:rPr>
            <w:noProof/>
            <w:webHidden/>
          </w:rPr>
          <w:fldChar w:fldCharType="begin"/>
        </w:r>
        <w:r w:rsidR="005D6490">
          <w:rPr>
            <w:noProof/>
            <w:webHidden/>
          </w:rPr>
          <w:instrText xml:space="preserve"> PAGEREF _Toc453742379 \h </w:instrText>
        </w:r>
        <w:r w:rsidR="005D6490">
          <w:rPr>
            <w:noProof/>
            <w:webHidden/>
          </w:rPr>
        </w:r>
        <w:r w:rsidR="005D6490">
          <w:rPr>
            <w:noProof/>
            <w:webHidden/>
          </w:rPr>
          <w:fldChar w:fldCharType="separate"/>
        </w:r>
        <w:r w:rsidR="005D6490">
          <w:rPr>
            <w:noProof/>
            <w:webHidden/>
          </w:rPr>
          <w:t>16</w:t>
        </w:r>
        <w:r w:rsidR="005D6490">
          <w:rPr>
            <w:noProof/>
            <w:webHidden/>
          </w:rPr>
          <w:fldChar w:fldCharType="end"/>
        </w:r>
      </w:hyperlink>
    </w:p>
    <w:p w:rsidR="005D6490" w:rsidRDefault="003C237B">
      <w:pPr>
        <w:pStyle w:val="TOC2"/>
        <w:rPr>
          <w:rFonts w:asciiTheme="minorHAnsi" w:eastAsiaTheme="minorEastAsia" w:hAnsiTheme="minorHAnsi" w:cstheme="minorBidi"/>
          <w:noProof/>
        </w:rPr>
      </w:pPr>
      <w:hyperlink w:anchor="_Toc453742380" w:history="1">
        <w:r w:rsidR="005D6490" w:rsidRPr="00926906">
          <w:rPr>
            <w:rStyle w:val="Hyperlink"/>
            <w:rFonts w:cs="Arial"/>
            <w:noProof/>
          </w:rPr>
          <w:t>EUEMERGENERATOR</w:t>
        </w:r>
        <w:r w:rsidR="005D6490">
          <w:rPr>
            <w:noProof/>
            <w:webHidden/>
          </w:rPr>
          <w:tab/>
        </w:r>
        <w:r w:rsidR="005D6490">
          <w:rPr>
            <w:noProof/>
            <w:webHidden/>
          </w:rPr>
          <w:fldChar w:fldCharType="begin"/>
        </w:r>
        <w:r w:rsidR="005D6490">
          <w:rPr>
            <w:noProof/>
            <w:webHidden/>
          </w:rPr>
          <w:instrText xml:space="preserve"> PAGEREF _Toc453742380 \h </w:instrText>
        </w:r>
        <w:r w:rsidR="005D6490">
          <w:rPr>
            <w:noProof/>
            <w:webHidden/>
          </w:rPr>
        </w:r>
        <w:r w:rsidR="005D6490">
          <w:rPr>
            <w:noProof/>
            <w:webHidden/>
          </w:rPr>
          <w:fldChar w:fldCharType="separate"/>
        </w:r>
        <w:r w:rsidR="005D6490">
          <w:rPr>
            <w:noProof/>
            <w:webHidden/>
          </w:rPr>
          <w:t>24</w:t>
        </w:r>
        <w:r w:rsidR="005D6490">
          <w:rPr>
            <w:noProof/>
            <w:webHidden/>
          </w:rPr>
          <w:fldChar w:fldCharType="end"/>
        </w:r>
      </w:hyperlink>
    </w:p>
    <w:p w:rsidR="005D6490" w:rsidRDefault="003C237B">
      <w:pPr>
        <w:pStyle w:val="TOC1"/>
        <w:rPr>
          <w:rFonts w:asciiTheme="minorHAnsi" w:eastAsiaTheme="minorEastAsia" w:hAnsiTheme="minorHAnsi" w:cstheme="minorBidi"/>
          <w:b w:val="0"/>
          <w:noProof/>
        </w:rPr>
      </w:pPr>
      <w:hyperlink w:anchor="_Toc453742381" w:history="1">
        <w:r w:rsidR="005D6490" w:rsidRPr="00926906">
          <w:rPr>
            <w:rStyle w:val="Hyperlink"/>
            <w:noProof/>
          </w:rPr>
          <w:t>D.  FLEXIBLE GROUP CONDITIONS</w:t>
        </w:r>
        <w:r w:rsidR="005D6490">
          <w:rPr>
            <w:noProof/>
            <w:webHidden/>
          </w:rPr>
          <w:tab/>
        </w:r>
        <w:r w:rsidR="005D6490">
          <w:rPr>
            <w:noProof/>
            <w:webHidden/>
          </w:rPr>
          <w:fldChar w:fldCharType="begin"/>
        </w:r>
        <w:r w:rsidR="005D6490">
          <w:rPr>
            <w:noProof/>
            <w:webHidden/>
          </w:rPr>
          <w:instrText xml:space="preserve"> PAGEREF _Toc453742381 \h </w:instrText>
        </w:r>
        <w:r w:rsidR="005D6490">
          <w:rPr>
            <w:noProof/>
            <w:webHidden/>
          </w:rPr>
        </w:r>
        <w:r w:rsidR="005D6490">
          <w:rPr>
            <w:noProof/>
            <w:webHidden/>
          </w:rPr>
          <w:fldChar w:fldCharType="separate"/>
        </w:r>
        <w:r w:rsidR="005D6490">
          <w:rPr>
            <w:noProof/>
            <w:webHidden/>
          </w:rPr>
          <w:t>26</w:t>
        </w:r>
        <w:r w:rsidR="005D6490">
          <w:rPr>
            <w:noProof/>
            <w:webHidden/>
          </w:rPr>
          <w:fldChar w:fldCharType="end"/>
        </w:r>
      </w:hyperlink>
    </w:p>
    <w:p w:rsidR="005D6490" w:rsidRDefault="003C237B">
      <w:pPr>
        <w:pStyle w:val="TOC2"/>
        <w:rPr>
          <w:rFonts w:asciiTheme="minorHAnsi" w:eastAsiaTheme="minorEastAsia" w:hAnsiTheme="minorHAnsi" w:cstheme="minorBidi"/>
          <w:noProof/>
        </w:rPr>
      </w:pPr>
      <w:hyperlink w:anchor="_Toc453742382" w:history="1">
        <w:r w:rsidR="005D6490" w:rsidRPr="00926906">
          <w:rPr>
            <w:rStyle w:val="Hyperlink"/>
            <w:bCs/>
            <w:noProof/>
          </w:rPr>
          <w:t>FLEXIBLE GROUP SUMMARY TABLE</w:t>
        </w:r>
        <w:r w:rsidR="005D6490">
          <w:rPr>
            <w:noProof/>
            <w:webHidden/>
          </w:rPr>
          <w:tab/>
        </w:r>
        <w:r w:rsidR="005D6490">
          <w:rPr>
            <w:noProof/>
            <w:webHidden/>
          </w:rPr>
          <w:fldChar w:fldCharType="begin"/>
        </w:r>
        <w:r w:rsidR="005D6490">
          <w:rPr>
            <w:noProof/>
            <w:webHidden/>
          </w:rPr>
          <w:instrText xml:space="preserve"> PAGEREF _Toc453742382 \h </w:instrText>
        </w:r>
        <w:r w:rsidR="005D6490">
          <w:rPr>
            <w:noProof/>
            <w:webHidden/>
          </w:rPr>
        </w:r>
        <w:r w:rsidR="005D6490">
          <w:rPr>
            <w:noProof/>
            <w:webHidden/>
          </w:rPr>
          <w:fldChar w:fldCharType="separate"/>
        </w:r>
        <w:r w:rsidR="005D6490">
          <w:rPr>
            <w:noProof/>
            <w:webHidden/>
          </w:rPr>
          <w:t>26</w:t>
        </w:r>
        <w:r w:rsidR="005D6490">
          <w:rPr>
            <w:noProof/>
            <w:webHidden/>
          </w:rPr>
          <w:fldChar w:fldCharType="end"/>
        </w:r>
      </w:hyperlink>
    </w:p>
    <w:p w:rsidR="005D6490" w:rsidRDefault="003C237B">
      <w:pPr>
        <w:pStyle w:val="TOC2"/>
        <w:rPr>
          <w:rFonts w:asciiTheme="minorHAnsi" w:eastAsiaTheme="minorEastAsia" w:hAnsiTheme="minorHAnsi" w:cstheme="minorBidi"/>
          <w:noProof/>
        </w:rPr>
      </w:pPr>
      <w:hyperlink w:anchor="_Toc453742383" w:history="1">
        <w:r w:rsidR="005D6490" w:rsidRPr="00926906">
          <w:rPr>
            <w:rStyle w:val="Hyperlink"/>
            <w:noProof/>
          </w:rPr>
          <w:t>FGMATHLHDLG</w:t>
        </w:r>
        <w:r w:rsidR="005D6490">
          <w:rPr>
            <w:noProof/>
            <w:webHidden/>
          </w:rPr>
          <w:tab/>
        </w:r>
        <w:r w:rsidR="005D6490">
          <w:rPr>
            <w:noProof/>
            <w:webHidden/>
          </w:rPr>
          <w:fldChar w:fldCharType="begin"/>
        </w:r>
        <w:r w:rsidR="005D6490">
          <w:rPr>
            <w:noProof/>
            <w:webHidden/>
          </w:rPr>
          <w:instrText xml:space="preserve"> PAGEREF _Toc453742383 \h </w:instrText>
        </w:r>
        <w:r w:rsidR="005D6490">
          <w:rPr>
            <w:noProof/>
            <w:webHidden/>
          </w:rPr>
        </w:r>
        <w:r w:rsidR="005D6490">
          <w:rPr>
            <w:noProof/>
            <w:webHidden/>
          </w:rPr>
          <w:fldChar w:fldCharType="separate"/>
        </w:r>
        <w:r w:rsidR="005D6490">
          <w:rPr>
            <w:noProof/>
            <w:webHidden/>
          </w:rPr>
          <w:t>27</w:t>
        </w:r>
        <w:r w:rsidR="005D6490">
          <w:rPr>
            <w:noProof/>
            <w:webHidden/>
          </w:rPr>
          <w:fldChar w:fldCharType="end"/>
        </w:r>
      </w:hyperlink>
    </w:p>
    <w:p w:rsidR="005D6490" w:rsidRDefault="003C237B">
      <w:pPr>
        <w:pStyle w:val="TOC2"/>
        <w:rPr>
          <w:rFonts w:asciiTheme="minorHAnsi" w:eastAsiaTheme="minorEastAsia" w:hAnsiTheme="minorHAnsi" w:cstheme="minorBidi"/>
          <w:noProof/>
        </w:rPr>
      </w:pPr>
      <w:hyperlink w:anchor="_Toc453742384" w:history="1">
        <w:r w:rsidR="005D6490" w:rsidRPr="00926906">
          <w:rPr>
            <w:rStyle w:val="Hyperlink"/>
            <w:rFonts w:cs="Arial"/>
            <w:noProof/>
          </w:rPr>
          <w:t>FGCIRICEMACT</w:t>
        </w:r>
        <w:r w:rsidR="005D6490">
          <w:rPr>
            <w:noProof/>
            <w:webHidden/>
          </w:rPr>
          <w:tab/>
        </w:r>
        <w:r w:rsidR="005D6490">
          <w:rPr>
            <w:noProof/>
            <w:webHidden/>
          </w:rPr>
          <w:fldChar w:fldCharType="begin"/>
        </w:r>
        <w:r w:rsidR="005D6490">
          <w:rPr>
            <w:noProof/>
            <w:webHidden/>
          </w:rPr>
          <w:instrText xml:space="preserve"> PAGEREF _Toc453742384 \h </w:instrText>
        </w:r>
        <w:r w:rsidR="005D6490">
          <w:rPr>
            <w:noProof/>
            <w:webHidden/>
          </w:rPr>
        </w:r>
        <w:r w:rsidR="005D6490">
          <w:rPr>
            <w:noProof/>
            <w:webHidden/>
          </w:rPr>
          <w:fldChar w:fldCharType="separate"/>
        </w:r>
        <w:r w:rsidR="005D6490">
          <w:rPr>
            <w:noProof/>
            <w:webHidden/>
          </w:rPr>
          <w:t>29</w:t>
        </w:r>
        <w:r w:rsidR="005D6490">
          <w:rPr>
            <w:noProof/>
            <w:webHidden/>
          </w:rPr>
          <w:fldChar w:fldCharType="end"/>
        </w:r>
      </w:hyperlink>
    </w:p>
    <w:p w:rsidR="005D6490" w:rsidRDefault="003C237B">
      <w:pPr>
        <w:pStyle w:val="TOC1"/>
        <w:rPr>
          <w:rFonts w:asciiTheme="minorHAnsi" w:eastAsiaTheme="minorEastAsia" w:hAnsiTheme="minorHAnsi" w:cstheme="minorBidi"/>
          <w:b w:val="0"/>
          <w:noProof/>
        </w:rPr>
      </w:pPr>
      <w:hyperlink w:anchor="_Toc453742385" w:history="1">
        <w:r w:rsidR="005D6490" w:rsidRPr="00926906">
          <w:rPr>
            <w:rStyle w:val="Hyperlink"/>
            <w:noProof/>
          </w:rPr>
          <w:t>E.  NON-APPLICABLE REQUIREMENTS</w:t>
        </w:r>
        <w:r w:rsidR="005D6490">
          <w:rPr>
            <w:noProof/>
            <w:webHidden/>
          </w:rPr>
          <w:tab/>
        </w:r>
        <w:r w:rsidR="005D6490">
          <w:rPr>
            <w:noProof/>
            <w:webHidden/>
          </w:rPr>
          <w:fldChar w:fldCharType="begin"/>
        </w:r>
        <w:r w:rsidR="005D6490">
          <w:rPr>
            <w:noProof/>
            <w:webHidden/>
          </w:rPr>
          <w:instrText xml:space="preserve"> PAGEREF _Toc453742385 \h </w:instrText>
        </w:r>
        <w:r w:rsidR="005D6490">
          <w:rPr>
            <w:noProof/>
            <w:webHidden/>
          </w:rPr>
        </w:r>
        <w:r w:rsidR="005D6490">
          <w:rPr>
            <w:noProof/>
            <w:webHidden/>
          </w:rPr>
          <w:fldChar w:fldCharType="separate"/>
        </w:r>
        <w:r w:rsidR="005D6490">
          <w:rPr>
            <w:noProof/>
            <w:webHidden/>
          </w:rPr>
          <w:t>33</w:t>
        </w:r>
        <w:r w:rsidR="005D6490">
          <w:rPr>
            <w:noProof/>
            <w:webHidden/>
          </w:rPr>
          <w:fldChar w:fldCharType="end"/>
        </w:r>
      </w:hyperlink>
    </w:p>
    <w:p w:rsidR="005D6490" w:rsidRDefault="003C237B">
      <w:pPr>
        <w:pStyle w:val="TOC1"/>
        <w:rPr>
          <w:rFonts w:asciiTheme="minorHAnsi" w:eastAsiaTheme="minorEastAsia" w:hAnsiTheme="minorHAnsi" w:cstheme="minorBidi"/>
          <w:b w:val="0"/>
          <w:noProof/>
        </w:rPr>
      </w:pPr>
      <w:hyperlink w:anchor="_Toc453742386" w:history="1">
        <w:r w:rsidR="005D6490" w:rsidRPr="00926906">
          <w:rPr>
            <w:rStyle w:val="Hyperlink"/>
            <w:noProof/>
          </w:rPr>
          <w:t>APPENDICES</w:t>
        </w:r>
        <w:r w:rsidR="005D6490">
          <w:rPr>
            <w:noProof/>
            <w:webHidden/>
          </w:rPr>
          <w:tab/>
        </w:r>
        <w:r w:rsidR="005D6490">
          <w:rPr>
            <w:noProof/>
            <w:webHidden/>
          </w:rPr>
          <w:fldChar w:fldCharType="begin"/>
        </w:r>
        <w:r w:rsidR="005D6490">
          <w:rPr>
            <w:noProof/>
            <w:webHidden/>
          </w:rPr>
          <w:instrText xml:space="preserve"> PAGEREF _Toc453742386 \h </w:instrText>
        </w:r>
        <w:r w:rsidR="005D6490">
          <w:rPr>
            <w:noProof/>
            <w:webHidden/>
          </w:rPr>
        </w:r>
        <w:r w:rsidR="005D6490">
          <w:rPr>
            <w:noProof/>
            <w:webHidden/>
          </w:rPr>
          <w:fldChar w:fldCharType="separate"/>
        </w:r>
        <w:r w:rsidR="005D6490">
          <w:rPr>
            <w:noProof/>
            <w:webHidden/>
          </w:rPr>
          <w:t>34</w:t>
        </w:r>
        <w:r w:rsidR="005D6490">
          <w:rPr>
            <w:noProof/>
            <w:webHidden/>
          </w:rPr>
          <w:fldChar w:fldCharType="end"/>
        </w:r>
      </w:hyperlink>
    </w:p>
    <w:p w:rsidR="005D6490" w:rsidRDefault="003C237B">
      <w:pPr>
        <w:pStyle w:val="TOC2"/>
        <w:rPr>
          <w:rFonts w:asciiTheme="minorHAnsi" w:eastAsiaTheme="minorEastAsia" w:hAnsiTheme="minorHAnsi" w:cstheme="minorBidi"/>
          <w:noProof/>
        </w:rPr>
      </w:pPr>
      <w:hyperlink w:anchor="_Toc453742387" w:history="1">
        <w:r w:rsidR="005D6490" w:rsidRPr="00926906">
          <w:rPr>
            <w:rStyle w:val="Hyperlink"/>
            <w:noProof/>
          </w:rPr>
          <w:t>Appendix 1:  Abbreviations and Acronyms</w:t>
        </w:r>
        <w:r w:rsidR="005D6490">
          <w:rPr>
            <w:noProof/>
            <w:webHidden/>
          </w:rPr>
          <w:tab/>
        </w:r>
        <w:r w:rsidR="005D6490">
          <w:rPr>
            <w:noProof/>
            <w:webHidden/>
          </w:rPr>
          <w:fldChar w:fldCharType="begin"/>
        </w:r>
        <w:r w:rsidR="005D6490">
          <w:rPr>
            <w:noProof/>
            <w:webHidden/>
          </w:rPr>
          <w:instrText xml:space="preserve"> PAGEREF _Toc453742387 \h </w:instrText>
        </w:r>
        <w:r w:rsidR="005D6490">
          <w:rPr>
            <w:noProof/>
            <w:webHidden/>
          </w:rPr>
        </w:r>
        <w:r w:rsidR="005D6490">
          <w:rPr>
            <w:noProof/>
            <w:webHidden/>
          </w:rPr>
          <w:fldChar w:fldCharType="separate"/>
        </w:r>
        <w:r w:rsidR="005D6490">
          <w:rPr>
            <w:noProof/>
            <w:webHidden/>
          </w:rPr>
          <w:t>34</w:t>
        </w:r>
        <w:r w:rsidR="005D6490">
          <w:rPr>
            <w:noProof/>
            <w:webHidden/>
          </w:rPr>
          <w:fldChar w:fldCharType="end"/>
        </w:r>
      </w:hyperlink>
    </w:p>
    <w:p w:rsidR="005D6490" w:rsidRDefault="003C237B">
      <w:pPr>
        <w:pStyle w:val="TOC2"/>
        <w:rPr>
          <w:rFonts w:asciiTheme="minorHAnsi" w:eastAsiaTheme="minorEastAsia" w:hAnsiTheme="minorHAnsi" w:cstheme="minorBidi"/>
          <w:noProof/>
        </w:rPr>
      </w:pPr>
      <w:hyperlink w:anchor="_Toc453742388" w:history="1">
        <w:r w:rsidR="005D6490" w:rsidRPr="00926906">
          <w:rPr>
            <w:rStyle w:val="Hyperlink"/>
            <w:bCs/>
            <w:noProof/>
          </w:rPr>
          <w:t>Appendix 2.  Schedule of Compliance</w:t>
        </w:r>
        <w:r w:rsidR="005D6490">
          <w:rPr>
            <w:noProof/>
            <w:webHidden/>
          </w:rPr>
          <w:tab/>
        </w:r>
        <w:r w:rsidR="005D6490">
          <w:rPr>
            <w:noProof/>
            <w:webHidden/>
          </w:rPr>
          <w:fldChar w:fldCharType="begin"/>
        </w:r>
        <w:r w:rsidR="005D6490">
          <w:rPr>
            <w:noProof/>
            <w:webHidden/>
          </w:rPr>
          <w:instrText xml:space="preserve"> PAGEREF _Toc453742388 \h </w:instrText>
        </w:r>
        <w:r w:rsidR="005D6490">
          <w:rPr>
            <w:noProof/>
            <w:webHidden/>
          </w:rPr>
        </w:r>
        <w:r w:rsidR="005D6490">
          <w:rPr>
            <w:noProof/>
            <w:webHidden/>
          </w:rPr>
          <w:fldChar w:fldCharType="separate"/>
        </w:r>
        <w:r w:rsidR="005D6490">
          <w:rPr>
            <w:noProof/>
            <w:webHidden/>
          </w:rPr>
          <w:t>35</w:t>
        </w:r>
        <w:r w:rsidR="005D6490">
          <w:rPr>
            <w:noProof/>
            <w:webHidden/>
          </w:rPr>
          <w:fldChar w:fldCharType="end"/>
        </w:r>
      </w:hyperlink>
    </w:p>
    <w:p w:rsidR="005D6490" w:rsidRDefault="003C237B">
      <w:pPr>
        <w:pStyle w:val="TOC2"/>
        <w:rPr>
          <w:rFonts w:asciiTheme="minorHAnsi" w:eastAsiaTheme="minorEastAsia" w:hAnsiTheme="minorHAnsi" w:cstheme="minorBidi"/>
          <w:noProof/>
        </w:rPr>
      </w:pPr>
      <w:hyperlink w:anchor="_Toc453742389" w:history="1">
        <w:r w:rsidR="005D6490" w:rsidRPr="00926906">
          <w:rPr>
            <w:rStyle w:val="Hyperlink"/>
            <w:noProof/>
          </w:rPr>
          <w:t>Appendix 3.  Monitoring Requirements</w:t>
        </w:r>
        <w:r w:rsidR="005D6490">
          <w:rPr>
            <w:noProof/>
            <w:webHidden/>
          </w:rPr>
          <w:tab/>
        </w:r>
        <w:r w:rsidR="005D6490">
          <w:rPr>
            <w:noProof/>
            <w:webHidden/>
          </w:rPr>
          <w:fldChar w:fldCharType="begin"/>
        </w:r>
        <w:r w:rsidR="005D6490">
          <w:rPr>
            <w:noProof/>
            <w:webHidden/>
          </w:rPr>
          <w:instrText xml:space="preserve"> PAGEREF _Toc453742389 \h </w:instrText>
        </w:r>
        <w:r w:rsidR="005D6490">
          <w:rPr>
            <w:noProof/>
            <w:webHidden/>
          </w:rPr>
        </w:r>
        <w:r w:rsidR="005D6490">
          <w:rPr>
            <w:noProof/>
            <w:webHidden/>
          </w:rPr>
          <w:fldChar w:fldCharType="separate"/>
        </w:r>
        <w:r w:rsidR="005D6490">
          <w:rPr>
            <w:noProof/>
            <w:webHidden/>
          </w:rPr>
          <w:t>35</w:t>
        </w:r>
        <w:r w:rsidR="005D6490">
          <w:rPr>
            <w:noProof/>
            <w:webHidden/>
          </w:rPr>
          <w:fldChar w:fldCharType="end"/>
        </w:r>
      </w:hyperlink>
    </w:p>
    <w:p w:rsidR="005D6490" w:rsidRDefault="003C237B">
      <w:pPr>
        <w:pStyle w:val="TOC2"/>
        <w:rPr>
          <w:rFonts w:asciiTheme="minorHAnsi" w:eastAsiaTheme="minorEastAsia" w:hAnsiTheme="minorHAnsi" w:cstheme="minorBidi"/>
          <w:noProof/>
        </w:rPr>
      </w:pPr>
      <w:hyperlink w:anchor="_Toc453742390" w:history="1">
        <w:r w:rsidR="005D6490" w:rsidRPr="00926906">
          <w:rPr>
            <w:rStyle w:val="Hyperlink"/>
            <w:noProof/>
          </w:rPr>
          <w:t>Appendix 4.  Recordkeeping</w:t>
        </w:r>
        <w:r w:rsidR="005D6490">
          <w:rPr>
            <w:noProof/>
            <w:webHidden/>
          </w:rPr>
          <w:tab/>
        </w:r>
        <w:r w:rsidR="005D6490">
          <w:rPr>
            <w:noProof/>
            <w:webHidden/>
          </w:rPr>
          <w:fldChar w:fldCharType="begin"/>
        </w:r>
        <w:r w:rsidR="005D6490">
          <w:rPr>
            <w:noProof/>
            <w:webHidden/>
          </w:rPr>
          <w:instrText xml:space="preserve"> PAGEREF _Toc453742390 \h </w:instrText>
        </w:r>
        <w:r w:rsidR="005D6490">
          <w:rPr>
            <w:noProof/>
            <w:webHidden/>
          </w:rPr>
        </w:r>
        <w:r w:rsidR="005D6490">
          <w:rPr>
            <w:noProof/>
            <w:webHidden/>
          </w:rPr>
          <w:fldChar w:fldCharType="separate"/>
        </w:r>
        <w:r w:rsidR="005D6490">
          <w:rPr>
            <w:noProof/>
            <w:webHidden/>
          </w:rPr>
          <w:t>35</w:t>
        </w:r>
        <w:r w:rsidR="005D6490">
          <w:rPr>
            <w:noProof/>
            <w:webHidden/>
          </w:rPr>
          <w:fldChar w:fldCharType="end"/>
        </w:r>
      </w:hyperlink>
    </w:p>
    <w:p w:rsidR="005D6490" w:rsidRDefault="003C237B">
      <w:pPr>
        <w:pStyle w:val="TOC2"/>
        <w:rPr>
          <w:rFonts w:asciiTheme="minorHAnsi" w:eastAsiaTheme="minorEastAsia" w:hAnsiTheme="minorHAnsi" w:cstheme="minorBidi"/>
          <w:noProof/>
        </w:rPr>
      </w:pPr>
      <w:hyperlink w:anchor="_Toc453742391" w:history="1">
        <w:r w:rsidR="005D6490" w:rsidRPr="00926906">
          <w:rPr>
            <w:rStyle w:val="Hyperlink"/>
            <w:noProof/>
          </w:rPr>
          <w:t>Appendix 5.  Testing Procedures</w:t>
        </w:r>
        <w:r w:rsidR="005D6490">
          <w:rPr>
            <w:noProof/>
            <w:webHidden/>
          </w:rPr>
          <w:tab/>
        </w:r>
        <w:r w:rsidR="005D6490">
          <w:rPr>
            <w:noProof/>
            <w:webHidden/>
          </w:rPr>
          <w:fldChar w:fldCharType="begin"/>
        </w:r>
        <w:r w:rsidR="005D6490">
          <w:rPr>
            <w:noProof/>
            <w:webHidden/>
          </w:rPr>
          <w:instrText xml:space="preserve"> PAGEREF _Toc453742391 \h </w:instrText>
        </w:r>
        <w:r w:rsidR="005D6490">
          <w:rPr>
            <w:noProof/>
            <w:webHidden/>
          </w:rPr>
        </w:r>
        <w:r w:rsidR="005D6490">
          <w:rPr>
            <w:noProof/>
            <w:webHidden/>
          </w:rPr>
          <w:fldChar w:fldCharType="separate"/>
        </w:r>
        <w:r w:rsidR="005D6490">
          <w:rPr>
            <w:noProof/>
            <w:webHidden/>
          </w:rPr>
          <w:t>35</w:t>
        </w:r>
        <w:r w:rsidR="005D6490">
          <w:rPr>
            <w:noProof/>
            <w:webHidden/>
          </w:rPr>
          <w:fldChar w:fldCharType="end"/>
        </w:r>
      </w:hyperlink>
    </w:p>
    <w:p w:rsidR="005D6490" w:rsidRDefault="003C237B">
      <w:pPr>
        <w:pStyle w:val="TOC2"/>
        <w:rPr>
          <w:rFonts w:asciiTheme="minorHAnsi" w:eastAsiaTheme="minorEastAsia" w:hAnsiTheme="minorHAnsi" w:cstheme="minorBidi"/>
          <w:noProof/>
        </w:rPr>
      </w:pPr>
      <w:hyperlink w:anchor="_Toc453742392" w:history="1">
        <w:r w:rsidR="005D6490" w:rsidRPr="00926906">
          <w:rPr>
            <w:rStyle w:val="Hyperlink"/>
            <w:noProof/>
          </w:rPr>
          <w:t>Appendix 6.  Permits to Install</w:t>
        </w:r>
        <w:r w:rsidR="005D6490">
          <w:rPr>
            <w:noProof/>
            <w:webHidden/>
          </w:rPr>
          <w:tab/>
        </w:r>
        <w:r w:rsidR="005D6490">
          <w:rPr>
            <w:noProof/>
            <w:webHidden/>
          </w:rPr>
          <w:fldChar w:fldCharType="begin"/>
        </w:r>
        <w:r w:rsidR="005D6490">
          <w:rPr>
            <w:noProof/>
            <w:webHidden/>
          </w:rPr>
          <w:instrText xml:space="preserve"> PAGEREF _Toc453742392 \h </w:instrText>
        </w:r>
        <w:r w:rsidR="005D6490">
          <w:rPr>
            <w:noProof/>
            <w:webHidden/>
          </w:rPr>
        </w:r>
        <w:r w:rsidR="005D6490">
          <w:rPr>
            <w:noProof/>
            <w:webHidden/>
          </w:rPr>
          <w:fldChar w:fldCharType="separate"/>
        </w:r>
        <w:r w:rsidR="005D6490">
          <w:rPr>
            <w:noProof/>
            <w:webHidden/>
          </w:rPr>
          <w:t>35</w:t>
        </w:r>
        <w:r w:rsidR="005D6490">
          <w:rPr>
            <w:noProof/>
            <w:webHidden/>
          </w:rPr>
          <w:fldChar w:fldCharType="end"/>
        </w:r>
      </w:hyperlink>
    </w:p>
    <w:p w:rsidR="005D6490" w:rsidRDefault="003C237B">
      <w:pPr>
        <w:pStyle w:val="TOC2"/>
        <w:rPr>
          <w:rFonts w:asciiTheme="minorHAnsi" w:eastAsiaTheme="minorEastAsia" w:hAnsiTheme="minorHAnsi" w:cstheme="minorBidi"/>
          <w:noProof/>
        </w:rPr>
      </w:pPr>
      <w:hyperlink w:anchor="_Toc453742393" w:history="1">
        <w:r w:rsidR="005D6490" w:rsidRPr="00926906">
          <w:rPr>
            <w:rStyle w:val="Hyperlink"/>
            <w:noProof/>
          </w:rPr>
          <w:t>Appendix 7.  Emission Calculations</w:t>
        </w:r>
        <w:r w:rsidR="005D6490">
          <w:rPr>
            <w:noProof/>
            <w:webHidden/>
          </w:rPr>
          <w:tab/>
        </w:r>
        <w:r w:rsidR="005D6490">
          <w:rPr>
            <w:noProof/>
            <w:webHidden/>
          </w:rPr>
          <w:fldChar w:fldCharType="begin"/>
        </w:r>
        <w:r w:rsidR="005D6490">
          <w:rPr>
            <w:noProof/>
            <w:webHidden/>
          </w:rPr>
          <w:instrText xml:space="preserve"> PAGEREF _Toc453742393 \h </w:instrText>
        </w:r>
        <w:r w:rsidR="005D6490">
          <w:rPr>
            <w:noProof/>
            <w:webHidden/>
          </w:rPr>
        </w:r>
        <w:r w:rsidR="005D6490">
          <w:rPr>
            <w:noProof/>
            <w:webHidden/>
          </w:rPr>
          <w:fldChar w:fldCharType="separate"/>
        </w:r>
        <w:r w:rsidR="005D6490">
          <w:rPr>
            <w:noProof/>
            <w:webHidden/>
          </w:rPr>
          <w:t>36</w:t>
        </w:r>
        <w:r w:rsidR="005D6490">
          <w:rPr>
            <w:noProof/>
            <w:webHidden/>
          </w:rPr>
          <w:fldChar w:fldCharType="end"/>
        </w:r>
      </w:hyperlink>
    </w:p>
    <w:p w:rsidR="005D6490" w:rsidRDefault="003C237B">
      <w:pPr>
        <w:pStyle w:val="TOC2"/>
        <w:rPr>
          <w:rFonts w:asciiTheme="minorHAnsi" w:eastAsiaTheme="minorEastAsia" w:hAnsiTheme="minorHAnsi" w:cstheme="minorBidi"/>
          <w:noProof/>
        </w:rPr>
      </w:pPr>
      <w:hyperlink w:anchor="_Toc453742394" w:history="1">
        <w:r w:rsidR="005D6490" w:rsidRPr="00926906">
          <w:rPr>
            <w:rStyle w:val="Hyperlink"/>
            <w:noProof/>
          </w:rPr>
          <w:t>Appendix 8.  Reporting</w:t>
        </w:r>
        <w:r w:rsidR="005D6490">
          <w:rPr>
            <w:noProof/>
            <w:webHidden/>
          </w:rPr>
          <w:tab/>
        </w:r>
        <w:r w:rsidR="005D6490">
          <w:rPr>
            <w:noProof/>
            <w:webHidden/>
          </w:rPr>
          <w:fldChar w:fldCharType="begin"/>
        </w:r>
        <w:r w:rsidR="005D6490">
          <w:rPr>
            <w:noProof/>
            <w:webHidden/>
          </w:rPr>
          <w:instrText xml:space="preserve"> PAGEREF _Toc453742394 \h </w:instrText>
        </w:r>
        <w:r w:rsidR="005D6490">
          <w:rPr>
            <w:noProof/>
            <w:webHidden/>
          </w:rPr>
        </w:r>
        <w:r w:rsidR="005D6490">
          <w:rPr>
            <w:noProof/>
            <w:webHidden/>
          </w:rPr>
          <w:fldChar w:fldCharType="separate"/>
        </w:r>
        <w:r w:rsidR="005D6490">
          <w:rPr>
            <w:noProof/>
            <w:webHidden/>
          </w:rPr>
          <w:t>36</w:t>
        </w:r>
        <w:r w:rsidR="005D6490">
          <w:rPr>
            <w:noProof/>
            <w:webHidden/>
          </w:rPr>
          <w:fldChar w:fldCharType="end"/>
        </w:r>
      </w:hyperlink>
    </w:p>
    <w:p w:rsidR="005D6490" w:rsidRDefault="003C237B">
      <w:pPr>
        <w:pStyle w:val="TOC2"/>
        <w:rPr>
          <w:rFonts w:asciiTheme="minorHAnsi" w:eastAsiaTheme="minorEastAsia" w:hAnsiTheme="minorHAnsi" w:cstheme="minorBidi"/>
          <w:noProof/>
        </w:rPr>
      </w:pPr>
      <w:hyperlink w:anchor="_Toc453742395" w:history="1">
        <w:r w:rsidR="005D6490" w:rsidRPr="00926906">
          <w:rPr>
            <w:rStyle w:val="Hyperlink"/>
            <w:noProof/>
          </w:rPr>
          <w:t>Appendix 9.  Transport Rule (TR) Trading Program Title V Requirements</w:t>
        </w:r>
        <w:r w:rsidR="005D6490">
          <w:rPr>
            <w:noProof/>
            <w:webHidden/>
          </w:rPr>
          <w:tab/>
        </w:r>
        <w:r w:rsidR="005D6490">
          <w:rPr>
            <w:noProof/>
            <w:webHidden/>
          </w:rPr>
          <w:fldChar w:fldCharType="begin"/>
        </w:r>
        <w:r w:rsidR="005D6490">
          <w:rPr>
            <w:noProof/>
            <w:webHidden/>
          </w:rPr>
          <w:instrText xml:space="preserve"> PAGEREF _Toc453742395 \h </w:instrText>
        </w:r>
        <w:r w:rsidR="005D6490">
          <w:rPr>
            <w:noProof/>
            <w:webHidden/>
          </w:rPr>
        </w:r>
        <w:r w:rsidR="005D6490">
          <w:rPr>
            <w:noProof/>
            <w:webHidden/>
          </w:rPr>
          <w:fldChar w:fldCharType="separate"/>
        </w:r>
        <w:r w:rsidR="005D6490">
          <w:rPr>
            <w:noProof/>
            <w:webHidden/>
          </w:rPr>
          <w:t>37</w:t>
        </w:r>
        <w:r w:rsidR="005D6490">
          <w:rPr>
            <w:noProof/>
            <w:webHidden/>
          </w:rPr>
          <w:fldChar w:fldCharType="end"/>
        </w:r>
      </w:hyperlink>
    </w:p>
    <w:p w:rsidR="00AB2375" w:rsidRPr="006A1190" w:rsidRDefault="0053776A" w:rsidP="002F4C64">
      <w:pPr>
        <w:rPr>
          <w:szCs w:val="22"/>
        </w:rPr>
      </w:pPr>
      <w:r>
        <w:rPr>
          <w:b/>
          <w:szCs w:val="22"/>
        </w:rPr>
        <w:fldChar w:fldCharType="end"/>
      </w:r>
    </w:p>
    <w:p w:rsidR="009E13B4" w:rsidRDefault="009E13B4">
      <w:bookmarkStart w:id="8" w:name="_Toc1453501"/>
      <w:r>
        <w:br w:type="page"/>
      </w:r>
    </w:p>
    <w:p w:rsidR="009E13B4" w:rsidRDefault="009E13B4" w:rsidP="00445C28"/>
    <w:p w:rsidR="00C2618F" w:rsidRPr="00961169" w:rsidRDefault="00C2618F" w:rsidP="00CE44D8">
      <w:pPr>
        <w:pStyle w:val="Heading1"/>
      </w:pPr>
      <w:bookmarkStart w:id="9" w:name="_Toc453742359"/>
      <w:r w:rsidRPr="00961169">
        <w:t>A</w:t>
      </w:r>
      <w:r>
        <w:t>UTHORITY AND ENFORCEABILITY</w:t>
      </w:r>
      <w:bookmarkEnd w:id="8"/>
      <w:bookmarkEnd w:id="9"/>
    </w:p>
    <w:p w:rsidR="00FA25C4" w:rsidRDefault="00FA25C4" w:rsidP="00C2618F">
      <w:pPr>
        <w:jc w:val="both"/>
        <w:rPr>
          <w:szCs w:val="22"/>
        </w:rPr>
      </w:pPr>
    </w:p>
    <w:p w:rsidR="007718C6" w:rsidRDefault="007718C6" w:rsidP="00C2618F">
      <w:pPr>
        <w:jc w:val="both"/>
        <w:rPr>
          <w:szCs w:val="22"/>
        </w:rPr>
      </w:pPr>
    </w:p>
    <w:p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 xml:space="preserve">ule 104(d) </w:t>
      </w:r>
      <w:r w:rsidRPr="006A1190">
        <w:rPr>
          <w:szCs w:val="22"/>
        </w:rPr>
        <w:t>as the Director of the Michigan Department of Environmental Quality (MDEQ) or his or her designee.</w:t>
      </w:r>
    </w:p>
    <w:p w:rsidR="00C2618F" w:rsidRPr="006A1190" w:rsidRDefault="00C2618F" w:rsidP="00C2618F">
      <w:pPr>
        <w:jc w:val="both"/>
        <w:rPr>
          <w:szCs w:val="22"/>
        </w:rPr>
      </w:pPr>
    </w:p>
    <w:p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esented as a source-wide group.  Special conditions are identified in Parts B, C, D and/or the appendices.</w:t>
      </w:r>
    </w:p>
    <w:p w:rsidR="00C2618F" w:rsidRDefault="00C2618F" w:rsidP="00C2618F">
      <w:pPr>
        <w:jc w:val="both"/>
        <w:rPr>
          <w:szCs w:val="22"/>
        </w:rPr>
      </w:pPr>
    </w:p>
    <w:p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will be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390CC5">
        <w:rPr>
          <w:szCs w:val="22"/>
        </w:rPr>
        <w:t>PTI</w:t>
      </w:r>
      <w:r w:rsidRPr="006A1190">
        <w:rPr>
          <w:szCs w:val="22"/>
        </w:rPr>
        <w:t xml:space="preserve"> </w:t>
      </w:r>
      <w:r w:rsidR="00CD068F">
        <w:rPr>
          <w:szCs w:val="22"/>
        </w:rPr>
        <w:t xml:space="preserve">are </w:t>
      </w:r>
      <w:r w:rsidRPr="006A1190">
        <w:rPr>
          <w:szCs w:val="22"/>
        </w:rPr>
        <w:t>streamlined or subsumed</w:t>
      </w:r>
      <w:r w:rsidR="00ED5DFA">
        <w:rPr>
          <w:szCs w:val="22"/>
        </w:rPr>
        <w:t>,</w:t>
      </w:r>
      <w:r w:rsidRPr="006A1190">
        <w:rPr>
          <w:szCs w:val="22"/>
        </w:rPr>
        <w:t xml:space="preserve"> or </w:t>
      </w:r>
      <w:r w:rsidR="00A935B0">
        <w:rPr>
          <w:szCs w:val="22"/>
        </w:rPr>
        <w:t>is state</w:t>
      </w:r>
      <w:r w:rsidR="00F647A0">
        <w:rPr>
          <w:szCs w:val="22"/>
        </w:rPr>
        <w:t xml:space="preserve"> </w:t>
      </w:r>
      <w:r w:rsidRPr="006A1190">
        <w:rPr>
          <w:szCs w:val="22"/>
        </w:rPr>
        <w:t>only enforceable will be noted as such.</w:t>
      </w:r>
    </w:p>
    <w:p w:rsidR="00C2618F" w:rsidRDefault="00C2618F" w:rsidP="00C2618F">
      <w:pPr>
        <w:jc w:val="both"/>
        <w:rPr>
          <w:szCs w:val="22"/>
        </w:rPr>
      </w:pPr>
    </w:p>
    <w:p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rsidR="00C2618F" w:rsidRDefault="00C2618F" w:rsidP="00C2618F">
      <w:pPr>
        <w:jc w:val="both"/>
        <w:rPr>
          <w:rFonts w:cs="Arial"/>
          <w:szCs w:val="22"/>
        </w:rPr>
      </w:pPr>
    </w:p>
    <w:p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rsidR="00C2618F" w:rsidRPr="006A1190" w:rsidRDefault="00C2618F" w:rsidP="00C2618F">
      <w:pPr>
        <w:jc w:val="both"/>
        <w:rPr>
          <w:rFonts w:cs="Arial"/>
          <w:szCs w:val="22"/>
        </w:rPr>
      </w:pPr>
    </w:p>
    <w:p w:rsidR="00C2618F" w:rsidRPr="006A1190" w:rsidRDefault="00C2618F" w:rsidP="00C2618F">
      <w:pPr>
        <w:rPr>
          <w:szCs w:val="22"/>
        </w:rPr>
      </w:pPr>
    </w:p>
    <w:p w:rsidR="002B2132" w:rsidRDefault="002B2132" w:rsidP="00C2618F">
      <w:pPr>
        <w:rPr>
          <w:szCs w:val="22"/>
        </w:rPr>
      </w:pPr>
    </w:p>
    <w:p w:rsidR="0081525C" w:rsidRDefault="002B2132" w:rsidP="0081525C">
      <w:bookmarkStart w:id="10" w:name="_Toc1453503"/>
      <w:r>
        <w:br w:type="page"/>
      </w:r>
    </w:p>
    <w:p w:rsidR="00B15814" w:rsidRDefault="00B15814" w:rsidP="006569E3">
      <w:pPr>
        <w:pStyle w:val="Heading1"/>
      </w:pPr>
      <w:bookmarkStart w:id="11" w:name="_Toc289259300"/>
      <w:bookmarkStart w:id="12" w:name="_Toc453742360"/>
      <w:r>
        <w:lastRenderedPageBreak/>
        <w:t>A.  GENERAL CONDITIONS</w:t>
      </w:r>
      <w:bookmarkEnd w:id="11"/>
      <w:bookmarkEnd w:id="12"/>
    </w:p>
    <w:p w:rsidR="00B15814" w:rsidRPr="00E9713D" w:rsidRDefault="00B15814" w:rsidP="006569E3"/>
    <w:p w:rsidR="00B15814" w:rsidRPr="0075518C" w:rsidRDefault="00B15814" w:rsidP="006569E3">
      <w:pPr>
        <w:pStyle w:val="Heading2"/>
        <w:numPr>
          <w:ilvl w:val="0"/>
          <w:numId w:val="0"/>
        </w:numPr>
        <w:jc w:val="left"/>
        <w:rPr>
          <w:sz w:val="22"/>
          <w:szCs w:val="22"/>
        </w:rPr>
      </w:pPr>
      <w:bookmarkStart w:id="13" w:name="_Toc289259301"/>
      <w:bookmarkStart w:id="14" w:name="_Toc453742361"/>
      <w:r w:rsidRPr="0075518C">
        <w:rPr>
          <w:sz w:val="22"/>
          <w:szCs w:val="22"/>
        </w:rPr>
        <w:t>Permit Enforceability</w:t>
      </w:r>
      <w:bookmarkEnd w:id="13"/>
      <w:bookmarkEnd w:id="14"/>
    </w:p>
    <w:p w:rsidR="00B15814" w:rsidRPr="00DF6609" w:rsidRDefault="00B15814" w:rsidP="006569E3">
      <w:pPr>
        <w:jc w:val="both"/>
        <w:rPr>
          <w:rFonts w:cs="Arial"/>
          <w:sz w:val="20"/>
        </w:rPr>
      </w:pPr>
    </w:p>
    <w:p w:rsidR="00B15814" w:rsidRPr="00F21983" w:rsidRDefault="00B15814" w:rsidP="006569E3">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rsidR="00B15814" w:rsidRPr="00F21983" w:rsidRDefault="00B15814" w:rsidP="006569E3">
      <w:pPr>
        <w:jc w:val="both"/>
        <w:rPr>
          <w:rFonts w:cs="Arial"/>
          <w:sz w:val="20"/>
        </w:rPr>
      </w:pPr>
    </w:p>
    <w:p w:rsidR="00B15814" w:rsidRPr="00F21983" w:rsidRDefault="00B15814" w:rsidP="006569E3">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xml:space="preserve">, R </w:t>
      </w:r>
      <w:smartTag w:uri="urn:schemas-microsoft-com:office:smarttags" w:element="phone">
        <w:smartTagPr>
          <w:attr w:name="phonenumber" w:val="$6336$$$"/>
          <w:attr w:uri="urn:schemas-microsoft-com:office:office" w:name="ls" w:val="trans"/>
        </w:smartTagPr>
        <w:r>
          <w:rPr>
            <w:rFonts w:cs="Arial"/>
            <w:b/>
            <w:sz w:val="20"/>
          </w:rPr>
          <w:t>336.1214</w:t>
        </w:r>
      </w:smartTag>
      <w:r>
        <w:rPr>
          <w:rFonts w:cs="Arial"/>
          <w:b/>
          <w:sz w:val="20"/>
        </w:rPr>
        <w:t>a(5))</w:t>
      </w:r>
    </w:p>
    <w:p w:rsidR="00B15814" w:rsidRPr="00F21983" w:rsidRDefault="00B15814" w:rsidP="006569E3">
      <w:pPr>
        <w:jc w:val="both"/>
        <w:rPr>
          <w:rFonts w:cs="Arial"/>
          <w:sz w:val="20"/>
        </w:rPr>
      </w:pPr>
    </w:p>
    <w:p w:rsidR="00B15814" w:rsidRPr="00F21983" w:rsidRDefault="00B15814" w:rsidP="006569E3">
      <w:pPr>
        <w:numPr>
          <w:ilvl w:val="0"/>
          <w:numId w:val="2"/>
        </w:numPr>
        <w:tabs>
          <w:tab w:val="clear" w:pos="720"/>
          <w:tab w:val="num" w:pos="360"/>
        </w:tabs>
        <w:ind w:left="360" w:right="-216"/>
        <w:rPr>
          <w:rFonts w:cs="Arial"/>
          <w:sz w:val="20"/>
        </w:rPr>
      </w:pPr>
      <w:r w:rsidRPr="00F21983">
        <w:rPr>
          <w:rFonts w:cs="Arial"/>
          <w:sz w:val="20"/>
        </w:rPr>
        <w:t xml:space="preserve">Those conditions </w:t>
      </w:r>
      <w:r>
        <w:rPr>
          <w:rFonts w:cs="Arial"/>
          <w:sz w:val="20"/>
        </w:rPr>
        <w:t xml:space="preserve">that are hereby incorporated in a federally enforceable Source-Wide PTI </w:t>
      </w:r>
      <w:bookmarkStart w:id="15" w:name="bSRN6"/>
      <w:bookmarkStart w:id="16" w:name="bIssueYear5"/>
      <w:bookmarkEnd w:id="15"/>
      <w:bookmarkEnd w:id="16"/>
      <w:r>
        <w:rPr>
          <w:rFonts w:cs="Arial"/>
          <w:sz w:val="20"/>
        </w:rPr>
        <w:t>pursuant to Rule 201(2)(c) are designated by</w:t>
      </w:r>
      <w:r w:rsidRPr="00F21983">
        <w:rPr>
          <w:rFonts w:cs="Arial"/>
          <w:sz w:val="20"/>
        </w:rPr>
        <w:t xml:space="preserve"> </w:t>
      </w:r>
      <w:r>
        <w:rPr>
          <w:rFonts w:cs="Arial"/>
          <w:sz w:val="20"/>
        </w:rPr>
        <w:t>f</w:t>
      </w:r>
      <w:r w:rsidRPr="00F21983">
        <w:rPr>
          <w:rFonts w:cs="Arial"/>
          <w:sz w:val="20"/>
        </w:rPr>
        <w:t>ootnote</w:t>
      </w:r>
      <w:r>
        <w:rPr>
          <w:rFonts w:cs="Arial"/>
          <w:sz w:val="20"/>
        </w:rPr>
        <w:t xml:space="preserve"> two</w:t>
      </w:r>
      <w:r w:rsidRPr="00F21983">
        <w:rPr>
          <w:rFonts w:cs="Arial"/>
          <w:sz w:val="20"/>
        </w:rPr>
        <w:t xml:space="preserve">.  </w:t>
      </w:r>
      <w:r w:rsidRPr="00F21983">
        <w:rPr>
          <w:rFonts w:cs="Arial"/>
          <w:b/>
          <w:sz w:val="20"/>
        </w:rPr>
        <w:t>(R 336.12</w:t>
      </w:r>
      <w:r>
        <w:rPr>
          <w:rFonts w:cs="Arial"/>
          <w:b/>
          <w:sz w:val="20"/>
        </w:rPr>
        <w:t>13</w:t>
      </w:r>
      <w:r w:rsidRPr="00F21983">
        <w:rPr>
          <w:rFonts w:cs="Arial"/>
          <w:b/>
          <w:sz w:val="20"/>
        </w:rPr>
        <w:t>(</w:t>
      </w:r>
      <w:r>
        <w:rPr>
          <w:rFonts w:cs="Arial"/>
          <w:b/>
          <w:sz w:val="20"/>
        </w:rPr>
        <w:t>5</w:t>
      </w:r>
      <w:r w:rsidRPr="00F21983">
        <w:rPr>
          <w:rFonts w:cs="Arial"/>
          <w:b/>
          <w:sz w:val="20"/>
        </w:rPr>
        <w:t>)</w:t>
      </w:r>
      <w:r>
        <w:rPr>
          <w:rFonts w:cs="Arial"/>
          <w:b/>
          <w:sz w:val="20"/>
        </w:rPr>
        <w:t>(b</w:t>
      </w:r>
      <w:r w:rsidRPr="00F21983">
        <w:rPr>
          <w:rFonts w:cs="Arial"/>
          <w:b/>
          <w:sz w:val="20"/>
        </w:rPr>
        <w:t>)</w:t>
      </w:r>
      <w:r>
        <w:rPr>
          <w:rFonts w:cs="Arial"/>
          <w:b/>
          <w:sz w:val="20"/>
        </w:rPr>
        <w:t>, R 336.1214a(3))</w:t>
      </w:r>
    </w:p>
    <w:p w:rsidR="00B15814" w:rsidRPr="00DF6609" w:rsidRDefault="00B15814" w:rsidP="006569E3">
      <w:pPr>
        <w:jc w:val="both"/>
        <w:rPr>
          <w:rFonts w:cs="Arial"/>
          <w:sz w:val="20"/>
        </w:rPr>
      </w:pPr>
    </w:p>
    <w:p w:rsidR="00B15814" w:rsidRPr="0075518C" w:rsidRDefault="00B15814" w:rsidP="006569E3">
      <w:pPr>
        <w:pStyle w:val="Heading2"/>
        <w:tabs>
          <w:tab w:val="clear" w:pos="360"/>
          <w:tab w:val="num" w:pos="0"/>
        </w:tabs>
        <w:ind w:left="0" w:firstLine="0"/>
        <w:jc w:val="left"/>
        <w:rPr>
          <w:sz w:val="22"/>
          <w:szCs w:val="22"/>
        </w:rPr>
      </w:pPr>
      <w:bookmarkStart w:id="17" w:name="_Toc289259302"/>
      <w:bookmarkStart w:id="18" w:name="_Toc453742362"/>
      <w:r w:rsidRPr="0075518C">
        <w:rPr>
          <w:sz w:val="22"/>
          <w:szCs w:val="22"/>
        </w:rPr>
        <w:t>General Provisions</w:t>
      </w:r>
      <w:bookmarkEnd w:id="17"/>
      <w:bookmarkEnd w:id="18"/>
    </w:p>
    <w:p w:rsidR="00B15814" w:rsidRPr="00DF6609" w:rsidRDefault="00B15814" w:rsidP="006569E3">
      <w:pPr>
        <w:jc w:val="both"/>
        <w:rPr>
          <w:rFonts w:cs="Arial"/>
          <w:sz w:val="20"/>
        </w:rPr>
      </w:pPr>
    </w:p>
    <w:p w:rsidR="00B15814" w:rsidRPr="00F21983" w:rsidRDefault="00B15814" w:rsidP="006569E3">
      <w:pPr>
        <w:numPr>
          <w:ilvl w:val="0"/>
          <w:numId w:val="3"/>
        </w:numPr>
        <w:jc w:val="both"/>
        <w:rPr>
          <w:rFonts w:cs="Arial"/>
          <w:sz w:val="20"/>
        </w:rPr>
      </w:pPr>
      <w:r w:rsidRPr="00F21983">
        <w:rPr>
          <w:rFonts w:cs="Arial"/>
          <w:sz w:val="20"/>
        </w:rPr>
        <w:t xml:space="preserve">The permittee shall comply with all conditions of this </w:t>
      </w:r>
      <w:smartTag w:uri="urn:schemas-microsoft-com:office:smarttags" w:element="stockticker">
        <w:r w:rsidRPr="00F21983">
          <w:rPr>
            <w:rFonts w:cs="Arial"/>
            <w:sz w:val="20"/>
          </w:rPr>
          <w:t>ROP</w:t>
        </w:r>
      </w:smartTag>
      <w:r w:rsidRPr="00F21983">
        <w:rPr>
          <w:rFonts w:cs="Arial"/>
          <w:sz w:val="20"/>
        </w:rPr>
        <w:t xml:space="preserve">.  Any </w:t>
      </w:r>
      <w:smartTag w:uri="urn:schemas-microsoft-com:office:smarttags" w:element="stockticker">
        <w:r w:rsidRPr="00F21983">
          <w:rPr>
            <w:rFonts w:cs="Arial"/>
            <w:sz w:val="20"/>
          </w:rPr>
          <w:t>ROP</w:t>
        </w:r>
      </w:smartTag>
      <w:r w:rsidRPr="00F21983">
        <w:rPr>
          <w:rFonts w:cs="Arial"/>
          <w:sz w:val="20"/>
        </w:rPr>
        <w:t xml:space="preserve">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 xml:space="preserve">and is grounds for enforcement action, for </w:t>
      </w:r>
      <w:smartTag w:uri="urn:schemas-microsoft-com:office:smarttags" w:element="stockticker">
        <w:r w:rsidRPr="00F21983">
          <w:rPr>
            <w:rFonts w:cs="Arial"/>
            <w:sz w:val="20"/>
          </w:rPr>
          <w:t>ROP</w:t>
        </w:r>
      </w:smartTag>
      <w:r w:rsidRPr="00F21983">
        <w:rPr>
          <w:rFonts w:cs="Arial"/>
          <w:sz w:val="20"/>
        </w:rPr>
        <w:t xml:space="preserve"> revocation or revision, or for denial of the renewal of the </w:t>
      </w:r>
      <w:smartTag w:uri="urn:schemas-microsoft-com:office:smarttags" w:element="stockticker">
        <w:r w:rsidRPr="00F21983">
          <w:rPr>
            <w:rFonts w:cs="Arial"/>
            <w:sz w:val="20"/>
          </w:rPr>
          <w:t>ROP</w:t>
        </w:r>
      </w:smartTag>
      <w:r w:rsidRPr="00F21983">
        <w:rPr>
          <w:rFonts w:cs="Arial"/>
          <w:sz w:val="20"/>
        </w:rPr>
        <w:t xml:space="preserve">.  All terms and conditions of this </w:t>
      </w:r>
      <w:smartTag w:uri="urn:schemas-microsoft-com:office:smarttags" w:element="stockticker">
        <w:r w:rsidRPr="00F21983">
          <w:rPr>
            <w:rFonts w:cs="Arial"/>
            <w:sz w:val="20"/>
          </w:rPr>
          <w:t>ROP</w:t>
        </w:r>
      </w:smartTag>
      <w:r w:rsidRPr="00F21983">
        <w:rPr>
          <w:rFonts w:cs="Arial"/>
          <w:sz w:val="20"/>
        </w:rPr>
        <w:t xml:space="preserve"> that are designated as federally enforceable are enforceable by the Administrator of the United States Environmental Protection Agency (</w:t>
      </w:r>
      <w:r>
        <w:rPr>
          <w:rFonts w:cs="Arial"/>
          <w:sz w:val="20"/>
        </w:rPr>
        <w:t>US</w:t>
      </w:r>
      <w:r w:rsidRPr="00F21983">
        <w:rPr>
          <w:rFonts w:cs="Arial"/>
          <w:sz w:val="20"/>
        </w:rPr>
        <w:t>EPA) and by citizens under the provisions of the federal Clean Air Act (</w:t>
      </w:r>
      <w:smartTag w:uri="urn:schemas-microsoft-com:office:smarttags" w:element="stockticker">
        <w:r w:rsidRPr="00F21983">
          <w:rPr>
            <w:rFonts w:cs="Arial"/>
            <w:sz w:val="20"/>
          </w:rPr>
          <w:t>CAA</w:t>
        </w:r>
      </w:smartTag>
      <w:r w:rsidRPr="00F21983">
        <w:rPr>
          <w:rFonts w:cs="Arial"/>
          <w:sz w:val="20"/>
        </w:rPr>
        <w:t xml:space="preserve">).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w:t>
      </w:r>
      <w:smartTag w:uri="urn:schemas-microsoft-com:office:smarttags" w:element="stockticker">
        <w:r w:rsidRPr="00F21983">
          <w:rPr>
            <w:rFonts w:cs="Arial"/>
            <w:sz w:val="20"/>
          </w:rPr>
          <w:t>CAA</w:t>
        </w:r>
      </w:smartTag>
      <w:r w:rsidRPr="00F21983">
        <w:rPr>
          <w:rFonts w:cs="Arial"/>
          <w:sz w:val="20"/>
        </w:rPr>
        <w:t xml:space="preserve">.  </w:t>
      </w:r>
      <w:r w:rsidRPr="00F21983">
        <w:rPr>
          <w:rFonts w:cs="Arial"/>
          <w:b/>
          <w:sz w:val="20"/>
        </w:rPr>
        <w:t>(R 336.1213(1)(a))</w:t>
      </w:r>
    </w:p>
    <w:p w:rsidR="00B15814" w:rsidRPr="00F21983" w:rsidRDefault="00B15814" w:rsidP="006569E3">
      <w:pPr>
        <w:jc w:val="both"/>
        <w:rPr>
          <w:rFonts w:cs="Arial"/>
          <w:sz w:val="20"/>
        </w:rPr>
      </w:pPr>
    </w:p>
    <w:p w:rsidR="00B15814" w:rsidRPr="00F21983" w:rsidRDefault="00B15814" w:rsidP="006569E3">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w:t>
      </w:r>
      <w:smartTag w:uri="urn:schemas-microsoft-com:office:smarttags" w:element="stockticker">
        <w:r w:rsidRPr="00F21983">
          <w:rPr>
            <w:rFonts w:cs="Arial"/>
            <w:sz w:val="20"/>
          </w:rPr>
          <w:t>ROP</w:t>
        </w:r>
      </w:smartTag>
      <w:r w:rsidRPr="00F21983">
        <w:rPr>
          <w:rFonts w:cs="Arial"/>
          <w:sz w:val="20"/>
        </w:rPr>
        <w:t xml:space="preserve">.  </w:t>
      </w:r>
      <w:r w:rsidRPr="00F21983">
        <w:rPr>
          <w:rFonts w:cs="Arial"/>
          <w:b/>
          <w:sz w:val="20"/>
        </w:rPr>
        <w:t>(R 336.1213(1)(b))</w:t>
      </w:r>
    </w:p>
    <w:p w:rsidR="00B15814" w:rsidRPr="00F21983" w:rsidRDefault="00B15814" w:rsidP="006569E3">
      <w:pPr>
        <w:jc w:val="both"/>
        <w:rPr>
          <w:rFonts w:cs="Arial"/>
          <w:sz w:val="20"/>
        </w:rPr>
      </w:pPr>
    </w:p>
    <w:p w:rsidR="00B15814" w:rsidRPr="00F21983" w:rsidRDefault="00B15814" w:rsidP="006569E3">
      <w:pPr>
        <w:numPr>
          <w:ilvl w:val="0"/>
          <w:numId w:val="3"/>
        </w:numPr>
        <w:jc w:val="both"/>
        <w:rPr>
          <w:rFonts w:cs="Arial"/>
          <w:sz w:val="20"/>
        </w:rPr>
      </w:pPr>
      <w:r w:rsidRPr="00F21983">
        <w:rPr>
          <w:rFonts w:cs="Arial"/>
          <w:sz w:val="20"/>
        </w:rPr>
        <w:t xml:space="preserve">This </w:t>
      </w:r>
      <w:smartTag w:uri="urn:schemas-microsoft-com:office:smarttags" w:element="stockticker">
        <w:r w:rsidRPr="00F21983">
          <w:rPr>
            <w:rFonts w:cs="Arial"/>
            <w:sz w:val="20"/>
          </w:rPr>
          <w:t>ROP</w:t>
        </w:r>
      </w:smartTag>
      <w:r w:rsidRPr="00F21983">
        <w:rPr>
          <w:rFonts w:cs="Arial"/>
          <w:sz w:val="20"/>
        </w:rPr>
        <w:t xml:space="preserve"> may be modified, revised, or revoked for cause.  The filing of a request by the permittee for a permit modification, revision, or termination, or a notification of planned changes or anticipated noncompliance does not stay any </w:t>
      </w:r>
      <w:smartTag w:uri="urn:schemas-microsoft-com:office:smarttags" w:element="stockticker">
        <w:r w:rsidRPr="00F21983">
          <w:rPr>
            <w:rFonts w:cs="Arial"/>
            <w:sz w:val="20"/>
          </w:rPr>
          <w:t>ROP</w:t>
        </w:r>
      </w:smartTag>
      <w:r w:rsidRPr="00F21983">
        <w:rPr>
          <w:rFonts w:cs="Arial"/>
          <w:sz w:val="20"/>
        </w:rPr>
        <w:t xml:space="preserve">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rsidR="00B15814" w:rsidRPr="00F21983" w:rsidRDefault="00B15814" w:rsidP="006569E3">
      <w:pPr>
        <w:jc w:val="both"/>
        <w:rPr>
          <w:rFonts w:cs="Arial"/>
          <w:sz w:val="20"/>
        </w:rPr>
      </w:pPr>
    </w:p>
    <w:p w:rsidR="00B15814" w:rsidRPr="00F21983" w:rsidRDefault="00B15814" w:rsidP="006569E3">
      <w:pPr>
        <w:numPr>
          <w:ilvl w:val="0"/>
          <w:numId w:val="4"/>
        </w:numPr>
        <w:jc w:val="both"/>
        <w:rPr>
          <w:rFonts w:cs="Arial"/>
          <w:sz w:val="20"/>
        </w:rPr>
      </w:pPr>
      <w:r w:rsidRPr="00F21983">
        <w:rPr>
          <w:rFonts w:cs="Arial"/>
          <w:sz w:val="20"/>
        </w:rPr>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sidRPr="00F21983">
        <w:rPr>
          <w:rFonts w:cs="Arial"/>
          <w:b/>
          <w:sz w:val="20"/>
        </w:rPr>
        <w:t>(R 336.1213(1)(d))</w:t>
      </w:r>
      <w:r w:rsidRPr="00F21983">
        <w:rPr>
          <w:rFonts w:cs="Arial"/>
          <w:sz w:val="20"/>
        </w:rPr>
        <w:t>:</w:t>
      </w:r>
    </w:p>
    <w:p w:rsidR="00B15814" w:rsidRPr="00F21983" w:rsidRDefault="00B15814" w:rsidP="006569E3">
      <w:pPr>
        <w:numPr>
          <w:ilvl w:val="1"/>
          <w:numId w:val="4"/>
        </w:numPr>
        <w:jc w:val="both"/>
        <w:rPr>
          <w:rFonts w:cs="Arial"/>
          <w:sz w:val="20"/>
        </w:rPr>
      </w:pPr>
      <w:r w:rsidRPr="00F21983">
        <w:rPr>
          <w:rFonts w:cs="Arial"/>
          <w:sz w:val="20"/>
        </w:rPr>
        <w:t xml:space="preserve">Enter, at reasonable times, a stationary source or other premises where emissions-related activity is conducted or where records must be kept under the conditions of the </w:t>
      </w:r>
      <w:smartTag w:uri="urn:schemas-microsoft-com:office:smarttags" w:element="stockticker">
        <w:r w:rsidRPr="00F21983">
          <w:rPr>
            <w:rFonts w:cs="Arial"/>
            <w:sz w:val="20"/>
          </w:rPr>
          <w:t>ROP</w:t>
        </w:r>
      </w:smartTag>
      <w:r w:rsidRPr="00F21983">
        <w:rPr>
          <w:rFonts w:cs="Arial"/>
          <w:sz w:val="20"/>
        </w:rPr>
        <w:t>.</w:t>
      </w:r>
    </w:p>
    <w:p w:rsidR="00B15814" w:rsidRPr="00F21983" w:rsidRDefault="00B15814" w:rsidP="006569E3">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smartTag w:uri="urn:schemas-microsoft-com:office:smarttags" w:element="stockticker">
        <w:r w:rsidRPr="00F21983">
          <w:rPr>
            <w:rFonts w:cs="Arial"/>
            <w:sz w:val="20"/>
          </w:rPr>
          <w:t>ROP</w:t>
        </w:r>
      </w:smartTag>
      <w:r w:rsidRPr="00F21983">
        <w:rPr>
          <w:rFonts w:cs="Arial"/>
          <w:sz w:val="20"/>
        </w:rPr>
        <w:t>.</w:t>
      </w:r>
    </w:p>
    <w:p w:rsidR="00B15814" w:rsidRPr="00F21983" w:rsidRDefault="00B15814" w:rsidP="006569E3">
      <w:pPr>
        <w:numPr>
          <w:ilvl w:val="1"/>
          <w:numId w:val="4"/>
        </w:numPr>
        <w:jc w:val="both"/>
        <w:rPr>
          <w:rFonts w:cs="Arial"/>
          <w:sz w:val="20"/>
        </w:rPr>
      </w:pPr>
      <w:r w:rsidRPr="00F21983">
        <w:rPr>
          <w:rFonts w:cs="Arial"/>
          <w:sz w:val="20"/>
        </w:rPr>
        <w:t>Inspect, at reasonable times, any of the following:</w:t>
      </w:r>
    </w:p>
    <w:p w:rsidR="00B15814" w:rsidRPr="00F21983" w:rsidRDefault="00B15814" w:rsidP="006569E3">
      <w:pPr>
        <w:numPr>
          <w:ilvl w:val="2"/>
          <w:numId w:val="4"/>
        </w:numPr>
        <w:tabs>
          <w:tab w:val="clear" w:pos="1440"/>
          <w:tab w:val="left" w:pos="1080"/>
        </w:tabs>
        <w:jc w:val="both"/>
        <w:rPr>
          <w:rFonts w:cs="Arial"/>
          <w:sz w:val="20"/>
        </w:rPr>
      </w:pPr>
      <w:r w:rsidRPr="00F21983">
        <w:rPr>
          <w:rFonts w:cs="Arial"/>
          <w:sz w:val="20"/>
        </w:rPr>
        <w:t>Any stationary source.</w:t>
      </w:r>
    </w:p>
    <w:p w:rsidR="00B15814" w:rsidRPr="00F21983" w:rsidRDefault="00B15814" w:rsidP="006569E3">
      <w:pPr>
        <w:numPr>
          <w:ilvl w:val="2"/>
          <w:numId w:val="4"/>
        </w:numPr>
        <w:tabs>
          <w:tab w:val="clear" w:pos="1440"/>
          <w:tab w:val="left" w:pos="1080"/>
        </w:tabs>
        <w:jc w:val="both"/>
        <w:rPr>
          <w:rFonts w:cs="Arial"/>
          <w:sz w:val="20"/>
        </w:rPr>
      </w:pPr>
      <w:r w:rsidRPr="00F21983">
        <w:rPr>
          <w:rFonts w:cs="Arial"/>
          <w:sz w:val="20"/>
        </w:rPr>
        <w:t>Any emission unit.</w:t>
      </w:r>
    </w:p>
    <w:p w:rsidR="00B15814" w:rsidRPr="00F21983" w:rsidRDefault="00B15814" w:rsidP="006569E3">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rsidR="00B15814" w:rsidRPr="00F21983" w:rsidRDefault="00B15814" w:rsidP="006569E3">
      <w:pPr>
        <w:numPr>
          <w:ilvl w:val="2"/>
          <w:numId w:val="4"/>
        </w:numPr>
        <w:tabs>
          <w:tab w:val="clear" w:pos="1440"/>
          <w:tab w:val="left" w:pos="1080"/>
        </w:tabs>
        <w:jc w:val="both"/>
        <w:rPr>
          <w:rFonts w:cs="Arial"/>
          <w:sz w:val="20"/>
        </w:rPr>
      </w:pPr>
      <w:r w:rsidRPr="00F21983">
        <w:rPr>
          <w:rFonts w:cs="Arial"/>
          <w:sz w:val="20"/>
        </w:rPr>
        <w:t xml:space="preserve">Any work practices or operations regulated or required under the </w:t>
      </w:r>
      <w:smartTag w:uri="urn:schemas-microsoft-com:office:smarttags" w:element="stockticker">
        <w:r w:rsidRPr="00F21983">
          <w:rPr>
            <w:rFonts w:cs="Arial"/>
            <w:sz w:val="20"/>
          </w:rPr>
          <w:t>ROP</w:t>
        </w:r>
      </w:smartTag>
      <w:r w:rsidRPr="00F21983">
        <w:rPr>
          <w:rFonts w:cs="Arial"/>
          <w:sz w:val="20"/>
        </w:rPr>
        <w:t>.</w:t>
      </w:r>
    </w:p>
    <w:p w:rsidR="00B15814" w:rsidRPr="00F21983" w:rsidRDefault="00B15814" w:rsidP="006569E3">
      <w:pPr>
        <w:numPr>
          <w:ilvl w:val="1"/>
          <w:numId w:val="4"/>
        </w:numPr>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 xml:space="preserve">sample or monitor at reasonable times substances or parameters for the purpose of assuring compliance with the </w:t>
      </w:r>
      <w:smartTag w:uri="urn:schemas-microsoft-com:office:smarttags" w:element="stockticker">
        <w:r w:rsidRPr="00F21983">
          <w:rPr>
            <w:rFonts w:cs="Arial"/>
            <w:sz w:val="20"/>
          </w:rPr>
          <w:t>ROP</w:t>
        </w:r>
      </w:smartTag>
      <w:r w:rsidRPr="00F21983">
        <w:rPr>
          <w:rFonts w:cs="Arial"/>
          <w:sz w:val="20"/>
        </w:rPr>
        <w:t xml:space="preserve"> or applicable requirements.</w:t>
      </w:r>
    </w:p>
    <w:p w:rsidR="00B15814" w:rsidRPr="00F21983" w:rsidRDefault="00B15814" w:rsidP="006569E3">
      <w:pPr>
        <w:jc w:val="both"/>
        <w:rPr>
          <w:rFonts w:cs="Arial"/>
          <w:sz w:val="20"/>
        </w:rPr>
      </w:pPr>
    </w:p>
    <w:p w:rsidR="00AD0FF4" w:rsidRDefault="00B15814" w:rsidP="006569E3">
      <w:pPr>
        <w:numPr>
          <w:ilvl w:val="0"/>
          <w:numId w:val="4"/>
        </w:numPr>
        <w:jc w:val="both"/>
        <w:rPr>
          <w:rFonts w:cs="Arial"/>
          <w:b/>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w:t>
      </w:r>
      <w:smartTag w:uri="urn:schemas-microsoft-com:office:smarttags" w:element="stockticker">
        <w:r w:rsidRPr="00F21983">
          <w:rPr>
            <w:rFonts w:cs="Arial"/>
            <w:sz w:val="20"/>
          </w:rPr>
          <w:t>ROP</w:t>
        </w:r>
      </w:smartTag>
      <w:r w:rsidRPr="00F21983">
        <w:rPr>
          <w:rFonts w:cs="Arial"/>
          <w:sz w:val="20"/>
        </w:rPr>
        <w:t xml:space="preserve"> or to determine compliance with this </w:t>
      </w:r>
      <w:smartTag w:uri="urn:schemas-microsoft-com:office:smarttags" w:element="stockticker">
        <w:r w:rsidRPr="00F21983">
          <w:rPr>
            <w:rFonts w:cs="Arial"/>
            <w:sz w:val="20"/>
          </w:rPr>
          <w:t>ROP</w:t>
        </w:r>
      </w:smartTag>
      <w:r w:rsidRPr="00F21983">
        <w:rPr>
          <w:rFonts w:cs="Arial"/>
          <w:sz w:val="20"/>
        </w:rPr>
        <w:t xml:space="preserve">.  Upon request, the permittee shall also furnish to the department copies of any records that are required to be kept as a term or condition of this </w:t>
      </w:r>
      <w:smartTag w:uri="urn:schemas-microsoft-com:office:smarttags" w:element="stockticker">
        <w:r w:rsidRPr="00F21983">
          <w:rPr>
            <w:rFonts w:cs="Arial"/>
            <w:sz w:val="20"/>
          </w:rPr>
          <w:t>ROP</w:t>
        </w:r>
      </w:smartTag>
      <w:r w:rsidRPr="00F21983">
        <w:rPr>
          <w:rFonts w:cs="Arial"/>
          <w:sz w:val="20"/>
        </w:rPr>
        <w:t xml:space="preserve">.  For information which is claimed by the permittee to be confidential, consistent with the requirements of </w:t>
      </w:r>
      <w:r>
        <w:rPr>
          <w:rFonts w:cs="Arial"/>
          <w:sz w:val="20"/>
        </w:rPr>
        <w:t xml:space="preserve">the </w:t>
      </w:r>
      <w:r w:rsidRPr="00F21983">
        <w:rPr>
          <w:rFonts w:cs="Arial"/>
          <w:sz w:val="20"/>
        </w:rPr>
        <w:t xml:space="preserve">1976 PA 442, MCL §15.231 et seq., </w:t>
      </w:r>
      <w:r w:rsidRPr="00F21983">
        <w:rPr>
          <w:rFonts w:cs="Arial"/>
          <w:sz w:val="20"/>
        </w:rPr>
        <w:lastRenderedPageBreak/>
        <w:t>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rsidR="00B15814" w:rsidRPr="00F21983" w:rsidRDefault="00B15814" w:rsidP="006569E3">
      <w:pPr>
        <w:jc w:val="both"/>
        <w:rPr>
          <w:rFonts w:cs="Arial"/>
          <w:sz w:val="20"/>
        </w:rPr>
      </w:pPr>
    </w:p>
    <w:p w:rsidR="00B15814" w:rsidRPr="00F21983" w:rsidRDefault="00B15814" w:rsidP="006569E3">
      <w:pPr>
        <w:numPr>
          <w:ilvl w:val="0"/>
          <w:numId w:val="4"/>
        </w:numPr>
        <w:jc w:val="both"/>
        <w:rPr>
          <w:rFonts w:cs="Arial"/>
          <w:sz w:val="20"/>
        </w:rPr>
      </w:pPr>
      <w:r w:rsidRPr="00F21983">
        <w:rPr>
          <w:rFonts w:cs="Arial"/>
          <w:sz w:val="20"/>
        </w:rPr>
        <w:t xml:space="preserve">A challenge by any person, the Administrator of the </w:t>
      </w:r>
      <w:r>
        <w:rPr>
          <w:rFonts w:cs="Arial"/>
          <w:sz w:val="20"/>
        </w:rPr>
        <w:t>US</w:t>
      </w:r>
      <w:r w:rsidRPr="00F21983">
        <w:rPr>
          <w:rFonts w:cs="Arial"/>
          <w:sz w:val="20"/>
        </w:rPr>
        <w:t xml:space="preserve">EPA, or the department to a particular condition or a part of this </w:t>
      </w:r>
      <w:smartTag w:uri="urn:schemas-microsoft-com:office:smarttags" w:element="stockticker">
        <w:r w:rsidRPr="00F21983">
          <w:rPr>
            <w:rFonts w:cs="Arial"/>
            <w:sz w:val="20"/>
          </w:rPr>
          <w:t>ROP</w:t>
        </w:r>
      </w:smartTag>
      <w:r w:rsidRPr="00F21983">
        <w:rPr>
          <w:rFonts w:cs="Arial"/>
          <w:sz w:val="20"/>
        </w:rPr>
        <w:t xml:space="preserve"> shall not set aside, delay, stay, or in any way affect the applicability or enforceability of any other condition or part of this </w:t>
      </w:r>
      <w:smartTag w:uri="urn:schemas-microsoft-com:office:smarttags" w:element="stockticker">
        <w:r w:rsidRPr="00F21983">
          <w:rPr>
            <w:rFonts w:cs="Arial"/>
            <w:sz w:val="20"/>
          </w:rPr>
          <w:t>ROP</w:t>
        </w:r>
      </w:smartTag>
      <w:r w:rsidRPr="00F21983">
        <w:rPr>
          <w:rFonts w:cs="Arial"/>
          <w:sz w:val="20"/>
        </w:rPr>
        <w:t xml:space="preserve">.  </w:t>
      </w:r>
      <w:r w:rsidRPr="00F21983">
        <w:rPr>
          <w:rFonts w:cs="Arial"/>
          <w:b/>
          <w:sz w:val="20"/>
        </w:rPr>
        <w:t>(R 336.1213(1)(f))</w:t>
      </w:r>
    </w:p>
    <w:p w:rsidR="00B15814" w:rsidRPr="00F21983" w:rsidRDefault="00B15814" w:rsidP="006569E3">
      <w:pPr>
        <w:jc w:val="both"/>
        <w:rPr>
          <w:rFonts w:cs="Arial"/>
          <w:sz w:val="20"/>
        </w:rPr>
      </w:pPr>
    </w:p>
    <w:p w:rsidR="00B15814" w:rsidRPr="00F21983" w:rsidRDefault="00B15814" w:rsidP="006569E3">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rsidR="00B15814" w:rsidRPr="00F21983" w:rsidRDefault="00B15814" w:rsidP="006569E3">
      <w:pPr>
        <w:jc w:val="both"/>
        <w:rPr>
          <w:rFonts w:cs="Arial"/>
          <w:sz w:val="20"/>
        </w:rPr>
      </w:pPr>
    </w:p>
    <w:p w:rsidR="00B15814" w:rsidRPr="00F21983" w:rsidRDefault="00B15814" w:rsidP="006569E3">
      <w:pPr>
        <w:numPr>
          <w:ilvl w:val="0"/>
          <w:numId w:val="4"/>
        </w:numPr>
        <w:jc w:val="both"/>
        <w:rPr>
          <w:rFonts w:cs="Arial"/>
          <w:sz w:val="20"/>
        </w:rPr>
      </w:pPr>
      <w:r w:rsidRPr="00F21983">
        <w:rPr>
          <w:rFonts w:cs="Arial"/>
          <w:sz w:val="20"/>
        </w:rPr>
        <w:t xml:space="preserve">This </w:t>
      </w:r>
      <w:smartTag w:uri="urn:schemas-microsoft-com:office:smarttags" w:element="stockticker">
        <w:r w:rsidRPr="00F21983">
          <w:rPr>
            <w:rFonts w:cs="Arial"/>
            <w:sz w:val="20"/>
          </w:rPr>
          <w:t>ROP</w:t>
        </w:r>
      </w:smartTag>
      <w:r w:rsidRPr="00F21983">
        <w:rPr>
          <w:rFonts w:cs="Arial"/>
          <w:sz w:val="20"/>
        </w:rPr>
        <w:t xml:space="preserve"> does not convey any property rights or any exclusive privilege.  </w:t>
      </w:r>
      <w:r w:rsidRPr="00F21983">
        <w:rPr>
          <w:rFonts w:cs="Arial"/>
          <w:b/>
          <w:sz w:val="20"/>
        </w:rPr>
        <w:t>(R 336.1213(1)(h))</w:t>
      </w:r>
    </w:p>
    <w:p w:rsidR="00B15814" w:rsidRPr="00F21983" w:rsidRDefault="00B15814" w:rsidP="006569E3">
      <w:pPr>
        <w:jc w:val="both"/>
        <w:rPr>
          <w:rFonts w:cs="Arial"/>
          <w:sz w:val="20"/>
        </w:rPr>
      </w:pPr>
    </w:p>
    <w:p w:rsidR="00B15814" w:rsidRPr="0075518C" w:rsidRDefault="00B15814" w:rsidP="006569E3">
      <w:pPr>
        <w:pStyle w:val="Heading2"/>
        <w:tabs>
          <w:tab w:val="clear" w:pos="360"/>
          <w:tab w:val="num" w:pos="0"/>
        </w:tabs>
        <w:ind w:left="0" w:firstLine="0"/>
        <w:jc w:val="left"/>
        <w:rPr>
          <w:sz w:val="22"/>
          <w:szCs w:val="22"/>
        </w:rPr>
      </w:pPr>
      <w:bookmarkStart w:id="19" w:name="_Toc289259303"/>
      <w:bookmarkStart w:id="20" w:name="_Toc453742363"/>
      <w:r w:rsidRPr="0075518C">
        <w:rPr>
          <w:sz w:val="22"/>
          <w:szCs w:val="22"/>
        </w:rPr>
        <w:t>Equipment &amp; Design</w:t>
      </w:r>
      <w:bookmarkEnd w:id="19"/>
      <w:bookmarkEnd w:id="20"/>
    </w:p>
    <w:p w:rsidR="00B15814" w:rsidRPr="00DF6609" w:rsidRDefault="00B15814" w:rsidP="006569E3">
      <w:pPr>
        <w:jc w:val="both"/>
        <w:rPr>
          <w:rFonts w:cs="Arial"/>
          <w:sz w:val="20"/>
        </w:rPr>
      </w:pPr>
    </w:p>
    <w:p w:rsidR="00B15814" w:rsidRPr="00F21983" w:rsidRDefault="00B15814" w:rsidP="006569E3">
      <w:pPr>
        <w:numPr>
          <w:ilvl w:val="0"/>
          <w:numId w:val="5"/>
        </w:numPr>
        <w:jc w:val="both"/>
        <w:rPr>
          <w:rFonts w:cs="Arial"/>
          <w:sz w:val="20"/>
        </w:rPr>
      </w:pPr>
      <w:r w:rsidRPr="00F21983">
        <w:rPr>
          <w:rFonts w:cs="Arial"/>
          <w:sz w:val="20"/>
        </w:rPr>
        <w:t xml:space="preserve">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  </w:t>
      </w:r>
      <w:r w:rsidRPr="00F21983">
        <w:rPr>
          <w:rFonts w:cs="Arial"/>
          <w:b/>
          <w:sz w:val="20"/>
        </w:rPr>
        <w:t>(R 336.1370)</w:t>
      </w:r>
    </w:p>
    <w:p w:rsidR="00B15814" w:rsidRPr="00F21983" w:rsidRDefault="00B15814" w:rsidP="006569E3">
      <w:pPr>
        <w:jc w:val="both"/>
        <w:rPr>
          <w:rFonts w:cs="Arial"/>
          <w:sz w:val="20"/>
        </w:rPr>
      </w:pPr>
    </w:p>
    <w:p w:rsidR="00B15814" w:rsidRPr="00F21983" w:rsidRDefault="00B15814" w:rsidP="006569E3">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rsidR="00B15814" w:rsidRPr="00F21983" w:rsidRDefault="00B15814" w:rsidP="006569E3">
      <w:pPr>
        <w:jc w:val="both"/>
        <w:rPr>
          <w:rFonts w:cs="Arial"/>
          <w:sz w:val="20"/>
        </w:rPr>
      </w:pPr>
    </w:p>
    <w:p w:rsidR="00B15814" w:rsidRPr="0075518C" w:rsidRDefault="00B15814" w:rsidP="006569E3">
      <w:pPr>
        <w:pStyle w:val="Heading2"/>
        <w:tabs>
          <w:tab w:val="clear" w:pos="360"/>
          <w:tab w:val="num" w:pos="0"/>
        </w:tabs>
        <w:ind w:left="0" w:firstLine="0"/>
        <w:jc w:val="left"/>
        <w:rPr>
          <w:sz w:val="22"/>
          <w:szCs w:val="22"/>
        </w:rPr>
      </w:pPr>
      <w:bookmarkStart w:id="21" w:name="_Toc289259304"/>
      <w:bookmarkStart w:id="22" w:name="_Toc453742364"/>
      <w:r w:rsidRPr="0075518C">
        <w:rPr>
          <w:sz w:val="22"/>
          <w:szCs w:val="22"/>
        </w:rPr>
        <w:t>Emission Limits</w:t>
      </w:r>
      <w:bookmarkEnd w:id="21"/>
      <w:bookmarkEnd w:id="22"/>
    </w:p>
    <w:p w:rsidR="00B15814" w:rsidRPr="00F21983" w:rsidRDefault="00B15814" w:rsidP="006569E3">
      <w:pPr>
        <w:jc w:val="both"/>
        <w:rPr>
          <w:rFonts w:cs="Arial"/>
          <w:sz w:val="20"/>
        </w:rPr>
      </w:pPr>
    </w:p>
    <w:p w:rsidR="00B15814" w:rsidRPr="00F21983" w:rsidRDefault="00B15814" w:rsidP="006569E3">
      <w:pPr>
        <w:numPr>
          <w:ilvl w:val="0"/>
          <w:numId w:val="6"/>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proofErr w:type="spellStart"/>
      <w:r>
        <w:rPr>
          <w:rFonts w:cs="Arial"/>
          <w:sz w:val="20"/>
        </w:rPr>
        <w:t>s</w:t>
      </w:r>
      <w:r w:rsidRPr="00F21983">
        <w:rPr>
          <w:rFonts w:cs="Arial"/>
          <w:sz w:val="20"/>
        </w:rPr>
        <w:t>ubrules</w:t>
      </w:r>
      <w:proofErr w:type="spellEnd"/>
      <w:r w:rsidRPr="00F21983">
        <w:rPr>
          <w:rFonts w:cs="Arial"/>
          <w:sz w:val="20"/>
        </w:rPr>
        <w:t xml:space="preserve">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the following:</w:t>
      </w:r>
      <w:r w:rsidRPr="00F21983">
        <w:rPr>
          <w:rFonts w:cs="Arial"/>
          <w:sz w:val="20"/>
        </w:rPr>
        <w:t xml:space="preserve">  </w:t>
      </w:r>
      <w:r w:rsidRPr="00F21983">
        <w:rPr>
          <w:rFonts w:cs="Arial"/>
          <w:b/>
          <w:sz w:val="20"/>
        </w:rPr>
        <w:t>(R 336.1301(1))</w:t>
      </w:r>
    </w:p>
    <w:p w:rsidR="00B15814" w:rsidRDefault="00B15814" w:rsidP="006569E3">
      <w:pPr>
        <w:numPr>
          <w:ilvl w:val="1"/>
          <w:numId w:val="6"/>
        </w:numPr>
        <w:jc w:val="both"/>
        <w:rPr>
          <w:rFonts w:cs="Arial"/>
          <w:sz w:val="20"/>
        </w:rPr>
      </w:pPr>
      <w:r w:rsidRPr="00F21983">
        <w:rPr>
          <w:rFonts w:cs="Arial"/>
          <w:sz w:val="20"/>
        </w:rPr>
        <w:t>A 6-minute average of 20</w:t>
      </w:r>
      <w:r>
        <w:rPr>
          <w:rFonts w:cs="Arial"/>
          <w:sz w:val="20"/>
        </w:rPr>
        <w:t xml:space="preserve"> percent</w:t>
      </w:r>
      <w:r w:rsidRPr="00F21983">
        <w:rPr>
          <w:rFonts w:cs="Arial"/>
          <w:sz w:val="20"/>
        </w:rPr>
        <w:t xml:space="preserve"> opacity, except for one 6-minute average per hour of not more than 27</w:t>
      </w:r>
      <w:r>
        <w:rPr>
          <w:rFonts w:cs="Arial"/>
          <w:sz w:val="20"/>
        </w:rPr>
        <w:t xml:space="preserve"> percent</w:t>
      </w:r>
      <w:r w:rsidRPr="00F21983">
        <w:rPr>
          <w:rFonts w:cs="Arial"/>
          <w:sz w:val="20"/>
        </w:rPr>
        <w:t xml:space="preserve"> opacity.</w:t>
      </w:r>
    </w:p>
    <w:p w:rsidR="00B15814" w:rsidRDefault="00B15814" w:rsidP="006569E3">
      <w:pPr>
        <w:numPr>
          <w:ilvl w:val="1"/>
          <w:numId w:val="6"/>
        </w:numPr>
        <w:jc w:val="both"/>
        <w:rPr>
          <w:rFonts w:cs="Arial"/>
          <w:sz w:val="20"/>
        </w:rPr>
      </w:pPr>
      <w:r w:rsidRPr="00F21983">
        <w:rPr>
          <w:rFonts w:cs="Arial"/>
          <w:sz w:val="20"/>
        </w:rPr>
        <w:t>A limit specified by an applicable federal new source performance standard.</w:t>
      </w:r>
    </w:p>
    <w:p w:rsidR="00B15814" w:rsidRPr="003163DA" w:rsidRDefault="00B15814" w:rsidP="006569E3">
      <w:pPr>
        <w:ind w:left="360"/>
        <w:jc w:val="both"/>
        <w:rPr>
          <w:rFonts w:cs="Arial"/>
          <w:sz w:val="20"/>
        </w:rPr>
      </w:pPr>
      <w:r>
        <w:rPr>
          <w:rFonts w:cs="Arial"/>
          <w:sz w:val="20"/>
        </w:rPr>
        <w:t xml:space="preserve">The grading of visible emissions shall be determined in accordance with Rule 303.  </w:t>
      </w:r>
    </w:p>
    <w:p w:rsidR="00B15814" w:rsidRPr="00F21983" w:rsidRDefault="00B15814" w:rsidP="006569E3">
      <w:pPr>
        <w:jc w:val="both"/>
        <w:rPr>
          <w:rFonts w:cs="Arial"/>
          <w:sz w:val="20"/>
        </w:rPr>
      </w:pPr>
    </w:p>
    <w:p w:rsidR="00B15814" w:rsidRPr="00F21983" w:rsidRDefault="00B15814" w:rsidP="006569E3">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rsidR="00B15814" w:rsidRPr="00F21983" w:rsidRDefault="00B15814" w:rsidP="006569E3">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rsidR="00B15814" w:rsidRPr="00105176" w:rsidRDefault="00B15814" w:rsidP="006569E3">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rsidR="00B15814" w:rsidRDefault="00B15814" w:rsidP="006569E3">
      <w:pPr>
        <w:ind w:left="360"/>
        <w:jc w:val="both"/>
        <w:rPr>
          <w:rFonts w:cs="Arial"/>
          <w:sz w:val="20"/>
        </w:rPr>
      </w:pPr>
    </w:p>
    <w:p w:rsidR="00B15814" w:rsidRPr="0075518C" w:rsidRDefault="00B15814" w:rsidP="006569E3">
      <w:pPr>
        <w:pStyle w:val="Heading2"/>
        <w:tabs>
          <w:tab w:val="clear" w:pos="360"/>
          <w:tab w:val="num" w:pos="0"/>
        </w:tabs>
        <w:ind w:left="0" w:firstLine="0"/>
        <w:jc w:val="left"/>
        <w:rPr>
          <w:sz w:val="22"/>
          <w:szCs w:val="22"/>
        </w:rPr>
      </w:pPr>
      <w:bookmarkStart w:id="23" w:name="_Toc289259305"/>
      <w:bookmarkStart w:id="24" w:name="_Toc453742365"/>
      <w:r w:rsidRPr="0075518C">
        <w:rPr>
          <w:sz w:val="22"/>
          <w:szCs w:val="22"/>
        </w:rPr>
        <w:t>Testing/Sampling</w:t>
      </w:r>
      <w:bookmarkEnd w:id="23"/>
      <w:bookmarkEnd w:id="24"/>
    </w:p>
    <w:p w:rsidR="00B15814" w:rsidRPr="00F21983" w:rsidRDefault="00B15814" w:rsidP="006569E3">
      <w:pPr>
        <w:jc w:val="both"/>
        <w:rPr>
          <w:rFonts w:cs="Arial"/>
          <w:sz w:val="20"/>
        </w:rPr>
      </w:pPr>
    </w:p>
    <w:p w:rsidR="00B15814" w:rsidRPr="00F21983" w:rsidRDefault="00B15814" w:rsidP="006569E3">
      <w:pPr>
        <w:numPr>
          <w:ilvl w:val="0"/>
          <w:numId w:val="8"/>
        </w:numPr>
        <w:jc w:val="both"/>
        <w:rPr>
          <w:rFonts w:cs="Arial"/>
          <w:sz w:val="20"/>
        </w:rPr>
      </w:pPr>
      <w:r w:rsidRPr="00F21983">
        <w:rPr>
          <w:rFonts w:cs="Arial"/>
          <w:sz w:val="20"/>
        </w:rPr>
        <w:t xml:space="preserve">The department may require the owner or operator of any source of an air contaminant to conduct acceptable performance tests, at the owner’s or operator’s expense, in accordance with Rule 1001 and Rule 1003, under any of the conditions listed in Rule 1001(1).  </w:t>
      </w:r>
      <w:r w:rsidRPr="00F21983">
        <w:rPr>
          <w:rFonts w:cs="Arial"/>
          <w:b/>
          <w:sz w:val="20"/>
        </w:rPr>
        <w:t>(R 336.2001)</w:t>
      </w:r>
    </w:p>
    <w:p w:rsidR="00B15814" w:rsidRPr="00F21983" w:rsidRDefault="00B15814" w:rsidP="006569E3">
      <w:pPr>
        <w:jc w:val="both"/>
        <w:rPr>
          <w:rFonts w:cs="Arial"/>
          <w:sz w:val="20"/>
        </w:rPr>
      </w:pPr>
    </w:p>
    <w:p w:rsidR="00B15814" w:rsidRPr="00F21983" w:rsidRDefault="00B15814" w:rsidP="006569E3">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rsidR="00B15814" w:rsidRPr="00F21983" w:rsidRDefault="00B15814" w:rsidP="006569E3">
      <w:pPr>
        <w:jc w:val="both"/>
        <w:rPr>
          <w:rFonts w:cs="Arial"/>
          <w:sz w:val="20"/>
        </w:rPr>
      </w:pPr>
    </w:p>
    <w:p w:rsidR="00B15814" w:rsidRPr="00F21983" w:rsidRDefault="00B15814" w:rsidP="006569E3">
      <w:pPr>
        <w:numPr>
          <w:ilvl w:val="0"/>
          <w:numId w:val="8"/>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rsidR="00AD0FF4" w:rsidRDefault="00AD0FF4">
      <w:pPr>
        <w:rPr>
          <w:rFonts w:cs="Arial"/>
          <w:sz w:val="20"/>
        </w:rPr>
      </w:pPr>
      <w:r>
        <w:rPr>
          <w:rFonts w:cs="Arial"/>
          <w:sz w:val="20"/>
        </w:rPr>
        <w:br w:type="page"/>
      </w:r>
    </w:p>
    <w:p w:rsidR="00B15814" w:rsidRDefault="00B15814" w:rsidP="006569E3">
      <w:pPr>
        <w:jc w:val="both"/>
        <w:rPr>
          <w:rFonts w:cs="Arial"/>
          <w:sz w:val="20"/>
        </w:rPr>
      </w:pPr>
    </w:p>
    <w:p w:rsidR="00B15814" w:rsidRPr="0075518C" w:rsidRDefault="00B15814" w:rsidP="006569E3">
      <w:pPr>
        <w:pStyle w:val="Heading2"/>
        <w:tabs>
          <w:tab w:val="clear" w:pos="360"/>
          <w:tab w:val="num" w:pos="0"/>
        </w:tabs>
        <w:ind w:left="0" w:firstLine="0"/>
        <w:jc w:val="left"/>
        <w:rPr>
          <w:sz w:val="22"/>
          <w:szCs w:val="22"/>
        </w:rPr>
      </w:pPr>
      <w:bookmarkStart w:id="25" w:name="_Toc289259306"/>
      <w:bookmarkStart w:id="26" w:name="_Toc453742366"/>
      <w:r w:rsidRPr="0075518C">
        <w:rPr>
          <w:sz w:val="22"/>
          <w:szCs w:val="22"/>
        </w:rPr>
        <w:t>Monitoring/Recordkeeping</w:t>
      </w:r>
      <w:bookmarkEnd w:id="25"/>
      <w:bookmarkEnd w:id="26"/>
    </w:p>
    <w:p w:rsidR="00B15814" w:rsidRPr="00DF6609" w:rsidRDefault="00B15814" w:rsidP="006569E3">
      <w:pPr>
        <w:numPr>
          <w:ilvl w:val="12"/>
          <w:numId w:val="0"/>
        </w:numPr>
        <w:ind w:left="432" w:hanging="432"/>
        <w:jc w:val="both"/>
        <w:rPr>
          <w:rFonts w:cs="Arial"/>
          <w:sz w:val="20"/>
        </w:rPr>
      </w:pPr>
    </w:p>
    <w:p w:rsidR="00B15814" w:rsidRPr="00F21983" w:rsidRDefault="00B15814" w:rsidP="006569E3">
      <w:pPr>
        <w:numPr>
          <w:ilvl w:val="0"/>
          <w:numId w:val="9"/>
        </w:numPr>
        <w:jc w:val="both"/>
        <w:rPr>
          <w:rFonts w:cs="Arial"/>
          <w:sz w:val="20"/>
        </w:rPr>
      </w:pPr>
      <w:r w:rsidRPr="00F21983">
        <w:rPr>
          <w:rFonts w:cs="Arial"/>
          <w:sz w:val="20"/>
        </w:rPr>
        <w:t xml:space="preserve">Records of any periodic emission or parametric monitoring required in this </w:t>
      </w:r>
      <w:smartTag w:uri="urn:schemas-microsoft-com:office:smarttags" w:element="stockticker">
        <w:r w:rsidRPr="00F21983">
          <w:rPr>
            <w:rFonts w:cs="Arial"/>
            <w:sz w:val="20"/>
          </w:rPr>
          <w:t>ROP</w:t>
        </w:r>
      </w:smartTag>
      <w:r w:rsidRPr="00F21983">
        <w:rPr>
          <w:rFonts w:cs="Arial"/>
          <w:sz w:val="20"/>
        </w:rPr>
        <w:t xml:space="preserve"> shall include the following information specified in Rule 213(3)(b)(</w:t>
      </w:r>
      <w:proofErr w:type="spellStart"/>
      <w:r w:rsidRPr="00F21983">
        <w:rPr>
          <w:rFonts w:cs="Arial"/>
          <w:sz w:val="20"/>
        </w:rPr>
        <w:t>i</w:t>
      </w:r>
      <w:proofErr w:type="spellEnd"/>
      <w:r w:rsidRPr="00F21983">
        <w:rPr>
          <w:rFonts w:cs="Arial"/>
          <w:sz w:val="20"/>
        </w:rPr>
        <w:t>), where appropriate</w:t>
      </w:r>
      <w:r w:rsidR="00AF1001">
        <w:rPr>
          <w:rFonts w:cs="Arial"/>
          <w:sz w:val="20"/>
        </w:rPr>
        <w:t>.</w:t>
      </w:r>
      <w:r w:rsidRPr="00F21983">
        <w:rPr>
          <w:rFonts w:cs="Arial"/>
          <w:sz w:val="20"/>
        </w:rPr>
        <w:t xml:space="preserve">  </w:t>
      </w:r>
      <w:r w:rsidRPr="00F21983">
        <w:rPr>
          <w:rFonts w:cs="Arial"/>
          <w:b/>
          <w:sz w:val="20"/>
        </w:rPr>
        <w:t>(R 336.1213(3)(b))</w:t>
      </w:r>
    </w:p>
    <w:p w:rsidR="00B15814" w:rsidRPr="00F21983" w:rsidRDefault="00B15814" w:rsidP="006569E3">
      <w:pPr>
        <w:numPr>
          <w:ilvl w:val="1"/>
          <w:numId w:val="9"/>
        </w:numPr>
        <w:jc w:val="both"/>
        <w:rPr>
          <w:rFonts w:cs="Arial"/>
          <w:sz w:val="20"/>
        </w:rPr>
      </w:pPr>
      <w:r w:rsidRPr="00F21983">
        <w:rPr>
          <w:rFonts w:cs="Arial"/>
          <w:sz w:val="20"/>
        </w:rPr>
        <w:t>The date, location, time, and method of sampling or measurements.</w:t>
      </w:r>
    </w:p>
    <w:p w:rsidR="00B15814" w:rsidRPr="00F21983" w:rsidRDefault="00B15814" w:rsidP="006569E3">
      <w:pPr>
        <w:numPr>
          <w:ilvl w:val="1"/>
          <w:numId w:val="9"/>
        </w:numPr>
        <w:jc w:val="both"/>
        <w:rPr>
          <w:rFonts w:cs="Arial"/>
          <w:sz w:val="20"/>
        </w:rPr>
      </w:pPr>
      <w:r w:rsidRPr="00F21983">
        <w:rPr>
          <w:rFonts w:cs="Arial"/>
          <w:sz w:val="20"/>
        </w:rPr>
        <w:t>The dates the analyses of the samples were performed.</w:t>
      </w:r>
    </w:p>
    <w:p w:rsidR="00B15814" w:rsidRPr="00F21983" w:rsidRDefault="00B15814" w:rsidP="006569E3">
      <w:pPr>
        <w:numPr>
          <w:ilvl w:val="1"/>
          <w:numId w:val="9"/>
        </w:numPr>
        <w:jc w:val="both"/>
        <w:rPr>
          <w:rFonts w:cs="Arial"/>
          <w:sz w:val="20"/>
        </w:rPr>
      </w:pPr>
      <w:r w:rsidRPr="00F21983">
        <w:rPr>
          <w:rFonts w:cs="Arial"/>
          <w:sz w:val="20"/>
        </w:rPr>
        <w:t>The company or entity that performed the analyses of the samples.</w:t>
      </w:r>
    </w:p>
    <w:p w:rsidR="00B15814" w:rsidRPr="00F21983" w:rsidRDefault="00B15814" w:rsidP="006569E3">
      <w:pPr>
        <w:numPr>
          <w:ilvl w:val="1"/>
          <w:numId w:val="9"/>
        </w:numPr>
        <w:jc w:val="both"/>
        <w:rPr>
          <w:rFonts w:cs="Arial"/>
          <w:sz w:val="20"/>
        </w:rPr>
      </w:pPr>
      <w:r w:rsidRPr="00F21983">
        <w:rPr>
          <w:rFonts w:cs="Arial"/>
          <w:sz w:val="20"/>
        </w:rPr>
        <w:t>The analytical techniques or methods used.</w:t>
      </w:r>
    </w:p>
    <w:p w:rsidR="00B15814" w:rsidRPr="00F21983" w:rsidRDefault="00B15814" w:rsidP="006569E3">
      <w:pPr>
        <w:numPr>
          <w:ilvl w:val="1"/>
          <w:numId w:val="9"/>
        </w:numPr>
        <w:jc w:val="both"/>
        <w:rPr>
          <w:rFonts w:cs="Arial"/>
          <w:sz w:val="20"/>
        </w:rPr>
      </w:pPr>
      <w:r w:rsidRPr="00F21983">
        <w:rPr>
          <w:rFonts w:cs="Arial"/>
          <w:sz w:val="20"/>
        </w:rPr>
        <w:t>The results of the analyses.</w:t>
      </w:r>
    </w:p>
    <w:p w:rsidR="00B15814" w:rsidRPr="00F21983" w:rsidRDefault="00B15814" w:rsidP="006569E3">
      <w:pPr>
        <w:numPr>
          <w:ilvl w:val="1"/>
          <w:numId w:val="9"/>
        </w:numPr>
        <w:jc w:val="both"/>
        <w:rPr>
          <w:rFonts w:cs="Arial"/>
          <w:sz w:val="20"/>
        </w:rPr>
      </w:pPr>
      <w:r w:rsidRPr="00F21983">
        <w:rPr>
          <w:rFonts w:cs="Arial"/>
          <w:sz w:val="20"/>
        </w:rPr>
        <w:t>The related process operating conditions or parameters that existed at the time of sampling or measurement.</w:t>
      </w:r>
    </w:p>
    <w:p w:rsidR="00B15814" w:rsidRPr="00DF6609" w:rsidRDefault="00B15814" w:rsidP="006569E3">
      <w:pPr>
        <w:numPr>
          <w:ilvl w:val="12"/>
          <w:numId w:val="0"/>
        </w:numPr>
        <w:ind w:left="432" w:hanging="432"/>
        <w:jc w:val="both"/>
        <w:rPr>
          <w:rFonts w:cs="Arial"/>
          <w:sz w:val="20"/>
        </w:rPr>
      </w:pPr>
    </w:p>
    <w:p w:rsidR="00B15814" w:rsidRPr="00F21983" w:rsidRDefault="00B15814" w:rsidP="006569E3">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w:t>
      </w:r>
      <w:smartTag w:uri="urn:schemas-microsoft-com:office:smarttags" w:element="stockticker">
        <w:r w:rsidRPr="00F21983">
          <w:rPr>
            <w:rFonts w:cs="Arial"/>
            <w:sz w:val="20"/>
          </w:rPr>
          <w:t>ROP</w:t>
        </w:r>
      </w:smartTag>
      <w:r w:rsidRPr="00F21983">
        <w:rPr>
          <w:rFonts w:cs="Arial"/>
          <w:sz w:val="20"/>
        </w:rPr>
        <w:t xml:space="preserve">.  </w:t>
      </w:r>
      <w:r w:rsidRPr="00F21983">
        <w:rPr>
          <w:rFonts w:cs="Arial"/>
          <w:b/>
          <w:sz w:val="20"/>
        </w:rPr>
        <w:t>(R 336.1213(1)(e), R 336.1213(3)(b)(ii))</w:t>
      </w:r>
    </w:p>
    <w:p w:rsidR="00B15814" w:rsidRPr="00F21983" w:rsidRDefault="00B15814" w:rsidP="006569E3">
      <w:pPr>
        <w:numPr>
          <w:ilvl w:val="12"/>
          <w:numId w:val="0"/>
        </w:numPr>
        <w:ind w:left="432" w:hanging="432"/>
        <w:jc w:val="both"/>
        <w:rPr>
          <w:rFonts w:cs="Arial"/>
          <w:sz w:val="20"/>
        </w:rPr>
      </w:pPr>
    </w:p>
    <w:p w:rsidR="00B15814" w:rsidRPr="0075518C" w:rsidRDefault="00B15814" w:rsidP="006569E3">
      <w:pPr>
        <w:pStyle w:val="Heading2"/>
        <w:tabs>
          <w:tab w:val="clear" w:pos="360"/>
          <w:tab w:val="num" w:pos="0"/>
        </w:tabs>
        <w:ind w:left="0" w:firstLine="0"/>
        <w:jc w:val="left"/>
        <w:rPr>
          <w:sz w:val="22"/>
          <w:szCs w:val="22"/>
        </w:rPr>
      </w:pPr>
      <w:bookmarkStart w:id="27" w:name="_Toc289259307"/>
      <w:bookmarkStart w:id="28" w:name="_Toc453742367"/>
      <w:r w:rsidRPr="0075518C">
        <w:rPr>
          <w:sz w:val="22"/>
          <w:szCs w:val="22"/>
        </w:rPr>
        <w:t>Certification &amp; Reporting</w:t>
      </w:r>
      <w:bookmarkEnd w:id="27"/>
      <w:bookmarkEnd w:id="28"/>
    </w:p>
    <w:p w:rsidR="00B15814" w:rsidRPr="00F21983" w:rsidRDefault="00B15814" w:rsidP="006569E3">
      <w:pPr>
        <w:numPr>
          <w:ilvl w:val="12"/>
          <w:numId w:val="0"/>
        </w:numPr>
        <w:ind w:left="432" w:hanging="432"/>
        <w:jc w:val="both"/>
        <w:rPr>
          <w:rFonts w:cs="Arial"/>
          <w:sz w:val="20"/>
        </w:rPr>
      </w:pPr>
    </w:p>
    <w:p w:rsidR="00B15814" w:rsidRPr="00F21983" w:rsidRDefault="00B15814" w:rsidP="006569E3">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w:t>
      </w:r>
      <w:smartTag w:uri="urn:schemas-microsoft-com:office:smarttags" w:element="stockticker">
        <w:r w:rsidRPr="00F21983">
          <w:rPr>
            <w:rFonts w:cs="Arial"/>
            <w:sz w:val="20"/>
          </w:rPr>
          <w:t>ROP</w:t>
        </w:r>
      </w:smartTag>
      <w:r w:rsidRPr="00F21983">
        <w:rPr>
          <w:rFonts w:cs="Arial"/>
          <w:sz w:val="20"/>
        </w:rPr>
        <w:t xml:space="preserve"> shall contain an original certification by a </w:t>
      </w:r>
      <w:r>
        <w:rPr>
          <w:rFonts w:cs="Arial"/>
          <w:sz w:val="20"/>
        </w:rPr>
        <w:t>Responsible Official</w:t>
      </w:r>
      <w:r w:rsidRPr="00F21983">
        <w:rPr>
          <w:rFonts w:cs="Arial"/>
          <w:sz w:val="20"/>
        </w:rPr>
        <w:t xml:space="preserve"> which states that, based on information and belief formed after reasonable inquiry, the statements and information in the document are true, accurate, and complete.  </w:t>
      </w:r>
      <w:r w:rsidRPr="00F21983">
        <w:rPr>
          <w:rFonts w:cs="Arial"/>
          <w:b/>
          <w:sz w:val="20"/>
        </w:rPr>
        <w:t>(R 336.1213(3)(c))</w:t>
      </w:r>
    </w:p>
    <w:p w:rsidR="00B15814" w:rsidRPr="00F21983" w:rsidRDefault="00B15814" w:rsidP="006569E3">
      <w:pPr>
        <w:numPr>
          <w:ilvl w:val="12"/>
          <w:numId w:val="0"/>
        </w:numPr>
        <w:ind w:left="432" w:hanging="432"/>
        <w:jc w:val="both"/>
        <w:rPr>
          <w:rFonts w:cs="Arial"/>
          <w:sz w:val="20"/>
        </w:rPr>
      </w:pPr>
    </w:p>
    <w:p w:rsidR="00B15814" w:rsidRPr="00F21983" w:rsidRDefault="00B15814" w:rsidP="006569E3">
      <w:pPr>
        <w:numPr>
          <w:ilvl w:val="0"/>
          <w:numId w:val="10"/>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w:t>
      </w:r>
      <w:smartTag w:uri="urn:schemas-microsoft-com:office:smarttags" w:element="stockticker">
        <w:r w:rsidRPr="00F21983">
          <w:rPr>
            <w:rFonts w:cs="Arial"/>
            <w:sz w:val="20"/>
          </w:rPr>
          <w:t>ROP</w:t>
        </w:r>
      </w:smartTag>
      <w:r w:rsidRPr="00F21983">
        <w:rPr>
          <w:rFonts w:cs="Arial"/>
          <w:sz w:val="20"/>
        </w:rPr>
        <w:t xml:space="preserve"> except for deviations that have been or are being reported to the appropriate </w:t>
      </w:r>
      <w:r>
        <w:rPr>
          <w:rFonts w:cs="Arial"/>
          <w:sz w:val="20"/>
        </w:rPr>
        <w:t xml:space="preserve">AQD </w:t>
      </w:r>
      <w:r w:rsidRPr="00F21983">
        <w:rPr>
          <w:rFonts w:cs="Arial"/>
          <w:sz w:val="20"/>
        </w:rPr>
        <w:t>District Office pursuant to Rule 213(3)(c).  This certification shall include all the information specified in Rule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 xml:space="preserve">EPA address is:  USEPA, Air Compliance Data - </w:t>
      </w:r>
      <w:smartTag w:uri="urn:schemas-microsoft-com:office:smarttags" w:element="State">
        <w:smartTag w:uri="urn:schemas-microsoft-com:office:smarttags" w:element="place">
          <w:r w:rsidRPr="00F21983">
            <w:rPr>
              <w:rFonts w:cs="Arial"/>
              <w:sz w:val="20"/>
            </w:rPr>
            <w:t>Michigan</w:t>
          </w:r>
        </w:smartTag>
      </w:smartTag>
      <w:r w:rsidRPr="00F21983">
        <w:rPr>
          <w:rFonts w:cs="Arial"/>
          <w:sz w:val="20"/>
        </w:rPr>
        <w:t xml:space="preserve">, Air and Radiation Division, </w:t>
      </w:r>
      <w:smartTag w:uri="urn:schemas-microsoft-com:office:smarttags" w:element="address">
        <w:smartTag w:uri="urn:schemas-microsoft-com:office:smarttags" w:element="Street">
          <w:r w:rsidRPr="00F21983">
            <w:rPr>
              <w:rFonts w:cs="Arial"/>
              <w:sz w:val="20"/>
            </w:rPr>
            <w:t>77 West Jackson Boulevard</w:t>
          </w:r>
        </w:smartTag>
        <w:r w:rsidRPr="00F21983">
          <w:rPr>
            <w:rFonts w:cs="Arial"/>
            <w:sz w:val="20"/>
          </w:rPr>
          <w:t xml:space="preserve">, </w:t>
        </w:r>
        <w:smartTag w:uri="urn:schemas-microsoft-com:office:smarttags" w:element="City">
          <w:r w:rsidRPr="00F21983">
            <w:rPr>
              <w:rFonts w:cs="Arial"/>
              <w:sz w:val="20"/>
            </w:rPr>
            <w:t>Chicago</w:t>
          </w:r>
        </w:smartTag>
        <w:r w:rsidRPr="00F21983">
          <w:rPr>
            <w:rFonts w:cs="Arial"/>
            <w:sz w:val="20"/>
          </w:rPr>
          <w:t xml:space="preserve">, </w:t>
        </w:r>
        <w:smartTag w:uri="urn:schemas-microsoft-com:office:smarttags" w:element="State">
          <w:r w:rsidRPr="00F21983">
            <w:rPr>
              <w:rFonts w:cs="Arial"/>
              <w:sz w:val="20"/>
            </w:rPr>
            <w:t>I</w:t>
          </w:r>
          <w:r>
            <w:rPr>
              <w:rFonts w:cs="Arial"/>
              <w:sz w:val="20"/>
            </w:rPr>
            <w:t>llinois</w:t>
          </w:r>
        </w:smartTag>
        <w:r w:rsidRPr="00F21983">
          <w:rPr>
            <w:rFonts w:cs="Arial"/>
            <w:sz w:val="20"/>
          </w:rPr>
          <w:t xml:space="preserve"> </w:t>
        </w:r>
        <w:smartTag w:uri="urn:schemas-microsoft-com:office:smarttags" w:element="PostalCode">
          <w:r w:rsidRPr="00F21983">
            <w:rPr>
              <w:rFonts w:cs="Arial"/>
              <w:sz w:val="20"/>
            </w:rPr>
            <w:t>60604</w:t>
          </w:r>
        </w:smartTag>
      </w:smartTag>
      <w:r w:rsidRPr="00F21983">
        <w:rPr>
          <w:rFonts w:cs="Arial"/>
          <w:sz w:val="20"/>
        </w:rPr>
        <w:t xml:space="preserve">.  </w:t>
      </w:r>
      <w:r w:rsidRPr="00F21983">
        <w:rPr>
          <w:rFonts w:cs="Arial"/>
          <w:b/>
          <w:sz w:val="20"/>
        </w:rPr>
        <w:t>(R 336.1213(4)(c))</w:t>
      </w:r>
    </w:p>
    <w:p w:rsidR="00B15814" w:rsidRPr="00F21983" w:rsidRDefault="00B15814" w:rsidP="006569E3">
      <w:pPr>
        <w:numPr>
          <w:ilvl w:val="12"/>
          <w:numId w:val="0"/>
        </w:numPr>
        <w:ind w:left="432" w:hanging="432"/>
        <w:jc w:val="both"/>
        <w:rPr>
          <w:rFonts w:cs="Arial"/>
          <w:sz w:val="20"/>
        </w:rPr>
      </w:pPr>
    </w:p>
    <w:p w:rsidR="00B15814" w:rsidRPr="00F21983" w:rsidRDefault="00B15814" w:rsidP="006569E3">
      <w:pPr>
        <w:numPr>
          <w:ilvl w:val="0"/>
          <w:numId w:val="10"/>
        </w:numPr>
        <w:jc w:val="both"/>
        <w:rPr>
          <w:rFonts w:cs="Arial"/>
          <w:sz w:val="20"/>
        </w:rPr>
      </w:pPr>
      <w:r w:rsidRPr="00F21983">
        <w:rPr>
          <w:rFonts w:cs="Arial"/>
          <w:sz w:val="20"/>
        </w:rPr>
        <w:t xml:space="preserve">The certification of compliance shall be submitted annually for the term of this </w:t>
      </w:r>
      <w:smartTag w:uri="urn:schemas-microsoft-com:office:smarttags" w:element="stockticker">
        <w:r w:rsidRPr="00F21983">
          <w:rPr>
            <w:rFonts w:cs="Arial"/>
            <w:sz w:val="20"/>
          </w:rPr>
          <w:t>ROP</w:t>
        </w:r>
      </w:smartTag>
      <w:r w:rsidRPr="00F21983">
        <w:rPr>
          <w:rFonts w:cs="Arial"/>
          <w:sz w:val="20"/>
        </w:rPr>
        <w:t xml:space="preserve"> as detailed in the </w:t>
      </w:r>
      <w:r>
        <w:rPr>
          <w:rFonts w:cs="Arial"/>
          <w:sz w:val="20"/>
        </w:rPr>
        <w:t>special conditions</w:t>
      </w:r>
      <w:r w:rsidRPr="00F21983">
        <w:rPr>
          <w:rFonts w:cs="Arial"/>
          <w:sz w:val="20"/>
        </w:rPr>
        <w:t xml:space="preserve">, or more frequently if specified in an applicable requirement or in this </w:t>
      </w:r>
      <w:smartTag w:uri="urn:schemas-microsoft-com:office:smarttags" w:element="stockticker">
        <w:r w:rsidRPr="00F21983">
          <w:rPr>
            <w:rFonts w:cs="Arial"/>
            <w:sz w:val="20"/>
          </w:rPr>
          <w:t>ROP</w:t>
        </w:r>
      </w:smartTag>
      <w:r w:rsidRPr="00F21983">
        <w:rPr>
          <w:rFonts w:cs="Arial"/>
          <w:sz w:val="20"/>
        </w:rPr>
        <w:t xml:space="preserve">.  </w:t>
      </w:r>
      <w:r w:rsidRPr="00F21983">
        <w:rPr>
          <w:rFonts w:cs="Arial"/>
          <w:b/>
          <w:sz w:val="20"/>
        </w:rPr>
        <w:t>(R 336.1213(4)(c))</w:t>
      </w:r>
    </w:p>
    <w:p w:rsidR="00B15814" w:rsidRPr="00F21983" w:rsidRDefault="00B15814" w:rsidP="006569E3">
      <w:pPr>
        <w:numPr>
          <w:ilvl w:val="12"/>
          <w:numId w:val="0"/>
        </w:numPr>
        <w:ind w:left="432" w:hanging="432"/>
        <w:jc w:val="both"/>
        <w:rPr>
          <w:rFonts w:cs="Arial"/>
          <w:sz w:val="20"/>
        </w:rPr>
      </w:pPr>
    </w:p>
    <w:p w:rsidR="00B15814" w:rsidRPr="00F21983" w:rsidRDefault="00B15814" w:rsidP="006569E3">
      <w:pPr>
        <w:numPr>
          <w:ilvl w:val="0"/>
          <w:numId w:val="10"/>
        </w:numPr>
        <w:jc w:val="both"/>
        <w:rPr>
          <w:rFonts w:cs="Arial"/>
          <w:sz w:val="20"/>
        </w:rPr>
      </w:pPr>
      <w:r w:rsidRPr="00F21983">
        <w:rPr>
          <w:rFonts w:cs="Arial"/>
          <w:sz w:val="20"/>
        </w:rPr>
        <w:t xml:space="preserve">The permittee shall promptly report any deviations from </w:t>
      </w:r>
      <w:smartTag w:uri="urn:schemas-microsoft-com:office:smarttags" w:element="stockticker">
        <w:r w:rsidRPr="00F21983">
          <w:rPr>
            <w:rFonts w:cs="Arial"/>
            <w:sz w:val="20"/>
          </w:rPr>
          <w:t>ROP</w:t>
        </w:r>
      </w:smartTag>
      <w:r w:rsidRPr="00F21983">
        <w:rPr>
          <w:rFonts w:cs="Arial"/>
          <w:sz w:val="20"/>
        </w:rPr>
        <w:t xml:space="preserve"> requirements and certify the reports.  The prompt reporting of deviations from </w:t>
      </w:r>
      <w:smartTag w:uri="urn:schemas-microsoft-com:office:smarttags" w:element="stockticker">
        <w:r w:rsidRPr="00F21983">
          <w:rPr>
            <w:rFonts w:cs="Arial"/>
            <w:sz w:val="20"/>
          </w:rPr>
          <w:t>ROP</w:t>
        </w:r>
      </w:smartTag>
      <w:r w:rsidRPr="00F21983">
        <w:rPr>
          <w:rFonts w:cs="Arial"/>
          <w:sz w:val="20"/>
        </w:rPr>
        <w:t xml:space="preserve"> requirements is defined in Rule 213(3)(c)(ii) as follows, unless otherwise described in this </w:t>
      </w:r>
      <w:smartTag w:uri="urn:schemas-microsoft-com:office:smarttags" w:element="stockticker">
        <w:r w:rsidRPr="00F21983">
          <w:rPr>
            <w:rFonts w:cs="Arial"/>
            <w:sz w:val="20"/>
          </w:rPr>
          <w:t>ROP</w:t>
        </w:r>
      </w:smartTag>
      <w:r>
        <w:rPr>
          <w:rFonts w:cs="Arial"/>
          <w:sz w:val="20"/>
        </w:rPr>
        <w:t>.</w:t>
      </w:r>
      <w:r w:rsidRPr="00F21983">
        <w:rPr>
          <w:rFonts w:cs="Arial"/>
          <w:sz w:val="20"/>
        </w:rPr>
        <w:t xml:space="preserve"> </w:t>
      </w:r>
      <w:r w:rsidRPr="00F21983">
        <w:rPr>
          <w:rFonts w:cs="Arial"/>
          <w:b/>
          <w:sz w:val="20"/>
        </w:rPr>
        <w:t>(R 336.1213(3)(c))</w:t>
      </w:r>
    </w:p>
    <w:p w:rsidR="00B15814" w:rsidRPr="00F21983" w:rsidRDefault="00B15814" w:rsidP="006569E3">
      <w:pPr>
        <w:numPr>
          <w:ilvl w:val="1"/>
          <w:numId w:val="10"/>
        </w:numPr>
        <w:jc w:val="both"/>
        <w:rPr>
          <w:rFonts w:cs="Arial"/>
          <w:sz w:val="20"/>
        </w:rPr>
      </w:pPr>
      <w:r w:rsidRPr="00F21983">
        <w:rPr>
          <w:rFonts w:cs="Arial"/>
          <w:sz w:val="20"/>
        </w:rPr>
        <w:t xml:space="preserve">For deviations that exceed the emissions allowed under the </w:t>
      </w:r>
      <w:smartTag w:uri="urn:schemas-microsoft-com:office:smarttags" w:element="stockticker">
        <w:r w:rsidRPr="00F21983">
          <w:rPr>
            <w:rFonts w:cs="Arial"/>
            <w:sz w:val="20"/>
          </w:rPr>
          <w:t>ROP</w:t>
        </w:r>
      </w:smartTag>
      <w:r w:rsidRPr="00F21983">
        <w:rPr>
          <w:rFonts w:cs="Arial"/>
          <w:sz w:val="20"/>
        </w:rPr>
        <w:t>,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rsidR="00B15814" w:rsidRPr="00F21983" w:rsidRDefault="00B15814" w:rsidP="006569E3">
      <w:pPr>
        <w:numPr>
          <w:ilvl w:val="1"/>
          <w:numId w:val="10"/>
        </w:numPr>
        <w:jc w:val="both"/>
        <w:rPr>
          <w:rFonts w:cs="Arial"/>
          <w:sz w:val="20"/>
        </w:rPr>
      </w:pPr>
      <w:r w:rsidRPr="00F21983">
        <w:rPr>
          <w:rFonts w:cs="Arial"/>
          <w:sz w:val="20"/>
        </w:rPr>
        <w:t xml:space="preserve">For deviations which exceed the emissions allowed under the </w:t>
      </w:r>
      <w:smartTag w:uri="urn:schemas-microsoft-com:office:smarttags" w:element="stockticker">
        <w:r w:rsidRPr="00F21983">
          <w:rPr>
            <w:rFonts w:cs="Arial"/>
            <w:sz w:val="20"/>
          </w:rPr>
          <w:t>ROP</w:t>
        </w:r>
      </w:smartTag>
      <w:r w:rsidRPr="00F21983">
        <w:rPr>
          <w:rFonts w:cs="Arial"/>
          <w:sz w:val="20"/>
        </w:rPr>
        <w:t xml:space="preserve"> and which are not reported pursuant to Rule 912 due to the duration of the deviation, prompt reporting means the reporting of all deviations in the semiannual reports required by Rule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rsidR="00B15814" w:rsidRPr="00F21983" w:rsidRDefault="00B15814" w:rsidP="006569E3">
      <w:pPr>
        <w:numPr>
          <w:ilvl w:val="1"/>
          <w:numId w:val="10"/>
        </w:numPr>
        <w:jc w:val="both"/>
        <w:rPr>
          <w:rFonts w:cs="Arial"/>
          <w:sz w:val="20"/>
        </w:rPr>
      </w:pPr>
      <w:r w:rsidRPr="00F21983">
        <w:rPr>
          <w:rFonts w:cs="Arial"/>
          <w:sz w:val="20"/>
        </w:rPr>
        <w:t xml:space="preserve">For deviations that do not exceed the emissions allowed under the </w:t>
      </w:r>
      <w:smartTag w:uri="urn:schemas-microsoft-com:office:smarttags" w:element="stockticker">
        <w:r w:rsidRPr="00F21983">
          <w:rPr>
            <w:rFonts w:cs="Arial"/>
            <w:sz w:val="20"/>
          </w:rPr>
          <w:t>ROP</w:t>
        </w:r>
      </w:smartTag>
      <w:r w:rsidRPr="00F21983">
        <w:rPr>
          <w:rFonts w:cs="Arial"/>
          <w:sz w:val="20"/>
        </w:rPr>
        <w:t>, prompt reporting means the reporting of all deviations in the semiannual reports required by Rule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rsidR="00B15814" w:rsidRPr="00DF6609" w:rsidRDefault="00B15814" w:rsidP="006569E3">
      <w:pPr>
        <w:numPr>
          <w:ilvl w:val="12"/>
          <w:numId w:val="0"/>
        </w:numPr>
        <w:ind w:left="432" w:hanging="432"/>
        <w:jc w:val="both"/>
        <w:rPr>
          <w:rFonts w:cs="Arial"/>
          <w:sz w:val="20"/>
        </w:rPr>
      </w:pPr>
    </w:p>
    <w:p w:rsidR="00B15814" w:rsidRPr="00F21983" w:rsidRDefault="00B15814" w:rsidP="006569E3">
      <w:pPr>
        <w:pStyle w:val="BodyText2"/>
        <w:numPr>
          <w:ilvl w:val="0"/>
          <w:numId w:val="11"/>
        </w:numPr>
        <w:rPr>
          <w:rFonts w:cs="Arial"/>
          <w:sz w:val="20"/>
        </w:rPr>
      </w:pPr>
      <w:r w:rsidRPr="00F21983">
        <w:rPr>
          <w:rFonts w:cs="Arial"/>
          <w:sz w:val="20"/>
        </w:rPr>
        <w:t>For reports required pursuant to Rule 213(3)(c)(ii), prompt certification of the reports is described in Rule 213(3)(c)(iii) as either of the following</w:t>
      </w:r>
      <w:r w:rsidR="00AE6E12">
        <w:rPr>
          <w:rFonts w:cs="Arial"/>
          <w:sz w:val="20"/>
        </w:rPr>
        <w:t>:</w:t>
      </w:r>
      <w:r w:rsidRPr="00F21983">
        <w:rPr>
          <w:rFonts w:cs="Arial"/>
          <w:sz w:val="20"/>
        </w:rPr>
        <w:t xml:space="preserve">  </w:t>
      </w:r>
      <w:r w:rsidRPr="00F21983">
        <w:rPr>
          <w:rFonts w:cs="Arial"/>
          <w:b/>
          <w:sz w:val="20"/>
        </w:rPr>
        <w:t>(R 336.1213(3)(c))</w:t>
      </w:r>
    </w:p>
    <w:p w:rsidR="00B15814" w:rsidRPr="00F21983" w:rsidRDefault="00B15814" w:rsidP="006569E3">
      <w:pPr>
        <w:numPr>
          <w:ilvl w:val="1"/>
          <w:numId w:val="11"/>
        </w:numPr>
        <w:jc w:val="both"/>
        <w:rPr>
          <w:rFonts w:cs="Arial"/>
          <w:sz w:val="20"/>
        </w:rPr>
      </w:pPr>
      <w:r w:rsidRPr="00F21983">
        <w:rPr>
          <w:rFonts w:cs="Arial"/>
          <w:sz w:val="20"/>
        </w:rPr>
        <w:lastRenderedPageBreak/>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rsidR="00B15814" w:rsidRPr="00F21983" w:rsidRDefault="00B15814" w:rsidP="006569E3">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smartTag w:uri="urn:schemas-microsoft-com:office:smarttags" w:element="stockticker">
        <w:r w:rsidRPr="00F21983">
          <w:rPr>
            <w:rFonts w:cs="Arial"/>
            <w:sz w:val="20"/>
          </w:rPr>
          <w:t>ROP</w:t>
        </w:r>
      </w:smartTag>
      <w:r w:rsidRPr="00F21983">
        <w:rPr>
          <w:rFonts w:cs="Arial"/>
          <w:sz w:val="20"/>
        </w:rPr>
        <w:t xml:space="preserve"> were submitted to the department pursuant to Rule 213(3)(c)(ii), a certification by a </w:t>
      </w:r>
      <w:r>
        <w:rPr>
          <w:rFonts w:cs="Arial"/>
          <w:sz w:val="20"/>
        </w:rPr>
        <w:t>Responsible Official</w:t>
      </w:r>
      <w:r w:rsidRPr="00F21983">
        <w:rPr>
          <w:rFonts w:cs="Arial"/>
          <w:sz w:val="20"/>
        </w:rPr>
        <w:t xml:space="preserve"> which states that, </w:t>
      </w:r>
      <w:r>
        <w:rPr>
          <w:rFonts w:cs="Arial"/>
          <w:sz w:val="20"/>
        </w:rPr>
        <w:t>“</w:t>
      </w:r>
      <w:r w:rsidRPr="00F21983">
        <w:rPr>
          <w:rFonts w:cs="Arial"/>
          <w:sz w:val="20"/>
        </w:rPr>
        <w:t>based on information and belief formed after reasonable inquiry, the statements and information contained in each of the reports submitted during the previous month were true, accurate, and complete</w:t>
      </w:r>
      <w:r>
        <w:rPr>
          <w:rFonts w:cs="Arial"/>
          <w:sz w:val="20"/>
        </w:rPr>
        <w:t>”</w:t>
      </w:r>
      <w:r w:rsidRPr="00F21983">
        <w:rPr>
          <w:rFonts w:cs="Arial"/>
          <w:sz w:val="20"/>
        </w:rPr>
        <w:t>.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rsidR="00B15814" w:rsidRPr="00F21983" w:rsidRDefault="00B15814" w:rsidP="006569E3">
      <w:pPr>
        <w:numPr>
          <w:ilvl w:val="12"/>
          <w:numId w:val="0"/>
        </w:numPr>
        <w:ind w:left="432" w:hanging="432"/>
        <w:jc w:val="both"/>
        <w:rPr>
          <w:rFonts w:cs="Arial"/>
          <w:sz w:val="20"/>
        </w:rPr>
      </w:pPr>
    </w:p>
    <w:p w:rsidR="00B15814" w:rsidRPr="00F21983" w:rsidRDefault="00B15814" w:rsidP="006569E3">
      <w:pPr>
        <w:numPr>
          <w:ilvl w:val="0"/>
          <w:numId w:val="11"/>
        </w:numPr>
        <w:jc w:val="both"/>
        <w:rPr>
          <w:rFonts w:cs="Arial"/>
          <w:sz w:val="20"/>
        </w:rPr>
      </w:pPr>
      <w:r w:rsidRPr="00F21983">
        <w:rPr>
          <w:rFonts w:cs="Arial"/>
          <w:sz w:val="20"/>
        </w:rPr>
        <w:t xml:space="preserve">Semiannually for the term of the </w:t>
      </w:r>
      <w:smartTag w:uri="urn:schemas-microsoft-com:office:smarttags" w:element="stockticker">
        <w:r w:rsidRPr="00F21983">
          <w:rPr>
            <w:rFonts w:cs="Arial"/>
            <w:sz w:val="20"/>
          </w:rPr>
          <w:t>ROP</w:t>
        </w:r>
      </w:smartTag>
      <w:r w:rsidRPr="00F21983">
        <w:rPr>
          <w:rFonts w:cs="Arial"/>
          <w:sz w:val="20"/>
        </w:rPr>
        <w:t xml:space="preserve">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w:t>
      </w:r>
      <w:smartTag w:uri="urn:schemas-microsoft-com:office:smarttags" w:element="stockticker">
        <w:r w:rsidRPr="00F21983">
          <w:rPr>
            <w:rFonts w:cs="Arial"/>
            <w:sz w:val="20"/>
          </w:rPr>
          <w:t>ROP</w:t>
        </w:r>
      </w:smartTag>
      <w:r w:rsidRPr="00F21983">
        <w:rPr>
          <w:rFonts w:cs="Arial"/>
          <w:sz w:val="20"/>
        </w:rPr>
        <w:t xml:space="preserve">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rsidR="00B15814" w:rsidRPr="00F21983" w:rsidRDefault="00B15814" w:rsidP="006569E3">
      <w:pPr>
        <w:numPr>
          <w:ilvl w:val="12"/>
          <w:numId w:val="0"/>
        </w:numPr>
        <w:jc w:val="both"/>
        <w:rPr>
          <w:rFonts w:cs="Arial"/>
          <w:sz w:val="20"/>
        </w:rPr>
      </w:pPr>
    </w:p>
    <w:p w:rsidR="00B15814" w:rsidRPr="00F21983" w:rsidRDefault="00B15814" w:rsidP="006569E3">
      <w:pPr>
        <w:numPr>
          <w:ilvl w:val="0"/>
          <w:numId w:val="11"/>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rsidR="00B15814" w:rsidRPr="00F21983" w:rsidRDefault="00B15814" w:rsidP="006569E3">
      <w:pPr>
        <w:numPr>
          <w:ilvl w:val="12"/>
          <w:numId w:val="0"/>
        </w:numPr>
        <w:jc w:val="both"/>
        <w:rPr>
          <w:rFonts w:cs="Arial"/>
          <w:sz w:val="20"/>
        </w:rPr>
      </w:pPr>
    </w:p>
    <w:p w:rsidR="00B15814" w:rsidRPr="00F21983" w:rsidRDefault="00B15814" w:rsidP="006569E3">
      <w:pPr>
        <w:numPr>
          <w:ilvl w:val="0"/>
          <w:numId w:val="1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w:t>
      </w:r>
      <w:smartTag w:uri="urn:schemas-microsoft-com:office:smarttags" w:element="stockticker">
        <w:r w:rsidRPr="00F21983">
          <w:rPr>
            <w:rFonts w:cs="Arial"/>
            <w:spacing w:val="-3"/>
            <w:sz w:val="20"/>
          </w:rPr>
          <w:t>CAA</w:t>
        </w:r>
      </w:smartTag>
      <w:r w:rsidRPr="00F21983">
        <w:rPr>
          <w:rFonts w:cs="Arial"/>
          <w:spacing w:val="-3"/>
          <w:sz w:val="20"/>
        </w:rPr>
        <w:t xml:space="preserve">.  </w:t>
      </w:r>
      <w:r w:rsidRPr="00F21983">
        <w:rPr>
          <w:rFonts w:cs="Arial"/>
          <w:b/>
          <w:spacing w:val="-3"/>
          <w:sz w:val="20"/>
        </w:rPr>
        <w:t>(R 336.1912)</w:t>
      </w:r>
    </w:p>
    <w:p w:rsidR="00B15814" w:rsidRPr="00F21983" w:rsidRDefault="00B15814" w:rsidP="006569E3">
      <w:pPr>
        <w:numPr>
          <w:ilvl w:val="12"/>
          <w:numId w:val="0"/>
        </w:numPr>
        <w:ind w:left="432" w:hanging="432"/>
        <w:jc w:val="both"/>
        <w:rPr>
          <w:rFonts w:cs="Arial"/>
          <w:sz w:val="20"/>
        </w:rPr>
      </w:pPr>
    </w:p>
    <w:p w:rsidR="00B15814" w:rsidRPr="0075518C" w:rsidRDefault="00B15814" w:rsidP="006569E3">
      <w:pPr>
        <w:pStyle w:val="Heading2"/>
        <w:tabs>
          <w:tab w:val="clear" w:pos="360"/>
          <w:tab w:val="num" w:pos="0"/>
        </w:tabs>
        <w:ind w:left="0" w:firstLine="0"/>
        <w:jc w:val="left"/>
        <w:rPr>
          <w:sz w:val="22"/>
          <w:szCs w:val="22"/>
        </w:rPr>
      </w:pPr>
      <w:bookmarkStart w:id="29" w:name="_Toc289259308"/>
      <w:bookmarkStart w:id="30" w:name="_Toc453742368"/>
      <w:r w:rsidRPr="0075518C">
        <w:rPr>
          <w:sz w:val="22"/>
          <w:szCs w:val="22"/>
        </w:rPr>
        <w:t>Permit Shield</w:t>
      </w:r>
      <w:bookmarkEnd w:id="29"/>
      <w:bookmarkEnd w:id="30"/>
    </w:p>
    <w:p w:rsidR="00B15814" w:rsidRPr="00DF6609" w:rsidRDefault="00B15814" w:rsidP="006569E3">
      <w:pPr>
        <w:numPr>
          <w:ilvl w:val="12"/>
          <w:numId w:val="0"/>
        </w:numPr>
        <w:ind w:left="432" w:hanging="432"/>
        <w:jc w:val="both"/>
        <w:rPr>
          <w:rFonts w:cs="Arial"/>
          <w:sz w:val="20"/>
        </w:rPr>
      </w:pPr>
    </w:p>
    <w:p w:rsidR="00B15814" w:rsidRPr="00F21983" w:rsidRDefault="00B15814" w:rsidP="006569E3">
      <w:pPr>
        <w:numPr>
          <w:ilvl w:val="0"/>
          <w:numId w:val="12"/>
        </w:numPr>
        <w:jc w:val="both"/>
        <w:rPr>
          <w:rFonts w:cs="Arial"/>
          <w:sz w:val="20"/>
        </w:rPr>
      </w:pPr>
      <w:r w:rsidRPr="00F21983">
        <w:rPr>
          <w:rFonts w:cs="Arial"/>
          <w:sz w:val="20"/>
        </w:rPr>
        <w:t xml:space="preserve">Compliance with the conditions of the </w:t>
      </w:r>
      <w:smartTag w:uri="urn:schemas-microsoft-com:office:smarttags" w:element="stockticker">
        <w:r w:rsidRPr="00F21983">
          <w:rPr>
            <w:rFonts w:cs="Arial"/>
            <w:sz w:val="20"/>
          </w:rPr>
          <w:t>ROP</w:t>
        </w:r>
      </w:smartTag>
      <w:r w:rsidRPr="00F21983">
        <w:rPr>
          <w:rFonts w:cs="Arial"/>
          <w:sz w:val="20"/>
        </w:rPr>
        <w:t xml:space="preserve"> shall be considered compliance with any applicable requirements as of the date of </w:t>
      </w:r>
      <w:smartTag w:uri="urn:schemas-microsoft-com:office:smarttags" w:element="stockticker">
        <w:r w:rsidRPr="00F21983">
          <w:rPr>
            <w:rFonts w:cs="Arial"/>
            <w:sz w:val="20"/>
          </w:rPr>
          <w:t>ROP</w:t>
        </w:r>
      </w:smartTag>
      <w:r w:rsidRPr="00F21983">
        <w:rPr>
          <w:rFonts w:cs="Arial"/>
          <w:sz w:val="20"/>
        </w:rPr>
        <w:t xml:space="preserve"> issuance, if either of the following provisions is satisfied</w:t>
      </w:r>
      <w:r>
        <w:rPr>
          <w:rFonts w:cs="Arial"/>
          <w:sz w:val="20"/>
        </w:rPr>
        <w:t>.</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Pr>
          <w:rFonts w:cs="Arial"/>
          <w:b/>
          <w:sz w:val="20"/>
        </w:rPr>
        <w:t>, R 336.1213(6)(a)(ii))</w:t>
      </w:r>
    </w:p>
    <w:p w:rsidR="00B15814" w:rsidRPr="00F21983" w:rsidRDefault="00B15814" w:rsidP="006569E3">
      <w:pPr>
        <w:numPr>
          <w:ilvl w:val="1"/>
          <w:numId w:val="12"/>
        </w:numPr>
        <w:jc w:val="both"/>
        <w:rPr>
          <w:rFonts w:cs="Arial"/>
          <w:sz w:val="20"/>
        </w:rPr>
      </w:pPr>
      <w:r w:rsidRPr="00F21983">
        <w:rPr>
          <w:rFonts w:cs="Arial"/>
          <w:sz w:val="20"/>
        </w:rPr>
        <w:t xml:space="preserve">The applicable requirements are included and are specifically identified in the </w:t>
      </w:r>
      <w:smartTag w:uri="urn:schemas-microsoft-com:office:smarttags" w:element="stockticker">
        <w:r w:rsidRPr="00F21983">
          <w:rPr>
            <w:rFonts w:cs="Arial"/>
            <w:sz w:val="20"/>
          </w:rPr>
          <w:t>ROP</w:t>
        </w:r>
      </w:smartTag>
      <w:r w:rsidRPr="00F21983">
        <w:rPr>
          <w:rFonts w:cs="Arial"/>
          <w:sz w:val="20"/>
        </w:rPr>
        <w:t>.</w:t>
      </w:r>
    </w:p>
    <w:p w:rsidR="00B15814" w:rsidRPr="00F21983" w:rsidRDefault="00B15814" w:rsidP="006569E3">
      <w:pPr>
        <w:numPr>
          <w:ilvl w:val="1"/>
          <w:numId w:val="12"/>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rsidR="00B15814" w:rsidRPr="00F21983" w:rsidRDefault="00B15814" w:rsidP="006569E3">
      <w:pPr>
        <w:numPr>
          <w:ilvl w:val="12"/>
          <w:numId w:val="0"/>
        </w:numPr>
        <w:ind w:left="432" w:hanging="432"/>
        <w:jc w:val="both"/>
        <w:rPr>
          <w:rFonts w:cs="Arial"/>
          <w:sz w:val="20"/>
        </w:rPr>
      </w:pPr>
    </w:p>
    <w:p w:rsidR="00B15814" w:rsidRPr="00F21983" w:rsidRDefault="00B15814" w:rsidP="006569E3">
      <w:pPr>
        <w:pStyle w:val="BodyText2"/>
        <w:ind w:left="360"/>
        <w:rPr>
          <w:rFonts w:cs="Arial"/>
          <w:sz w:val="20"/>
        </w:rPr>
      </w:pPr>
      <w:r w:rsidRPr="00F21983">
        <w:rPr>
          <w:rFonts w:cs="Arial"/>
          <w:sz w:val="20"/>
        </w:rPr>
        <w:t xml:space="preserve">Any requirements identified in Part E of this </w:t>
      </w:r>
      <w:smartTag w:uri="urn:schemas-microsoft-com:office:smarttags" w:element="stockticker">
        <w:r w:rsidRPr="00F21983">
          <w:rPr>
            <w:rFonts w:cs="Arial"/>
            <w:sz w:val="20"/>
          </w:rPr>
          <w:t>ROP</w:t>
        </w:r>
      </w:smartTag>
      <w:r w:rsidRPr="00F21983">
        <w:rPr>
          <w:rFonts w:cs="Arial"/>
          <w:sz w:val="20"/>
        </w:rPr>
        <w:t xml:space="preserve"> have been identified as non-applicable to this </w:t>
      </w:r>
      <w:smartTag w:uri="urn:schemas-microsoft-com:office:smarttags" w:element="stockticker">
        <w:r w:rsidRPr="00F21983">
          <w:rPr>
            <w:rFonts w:cs="Arial"/>
            <w:sz w:val="20"/>
          </w:rPr>
          <w:t>ROP</w:t>
        </w:r>
      </w:smartTag>
      <w:r w:rsidRPr="00F21983">
        <w:rPr>
          <w:rFonts w:cs="Arial"/>
          <w:sz w:val="20"/>
        </w:rPr>
        <w:t xml:space="preserve"> and are included in the permit shield.</w:t>
      </w:r>
    </w:p>
    <w:p w:rsidR="00B15814" w:rsidRPr="00F21983" w:rsidRDefault="00B15814" w:rsidP="006569E3">
      <w:pPr>
        <w:numPr>
          <w:ilvl w:val="12"/>
          <w:numId w:val="0"/>
        </w:numPr>
        <w:ind w:left="432" w:hanging="432"/>
        <w:jc w:val="both"/>
        <w:rPr>
          <w:rFonts w:cs="Arial"/>
          <w:sz w:val="20"/>
        </w:rPr>
      </w:pPr>
    </w:p>
    <w:p w:rsidR="00B15814" w:rsidRPr="00F21983" w:rsidRDefault="00B15814" w:rsidP="006569E3">
      <w:pPr>
        <w:numPr>
          <w:ilvl w:val="0"/>
          <w:numId w:val="13"/>
        </w:numPr>
        <w:jc w:val="both"/>
        <w:rPr>
          <w:rFonts w:cs="Arial"/>
          <w:sz w:val="20"/>
        </w:rPr>
      </w:pPr>
      <w:r w:rsidRPr="00F21983">
        <w:rPr>
          <w:rFonts w:cs="Arial"/>
          <w:sz w:val="20"/>
        </w:rPr>
        <w:t xml:space="preserve">Nothing in this </w:t>
      </w:r>
      <w:smartTag w:uri="urn:schemas-microsoft-com:office:smarttags" w:element="stockticker">
        <w:r w:rsidRPr="00F21983">
          <w:rPr>
            <w:rFonts w:cs="Arial"/>
            <w:sz w:val="20"/>
          </w:rPr>
          <w:t>ROP</w:t>
        </w:r>
      </w:smartTag>
      <w:r w:rsidRPr="00F21983">
        <w:rPr>
          <w:rFonts w:cs="Arial"/>
          <w:sz w:val="20"/>
        </w:rPr>
        <w:t xml:space="preserve"> shall alter or affect any of the following:</w:t>
      </w:r>
    </w:p>
    <w:p w:rsidR="00B15814" w:rsidRPr="005E3E6D" w:rsidRDefault="00B15814" w:rsidP="006569E3">
      <w:pPr>
        <w:numPr>
          <w:ilvl w:val="1"/>
          <w:numId w:val="14"/>
        </w:numPr>
        <w:jc w:val="both"/>
        <w:rPr>
          <w:rFonts w:cs="Arial"/>
          <w:sz w:val="20"/>
        </w:rPr>
      </w:pPr>
      <w:r w:rsidRPr="005E3E6D">
        <w:rPr>
          <w:rFonts w:cs="Arial"/>
          <w:sz w:val="20"/>
        </w:rPr>
        <w:t xml:space="preserve">The provisions of Section 303 of the </w:t>
      </w:r>
      <w:smartTag w:uri="urn:schemas-microsoft-com:office:smarttags" w:element="stockticker">
        <w:r w:rsidRPr="005E3E6D">
          <w:rPr>
            <w:rFonts w:cs="Arial"/>
            <w:sz w:val="20"/>
          </w:rPr>
          <w:t>CAA</w:t>
        </w:r>
      </w:smartTag>
      <w:r w:rsidRPr="005E3E6D">
        <w:rPr>
          <w:rFonts w:cs="Arial"/>
          <w:sz w:val="20"/>
        </w:rPr>
        <w:t xml:space="preserve">, emergency orders, including the authority of the </w:t>
      </w:r>
      <w:r>
        <w:rPr>
          <w:rFonts w:cs="Arial"/>
          <w:sz w:val="20"/>
        </w:rPr>
        <w:t>US</w:t>
      </w:r>
      <w:r w:rsidRPr="005E3E6D">
        <w:rPr>
          <w:rFonts w:cs="Arial"/>
          <w:sz w:val="20"/>
        </w:rPr>
        <w:t xml:space="preserve">EPA under Section 303 of the </w:t>
      </w:r>
      <w:smartTag w:uri="urn:schemas-microsoft-com:office:smarttags" w:element="stockticker">
        <w:r w:rsidRPr="005E3E6D">
          <w:rPr>
            <w:rFonts w:cs="Arial"/>
            <w:sz w:val="20"/>
          </w:rPr>
          <w:t>CAA</w:t>
        </w:r>
      </w:smartTag>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rsidR="00B15814" w:rsidRPr="005E3E6D" w:rsidRDefault="00B15814" w:rsidP="006569E3">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smartTag w:uri="urn:schemas-microsoft-com:office:smarttags" w:element="stockticker">
        <w:r w:rsidRPr="005E3E6D">
          <w:rPr>
            <w:rFonts w:cs="Arial"/>
            <w:sz w:val="20"/>
          </w:rPr>
          <w:t>ROP</w:t>
        </w:r>
      </w:smartTag>
      <w:r w:rsidRPr="005E3E6D">
        <w:rPr>
          <w:rFonts w:cs="Arial"/>
          <w:sz w:val="20"/>
        </w:rPr>
        <w:t xml:space="preserve"> issuance.  </w:t>
      </w:r>
      <w:r w:rsidRPr="005E3E6D">
        <w:rPr>
          <w:rFonts w:cs="Arial"/>
          <w:b/>
          <w:sz w:val="20"/>
        </w:rPr>
        <w:t>(R 336.1213(6)(b)(ii))</w:t>
      </w:r>
    </w:p>
    <w:p w:rsidR="00B15814" w:rsidRDefault="00B15814" w:rsidP="006569E3">
      <w:pPr>
        <w:numPr>
          <w:ilvl w:val="1"/>
          <w:numId w:val="14"/>
        </w:numPr>
        <w:jc w:val="both"/>
        <w:rPr>
          <w:rFonts w:cs="Arial"/>
          <w:b/>
          <w:sz w:val="20"/>
        </w:rPr>
      </w:pPr>
      <w:r w:rsidRPr="005E3E6D">
        <w:rPr>
          <w:rFonts w:cs="Arial"/>
          <w:sz w:val="20"/>
        </w:rPr>
        <w:t xml:space="preserve">The applicable requirements of the acid rain program, consistent with Section 408(a) of the </w:t>
      </w:r>
      <w:smartTag w:uri="urn:schemas-microsoft-com:office:smarttags" w:element="stockticker">
        <w:r w:rsidRPr="005E3E6D">
          <w:rPr>
            <w:rFonts w:cs="Arial"/>
            <w:sz w:val="20"/>
          </w:rPr>
          <w:t>CAA</w:t>
        </w:r>
      </w:smartTag>
      <w:r w:rsidRPr="005E3E6D">
        <w:rPr>
          <w:rFonts w:cs="Arial"/>
          <w:sz w:val="20"/>
        </w:rPr>
        <w:t xml:space="preserve">.  </w:t>
      </w:r>
      <w:r w:rsidRPr="005E3E6D">
        <w:rPr>
          <w:rFonts w:cs="Arial"/>
          <w:b/>
          <w:sz w:val="20"/>
        </w:rPr>
        <w:t>(R 336.1213(6)(b)(iii))</w:t>
      </w:r>
    </w:p>
    <w:p w:rsidR="00B15814" w:rsidRPr="00F21983" w:rsidRDefault="00B15814" w:rsidP="006569E3">
      <w:pPr>
        <w:numPr>
          <w:ilvl w:val="1"/>
          <w:numId w:val="15"/>
        </w:numPr>
        <w:jc w:val="both"/>
        <w:rPr>
          <w:rFonts w:cs="Arial"/>
          <w:sz w:val="20"/>
        </w:rPr>
      </w:pPr>
      <w:r w:rsidRPr="00F21983">
        <w:rPr>
          <w:rFonts w:cs="Arial"/>
          <w:sz w:val="20"/>
        </w:rPr>
        <w:t xml:space="preserve">The ability of the </w:t>
      </w:r>
      <w:r>
        <w:rPr>
          <w:rFonts w:cs="Arial"/>
          <w:sz w:val="20"/>
        </w:rPr>
        <w:t>US</w:t>
      </w:r>
      <w:r w:rsidRPr="00F21983">
        <w:rPr>
          <w:rFonts w:cs="Arial"/>
          <w:sz w:val="20"/>
        </w:rPr>
        <w:t xml:space="preserve">EPA to obtain information from a source pursuant to Section 114 of the </w:t>
      </w:r>
      <w:smartTag w:uri="urn:schemas-microsoft-com:office:smarttags" w:element="stockticker">
        <w:r w:rsidRPr="00F21983">
          <w:rPr>
            <w:rFonts w:cs="Arial"/>
            <w:sz w:val="20"/>
          </w:rPr>
          <w:t>CAA</w:t>
        </w:r>
      </w:smartTag>
      <w:r w:rsidRPr="00F21983">
        <w:rPr>
          <w:rFonts w:cs="Arial"/>
          <w:sz w:val="20"/>
        </w:rPr>
        <w:t xml:space="preserve">.  </w:t>
      </w:r>
      <w:r w:rsidRPr="00F21983">
        <w:rPr>
          <w:rFonts w:cs="Arial"/>
          <w:b/>
          <w:sz w:val="20"/>
        </w:rPr>
        <w:t>(R 336.1213(6)(b)(iv))</w:t>
      </w:r>
    </w:p>
    <w:p w:rsidR="00AD0FF4" w:rsidRDefault="00AD0FF4">
      <w:pPr>
        <w:rPr>
          <w:rFonts w:cs="Arial"/>
          <w:sz w:val="20"/>
        </w:rPr>
      </w:pPr>
      <w:r>
        <w:rPr>
          <w:rFonts w:cs="Arial"/>
          <w:sz w:val="20"/>
        </w:rPr>
        <w:br w:type="page"/>
      </w:r>
    </w:p>
    <w:p w:rsidR="00AD0FF4" w:rsidRPr="00F21983" w:rsidRDefault="00AD0FF4" w:rsidP="006569E3">
      <w:pPr>
        <w:numPr>
          <w:ilvl w:val="12"/>
          <w:numId w:val="0"/>
        </w:numPr>
        <w:ind w:left="432" w:hanging="432"/>
        <w:jc w:val="both"/>
        <w:rPr>
          <w:rFonts w:cs="Arial"/>
          <w:sz w:val="20"/>
        </w:rPr>
      </w:pPr>
    </w:p>
    <w:p w:rsidR="00B15814" w:rsidRPr="00F21983" w:rsidRDefault="00B15814" w:rsidP="006569E3">
      <w:pPr>
        <w:numPr>
          <w:ilvl w:val="0"/>
          <w:numId w:val="16"/>
        </w:numPr>
        <w:jc w:val="both"/>
        <w:rPr>
          <w:rFonts w:cs="Arial"/>
          <w:sz w:val="20"/>
        </w:rPr>
      </w:pPr>
      <w:r w:rsidRPr="00F21983">
        <w:rPr>
          <w:rFonts w:cs="Arial"/>
          <w:sz w:val="20"/>
        </w:rPr>
        <w:t xml:space="preserve">The permit shield shall not apply to provisions incorporated into this </w:t>
      </w:r>
      <w:smartTag w:uri="urn:schemas-microsoft-com:office:smarttags" w:element="stockticker">
        <w:r w:rsidRPr="00F21983">
          <w:rPr>
            <w:rFonts w:cs="Arial"/>
            <w:sz w:val="20"/>
          </w:rPr>
          <w:t>ROP</w:t>
        </w:r>
      </w:smartTag>
      <w:r w:rsidRPr="00F21983">
        <w:rPr>
          <w:rFonts w:cs="Arial"/>
          <w:sz w:val="20"/>
        </w:rPr>
        <w:t xml:space="preserve"> through procedures for any of the following:</w:t>
      </w:r>
    </w:p>
    <w:p w:rsidR="00B15814" w:rsidRPr="00F21983" w:rsidRDefault="00B15814" w:rsidP="006569E3">
      <w:pPr>
        <w:numPr>
          <w:ilvl w:val="1"/>
          <w:numId w:val="17"/>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rsidR="00B15814" w:rsidRPr="00F21983" w:rsidRDefault="00B15814" w:rsidP="006569E3">
      <w:pPr>
        <w:numPr>
          <w:ilvl w:val="1"/>
          <w:numId w:val="17"/>
        </w:numPr>
        <w:jc w:val="both"/>
        <w:rPr>
          <w:rFonts w:cs="Arial"/>
          <w:sz w:val="20"/>
        </w:rPr>
      </w:pPr>
      <w:r w:rsidRPr="00F21983">
        <w:rPr>
          <w:rFonts w:cs="Arial"/>
          <w:sz w:val="20"/>
        </w:rPr>
        <w:t xml:space="preserve">Administrative </w:t>
      </w:r>
      <w:r>
        <w:rPr>
          <w:rFonts w:cs="Arial"/>
          <w:sz w:val="20"/>
        </w:rPr>
        <w:t>A</w:t>
      </w:r>
      <w:r w:rsidRPr="00F21983">
        <w:rPr>
          <w:rFonts w:cs="Arial"/>
          <w:sz w:val="20"/>
        </w:rPr>
        <w:t>mendments made pursuant to Rule 216(1)(a)(</w:t>
      </w:r>
      <w:proofErr w:type="spellStart"/>
      <w:r w:rsidRPr="00F21983">
        <w:rPr>
          <w:rFonts w:cs="Arial"/>
          <w:sz w:val="20"/>
        </w:rPr>
        <w:t>i</w:t>
      </w:r>
      <w:proofErr w:type="spellEnd"/>
      <w:r w:rsidRPr="00F21983">
        <w:rPr>
          <w:rFonts w:cs="Arial"/>
          <w:sz w:val="20"/>
        </w:rPr>
        <w:t xml:space="preserve">)-(iv).  </w:t>
      </w:r>
      <w:r w:rsidRPr="00F21983">
        <w:rPr>
          <w:rFonts w:cs="Arial"/>
          <w:b/>
          <w:sz w:val="20"/>
        </w:rPr>
        <w:t>(R 336.1216(1)(b)(iii))</w:t>
      </w:r>
    </w:p>
    <w:p w:rsidR="00B15814" w:rsidRPr="00F21983" w:rsidRDefault="00B15814" w:rsidP="006569E3">
      <w:pPr>
        <w:numPr>
          <w:ilvl w:val="1"/>
          <w:numId w:val="17"/>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rsidR="00B15814" w:rsidRPr="00F21983" w:rsidRDefault="00B15814" w:rsidP="006569E3">
      <w:pPr>
        <w:numPr>
          <w:ilvl w:val="1"/>
          <w:numId w:val="17"/>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rsidR="00B15814" w:rsidRPr="00F21983" w:rsidRDefault="00B15814" w:rsidP="006569E3">
      <w:pPr>
        <w:numPr>
          <w:ilvl w:val="1"/>
          <w:numId w:val="17"/>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rsidR="00B15814" w:rsidRPr="00F21983" w:rsidRDefault="00B15814" w:rsidP="006569E3">
      <w:pPr>
        <w:numPr>
          <w:ilvl w:val="12"/>
          <w:numId w:val="0"/>
        </w:numPr>
        <w:ind w:left="432" w:hanging="432"/>
        <w:jc w:val="both"/>
        <w:rPr>
          <w:rFonts w:cs="Arial"/>
          <w:sz w:val="20"/>
        </w:rPr>
      </w:pPr>
    </w:p>
    <w:p w:rsidR="00B15814" w:rsidRPr="00F21983" w:rsidRDefault="00B15814" w:rsidP="006569E3">
      <w:pPr>
        <w:numPr>
          <w:ilvl w:val="0"/>
          <w:numId w:val="18"/>
        </w:numPr>
        <w:jc w:val="both"/>
        <w:rPr>
          <w:rFonts w:cs="Arial"/>
          <w:sz w:val="20"/>
        </w:rPr>
      </w:pPr>
      <w:r w:rsidRPr="00F21983">
        <w:rPr>
          <w:rFonts w:cs="Arial"/>
          <w:sz w:val="20"/>
        </w:rPr>
        <w:t xml:space="preserve">Expiration of this </w:t>
      </w:r>
      <w:smartTag w:uri="urn:schemas-microsoft-com:office:smarttags" w:element="stockticker">
        <w:r w:rsidRPr="00F21983">
          <w:rPr>
            <w:rFonts w:cs="Arial"/>
            <w:sz w:val="20"/>
          </w:rPr>
          <w:t>ROP</w:t>
        </w:r>
      </w:smartTag>
      <w:r w:rsidRPr="00F21983">
        <w:rPr>
          <w:rFonts w:cs="Arial"/>
          <w:sz w:val="20"/>
        </w:rPr>
        <w:t xml:space="preserve"> results in the loss of the permit shield.  If a timely and administratively complete application for renewal is submitted not more than 18 months, but not less than 6 months, before the expiration date of the </w:t>
      </w:r>
      <w:smartTag w:uri="urn:schemas-microsoft-com:office:smarttags" w:element="stockticker">
        <w:r w:rsidRPr="00F21983">
          <w:rPr>
            <w:rFonts w:cs="Arial"/>
            <w:sz w:val="20"/>
          </w:rPr>
          <w:t>ROP</w:t>
        </w:r>
      </w:smartTag>
      <w:r w:rsidRPr="00F21983">
        <w:rPr>
          <w:rFonts w:cs="Arial"/>
          <w:sz w:val="20"/>
        </w:rPr>
        <w:t xml:space="preserve">, but the department fails to take final action before the end of the </w:t>
      </w:r>
      <w:smartTag w:uri="urn:schemas-microsoft-com:office:smarttags" w:element="stockticker">
        <w:r w:rsidRPr="00F21983">
          <w:rPr>
            <w:rFonts w:cs="Arial"/>
            <w:sz w:val="20"/>
          </w:rPr>
          <w:t>ROP</w:t>
        </w:r>
      </w:smartTag>
      <w:r w:rsidRPr="00F21983">
        <w:rPr>
          <w:rFonts w:cs="Arial"/>
          <w:sz w:val="20"/>
        </w:rPr>
        <w:t xml:space="preserve"> term, the existing </w:t>
      </w:r>
      <w:smartTag w:uri="urn:schemas-microsoft-com:office:smarttags" w:element="stockticker">
        <w:r w:rsidRPr="00F21983">
          <w:rPr>
            <w:rFonts w:cs="Arial"/>
            <w:sz w:val="20"/>
          </w:rPr>
          <w:t>ROP</w:t>
        </w:r>
      </w:smartTag>
      <w:r w:rsidRPr="00F21983">
        <w:rPr>
          <w:rFonts w:cs="Arial"/>
          <w:sz w:val="20"/>
        </w:rPr>
        <w:t xml:space="preserve"> does not expire until the renewal is issued or denied, and the permit shield shall extend beyond the original </w:t>
      </w:r>
      <w:smartTag w:uri="urn:schemas-microsoft-com:office:smarttags" w:element="stockticker">
        <w:r w:rsidRPr="00F21983">
          <w:rPr>
            <w:rFonts w:cs="Arial"/>
            <w:sz w:val="20"/>
          </w:rPr>
          <w:t>ROP</w:t>
        </w:r>
      </w:smartTag>
      <w:r w:rsidRPr="00F21983">
        <w:rPr>
          <w:rFonts w:cs="Arial"/>
          <w:sz w:val="20"/>
        </w:rPr>
        <w:t xml:space="preserve"> term until the department takes final action.  </w:t>
      </w:r>
      <w:r w:rsidRPr="00F21983">
        <w:rPr>
          <w:rFonts w:cs="Arial"/>
          <w:b/>
          <w:sz w:val="20"/>
        </w:rPr>
        <w:t>(R 336.1217(1)(c), R 336.1217(1)(a))</w:t>
      </w:r>
    </w:p>
    <w:p w:rsidR="00B15814" w:rsidRPr="00F21983" w:rsidRDefault="00B15814" w:rsidP="006569E3">
      <w:pPr>
        <w:numPr>
          <w:ilvl w:val="12"/>
          <w:numId w:val="0"/>
        </w:numPr>
        <w:ind w:left="432" w:hanging="432"/>
        <w:jc w:val="both"/>
        <w:rPr>
          <w:rFonts w:cs="Arial"/>
          <w:sz w:val="20"/>
        </w:rPr>
      </w:pPr>
    </w:p>
    <w:p w:rsidR="00B15814" w:rsidRPr="0075518C" w:rsidRDefault="00B15814" w:rsidP="006569E3">
      <w:pPr>
        <w:pStyle w:val="Heading2"/>
        <w:tabs>
          <w:tab w:val="clear" w:pos="360"/>
          <w:tab w:val="num" w:pos="0"/>
        </w:tabs>
        <w:ind w:left="0" w:firstLine="0"/>
        <w:jc w:val="left"/>
        <w:rPr>
          <w:sz w:val="22"/>
          <w:szCs w:val="22"/>
        </w:rPr>
      </w:pPr>
      <w:bookmarkStart w:id="31" w:name="_Toc289259309"/>
      <w:bookmarkStart w:id="32" w:name="_Toc453742369"/>
      <w:r w:rsidRPr="0075518C">
        <w:rPr>
          <w:sz w:val="22"/>
          <w:szCs w:val="22"/>
        </w:rPr>
        <w:t>Revisions</w:t>
      </w:r>
      <w:bookmarkEnd w:id="31"/>
      <w:bookmarkEnd w:id="32"/>
    </w:p>
    <w:p w:rsidR="00B15814" w:rsidRPr="00F21983" w:rsidRDefault="00B15814" w:rsidP="006569E3">
      <w:pPr>
        <w:numPr>
          <w:ilvl w:val="12"/>
          <w:numId w:val="0"/>
        </w:numPr>
        <w:ind w:left="432" w:hanging="432"/>
        <w:jc w:val="both"/>
        <w:rPr>
          <w:rFonts w:cs="Arial"/>
          <w:sz w:val="20"/>
        </w:rPr>
      </w:pPr>
    </w:p>
    <w:p w:rsidR="00B15814" w:rsidRPr="00F21983" w:rsidRDefault="00B15814" w:rsidP="006569E3">
      <w:pPr>
        <w:numPr>
          <w:ilvl w:val="0"/>
          <w:numId w:val="18"/>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w:t>
      </w:r>
      <w:smartTag w:uri="urn:schemas-microsoft-com:office:smarttags" w:element="stockticker">
        <w:r w:rsidRPr="00F21983">
          <w:rPr>
            <w:rFonts w:cs="Arial"/>
            <w:sz w:val="20"/>
          </w:rPr>
          <w:t>ROP</w:t>
        </w:r>
      </w:smartTag>
      <w:r w:rsidRPr="00F21983">
        <w:rPr>
          <w:rFonts w:cs="Arial"/>
          <w:sz w:val="20"/>
        </w:rPr>
        <w:t xml:space="preserve"> that do not require a revision of the </w:t>
      </w:r>
      <w:smartTag w:uri="urn:schemas-microsoft-com:office:smarttags" w:element="stockticker">
        <w:r w:rsidRPr="00F21983">
          <w:rPr>
            <w:rFonts w:cs="Arial"/>
            <w:sz w:val="20"/>
          </w:rPr>
          <w:t>ROP</w:t>
        </w:r>
      </w:smartTag>
      <w:r w:rsidRPr="00F21983">
        <w:rPr>
          <w:rFonts w:cs="Arial"/>
          <w:sz w:val="20"/>
        </w:rPr>
        <w:t xml:space="preserve"> pursuant to Rule 216, the permittee must comply with Rule 215.  </w:t>
      </w:r>
      <w:r w:rsidRPr="00F21983">
        <w:rPr>
          <w:rFonts w:cs="Arial"/>
          <w:b/>
          <w:sz w:val="20"/>
        </w:rPr>
        <w:t>(R 336.1215, R 336.1216)</w:t>
      </w:r>
    </w:p>
    <w:p w:rsidR="00B15814" w:rsidRPr="00F21983" w:rsidRDefault="00B15814" w:rsidP="006569E3">
      <w:pPr>
        <w:jc w:val="both"/>
        <w:rPr>
          <w:rFonts w:cs="Arial"/>
          <w:spacing w:val="-3"/>
          <w:sz w:val="20"/>
        </w:rPr>
      </w:pPr>
    </w:p>
    <w:p w:rsidR="00B15814" w:rsidRPr="00F21983" w:rsidRDefault="00B15814" w:rsidP="006569E3">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w:t>
      </w:r>
      <w:smartTag w:uri="urn:schemas-microsoft-com:office:smarttags" w:element="stockticker">
        <w:r w:rsidRPr="00F21983">
          <w:rPr>
            <w:rFonts w:cs="Arial"/>
            <w:spacing w:val="-3"/>
            <w:sz w:val="20"/>
          </w:rPr>
          <w:t>ROP</w:t>
        </w:r>
      </w:smartTag>
      <w:r w:rsidRPr="00F21983">
        <w:rPr>
          <w:rFonts w:cs="Arial"/>
          <w:spacing w:val="-3"/>
          <w:sz w:val="20"/>
        </w:rPr>
        <w:t xml:space="preserve">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rsidR="00B15814" w:rsidRPr="00F21983" w:rsidRDefault="00B15814" w:rsidP="006569E3">
      <w:pPr>
        <w:numPr>
          <w:ilvl w:val="12"/>
          <w:numId w:val="0"/>
        </w:numPr>
        <w:jc w:val="both"/>
        <w:rPr>
          <w:rFonts w:cs="Arial"/>
          <w:sz w:val="20"/>
        </w:rPr>
      </w:pPr>
    </w:p>
    <w:p w:rsidR="00B15814" w:rsidRPr="00FF072F" w:rsidRDefault="00B15814" w:rsidP="006569E3">
      <w:pPr>
        <w:numPr>
          <w:ilvl w:val="0"/>
          <w:numId w:val="18"/>
        </w:numPr>
        <w:jc w:val="both"/>
        <w:rPr>
          <w:rFonts w:cs="Arial"/>
          <w:sz w:val="20"/>
        </w:rPr>
      </w:pPr>
      <w:r w:rsidRPr="00F21983">
        <w:rPr>
          <w:rFonts w:cs="Arial"/>
          <w:sz w:val="20"/>
        </w:rPr>
        <w:t xml:space="preserve">For revisions to this </w:t>
      </w:r>
      <w:smartTag w:uri="urn:schemas-microsoft-com:office:smarttags" w:element="stockticker">
        <w:r w:rsidRPr="00F21983">
          <w:rPr>
            <w:rFonts w:cs="Arial"/>
            <w:sz w:val="20"/>
          </w:rPr>
          <w:t>ROP</w:t>
        </w:r>
      </w:smartTag>
      <w:r w:rsidRPr="00F21983">
        <w:rPr>
          <w:rFonts w:cs="Arial"/>
          <w:sz w:val="20"/>
        </w:rPr>
        <w:t xml:space="preserve">,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sidR="00AF1001">
        <w:rPr>
          <w:rFonts w:cs="Arial"/>
          <w:b/>
          <w:sz w:val="20"/>
        </w:rPr>
        <w:t>10</w:t>
      </w:r>
      <w:r w:rsidRPr="00FF072F">
        <w:rPr>
          <w:rFonts w:cs="Arial"/>
          <w:b/>
          <w:sz w:val="20"/>
        </w:rPr>
        <w:t>))</w:t>
      </w:r>
    </w:p>
    <w:p w:rsidR="00B15814" w:rsidRPr="00FF072F" w:rsidRDefault="00B15814" w:rsidP="006569E3">
      <w:pPr>
        <w:autoSpaceDE w:val="0"/>
        <w:autoSpaceDN w:val="0"/>
        <w:adjustRightInd w:val="0"/>
        <w:jc w:val="both"/>
        <w:rPr>
          <w:rFonts w:cs="Arial"/>
          <w:sz w:val="20"/>
        </w:rPr>
      </w:pPr>
    </w:p>
    <w:p w:rsidR="00B15814" w:rsidRPr="00FF072F" w:rsidRDefault="00B15814" w:rsidP="006569E3">
      <w:pPr>
        <w:numPr>
          <w:ilvl w:val="0"/>
          <w:numId w:val="18"/>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w:t>
      </w:r>
      <w:smartTag w:uri="urn:schemas-microsoft-com:office:smarttags" w:element="stockticker">
        <w:r w:rsidRPr="00FF072F">
          <w:rPr>
            <w:rFonts w:cs="Arial"/>
            <w:sz w:val="20"/>
          </w:rPr>
          <w:t>ROP</w:t>
        </w:r>
      </w:smartTag>
      <w:r w:rsidRPr="00FF072F">
        <w:rPr>
          <w:rFonts w:cs="Arial"/>
          <w:sz w:val="20"/>
        </w:rPr>
        <w:t xml:space="preserve"> terms and conditions proposed in the application for the modification.  During this time period, the permittee may choose to not comply with the existing </w:t>
      </w:r>
      <w:smartTag w:uri="urn:schemas-microsoft-com:office:smarttags" w:element="stockticker">
        <w:r w:rsidRPr="00FF072F">
          <w:rPr>
            <w:rFonts w:cs="Arial"/>
            <w:sz w:val="20"/>
          </w:rPr>
          <w:t>ROP</w:t>
        </w:r>
      </w:smartTag>
      <w:r w:rsidRPr="00FF072F">
        <w:rPr>
          <w:rFonts w:cs="Arial"/>
          <w:sz w:val="20"/>
        </w:rPr>
        <w:t xml:space="preserve"> terms and conditions that the application seeks to change.  However, if the permittee fails to comply with the </w:t>
      </w:r>
      <w:smartTag w:uri="urn:schemas-microsoft-com:office:smarttags" w:element="stockticker">
        <w:r w:rsidRPr="00FF072F">
          <w:rPr>
            <w:rFonts w:cs="Arial"/>
            <w:sz w:val="20"/>
          </w:rPr>
          <w:t>ROP</w:t>
        </w:r>
      </w:smartTag>
      <w:r w:rsidRPr="00FF072F">
        <w:rPr>
          <w:rFonts w:cs="Arial"/>
          <w:sz w:val="20"/>
        </w:rPr>
        <w:t xml:space="preserve"> terms and conditions proposed in the application during this time period, the terms and conditions in the </w:t>
      </w:r>
      <w:smartTag w:uri="urn:schemas-microsoft-com:office:smarttags" w:element="stockticker">
        <w:r w:rsidRPr="00FF072F">
          <w:rPr>
            <w:rFonts w:cs="Arial"/>
            <w:sz w:val="20"/>
          </w:rPr>
          <w:t>ROP</w:t>
        </w:r>
      </w:smartTag>
      <w:r w:rsidRPr="00FF072F">
        <w:rPr>
          <w:rFonts w:cs="Arial"/>
          <w:sz w:val="20"/>
        </w:rPr>
        <w:t xml:space="preserve"> are enforceable.  </w:t>
      </w:r>
      <w:r>
        <w:rPr>
          <w:rFonts w:cs="Arial"/>
          <w:b/>
          <w:sz w:val="20"/>
        </w:rPr>
        <w:t xml:space="preserve">(R </w:t>
      </w:r>
      <w:smartTag w:uri="urn:schemas-microsoft-com:office:smarttags" w:element="phone">
        <w:smartTagPr>
          <w:attr w:name="phonenumber" w:val="$6336$$$"/>
          <w:attr w:uri="urn:schemas-microsoft-com:office:office" w:name="ls" w:val="trans"/>
        </w:smartTagPr>
        <w:r>
          <w:rPr>
            <w:rFonts w:cs="Arial"/>
            <w:b/>
            <w:sz w:val="20"/>
          </w:rPr>
          <w:t>336.1216</w:t>
        </w:r>
      </w:smartTag>
      <w:r>
        <w:rPr>
          <w:rFonts w:cs="Arial"/>
          <w:b/>
          <w:sz w:val="20"/>
        </w:rPr>
        <w:t>(1)(c)(iii</w:t>
      </w:r>
      <w:r w:rsidRPr="00FF072F">
        <w:rPr>
          <w:rFonts w:cs="Arial"/>
          <w:b/>
          <w:sz w:val="20"/>
        </w:rPr>
        <w:t xml:space="preserve">), R </w:t>
      </w:r>
      <w:smartTag w:uri="urn:schemas-microsoft-com:office:smarttags" w:element="phone">
        <w:smartTagPr>
          <w:attr w:name="phonenumber" w:val="$6336$$$"/>
          <w:attr w:uri="urn:schemas-microsoft-com:office:office" w:name="ls" w:val="trans"/>
        </w:smartTagPr>
        <w:r w:rsidRPr="00FF072F">
          <w:rPr>
            <w:rFonts w:cs="Arial"/>
            <w:b/>
            <w:sz w:val="20"/>
          </w:rPr>
          <w:t>336.1216</w:t>
        </w:r>
      </w:smartTag>
      <w:r w:rsidRPr="00FF072F">
        <w:rPr>
          <w:rFonts w:cs="Arial"/>
          <w:b/>
          <w:sz w:val="20"/>
        </w:rPr>
        <w:t xml:space="preserve">(2)(d), R </w:t>
      </w:r>
      <w:smartTag w:uri="urn:schemas-microsoft-com:office:smarttags" w:element="phone">
        <w:smartTagPr>
          <w:attr w:name="phonenumber" w:val="$6336$$$"/>
          <w:attr w:uri="urn:schemas-microsoft-com:office:office" w:name="ls" w:val="trans"/>
        </w:smartTagPr>
        <w:r w:rsidRPr="00FF072F">
          <w:rPr>
            <w:rFonts w:cs="Arial"/>
            <w:b/>
            <w:sz w:val="20"/>
          </w:rPr>
          <w:t>336.1216</w:t>
        </w:r>
      </w:smartTag>
      <w:r w:rsidRPr="00FF072F">
        <w:rPr>
          <w:rFonts w:cs="Arial"/>
          <w:b/>
          <w:sz w:val="20"/>
        </w:rPr>
        <w:t>(4)(d))</w:t>
      </w:r>
    </w:p>
    <w:p w:rsidR="00B15814" w:rsidRPr="00FF072F" w:rsidRDefault="00B15814" w:rsidP="006569E3">
      <w:pPr>
        <w:jc w:val="both"/>
        <w:rPr>
          <w:rFonts w:cs="Arial"/>
          <w:sz w:val="20"/>
        </w:rPr>
      </w:pPr>
    </w:p>
    <w:p w:rsidR="00B15814" w:rsidRPr="0075518C" w:rsidRDefault="00B15814" w:rsidP="006569E3">
      <w:pPr>
        <w:pStyle w:val="Heading2"/>
        <w:tabs>
          <w:tab w:val="clear" w:pos="360"/>
          <w:tab w:val="num" w:pos="0"/>
        </w:tabs>
        <w:ind w:left="0" w:firstLine="0"/>
        <w:jc w:val="left"/>
        <w:rPr>
          <w:sz w:val="22"/>
          <w:szCs w:val="22"/>
        </w:rPr>
      </w:pPr>
      <w:bookmarkStart w:id="33" w:name="_Toc289259310"/>
      <w:bookmarkStart w:id="34" w:name="_Toc453742370"/>
      <w:r w:rsidRPr="0075518C">
        <w:rPr>
          <w:sz w:val="22"/>
          <w:szCs w:val="22"/>
        </w:rPr>
        <w:t>Reopenings</w:t>
      </w:r>
      <w:bookmarkEnd w:id="33"/>
      <w:bookmarkEnd w:id="34"/>
    </w:p>
    <w:p w:rsidR="00B15814" w:rsidRPr="00752D7A" w:rsidRDefault="00B15814" w:rsidP="006569E3">
      <w:pPr>
        <w:jc w:val="both"/>
        <w:rPr>
          <w:rFonts w:cs="Arial"/>
          <w:szCs w:val="22"/>
        </w:rPr>
      </w:pPr>
    </w:p>
    <w:p w:rsidR="00B15814" w:rsidRPr="00F21983" w:rsidRDefault="00B15814" w:rsidP="006569E3">
      <w:pPr>
        <w:numPr>
          <w:ilvl w:val="0"/>
          <w:numId w:val="19"/>
        </w:numPr>
        <w:jc w:val="both"/>
        <w:rPr>
          <w:rFonts w:cs="Arial"/>
          <w:sz w:val="20"/>
        </w:rPr>
      </w:pPr>
      <w:r w:rsidRPr="00F21983">
        <w:rPr>
          <w:rFonts w:cs="Arial"/>
          <w:sz w:val="20"/>
        </w:rPr>
        <w:t xml:space="preserve">A </w:t>
      </w:r>
      <w:smartTag w:uri="urn:schemas-microsoft-com:office:smarttags" w:element="stockticker">
        <w:r w:rsidRPr="00F21983">
          <w:rPr>
            <w:rFonts w:cs="Arial"/>
            <w:sz w:val="20"/>
          </w:rPr>
          <w:t>ROP</w:t>
        </w:r>
      </w:smartTag>
      <w:r w:rsidRPr="00F21983">
        <w:rPr>
          <w:rFonts w:cs="Arial"/>
          <w:sz w:val="20"/>
        </w:rPr>
        <w:t xml:space="preserve"> shall be reopened by the department prior to the expiration date and revised by the department under any of the following circumstances:</w:t>
      </w:r>
    </w:p>
    <w:p w:rsidR="00B15814" w:rsidRPr="00F21983" w:rsidRDefault="00B15814" w:rsidP="006569E3">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smartTag w:uri="urn:schemas-microsoft-com:office:smarttags" w:element="stockticker">
        <w:r w:rsidRPr="00F21983">
          <w:rPr>
            <w:rFonts w:cs="Arial"/>
            <w:sz w:val="20"/>
          </w:rPr>
          <w:t>ROP</w:t>
        </w:r>
      </w:smartTag>
      <w:r w:rsidRPr="00F21983">
        <w:rPr>
          <w:rFonts w:cs="Arial"/>
          <w:sz w:val="20"/>
        </w:rPr>
        <w:t xml:space="preserve">, but not if the effective date of the new applicable requirement is later than the </w:t>
      </w:r>
      <w:smartTag w:uri="urn:schemas-microsoft-com:office:smarttags" w:element="stockticker">
        <w:r w:rsidRPr="00F21983">
          <w:rPr>
            <w:rFonts w:cs="Arial"/>
            <w:sz w:val="20"/>
          </w:rPr>
          <w:t>ROP</w:t>
        </w:r>
      </w:smartTag>
      <w:r w:rsidRPr="00F21983">
        <w:rPr>
          <w:rFonts w:cs="Arial"/>
          <w:sz w:val="20"/>
        </w:rPr>
        <w:t xml:space="preserve">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rsidR="00B15814" w:rsidRPr="00F21983" w:rsidRDefault="00B15814" w:rsidP="006569E3">
      <w:pPr>
        <w:numPr>
          <w:ilvl w:val="1"/>
          <w:numId w:val="19"/>
        </w:numPr>
        <w:jc w:val="both"/>
        <w:rPr>
          <w:rFonts w:cs="Arial"/>
          <w:sz w:val="20"/>
        </w:rPr>
      </w:pPr>
      <w:r w:rsidRPr="00F21983">
        <w:rPr>
          <w:rFonts w:cs="Arial"/>
          <w:sz w:val="20"/>
        </w:rPr>
        <w:t xml:space="preserve">If additional requirements pursuant to Title IV of the </w:t>
      </w:r>
      <w:smartTag w:uri="urn:schemas-microsoft-com:office:smarttags" w:element="stockticker">
        <w:r w:rsidRPr="00F21983">
          <w:rPr>
            <w:rFonts w:cs="Arial"/>
            <w:sz w:val="20"/>
          </w:rPr>
          <w:t>CAA</w:t>
        </w:r>
      </w:smartTag>
      <w:r w:rsidRPr="00F21983">
        <w:rPr>
          <w:rFonts w:cs="Arial"/>
          <w:sz w:val="20"/>
        </w:rPr>
        <w:t xml:space="preserve"> become applicable to this stationary source.  </w:t>
      </w:r>
      <w:r w:rsidRPr="00F21983">
        <w:rPr>
          <w:rFonts w:cs="Arial"/>
          <w:b/>
          <w:sz w:val="20"/>
        </w:rPr>
        <w:t>(R 336.1217(2)(a)(ii))</w:t>
      </w:r>
    </w:p>
    <w:p w:rsidR="00B15814" w:rsidRPr="00F21983" w:rsidRDefault="00B15814" w:rsidP="006569E3">
      <w:pPr>
        <w:numPr>
          <w:ilvl w:val="1"/>
          <w:numId w:val="19"/>
        </w:numPr>
        <w:jc w:val="both"/>
        <w:rPr>
          <w:rFonts w:cs="Arial"/>
          <w:sz w:val="20"/>
        </w:rPr>
      </w:pPr>
      <w:r w:rsidRPr="00F21983">
        <w:rPr>
          <w:rFonts w:cs="Arial"/>
          <w:sz w:val="20"/>
        </w:rPr>
        <w:t xml:space="preserve">If the department determines that the </w:t>
      </w:r>
      <w:smartTag w:uri="urn:schemas-microsoft-com:office:smarttags" w:element="stockticker">
        <w:r w:rsidRPr="00F21983">
          <w:rPr>
            <w:rFonts w:cs="Arial"/>
            <w:sz w:val="20"/>
          </w:rPr>
          <w:t>ROP</w:t>
        </w:r>
      </w:smartTag>
      <w:r w:rsidRPr="00F21983">
        <w:rPr>
          <w:rFonts w:cs="Arial"/>
          <w:sz w:val="20"/>
        </w:rPr>
        <w:t xml:space="preserve"> contains a material mistake, information required by any applicable requirement was omitted, or inaccurate statements were made in establishing emission limits or the terms or conditions of the </w:t>
      </w:r>
      <w:smartTag w:uri="urn:schemas-microsoft-com:office:smarttags" w:element="stockticker">
        <w:r w:rsidRPr="00F21983">
          <w:rPr>
            <w:rFonts w:cs="Arial"/>
            <w:sz w:val="20"/>
          </w:rPr>
          <w:t>ROP</w:t>
        </w:r>
      </w:smartTag>
      <w:r w:rsidRPr="00F21983">
        <w:rPr>
          <w:rFonts w:cs="Arial"/>
          <w:sz w:val="20"/>
        </w:rPr>
        <w:t xml:space="preserve">.  </w:t>
      </w:r>
      <w:r w:rsidRPr="00F21983">
        <w:rPr>
          <w:rFonts w:cs="Arial"/>
          <w:b/>
          <w:sz w:val="20"/>
        </w:rPr>
        <w:t>(R 336.1217(2)(a)(iii))</w:t>
      </w:r>
    </w:p>
    <w:p w:rsidR="00B15814" w:rsidRPr="00AD0FF4" w:rsidRDefault="00B15814" w:rsidP="006569E3">
      <w:pPr>
        <w:numPr>
          <w:ilvl w:val="1"/>
          <w:numId w:val="19"/>
        </w:numPr>
        <w:jc w:val="both"/>
        <w:rPr>
          <w:rFonts w:cs="Arial"/>
          <w:sz w:val="20"/>
        </w:rPr>
      </w:pPr>
      <w:r w:rsidRPr="00F21983">
        <w:rPr>
          <w:rFonts w:cs="Arial"/>
          <w:sz w:val="20"/>
        </w:rPr>
        <w:t xml:space="preserve">If the department determines that the </w:t>
      </w:r>
      <w:smartTag w:uri="urn:schemas-microsoft-com:office:smarttags" w:element="stockticker">
        <w:r w:rsidRPr="00F21983">
          <w:rPr>
            <w:rFonts w:cs="Arial"/>
            <w:sz w:val="20"/>
          </w:rPr>
          <w:t>ROP</w:t>
        </w:r>
      </w:smartTag>
      <w:r w:rsidRPr="00F21983">
        <w:rPr>
          <w:rFonts w:cs="Arial"/>
          <w:sz w:val="20"/>
        </w:rPr>
        <w:t xml:space="preserve"> must be revised to ensure compliance with the applicable requirements.  </w:t>
      </w:r>
      <w:r w:rsidRPr="00F21983">
        <w:rPr>
          <w:rFonts w:cs="Arial"/>
          <w:b/>
          <w:sz w:val="20"/>
        </w:rPr>
        <w:t>(R 336.1217(2)(a)(iv))</w:t>
      </w:r>
    </w:p>
    <w:p w:rsidR="00AD0FF4" w:rsidRDefault="00AD0FF4">
      <w:pPr>
        <w:rPr>
          <w:rFonts w:cs="Arial"/>
          <w:sz w:val="20"/>
        </w:rPr>
      </w:pPr>
      <w:r>
        <w:rPr>
          <w:rFonts w:cs="Arial"/>
          <w:sz w:val="20"/>
        </w:rPr>
        <w:br w:type="page"/>
      </w:r>
    </w:p>
    <w:p w:rsidR="00B15814" w:rsidRPr="0075518C" w:rsidRDefault="00B15814" w:rsidP="006569E3">
      <w:pPr>
        <w:pStyle w:val="Heading2"/>
        <w:tabs>
          <w:tab w:val="clear" w:pos="360"/>
          <w:tab w:val="num" w:pos="0"/>
        </w:tabs>
        <w:ind w:left="0" w:firstLine="0"/>
        <w:jc w:val="left"/>
        <w:rPr>
          <w:sz w:val="22"/>
          <w:szCs w:val="22"/>
        </w:rPr>
      </w:pPr>
      <w:bookmarkStart w:id="35" w:name="_Toc289259311"/>
      <w:bookmarkStart w:id="36" w:name="_Toc453742371"/>
      <w:r w:rsidRPr="0075518C">
        <w:rPr>
          <w:sz w:val="22"/>
          <w:szCs w:val="22"/>
        </w:rPr>
        <w:lastRenderedPageBreak/>
        <w:t>Renewals</w:t>
      </w:r>
      <w:bookmarkEnd w:id="35"/>
      <w:bookmarkEnd w:id="36"/>
    </w:p>
    <w:p w:rsidR="00B15814" w:rsidRPr="005E3E6D" w:rsidRDefault="00B15814" w:rsidP="006569E3">
      <w:pPr>
        <w:jc w:val="both"/>
        <w:rPr>
          <w:rFonts w:cs="Arial"/>
          <w:sz w:val="20"/>
        </w:rPr>
      </w:pPr>
    </w:p>
    <w:p w:rsidR="00B15814" w:rsidRPr="005E3E6D" w:rsidRDefault="00B15814" w:rsidP="006569E3">
      <w:pPr>
        <w:numPr>
          <w:ilvl w:val="0"/>
          <w:numId w:val="20"/>
        </w:numPr>
        <w:jc w:val="both"/>
        <w:rPr>
          <w:rFonts w:cs="Arial"/>
          <w:sz w:val="20"/>
        </w:rPr>
      </w:pPr>
      <w:r w:rsidRPr="005E3E6D">
        <w:rPr>
          <w:rFonts w:cs="Arial"/>
          <w:sz w:val="20"/>
        </w:rPr>
        <w:t xml:space="preserve">For renewal of this </w:t>
      </w:r>
      <w:smartTag w:uri="urn:schemas-microsoft-com:office:smarttags" w:element="stockticker">
        <w:r w:rsidRPr="005E3E6D">
          <w:rPr>
            <w:rFonts w:cs="Arial"/>
            <w:sz w:val="20"/>
          </w:rPr>
          <w:t>ROP</w:t>
        </w:r>
      </w:smartTag>
      <w:r w:rsidRPr="005E3E6D">
        <w:rPr>
          <w:rFonts w:cs="Arial"/>
          <w:sz w:val="20"/>
        </w:rPr>
        <w:t xml:space="preserve">, an administratively complete application shall be considered timely if it is received by the department not more than 18 months, but not less than 6 months, before the expiration date of the </w:t>
      </w:r>
      <w:smartTag w:uri="urn:schemas-microsoft-com:office:smarttags" w:element="stockticker">
        <w:r w:rsidRPr="005E3E6D">
          <w:rPr>
            <w:rFonts w:cs="Arial"/>
            <w:sz w:val="20"/>
          </w:rPr>
          <w:t>ROP</w:t>
        </w:r>
      </w:smartTag>
      <w:r w:rsidRPr="005E3E6D">
        <w:rPr>
          <w:rFonts w:cs="Arial"/>
          <w:sz w:val="20"/>
        </w:rPr>
        <w:t xml:space="preserve">.  </w:t>
      </w:r>
      <w:r w:rsidRPr="005E3E6D">
        <w:rPr>
          <w:rFonts w:cs="Arial"/>
          <w:b/>
          <w:sz w:val="20"/>
        </w:rPr>
        <w:t>(R 336.1210(</w:t>
      </w:r>
      <w:r w:rsidR="00AF1001">
        <w:rPr>
          <w:rFonts w:cs="Arial"/>
          <w:b/>
          <w:sz w:val="20"/>
        </w:rPr>
        <w:t>8</w:t>
      </w:r>
      <w:r w:rsidRPr="005E3E6D">
        <w:rPr>
          <w:rFonts w:cs="Arial"/>
          <w:b/>
          <w:sz w:val="20"/>
        </w:rPr>
        <w:t>))</w:t>
      </w:r>
    </w:p>
    <w:p w:rsidR="00B15814" w:rsidRPr="005E3E6D" w:rsidRDefault="00B15814" w:rsidP="006569E3">
      <w:pPr>
        <w:jc w:val="both"/>
        <w:rPr>
          <w:rFonts w:cs="Arial"/>
          <w:sz w:val="20"/>
        </w:rPr>
      </w:pPr>
    </w:p>
    <w:p w:rsidR="00B15814" w:rsidRPr="0075518C" w:rsidRDefault="00B15814" w:rsidP="006569E3">
      <w:pPr>
        <w:pStyle w:val="Heading2"/>
        <w:numPr>
          <w:ilvl w:val="0"/>
          <w:numId w:val="0"/>
        </w:numPr>
        <w:jc w:val="left"/>
        <w:rPr>
          <w:bCs/>
          <w:sz w:val="22"/>
        </w:rPr>
      </w:pPr>
      <w:bookmarkStart w:id="37" w:name="_Toc289259312"/>
      <w:bookmarkStart w:id="38" w:name="_Toc453742372"/>
      <w:r w:rsidRPr="0075518C">
        <w:rPr>
          <w:bCs/>
          <w:sz w:val="22"/>
        </w:rPr>
        <w:t>Stratospheric Ozone Protection</w:t>
      </w:r>
      <w:bookmarkEnd w:id="37"/>
      <w:bookmarkEnd w:id="38"/>
    </w:p>
    <w:p w:rsidR="00B15814" w:rsidRPr="00F21983" w:rsidRDefault="00B15814" w:rsidP="006569E3">
      <w:pPr>
        <w:jc w:val="both"/>
        <w:rPr>
          <w:sz w:val="20"/>
        </w:rPr>
      </w:pPr>
    </w:p>
    <w:p w:rsidR="00B15814" w:rsidRPr="00F21983" w:rsidRDefault="00B15814" w:rsidP="006569E3">
      <w:pPr>
        <w:numPr>
          <w:ilvl w:val="0"/>
          <w:numId w:val="20"/>
        </w:numPr>
        <w:jc w:val="both"/>
        <w:rPr>
          <w:sz w:val="20"/>
        </w:rPr>
      </w:pPr>
      <w:r w:rsidRPr="00F21983">
        <w:rPr>
          <w:sz w:val="20"/>
        </w:rPr>
        <w:t xml:space="preserve">If the permittee is subject to </w:t>
      </w:r>
      <w:r>
        <w:rPr>
          <w:sz w:val="20"/>
        </w:rPr>
        <w:t>Title 40 of the Code of Federal Regulations (</w:t>
      </w:r>
      <w:smartTag w:uri="urn:schemas-microsoft-com:office:smarttags" w:element="stockticker">
        <w:r>
          <w:rPr>
            <w:sz w:val="20"/>
          </w:rPr>
          <w:t>CFR</w:t>
        </w:r>
      </w:smartTag>
      <w:r>
        <w:rPr>
          <w:sz w:val="20"/>
        </w:rPr>
        <w:t xml:space="preserve">), </w:t>
      </w:r>
      <w:r w:rsidRPr="00F21983">
        <w:rPr>
          <w:sz w:val="20"/>
        </w:rPr>
        <w:t xml:space="preserve">Part 82 and services, maintains, or repairs appliances except for motor vehicle air conditioners (MVAC), or disposes of appliances containing refrigerant, including MVAC and small appliances, or if the permittee is a refrigerant </w:t>
      </w:r>
      <w:proofErr w:type="spellStart"/>
      <w:r w:rsidRPr="00F21983">
        <w:rPr>
          <w:sz w:val="20"/>
        </w:rPr>
        <w:t>reclaimer</w:t>
      </w:r>
      <w:proofErr w:type="spellEnd"/>
      <w:r w:rsidRPr="00F21983">
        <w:rPr>
          <w:sz w:val="20"/>
        </w:rPr>
        <w:t xml:space="preserve">, appliance owner or a manufacturer of appliances or recycling and recovery equipment, the permittee shall comply with all applicable standards for recycling and emissions reduction pursuant to 40 </w:t>
      </w:r>
      <w:smartTag w:uri="urn:schemas-microsoft-com:office:smarttags" w:element="stockticker">
        <w:r w:rsidRPr="00F21983">
          <w:rPr>
            <w:sz w:val="20"/>
          </w:rPr>
          <w:t>CFR</w:t>
        </w:r>
      </w:smartTag>
      <w:r>
        <w:rPr>
          <w:sz w:val="20"/>
        </w:rPr>
        <w:t>,</w:t>
      </w:r>
      <w:r w:rsidRPr="00F21983">
        <w:rPr>
          <w:sz w:val="20"/>
        </w:rPr>
        <w:t xml:space="preserve"> Part 82, Subpart F.</w:t>
      </w:r>
    </w:p>
    <w:p w:rsidR="00B15814" w:rsidRPr="00F21983" w:rsidRDefault="00B15814" w:rsidP="006569E3">
      <w:pPr>
        <w:rPr>
          <w:sz w:val="20"/>
        </w:rPr>
      </w:pPr>
    </w:p>
    <w:p w:rsidR="00B15814" w:rsidRPr="00F21983" w:rsidRDefault="00B15814" w:rsidP="006569E3">
      <w:pPr>
        <w:numPr>
          <w:ilvl w:val="0"/>
          <w:numId w:val="20"/>
        </w:numPr>
        <w:jc w:val="both"/>
        <w:rPr>
          <w:rFonts w:cs="Arial"/>
          <w:sz w:val="20"/>
        </w:rPr>
      </w:pPr>
      <w:r w:rsidRPr="00F21983">
        <w:rPr>
          <w:rFonts w:cs="Arial"/>
          <w:sz w:val="20"/>
        </w:rPr>
        <w:t xml:space="preserve">If the permittee is subject to 40 </w:t>
      </w:r>
      <w:smartTag w:uri="urn:schemas-microsoft-com:office:smarttags" w:element="stockticker">
        <w:r w:rsidRPr="00F21983">
          <w:rPr>
            <w:rFonts w:cs="Arial"/>
            <w:sz w:val="20"/>
          </w:rPr>
          <w:t>CFR</w:t>
        </w:r>
      </w:smartTag>
      <w:r>
        <w:rPr>
          <w:rFonts w:cs="Arial"/>
          <w:sz w:val="20"/>
        </w:rPr>
        <w:t>,</w:t>
      </w:r>
      <w:r w:rsidRPr="00F21983">
        <w:rPr>
          <w:rFonts w:cs="Arial"/>
          <w:sz w:val="20"/>
        </w:rPr>
        <w:t xml:space="preserve"> Part 82</w:t>
      </w:r>
      <w:r>
        <w:rPr>
          <w:rFonts w:cs="Arial"/>
          <w:sz w:val="20"/>
        </w:rPr>
        <w:t>,</w:t>
      </w:r>
      <w:r w:rsidRPr="00F21983">
        <w:rPr>
          <w:rFonts w:cs="Arial"/>
          <w:sz w:val="20"/>
        </w:rPr>
        <w:t xml:space="preserve"> and performs a service on motor (fleet) vehicles when this service involves refrigerant in the MVAC, the permittee is subject to all the applicable requirements as s</w:t>
      </w:r>
      <w:r>
        <w:rPr>
          <w:rFonts w:cs="Arial"/>
          <w:sz w:val="20"/>
        </w:rPr>
        <w:t xml:space="preserve">pecified in 40 </w:t>
      </w:r>
      <w:smartTag w:uri="urn:schemas-microsoft-com:office:smarttags" w:element="stockticker">
        <w:r>
          <w:rPr>
            <w:rFonts w:cs="Arial"/>
            <w:sz w:val="20"/>
          </w:rPr>
          <w:t>CFR</w:t>
        </w:r>
      </w:smartTag>
      <w:r>
        <w:rPr>
          <w:rFonts w:cs="Arial"/>
          <w:sz w:val="20"/>
        </w:rPr>
        <w:t>,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rsidR="00B15814" w:rsidRPr="00F21983" w:rsidRDefault="00B15814" w:rsidP="006569E3">
      <w:pPr>
        <w:jc w:val="both"/>
        <w:rPr>
          <w:rFonts w:cs="Arial"/>
          <w:sz w:val="20"/>
        </w:rPr>
      </w:pPr>
    </w:p>
    <w:p w:rsidR="00B15814" w:rsidRDefault="00B15814" w:rsidP="006569E3">
      <w:pPr>
        <w:pStyle w:val="Heading2"/>
        <w:numPr>
          <w:ilvl w:val="0"/>
          <w:numId w:val="0"/>
        </w:numPr>
        <w:jc w:val="left"/>
        <w:rPr>
          <w:bCs/>
          <w:sz w:val="22"/>
        </w:rPr>
      </w:pPr>
      <w:bookmarkStart w:id="39" w:name="_Toc289259313"/>
      <w:bookmarkStart w:id="40" w:name="_Toc453742373"/>
      <w:r w:rsidRPr="0075518C">
        <w:rPr>
          <w:bCs/>
          <w:sz w:val="22"/>
        </w:rPr>
        <w:t>Risk Management Plan</w:t>
      </w:r>
      <w:bookmarkEnd w:id="39"/>
      <w:bookmarkEnd w:id="40"/>
    </w:p>
    <w:p w:rsidR="00B15814" w:rsidRPr="0075518C" w:rsidRDefault="00B15814" w:rsidP="006569E3">
      <w:pPr>
        <w:jc w:val="both"/>
      </w:pPr>
    </w:p>
    <w:p w:rsidR="00B15814" w:rsidRPr="00F21983" w:rsidRDefault="00B15814" w:rsidP="006569E3">
      <w:pPr>
        <w:numPr>
          <w:ilvl w:val="0"/>
          <w:numId w:val="21"/>
        </w:numPr>
        <w:jc w:val="both"/>
        <w:rPr>
          <w:rFonts w:cs="Arial"/>
          <w:sz w:val="20"/>
        </w:rPr>
      </w:pPr>
      <w:r w:rsidRPr="00F21983">
        <w:rPr>
          <w:rFonts w:cs="Arial"/>
          <w:sz w:val="20"/>
        </w:rPr>
        <w:t xml:space="preserve">If subject to Section 112(r) of the </w:t>
      </w:r>
      <w:smartTag w:uri="urn:schemas-microsoft-com:office:smarttags" w:element="stockticker">
        <w:r w:rsidRPr="00F21983">
          <w:rPr>
            <w:rFonts w:cs="Arial"/>
            <w:sz w:val="20"/>
          </w:rPr>
          <w:t>CAA</w:t>
        </w:r>
      </w:smartTag>
      <w:r w:rsidRPr="00F21983">
        <w:rPr>
          <w:rFonts w:cs="Arial"/>
          <w:sz w:val="20"/>
        </w:rPr>
        <w:t xml:space="preserve"> and 40 </w:t>
      </w:r>
      <w:smartTag w:uri="urn:schemas-microsoft-com:office:smarttags" w:element="stockticker">
        <w:r w:rsidRPr="00F21983">
          <w:rPr>
            <w:rFonts w:cs="Arial"/>
            <w:sz w:val="20"/>
          </w:rPr>
          <w:t>CFR</w:t>
        </w:r>
      </w:smartTag>
      <w:r>
        <w:rPr>
          <w:rFonts w:cs="Arial"/>
          <w:sz w:val="20"/>
        </w:rPr>
        <w:t>,</w:t>
      </w:r>
      <w:r w:rsidRPr="00F21983">
        <w:rPr>
          <w:rFonts w:cs="Arial"/>
          <w:sz w:val="20"/>
        </w:rPr>
        <w:t xml:space="preserve">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w:t>
      </w:r>
      <w:smartTag w:uri="urn:schemas-microsoft-com:office:smarttags" w:element="stockticker">
        <w:r w:rsidRPr="00F21983">
          <w:rPr>
            <w:rFonts w:cs="Arial"/>
            <w:sz w:val="20"/>
          </w:rPr>
          <w:t>CAA</w:t>
        </w:r>
      </w:smartTag>
      <w:r w:rsidRPr="00F21983">
        <w:rPr>
          <w:rFonts w:cs="Arial"/>
          <w:sz w:val="20"/>
        </w:rPr>
        <w:t xml:space="preserve"> as amended in </w:t>
      </w:r>
      <w:r>
        <w:rPr>
          <w:rFonts w:cs="Arial"/>
          <w:sz w:val="20"/>
        </w:rPr>
        <w:t xml:space="preserve">40 </w:t>
      </w:r>
      <w:smartTag w:uri="urn:schemas-microsoft-com:office:smarttags" w:element="stockticker">
        <w:r>
          <w:rPr>
            <w:rFonts w:cs="Arial"/>
            <w:sz w:val="20"/>
          </w:rPr>
          <w:t>CFR</w:t>
        </w:r>
      </w:smartTag>
      <w:r>
        <w:rPr>
          <w:rFonts w:cs="Arial"/>
          <w:sz w:val="20"/>
        </w:rPr>
        <w:t xml:space="preserve">, Part </w:t>
      </w:r>
      <w:r w:rsidRPr="00F21983">
        <w:rPr>
          <w:rFonts w:cs="Arial"/>
          <w:sz w:val="20"/>
        </w:rPr>
        <w:t xml:space="preserve">68.130.  The list of substances, threshold quantities, and accident prevention regulations promulgated under </w:t>
      </w:r>
      <w:r>
        <w:rPr>
          <w:rFonts w:cs="Arial"/>
          <w:sz w:val="20"/>
        </w:rPr>
        <w:t xml:space="preserve">40 </w:t>
      </w:r>
      <w:smartTag w:uri="urn:schemas-microsoft-com:office:smarttags" w:element="stockticker">
        <w:r>
          <w:rPr>
            <w:rFonts w:cs="Arial"/>
            <w:sz w:val="20"/>
          </w:rPr>
          <w:t>CFR</w:t>
        </w:r>
      </w:smartTag>
      <w:r>
        <w:rPr>
          <w:rFonts w:cs="Arial"/>
          <w:sz w:val="20"/>
        </w:rPr>
        <w:t xml:space="preserve">,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rsidR="00B15814" w:rsidRPr="00F21983" w:rsidRDefault="00B15814" w:rsidP="006569E3">
      <w:pPr>
        <w:numPr>
          <w:ilvl w:val="12"/>
          <w:numId w:val="0"/>
        </w:numPr>
        <w:ind w:left="432" w:hanging="432"/>
        <w:jc w:val="both"/>
        <w:rPr>
          <w:rFonts w:cs="Arial"/>
          <w:sz w:val="20"/>
        </w:rPr>
      </w:pPr>
    </w:p>
    <w:p w:rsidR="00B15814" w:rsidRPr="00F21983" w:rsidRDefault="00B15814" w:rsidP="006569E3">
      <w:pPr>
        <w:numPr>
          <w:ilvl w:val="0"/>
          <w:numId w:val="21"/>
        </w:numPr>
        <w:jc w:val="both"/>
        <w:rPr>
          <w:rFonts w:cs="Arial"/>
          <w:sz w:val="20"/>
        </w:rPr>
      </w:pPr>
      <w:r w:rsidRPr="00F21983">
        <w:rPr>
          <w:rFonts w:cs="Arial"/>
          <w:sz w:val="20"/>
        </w:rPr>
        <w:t xml:space="preserve">If subject to Section 112(r) of the </w:t>
      </w:r>
      <w:smartTag w:uri="urn:schemas-microsoft-com:office:smarttags" w:element="stockticker">
        <w:r w:rsidRPr="00F21983">
          <w:rPr>
            <w:rFonts w:cs="Arial"/>
            <w:sz w:val="20"/>
          </w:rPr>
          <w:t>CAA</w:t>
        </w:r>
      </w:smartTag>
      <w:r w:rsidRPr="00F21983">
        <w:rPr>
          <w:rFonts w:cs="Arial"/>
          <w:sz w:val="20"/>
        </w:rPr>
        <w:t xml:space="preserve"> and 40 </w:t>
      </w:r>
      <w:smartTag w:uri="urn:schemas-microsoft-com:office:smarttags" w:element="stockticker">
        <w:r w:rsidRPr="00F21983">
          <w:rPr>
            <w:rFonts w:cs="Arial"/>
            <w:sz w:val="20"/>
          </w:rPr>
          <w:t>CFR</w:t>
        </w:r>
      </w:smartTag>
      <w:r>
        <w:rPr>
          <w:rFonts w:cs="Arial"/>
          <w:sz w:val="20"/>
        </w:rPr>
        <w:t>,</w:t>
      </w:r>
      <w:r w:rsidRPr="00F21983">
        <w:rPr>
          <w:rFonts w:cs="Arial"/>
          <w:sz w:val="20"/>
        </w:rPr>
        <w:t xml:space="preserve"> Part 68, the permittee shall comply with the requirements of </w:t>
      </w:r>
      <w:r>
        <w:rPr>
          <w:rFonts w:cs="Arial"/>
          <w:sz w:val="20"/>
        </w:rPr>
        <w:t xml:space="preserve">40 </w:t>
      </w:r>
      <w:smartTag w:uri="urn:schemas-microsoft-com:office:smarttags" w:element="stockticker">
        <w:r>
          <w:rPr>
            <w:rFonts w:cs="Arial"/>
            <w:sz w:val="20"/>
          </w:rPr>
          <w:t>CFR</w:t>
        </w:r>
      </w:smartTag>
      <w:r>
        <w:rPr>
          <w:rFonts w:cs="Arial"/>
          <w:sz w:val="20"/>
        </w:rPr>
        <w:t xml:space="preserve">,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w:t>
      </w:r>
      <w:smartTag w:uri="urn:schemas-microsoft-com:office:smarttags" w:element="stockticker">
        <w:r>
          <w:rPr>
            <w:rFonts w:cs="Arial"/>
            <w:sz w:val="20"/>
          </w:rPr>
          <w:t>CFR</w:t>
        </w:r>
      </w:smartTag>
      <w:r>
        <w:rPr>
          <w:rFonts w:cs="Arial"/>
          <w:sz w:val="20"/>
        </w:rPr>
        <w:t xml:space="preserve">, Part </w:t>
      </w:r>
      <w:r w:rsidRPr="00F21983">
        <w:rPr>
          <w:rFonts w:cs="Arial"/>
          <w:sz w:val="20"/>
        </w:rPr>
        <w:t>68.10(a):</w:t>
      </w:r>
    </w:p>
    <w:p w:rsidR="00B15814" w:rsidRPr="00F21983" w:rsidRDefault="00B15814" w:rsidP="006569E3">
      <w:pPr>
        <w:numPr>
          <w:ilvl w:val="1"/>
          <w:numId w:val="21"/>
        </w:numPr>
        <w:jc w:val="both"/>
        <w:rPr>
          <w:rFonts w:cs="Arial"/>
          <w:sz w:val="20"/>
        </w:rPr>
      </w:pPr>
      <w:smartTag w:uri="urn:schemas-microsoft-com:office:smarttags" w:element="date">
        <w:smartTagPr>
          <w:attr w:name="Year" w:val="1999"/>
          <w:attr w:name="Day" w:val="21"/>
          <w:attr w:name="Month" w:val="6"/>
          <w:attr w:name="ls" w:val="trans"/>
        </w:smartTagPr>
        <w:r w:rsidRPr="00F21983">
          <w:rPr>
            <w:rFonts w:cs="Arial"/>
            <w:sz w:val="20"/>
          </w:rPr>
          <w:t>June 21, 1999</w:t>
        </w:r>
      </w:smartTag>
      <w:r w:rsidRPr="00F21983">
        <w:rPr>
          <w:rFonts w:cs="Arial"/>
          <w:sz w:val="20"/>
        </w:rPr>
        <w:t>,</w:t>
      </w:r>
    </w:p>
    <w:p w:rsidR="00B15814" w:rsidRPr="00F21983" w:rsidRDefault="00B15814" w:rsidP="006569E3">
      <w:pPr>
        <w:numPr>
          <w:ilvl w:val="1"/>
          <w:numId w:val="21"/>
        </w:numPr>
        <w:jc w:val="both"/>
        <w:rPr>
          <w:rFonts w:cs="Arial"/>
          <w:sz w:val="20"/>
        </w:rPr>
      </w:pPr>
      <w:r w:rsidRPr="00F21983">
        <w:rPr>
          <w:rFonts w:cs="Arial"/>
          <w:sz w:val="20"/>
        </w:rPr>
        <w:t>Three years after the date on which a regulated substance is first listed under</w:t>
      </w:r>
      <w:r>
        <w:rPr>
          <w:rFonts w:cs="Arial"/>
          <w:sz w:val="20"/>
        </w:rPr>
        <w:t xml:space="preserve"> 40 </w:t>
      </w:r>
      <w:smartTag w:uri="urn:schemas-microsoft-com:office:smarttags" w:element="stockticker">
        <w:r>
          <w:rPr>
            <w:rFonts w:cs="Arial"/>
            <w:sz w:val="20"/>
          </w:rPr>
          <w:t>CFR</w:t>
        </w:r>
      </w:smartTag>
      <w:r>
        <w:rPr>
          <w:rFonts w:cs="Arial"/>
          <w:sz w:val="20"/>
        </w:rPr>
        <w:t xml:space="preserve">, Part </w:t>
      </w:r>
      <w:r w:rsidRPr="00F21983">
        <w:rPr>
          <w:rFonts w:cs="Arial"/>
          <w:sz w:val="20"/>
        </w:rPr>
        <w:t xml:space="preserve">68.130, or </w:t>
      </w:r>
    </w:p>
    <w:p w:rsidR="00B15814" w:rsidRPr="00F21983" w:rsidRDefault="00B15814" w:rsidP="006569E3">
      <w:pPr>
        <w:numPr>
          <w:ilvl w:val="1"/>
          <w:numId w:val="21"/>
        </w:numPr>
        <w:jc w:val="both"/>
        <w:rPr>
          <w:rFonts w:cs="Arial"/>
          <w:sz w:val="20"/>
        </w:rPr>
      </w:pPr>
      <w:r w:rsidRPr="00F21983">
        <w:rPr>
          <w:rFonts w:cs="Arial"/>
          <w:sz w:val="20"/>
        </w:rPr>
        <w:t>The date on which a regulated substance is first present above a threshold quantity in a process.</w:t>
      </w:r>
    </w:p>
    <w:p w:rsidR="00B15814" w:rsidRPr="00F21983" w:rsidRDefault="00B15814" w:rsidP="006569E3">
      <w:pPr>
        <w:numPr>
          <w:ilvl w:val="12"/>
          <w:numId w:val="0"/>
        </w:numPr>
        <w:ind w:left="432" w:hanging="432"/>
        <w:jc w:val="both"/>
        <w:rPr>
          <w:rFonts w:cs="Arial"/>
          <w:sz w:val="20"/>
        </w:rPr>
      </w:pPr>
    </w:p>
    <w:p w:rsidR="00B15814" w:rsidRPr="00F21983" w:rsidRDefault="00B15814" w:rsidP="006569E3">
      <w:pPr>
        <w:numPr>
          <w:ilvl w:val="0"/>
          <w:numId w:val="21"/>
        </w:numPr>
        <w:jc w:val="both"/>
        <w:rPr>
          <w:rFonts w:cs="Arial"/>
          <w:sz w:val="20"/>
        </w:rPr>
      </w:pPr>
      <w:r w:rsidRPr="00F21983">
        <w:rPr>
          <w:rFonts w:cs="Arial"/>
          <w:sz w:val="20"/>
        </w:rPr>
        <w:t xml:space="preserve">If subject to Section 112(r) of the </w:t>
      </w:r>
      <w:smartTag w:uri="urn:schemas-microsoft-com:office:smarttags" w:element="stockticker">
        <w:r w:rsidRPr="00F21983">
          <w:rPr>
            <w:rFonts w:cs="Arial"/>
            <w:sz w:val="20"/>
          </w:rPr>
          <w:t>CAA</w:t>
        </w:r>
      </w:smartTag>
      <w:r w:rsidRPr="00F21983">
        <w:rPr>
          <w:rFonts w:cs="Arial"/>
          <w:sz w:val="20"/>
        </w:rPr>
        <w:t xml:space="preserve"> and 40 </w:t>
      </w:r>
      <w:smartTag w:uri="urn:schemas-microsoft-com:office:smarttags" w:element="stockticker">
        <w:r w:rsidRPr="00F21983">
          <w:rPr>
            <w:rFonts w:cs="Arial"/>
            <w:sz w:val="20"/>
          </w:rPr>
          <w:t>CFR</w:t>
        </w:r>
      </w:smartTag>
      <w:r>
        <w:rPr>
          <w:rFonts w:cs="Arial"/>
          <w:sz w:val="20"/>
        </w:rPr>
        <w:t>,</w:t>
      </w:r>
      <w:r w:rsidRPr="00F21983">
        <w:rPr>
          <w:rFonts w:cs="Arial"/>
          <w:sz w:val="20"/>
        </w:rPr>
        <w:t xml:space="preserve">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w:t>
      </w:r>
      <w:r>
        <w:rPr>
          <w:rFonts w:cs="Arial"/>
          <w:sz w:val="20"/>
        </w:rPr>
        <w:t>,</w:t>
      </w:r>
      <w:r w:rsidRPr="00F21983">
        <w:rPr>
          <w:rFonts w:cs="Arial"/>
          <w:sz w:val="20"/>
        </w:rPr>
        <w:t xml:space="preserve"> Part 68.</w:t>
      </w:r>
    </w:p>
    <w:p w:rsidR="00B15814" w:rsidRPr="00F21983" w:rsidRDefault="00B15814" w:rsidP="006569E3">
      <w:pPr>
        <w:numPr>
          <w:ilvl w:val="12"/>
          <w:numId w:val="0"/>
        </w:numPr>
        <w:ind w:left="432" w:hanging="432"/>
        <w:jc w:val="both"/>
        <w:rPr>
          <w:rFonts w:cs="Arial"/>
          <w:sz w:val="20"/>
        </w:rPr>
      </w:pPr>
    </w:p>
    <w:p w:rsidR="00B15814" w:rsidRPr="00F21983" w:rsidRDefault="00B15814" w:rsidP="006569E3">
      <w:pPr>
        <w:numPr>
          <w:ilvl w:val="0"/>
          <w:numId w:val="21"/>
        </w:numPr>
        <w:jc w:val="both"/>
        <w:rPr>
          <w:rFonts w:cs="Arial"/>
          <w:sz w:val="20"/>
        </w:rPr>
      </w:pPr>
      <w:r w:rsidRPr="00F21983">
        <w:rPr>
          <w:rFonts w:cs="Arial"/>
          <w:sz w:val="20"/>
        </w:rPr>
        <w:t xml:space="preserve">If subject to Section 112(r) of the </w:t>
      </w:r>
      <w:smartTag w:uri="urn:schemas-microsoft-com:office:smarttags" w:element="stockticker">
        <w:r w:rsidRPr="00F21983">
          <w:rPr>
            <w:rFonts w:cs="Arial"/>
            <w:sz w:val="20"/>
          </w:rPr>
          <w:t>CAA</w:t>
        </w:r>
      </w:smartTag>
      <w:r w:rsidRPr="00F21983">
        <w:rPr>
          <w:rFonts w:cs="Arial"/>
          <w:sz w:val="20"/>
        </w:rPr>
        <w:t xml:space="preserve"> and 40 </w:t>
      </w:r>
      <w:smartTag w:uri="urn:schemas-microsoft-com:office:smarttags" w:element="stockticker">
        <w:r w:rsidRPr="00F21983">
          <w:rPr>
            <w:rFonts w:cs="Arial"/>
            <w:sz w:val="20"/>
          </w:rPr>
          <w:t>CFR</w:t>
        </w:r>
      </w:smartTag>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w:t>
      </w:r>
      <w:smartTag w:uri="urn:schemas-microsoft-com:office:smarttags" w:element="stockticker">
        <w:r w:rsidRPr="00F21983">
          <w:rPr>
            <w:rFonts w:cs="Arial"/>
            <w:b/>
            <w:sz w:val="20"/>
          </w:rPr>
          <w:t>CFR</w:t>
        </w:r>
      </w:smartTag>
      <w:r>
        <w:rPr>
          <w:rFonts w:cs="Arial"/>
          <w:b/>
          <w:sz w:val="20"/>
        </w:rPr>
        <w:t>,</w:t>
      </w:r>
      <w:r w:rsidRPr="00F21983">
        <w:rPr>
          <w:rFonts w:cs="Arial"/>
          <w:b/>
          <w:sz w:val="20"/>
        </w:rPr>
        <w:t xml:space="preserve"> Part 68)</w:t>
      </w:r>
    </w:p>
    <w:p w:rsidR="00B15814" w:rsidRPr="00DF6609" w:rsidRDefault="00B15814" w:rsidP="006569E3">
      <w:pPr>
        <w:numPr>
          <w:ilvl w:val="12"/>
          <w:numId w:val="0"/>
        </w:numPr>
        <w:ind w:left="432" w:hanging="432"/>
        <w:jc w:val="both"/>
        <w:rPr>
          <w:rFonts w:cs="Arial"/>
          <w:b/>
          <w:sz w:val="20"/>
        </w:rPr>
      </w:pPr>
    </w:p>
    <w:p w:rsidR="00B15814" w:rsidRPr="0075518C" w:rsidRDefault="00B15814" w:rsidP="006569E3">
      <w:pPr>
        <w:pStyle w:val="Heading2"/>
        <w:numPr>
          <w:ilvl w:val="0"/>
          <w:numId w:val="0"/>
        </w:numPr>
        <w:jc w:val="left"/>
        <w:rPr>
          <w:bCs/>
          <w:sz w:val="22"/>
        </w:rPr>
      </w:pPr>
      <w:bookmarkStart w:id="41" w:name="_Toc289259314"/>
      <w:bookmarkStart w:id="42" w:name="_Toc453742374"/>
      <w:r w:rsidRPr="0075518C">
        <w:rPr>
          <w:bCs/>
          <w:sz w:val="22"/>
        </w:rPr>
        <w:t>Emission Trading</w:t>
      </w:r>
      <w:bookmarkEnd w:id="41"/>
      <w:bookmarkEnd w:id="42"/>
    </w:p>
    <w:p w:rsidR="00B15814" w:rsidRPr="00F21983" w:rsidRDefault="00B15814" w:rsidP="006569E3">
      <w:pPr>
        <w:numPr>
          <w:ilvl w:val="12"/>
          <w:numId w:val="0"/>
        </w:numPr>
        <w:ind w:left="432" w:hanging="432"/>
        <w:rPr>
          <w:rFonts w:cs="Arial"/>
          <w:b/>
          <w:sz w:val="20"/>
        </w:rPr>
      </w:pPr>
    </w:p>
    <w:p w:rsidR="00B15814" w:rsidRPr="00F21983" w:rsidRDefault="00B15814" w:rsidP="006569E3">
      <w:pPr>
        <w:numPr>
          <w:ilvl w:val="0"/>
          <w:numId w:val="22"/>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w:t>
      </w:r>
      <w:smartTag w:uri="urn:schemas-microsoft-com:office:smarttags" w:element="State">
        <w:smartTag w:uri="urn:schemas-microsoft-com:office:smarttags" w:element="place">
          <w:r w:rsidRPr="00F21983">
            <w:rPr>
              <w:rFonts w:cs="Arial"/>
              <w:sz w:val="20"/>
            </w:rPr>
            <w:t>Michigan</w:t>
          </w:r>
        </w:smartTag>
      </w:smartTag>
      <w:r w:rsidRPr="00F21983">
        <w:rPr>
          <w:rFonts w:cs="Arial"/>
          <w:sz w:val="20"/>
        </w:rPr>
        <w:t xml:space="preserve">’s State Implementation Plan.  Such activities must comply with Rule 215 and Rule 216. </w:t>
      </w:r>
      <w:r w:rsidRPr="00F21983">
        <w:rPr>
          <w:rFonts w:cs="Arial"/>
          <w:b/>
          <w:sz w:val="20"/>
        </w:rPr>
        <w:t>(R 336.1213(12))</w:t>
      </w:r>
    </w:p>
    <w:p w:rsidR="00B15814" w:rsidRPr="00DF6609" w:rsidRDefault="00B15814" w:rsidP="006569E3">
      <w:pPr>
        <w:rPr>
          <w:sz w:val="20"/>
        </w:rPr>
      </w:pPr>
    </w:p>
    <w:p w:rsidR="00B15814" w:rsidRPr="0075518C" w:rsidRDefault="00B15814" w:rsidP="006569E3">
      <w:pPr>
        <w:pStyle w:val="Heading2"/>
        <w:numPr>
          <w:ilvl w:val="0"/>
          <w:numId w:val="0"/>
        </w:numPr>
        <w:jc w:val="left"/>
        <w:rPr>
          <w:bCs/>
          <w:sz w:val="22"/>
        </w:rPr>
      </w:pPr>
      <w:bookmarkStart w:id="43" w:name="_Toc289259315"/>
      <w:bookmarkStart w:id="44" w:name="_Toc453742375"/>
      <w:r w:rsidRPr="0075518C">
        <w:rPr>
          <w:bCs/>
          <w:sz w:val="22"/>
        </w:rPr>
        <w:lastRenderedPageBreak/>
        <w:t>Permit To Install (PTI)</w:t>
      </w:r>
      <w:bookmarkEnd w:id="43"/>
      <w:bookmarkEnd w:id="44"/>
    </w:p>
    <w:p w:rsidR="00B15814" w:rsidRPr="00DF6609" w:rsidRDefault="00B15814" w:rsidP="006569E3">
      <w:pPr>
        <w:rPr>
          <w:rFonts w:cs="Arial"/>
          <w:sz w:val="20"/>
        </w:rPr>
      </w:pPr>
    </w:p>
    <w:p w:rsidR="00B15814" w:rsidRPr="00105176" w:rsidRDefault="00B15814" w:rsidP="006569E3">
      <w:pPr>
        <w:numPr>
          <w:ilvl w:val="0"/>
          <w:numId w:val="22"/>
        </w:numPr>
        <w:jc w:val="both"/>
        <w:rPr>
          <w:rFonts w:cs="Arial"/>
          <w:sz w:val="20"/>
        </w:rPr>
      </w:pPr>
      <w:r w:rsidRPr="00F21983">
        <w:rPr>
          <w:rFonts w:cs="Arial"/>
          <w:sz w:val="20"/>
        </w:rPr>
        <w:t xml:space="preserve">The process or process equipment included in this permit shall not be reconstructed, relocated, or modified unless a PTI authorizing such action is issued by the department, except to the extent such action is exempt from the PTI requirements by any applicable rule. </w:t>
      </w:r>
      <w:r w:rsidRPr="00B55DC9">
        <w:rPr>
          <w:rFonts w:cs="Arial"/>
          <w:sz w:val="20"/>
          <w:vertAlign w:val="superscript"/>
        </w:rPr>
        <w:t xml:space="preserve">2  </w:t>
      </w:r>
      <w:r w:rsidRPr="00F21983">
        <w:rPr>
          <w:rFonts w:cs="Arial"/>
          <w:b/>
          <w:sz w:val="20"/>
        </w:rPr>
        <w:t xml:space="preserve">(R 336.1201(1)) </w:t>
      </w:r>
    </w:p>
    <w:p w:rsidR="00B15814" w:rsidRPr="00F21983" w:rsidRDefault="00B15814" w:rsidP="006569E3">
      <w:pPr>
        <w:jc w:val="both"/>
        <w:rPr>
          <w:rFonts w:cs="Arial"/>
          <w:sz w:val="20"/>
        </w:rPr>
      </w:pPr>
    </w:p>
    <w:p w:rsidR="00B15814" w:rsidRPr="00105176" w:rsidRDefault="00B15814" w:rsidP="006569E3">
      <w:pPr>
        <w:numPr>
          <w:ilvl w:val="0"/>
          <w:numId w:val="22"/>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 xml:space="preserve">rules or the </w:t>
      </w:r>
      <w:smartTag w:uri="urn:schemas-microsoft-com:office:smarttags" w:element="stockticker">
        <w:r>
          <w:rPr>
            <w:rFonts w:cs="Arial"/>
            <w:sz w:val="20"/>
          </w:rPr>
          <w:t>CAA</w:t>
        </w:r>
      </w:smartTag>
      <w:r>
        <w:rPr>
          <w:rFonts w:cs="Arial"/>
          <w:sz w:val="20"/>
        </w:rPr>
        <w:t xml:space="preserve">. </w:t>
      </w:r>
      <w:r w:rsidRPr="00B55DC9">
        <w:rPr>
          <w:rFonts w:cs="Arial"/>
          <w:sz w:val="20"/>
          <w:vertAlign w:val="superscript"/>
        </w:rPr>
        <w:t xml:space="preserve">2  </w:t>
      </w:r>
      <w:r w:rsidRPr="00F21983">
        <w:rPr>
          <w:rFonts w:cs="Arial"/>
          <w:b/>
          <w:sz w:val="20"/>
        </w:rPr>
        <w:t xml:space="preserve">(R 336.1201(8), Section 5510 of Act 451) </w:t>
      </w:r>
    </w:p>
    <w:p w:rsidR="00B15814" w:rsidRDefault="00B15814" w:rsidP="006569E3">
      <w:pPr>
        <w:jc w:val="both"/>
        <w:rPr>
          <w:rFonts w:cs="Arial"/>
          <w:sz w:val="20"/>
        </w:rPr>
      </w:pPr>
    </w:p>
    <w:p w:rsidR="00B15814" w:rsidRPr="00F21983" w:rsidRDefault="00B15814" w:rsidP="006569E3">
      <w:pPr>
        <w:numPr>
          <w:ilvl w:val="0"/>
          <w:numId w:val="22"/>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proofErr w:type="spellStart"/>
      <w:r>
        <w:rPr>
          <w:rFonts w:cs="Arial"/>
          <w:sz w:val="20"/>
        </w:rPr>
        <w:t>S</w:t>
      </w:r>
      <w:r w:rsidRPr="00F21983">
        <w:rPr>
          <w:rFonts w:cs="Arial"/>
          <w:sz w:val="20"/>
        </w:rPr>
        <w:t>ubrules</w:t>
      </w:r>
      <w:proofErr w:type="spellEnd"/>
      <w:r w:rsidRPr="00F21983">
        <w:rPr>
          <w:rFonts w:cs="Arial"/>
          <w:sz w:val="20"/>
        </w:rPr>
        <w:t xml:space="preserve"> (1)(a), (b) and (c) of Rule 219.  The written request shall be sent to the appropriate AQD District Supervisor, </w:t>
      </w:r>
      <w:r>
        <w:rPr>
          <w:rFonts w:cs="Arial"/>
          <w:sz w:val="20"/>
        </w:rPr>
        <w:t>MDEQ</w:t>
      </w:r>
      <w:r w:rsidRPr="00B55DC9">
        <w:rPr>
          <w:rFonts w:cs="Arial"/>
          <w:sz w:val="20"/>
        </w:rPr>
        <w:t xml:space="preserve">. </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rsidR="00B15814" w:rsidRPr="00DF6609" w:rsidRDefault="00B15814" w:rsidP="006569E3">
      <w:pPr>
        <w:rPr>
          <w:rFonts w:cs="Arial"/>
          <w:sz w:val="20"/>
        </w:rPr>
      </w:pPr>
    </w:p>
    <w:p w:rsidR="00B15814" w:rsidRPr="00F21983" w:rsidRDefault="00B15814" w:rsidP="006569E3">
      <w:pPr>
        <w:numPr>
          <w:ilvl w:val="0"/>
          <w:numId w:val="22"/>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MDEQ</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 xml:space="preserve">relocation, or modification of the equipment allowed by the terms and conditions from that PTI. </w:t>
      </w:r>
      <w:r w:rsidRPr="00B55DC9">
        <w:rPr>
          <w:rFonts w:cs="Arial"/>
          <w:sz w:val="20"/>
          <w:vertAlign w:val="superscript"/>
        </w:rPr>
        <w:t xml:space="preserve">2  </w:t>
      </w:r>
      <w:r w:rsidRPr="00F21983">
        <w:rPr>
          <w:rFonts w:cs="Arial"/>
          <w:b/>
          <w:sz w:val="20"/>
        </w:rPr>
        <w:t xml:space="preserve">(R 336.1201(4)) </w:t>
      </w:r>
    </w:p>
    <w:p w:rsidR="00B15814" w:rsidRDefault="00B15814" w:rsidP="006569E3">
      <w:pPr>
        <w:rPr>
          <w:rFonts w:cs="Arial"/>
          <w:b/>
          <w:sz w:val="20"/>
        </w:rPr>
      </w:pPr>
    </w:p>
    <w:p w:rsidR="00B15814" w:rsidRPr="00DF6609" w:rsidRDefault="00B15814" w:rsidP="006569E3">
      <w:pPr>
        <w:rPr>
          <w:rFonts w:cs="Arial"/>
          <w:b/>
          <w:sz w:val="20"/>
        </w:rPr>
      </w:pPr>
    </w:p>
    <w:p w:rsidR="00B15814" w:rsidRPr="00105176" w:rsidRDefault="00B15814" w:rsidP="006569E3">
      <w:pPr>
        <w:jc w:val="both"/>
        <w:rPr>
          <w:b/>
          <w:sz w:val="20"/>
        </w:rPr>
      </w:pPr>
      <w:r w:rsidRPr="00105176">
        <w:rPr>
          <w:b/>
          <w:sz w:val="20"/>
          <w:u w:val="single"/>
        </w:rPr>
        <w:t>Footnote</w:t>
      </w:r>
      <w:r>
        <w:rPr>
          <w:b/>
          <w:sz w:val="20"/>
          <w:u w:val="single"/>
        </w:rPr>
        <w:t>s</w:t>
      </w:r>
      <w:r w:rsidRPr="00105176">
        <w:rPr>
          <w:b/>
          <w:sz w:val="20"/>
        </w:rPr>
        <w:t>:</w:t>
      </w:r>
    </w:p>
    <w:p w:rsidR="00B15814" w:rsidRPr="00105176" w:rsidRDefault="00B15814" w:rsidP="006569E3">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rsidR="00B15814" w:rsidRPr="00105176" w:rsidRDefault="00B15814" w:rsidP="006569E3">
      <w:pPr>
        <w:jc w:val="both"/>
        <w:rPr>
          <w:sz w:val="20"/>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rsidR="00B15814" w:rsidRDefault="00B15814"/>
    <w:bookmarkEnd w:id="10"/>
    <w:p w:rsidR="00AA3FFA" w:rsidRPr="002920EF" w:rsidRDefault="008055D8" w:rsidP="00CF4E22">
      <w:pPr>
        <w:jc w:val="both"/>
        <w:rPr>
          <w:rFonts w:cs="Arial"/>
          <w:sz w:val="20"/>
        </w:rPr>
      </w:pPr>
      <w:r>
        <w:rPr>
          <w:rFonts w:ascii="Arial Black" w:hAnsi="Arial Black"/>
          <w:b/>
          <w:szCs w:val="22"/>
        </w:rPr>
        <w:br w:type="page"/>
      </w:r>
      <w:bookmarkStart w:id="45" w:name="_Toc852394"/>
      <w:bookmarkStart w:id="46" w:name="_Toc852725"/>
      <w:bookmarkStart w:id="47" w:name="_Toc1453512"/>
    </w:p>
    <w:p w:rsidR="003C7543" w:rsidRPr="003C7543" w:rsidRDefault="003C7543" w:rsidP="00CF4E22">
      <w:pPr>
        <w:jc w:val="both"/>
        <w:rPr>
          <w:rFonts w:cs="Arial"/>
          <w:sz w:val="20"/>
        </w:rPr>
      </w:pPr>
    </w:p>
    <w:p w:rsidR="003C7543" w:rsidRPr="003C7543" w:rsidRDefault="003C7543" w:rsidP="00CF4E22">
      <w:pPr>
        <w:jc w:val="both"/>
        <w:rPr>
          <w:rFonts w:cs="Arial"/>
          <w:sz w:val="20"/>
        </w:rPr>
      </w:pPr>
    </w:p>
    <w:p w:rsidR="0098346A" w:rsidRPr="00752D7A" w:rsidRDefault="0098346A" w:rsidP="00AA3FFA">
      <w:pPr>
        <w:pStyle w:val="Heading1"/>
      </w:pPr>
      <w:bookmarkStart w:id="48" w:name="_Toc453742376"/>
      <w:r w:rsidRPr="00752D7A">
        <w:t xml:space="preserve">B.  </w:t>
      </w:r>
      <w:r w:rsidR="003C2679" w:rsidRPr="00752D7A">
        <w:t>SOURCE-WIDE</w:t>
      </w:r>
      <w:r w:rsidRPr="00752D7A">
        <w:t xml:space="preserve"> </w:t>
      </w:r>
      <w:bookmarkEnd w:id="45"/>
      <w:bookmarkEnd w:id="46"/>
      <w:bookmarkEnd w:id="47"/>
      <w:r w:rsidR="005A53BF" w:rsidRPr="00752D7A">
        <w:t>CONDITIONS</w:t>
      </w:r>
      <w:bookmarkEnd w:id="48"/>
    </w:p>
    <w:p w:rsidR="0098346A" w:rsidRPr="00F21983" w:rsidRDefault="0098346A" w:rsidP="0098346A">
      <w:pPr>
        <w:jc w:val="both"/>
        <w:rPr>
          <w:sz w:val="20"/>
        </w:rPr>
      </w:pPr>
    </w:p>
    <w:p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rsidR="003C2679" w:rsidRPr="00F21983" w:rsidRDefault="003C2679" w:rsidP="0098346A">
      <w:pPr>
        <w:jc w:val="both"/>
        <w:rPr>
          <w:sz w:val="20"/>
        </w:rPr>
      </w:pPr>
    </w:p>
    <w:p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rsidR="00875F04" w:rsidRDefault="00875F04" w:rsidP="0098346A">
      <w:pPr>
        <w:jc w:val="both"/>
        <w:rPr>
          <w:sz w:val="20"/>
        </w:rPr>
      </w:pPr>
    </w:p>
    <w:p w:rsidR="0098346A" w:rsidRPr="00F21983" w:rsidRDefault="0098346A" w:rsidP="00E908E1">
      <w:pPr>
        <w:jc w:val="both"/>
        <w:rPr>
          <w:sz w:val="20"/>
        </w:rPr>
      </w:pPr>
    </w:p>
    <w:p w:rsidR="00D72D77" w:rsidRPr="00CC02A3" w:rsidRDefault="00D6512F" w:rsidP="00D72D77">
      <w:pPr>
        <w:pStyle w:val="Header"/>
        <w:tabs>
          <w:tab w:val="clear" w:pos="4320"/>
          <w:tab w:val="clear" w:pos="8640"/>
        </w:tabs>
        <w:rPr>
          <w:sz w:val="20"/>
        </w:rPr>
      </w:pPr>
      <w:r w:rsidRPr="00752D7A">
        <w:rPr>
          <w:szCs w:val="22"/>
        </w:rPr>
        <w:br w:type="page"/>
      </w:r>
    </w:p>
    <w:p w:rsidR="00AF1001" w:rsidRDefault="00AF1001" w:rsidP="00D72D77">
      <w:pPr>
        <w:jc w:val="center"/>
        <w:rPr>
          <w:b/>
          <w:sz w:val="28"/>
          <w:szCs w:val="28"/>
        </w:rPr>
      </w:pPr>
    </w:p>
    <w:p w:rsidR="00D72D77" w:rsidRPr="00EE02F9" w:rsidRDefault="00D72D77" w:rsidP="00D72D77">
      <w:pPr>
        <w:jc w:val="center"/>
        <w:rPr>
          <w:sz w:val="28"/>
          <w:szCs w:val="28"/>
        </w:rPr>
      </w:pPr>
      <w:r>
        <w:rPr>
          <w:b/>
          <w:sz w:val="28"/>
          <w:szCs w:val="28"/>
        </w:rPr>
        <w:t>SOURCE-WIDE</w:t>
      </w:r>
      <w:r w:rsidRPr="00EE02F9">
        <w:rPr>
          <w:b/>
          <w:sz w:val="28"/>
          <w:szCs w:val="28"/>
        </w:rPr>
        <w:t xml:space="preserve"> </w:t>
      </w:r>
      <w:r>
        <w:rPr>
          <w:b/>
          <w:sz w:val="28"/>
          <w:szCs w:val="28"/>
        </w:rPr>
        <w:t>CONDITION</w:t>
      </w:r>
      <w:r w:rsidRPr="00EE02F9">
        <w:rPr>
          <w:b/>
          <w:sz w:val="28"/>
          <w:szCs w:val="28"/>
        </w:rPr>
        <w:t>S</w:t>
      </w:r>
    </w:p>
    <w:p w:rsidR="009B2FEE" w:rsidRPr="00A86D8D" w:rsidRDefault="009B2FEE" w:rsidP="00D72D77">
      <w:pPr>
        <w:jc w:val="both"/>
      </w:pPr>
    </w:p>
    <w:p w:rsidR="007B0E20" w:rsidRDefault="00D72D77" w:rsidP="00D72D77">
      <w:pPr>
        <w:jc w:val="both"/>
      </w:pPr>
      <w:r>
        <w:rPr>
          <w:b/>
          <w:u w:val="single"/>
        </w:rPr>
        <w:t>POLLUTION CONTROL EQUIPMENT</w:t>
      </w:r>
    </w:p>
    <w:p w:rsidR="007B0E20" w:rsidRDefault="007B0E20" w:rsidP="00D72D77">
      <w:pPr>
        <w:jc w:val="both"/>
      </w:pPr>
    </w:p>
    <w:p w:rsidR="00D72D77" w:rsidRPr="006244AC" w:rsidRDefault="006244AC" w:rsidP="00D72D77">
      <w:pPr>
        <w:jc w:val="both"/>
        <w:rPr>
          <w:sz w:val="20"/>
        </w:rPr>
      </w:pPr>
      <w:r>
        <w:t>NA</w:t>
      </w:r>
    </w:p>
    <w:p w:rsidR="00D72D77" w:rsidRPr="00FE0AD0" w:rsidRDefault="00D72D77" w:rsidP="00D72D77">
      <w:pPr>
        <w:jc w:val="both"/>
        <w:rPr>
          <w:b/>
          <w:sz w:val="20"/>
        </w:rPr>
      </w:pPr>
    </w:p>
    <w:p w:rsidR="00D72D77" w:rsidRPr="00CC02A3" w:rsidRDefault="000862E3" w:rsidP="00D72D77">
      <w:pPr>
        <w:jc w:val="both"/>
        <w:rPr>
          <w:b/>
          <w:sz w:val="20"/>
          <w:u w:val="single"/>
        </w:rPr>
      </w:pPr>
      <w:r>
        <w:rPr>
          <w:b/>
        </w:rPr>
        <w:t xml:space="preserve">I.  </w:t>
      </w:r>
      <w:r w:rsidR="00D72D77">
        <w:rPr>
          <w:b/>
          <w:u w:val="single"/>
        </w:rPr>
        <w:t>EMISSION LIMIT(S)</w:t>
      </w:r>
    </w:p>
    <w:p w:rsidR="00D72D77" w:rsidRPr="00FE0AD0"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D72D77">
        <w:trPr>
          <w:cantSplit/>
          <w:tblHeader/>
        </w:trPr>
        <w:tc>
          <w:tcPr>
            <w:tcW w:w="1627" w:type="dxa"/>
            <w:tcBorders>
              <w:top w:val="single" w:sz="4" w:space="0" w:color="auto"/>
              <w:left w:val="single" w:sz="4" w:space="0" w:color="auto"/>
              <w:bottom w:val="single" w:sz="4" w:space="0" w:color="auto"/>
              <w:right w:val="single" w:sz="4" w:space="0" w:color="auto"/>
            </w:tcBorders>
          </w:tcPr>
          <w:p w:rsidR="00D72D77" w:rsidRPr="00BD3DE3" w:rsidRDefault="00D72D77" w:rsidP="00D72D77">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D72D77" w:rsidRPr="00BD3DE3" w:rsidRDefault="00D72D77" w:rsidP="00D72D77">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rsidR="00D72D77" w:rsidRDefault="00D72D77" w:rsidP="00D72D77">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rsidR="00D72D77" w:rsidRPr="00BD3DE3" w:rsidRDefault="00D72D77" w:rsidP="00D72D77">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D72D77" w:rsidRDefault="00D72D77" w:rsidP="00D72D77">
            <w:pPr>
              <w:jc w:val="center"/>
              <w:rPr>
                <w:b/>
                <w:sz w:val="20"/>
              </w:rPr>
            </w:pPr>
            <w:r>
              <w:rPr>
                <w:b/>
                <w:sz w:val="20"/>
              </w:rPr>
              <w:t>Monitoring/</w:t>
            </w:r>
          </w:p>
          <w:p w:rsidR="00D72D77" w:rsidRPr="00BD3DE3" w:rsidRDefault="00D72D77" w:rsidP="00D72D77">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D72D77" w:rsidRPr="00BD3DE3" w:rsidRDefault="00D72D77" w:rsidP="00D72D77">
            <w:pPr>
              <w:jc w:val="center"/>
              <w:rPr>
                <w:b/>
                <w:sz w:val="20"/>
              </w:rPr>
            </w:pPr>
            <w:r w:rsidRPr="00BD3DE3">
              <w:rPr>
                <w:b/>
                <w:sz w:val="20"/>
              </w:rPr>
              <w:t>Underlying</w:t>
            </w:r>
            <w:r>
              <w:rPr>
                <w:b/>
                <w:sz w:val="20"/>
              </w:rPr>
              <w:t xml:space="preserve"> </w:t>
            </w:r>
            <w:r w:rsidRPr="00BD3DE3">
              <w:rPr>
                <w:b/>
                <w:sz w:val="20"/>
              </w:rPr>
              <w:t>Applicable Requirements</w:t>
            </w:r>
          </w:p>
        </w:tc>
      </w:tr>
      <w:tr w:rsidR="00D72D77">
        <w:trPr>
          <w:cantSplit/>
        </w:trPr>
        <w:tc>
          <w:tcPr>
            <w:tcW w:w="1627" w:type="dxa"/>
            <w:tcBorders>
              <w:top w:val="single" w:sz="4" w:space="0" w:color="auto"/>
              <w:left w:val="single" w:sz="4" w:space="0" w:color="auto"/>
              <w:bottom w:val="single" w:sz="4" w:space="0" w:color="auto"/>
              <w:right w:val="single" w:sz="4" w:space="0" w:color="auto"/>
            </w:tcBorders>
          </w:tcPr>
          <w:p w:rsidR="00D72D77" w:rsidRPr="00095B77" w:rsidRDefault="009A0EAA" w:rsidP="00196ED0">
            <w:pPr>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rsidR="00D72D77" w:rsidRPr="00BD3DE3" w:rsidRDefault="009A0EAA" w:rsidP="00D72D77">
            <w:pPr>
              <w:jc w:val="center"/>
              <w:rPr>
                <w:sz w:val="20"/>
              </w:rPr>
            </w:pPr>
            <w:r>
              <w:rPr>
                <w:sz w:val="20"/>
              </w:rPr>
              <w:t>NA</w:t>
            </w:r>
          </w:p>
        </w:tc>
        <w:tc>
          <w:tcPr>
            <w:tcW w:w="2246" w:type="dxa"/>
            <w:tcBorders>
              <w:top w:val="single" w:sz="4" w:space="0" w:color="auto"/>
              <w:left w:val="single" w:sz="4" w:space="0" w:color="auto"/>
              <w:bottom w:val="single" w:sz="4" w:space="0" w:color="auto"/>
              <w:right w:val="single" w:sz="4" w:space="0" w:color="auto"/>
            </w:tcBorders>
          </w:tcPr>
          <w:p w:rsidR="00D72D77" w:rsidRPr="00BD3DE3" w:rsidRDefault="009A0EAA" w:rsidP="00D72D77">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rsidR="00D72D77" w:rsidRPr="00BD3DE3" w:rsidRDefault="009A0EAA" w:rsidP="00D72D77">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D72D77" w:rsidRPr="00BD3DE3" w:rsidRDefault="009A0EAA" w:rsidP="00D72D77">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D72D77" w:rsidRPr="00BD3DE3" w:rsidRDefault="009A0EAA" w:rsidP="00D72D77">
            <w:pPr>
              <w:jc w:val="center"/>
              <w:rPr>
                <w:sz w:val="20"/>
              </w:rPr>
            </w:pPr>
            <w:r>
              <w:rPr>
                <w:sz w:val="20"/>
              </w:rPr>
              <w:t>NA</w:t>
            </w:r>
          </w:p>
        </w:tc>
      </w:tr>
    </w:tbl>
    <w:p w:rsidR="00095B77" w:rsidRDefault="00095B77" w:rsidP="00D72D77">
      <w:pPr>
        <w:jc w:val="both"/>
        <w:rPr>
          <w:sz w:val="20"/>
        </w:rPr>
      </w:pPr>
    </w:p>
    <w:p w:rsidR="00D72D77" w:rsidRDefault="000862E3" w:rsidP="00D72D77">
      <w:pPr>
        <w:jc w:val="both"/>
        <w:rPr>
          <w:b/>
          <w:u w:val="single"/>
        </w:rPr>
      </w:pPr>
      <w:r>
        <w:rPr>
          <w:b/>
        </w:rPr>
        <w:t xml:space="preserve">II.  </w:t>
      </w:r>
      <w:r w:rsidR="00D72D77">
        <w:rPr>
          <w:b/>
          <w:u w:val="single"/>
        </w:rPr>
        <w:t>MATERIAL LIMIT(S)</w:t>
      </w:r>
    </w:p>
    <w:p w:rsidR="00D72D77"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9D52E8">
        <w:trPr>
          <w:cantSplit/>
          <w:tblHeader/>
        </w:trPr>
        <w:tc>
          <w:tcPr>
            <w:tcW w:w="1626" w:type="dxa"/>
            <w:tcBorders>
              <w:top w:val="single" w:sz="4" w:space="0" w:color="auto"/>
              <w:left w:val="single" w:sz="4" w:space="0" w:color="auto"/>
              <w:bottom w:val="single" w:sz="4" w:space="0" w:color="auto"/>
              <w:right w:val="single" w:sz="4" w:space="0" w:color="auto"/>
            </w:tcBorders>
          </w:tcPr>
          <w:p w:rsidR="009D52E8" w:rsidRPr="00BD3DE3" w:rsidRDefault="009D52E8" w:rsidP="00F72694">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9D52E8" w:rsidRPr="00BD3DE3" w:rsidRDefault="009D52E8" w:rsidP="00F7269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9D52E8" w:rsidRDefault="009D52E8" w:rsidP="00F72694">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9D52E8" w:rsidRPr="00BD3DE3" w:rsidRDefault="009D52E8" w:rsidP="00F7269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9D52E8" w:rsidRDefault="009D52E8" w:rsidP="00F72694">
            <w:pPr>
              <w:jc w:val="center"/>
              <w:rPr>
                <w:b/>
                <w:sz w:val="20"/>
              </w:rPr>
            </w:pPr>
            <w:r>
              <w:rPr>
                <w:b/>
                <w:sz w:val="20"/>
              </w:rPr>
              <w:t>Monitoring/</w:t>
            </w:r>
          </w:p>
          <w:p w:rsidR="009D52E8" w:rsidRPr="00BD3DE3" w:rsidRDefault="009D52E8" w:rsidP="00F7269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9D52E8" w:rsidRPr="00BD3DE3" w:rsidRDefault="009D52E8" w:rsidP="00F72694">
            <w:pPr>
              <w:jc w:val="center"/>
              <w:rPr>
                <w:b/>
                <w:sz w:val="20"/>
              </w:rPr>
            </w:pPr>
            <w:r w:rsidRPr="00BD3DE3">
              <w:rPr>
                <w:b/>
                <w:sz w:val="20"/>
              </w:rPr>
              <w:t>Underlying</w:t>
            </w:r>
            <w:r>
              <w:rPr>
                <w:b/>
                <w:sz w:val="20"/>
              </w:rPr>
              <w:t xml:space="preserve"> </w:t>
            </w:r>
            <w:r w:rsidRPr="00BD3DE3">
              <w:rPr>
                <w:b/>
                <w:sz w:val="20"/>
              </w:rPr>
              <w:t>Applicable Requirements</w:t>
            </w:r>
          </w:p>
        </w:tc>
      </w:tr>
      <w:tr w:rsidR="009D52E8">
        <w:trPr>
          <w:cantSplit/>
        </w:trPr>
        <w:tc>
          <w:tcPr>
            <w:tcW w:w="1626" w:type="dxa"/>
            <w:tcBorders>
              <w:top w:val="single" w:sz="4" w:space="0" w:color="auto"/>
              <w:left w:val="single" w:sz="4" w:space="0" w:color="auto"/>
              <w:bottom w:val="single" w:sz="4" w:space="0" w:color="auto"/>
              <w:right w:val="single" w:sz="4" w:space="0" w:color="auto"/>
            </w:tcBorders>
          </w:tcPr>
          <w:p w:rsidR="009D52E8" w:rsidRPr="00095B77" w:rsidRDefault="000B7297" w:rsidP="00196ED0">
            <w:pPr>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rsidR="009D52E8" w:rsidRPr="00BD3DE3" w:rsidRDefault="000B7297" w:rsidP="00F72694">
            <w:pPr>
              <w:jc w:val="center"/>
              <w:rPr>
                <w:sz w:val="20"/>
              </w:rPr>
            </w:pPr>
            <w:r>
              <w:rPr>
                <w:sz w:val="20"/>
              </w:rPr>
              <w:t>NA</w:t>
            </w:r>
          </w:p>
        </w:tc>
        <w:tc>
          <w:tcPr>
            <w:tcW w:w="2245" w:type="dxa"/>
            <w:tcBorders>
              <w:top w:val="single" w:sz="4" w:space="0" w:color="auto"/>
              <w:left w:val="single" w:sz="4" w:space="0" w:color="auto"/>
              <w:bottom w:val="single" w:sz="4" w:space="0" w:color="auto"/>
              <w:right w:val="single" w:sz="4" w:space="0" w:color="auto"/>
            </w:tcBorders>
          </w:tcPr>
          <w:p w:rsidR="009D52E8" w:rsidRPr="00BD3DE3" w:rsidRDefault="000B7297" w:rsidP="00F72694">
            <w:pPr>
              <w:jc w:val="center"/>
              <w:rPr>
                <w:sz w:val="20"/>
              </w:rPr>
            </w:pPr>
            <w:r>
              <w:rPr>
                <w:sz w:val="20"/>
              </w:rPr>
              <w:t>NA</w:t>
            </w:r>
          </w:p>
        </w:tc>
        <w:tc>
          <w:tcPr>
            <w:tcW w:w="1889" w:type="dxa"/>
            <w:tcBorders>
              <w:top w:val="single" w:sz="4" w:space="0" w:color="auto"/>
              <w:left w:val="single" w:sz="4" w:space="0" w:color="auto"/>
              <w:bottom w:val="single" w:sz="4" w:space="0" w:color="auto"/>
              <w:right w:val="single" w:sz="4" w:space="0" w:color="auto"/>
            </w:tcBorders>
          </w:tcPr>
          <w:p w:rsidR="009D52E8" w:rsidRPr="00BD3DE3" w:rsidRDefault="000B7297" w:rsidP="00F72694">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9D52E8" w:rsidRPr="00BD3DE3" w:rsidRDefault="000B7297" w:rsidP="00F72694">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9D52E8" w:rsidRPr="00BD3DE3" w:rsidRDefault="000B7297" w:rsidP="00F72694">
            <w:pPr>
              <w:jc w:val="center"/>
              <w:rPr>
                <w:sz w:val="20"/>
              </w:rPr>
            </w:pPr>
            <w:r>
              <w:rPr>
                <w:sz w:val="20"/>
              </w:rPr>
              <w:t>NA</w:t>
            </w:r>
          </w:p>
        </w:tc>
      </w:tr>
    </w:tbl>
    <w:p w:rsidR="00D72D77" w:rsidRDefault="00D72D77" w:rsidP="00D72D77">
      <w:pPr>
        <w:jc w:val="both"/>
        <w:rPr>
          <w:sz w:val="20"/>
        </w:rPr>
      </w:pPr>
    </w:p>
    <w:p w:rsidR="00D72D77" w:rsidRPr="00CC02A3" w:rsidRDefault="00A13378" w:rsidP="00D72D77">
      <w:pPr>
        <w:jc w:val="both"/>
        <w:rPr>
          <w:b/>
          <w:sz w:val="20"/>
          <w:u w:val="single"/>
        </w:rPr>
      </w:pPr>
      <w:r>
        <w:rPr>
          <w:b/>
        </w:rPr>
        <w:t xml:space="preserve">III.  </w:t>
      </w:r>
      <w:r w:rsidR="00D72D77">
        <w:rPr>
          <w:b/>
          <w:u w:val="single"/>
        </w:rPr>
        <w:t>PROCESS/OPERATIONAL RESTRICTION(S)</w:t>
      </w:r>
      <w:r w:rsidR="00D72D77" w:rsidDel="001C614B">
        <w:rPr>
          <w:b/>
          <w:u w:val="single"/>
        </w:rPr>
        <w:t xml:space="preserve"> </w:t>
      </w:r>
    </w:p>
    <w:p w:rsidR="00D72D77" w:rsidRPr="00FE0AD0" w:rsidRDefault="00D72D77" w:rsidP="00D72D77">
      <w:pPr>
        <w:jc w:val="both"/>
        <w:rPr>
          <w:sz w:val="20"/>
        </w:rPr>
      </w:pPr>
    </w:p>
    <w:p w:rsidR="009E0362" w:rsidRPr="00AD6E3E" w:rsidRDefault="009E0362" w:rsidP="00725EFA">
      <w:pPr>
        <w:numPr>
          <w:ilvl w:val="0"/>
          <w:numId w:val="26"/>
        </w:numPr>
        <w:tabs>
          <w:tab w:val="clear" w:pos="360"/>
        </w:tabs>
        <w:ind w:right="144"/>
        <w:jc w:val="both"/>
        <w:rPr>
          <w:sz w:val="20"/>
        </w:rPr>
      </w:pPr>
      <w:r w:rsidRPr="00EC3408">
        <w:rPr>
          <w:sz w:val="20"/>
        </w:rPr>
        <w:t xml:space="preserve">The permittee shall maintain a program of fugitive dust control for all material storage piles, and all material handling equipment, all plant roadways, and the plant yard as approved by the District Supervisor. Changes to the program may be made upon approval by the </w:t>
      </w:r>
      <w:r w:rsidR="002A0DAF">
        <w:rPr>
          <w:sz w:val="20"/>
        </w:rPr>
        <w:t xml:space="preserve">AQD </w:t>
      </w:r>
      <w:r w:rsidRPr="00EC3408">
        <w:rPr>
          <w:sz w:val="20"/>
        </w:rPr>
        <w:t>District Supervisor.</w:t>
      </w:r>
      <w:r w:rsidR="00612A55" w:rsidRPr="00EC3408">
        <w:rPr>
          <w:rFonts w:cs="Arial"/>
          <w:sz w:val="20"/>
          <w:vertAlign w:val="superscript"/>
        </w:rPr>
        <w:t>2</w:t>
      </w:r>
      <w:r w:rsidRPr="00EC3408">
        <w:rPr>
          <w:sz w:val="20"/>
        </w:rPr>
        <w:t xml:space="preserve"> </w:t>
      </w:r>
      <w:r w:rsidR="00040A19">
        <w:rPr>
          <w:sz w:val="20"/>
        </w:rPr>
        <w:t xml:space="preserve"> </w:t>
      </w:r>
      <w:r w:rsidRPr="00EC3408">
        <w:rPr>
          <w:b/>
          <w:sz w:val="20"/>
        </w:rPr>
        <w:t>(</w:t>
      </w:r>
      <w:r w:rsidR="006E3DAE">
        <w:rPr>
          <w:b/>
          <w:sz w:val="20"/>
        </w:rPr>
        <w:t>R</w:t>
      </w:r>
      <w:r w:rsidR="00040A19">
        <w:rPr>
          <w:b/>
          <w:sz w:val="20"/>
        </w:rPr>
        <w:t xml:space="preserve"> </w:t>
      </w:r>
      <w:r w:rsidR="006E3DAE">
        <w:rPr>
          <w:b/>
          <w:sz w:val="20"/>
        </w:rPr>
        <w:t>336.1331</w:t>
      </w:r>
      <w:r w:rsidR="001B7204">
        <w:rPr>
          <w:b/>
          <w:sz w:val="20"/>
        </w:rPr>
        <w:t>(1)</w:t>
      </w:r>
      <w:r w:rsidR="006E3DAE">
        <w:rPr>
          <w:b/>
          <w:sz w:val="20"/>
        </w:rPr>
        <w:t>(c), R</w:t>
      </w:r>
      <w:r w:rsidR="00040A19">
        <w:rPr>
          <w:b/>
          <w:sz w:val="20"/>
        </w:rPr>
        <w:t> </w:t>
      </w:r>
      <w:r w:rsidR="006E3DAE">
        <w:rPr>
          <w:b/>
          <w:sz w:val="20"/>
        </w:rPr>
        <w:t>336.1372</w:t>
      </w:r>
      <w:r w:rsidRPr="00EC3408">
        <w:rPr>
          <w:b/>
          <w:sz w:val="20"/>
        </w:rPr>
        <w:t>)</w:t>
      </w:r>
    </w:p>
    <w:p w:rsidR="00AD6E3E" w:rsidRPr="00AD6E3E" w:rsidRDefault="00AD6E3E" w:rsidP="00AD6E3E">
      <w:pPr>
        <w:ind w:left="360" w:right="144"/>
        <w:jc w:val="both"/>
        <w:rPr>
          <w:sz w:val="20"/>
        </w:rPr>
      </w:pPr>
    </w:p>
    <w:p w:rsidR="00AD6E3E" w:rsidRPr="00AD6E3E" w:rsidRDefault="00AD6E3E" w:rsidP="00AD6E3E">
      <w:pPr>
        <w:pStyle w:val="ListParagraph"/>
        <w:numPr>
          <w:ilvl w:val="0"/>
          <w:numId w:val="26"/>
        </w:numPr>
        <w:rPr>
          <w:sz w:val="20"/>
        </w:rPr>
      </w:pPr>
      <w:r w:rsidRPr="00AD6E3E">
        <w:rPr>
          <w:sz w:val="20"/>
        </w:rPr>
        <w:t>The permittee shall not operate EU</w:t>
      </w:r>
      <w:r>
        <w:rPr>
          <w:sz w:val="20"/>
        </w:rPr>
        <w:t xml:space="preserve">BOILER </w:t>
      </w:r>
      <w:r w:rsidRPr="00AD6E3E">
        <w:rPr>
          <w:sz w:val="20"/>
        </w:rPr>
        <w:t>unless a Malfunction Abatement Plan (MAP) is implemented and maintained.</w:t>
      </w:r>
      <w:r w:rsidRPr="00AD6E3E">
        <w:rPr>
          <w:sz w:val="20"/>
          <w:vertAlign w:val="superscript"/>
        </w:rPr>
        <w:t xml:space="preserve"> 2</w:t>
      </w:r>
      <w:r w:rsidRPr="00AD6E3E">
        <w:rPr>
          <w:sz w:val="20"/>
        </w:rPr>
        <w:t xml:space="preserve">  </w:t>
      </w:r>
      <w:r w:rsidRPr="00AD6E3E">
        <w:rPr>
          <w:b/>
          <w:bCs/>
          <w:sz w:val="20"/>
        </w:rPr>
        <w:t>(R 336.1911)</w:t>
      </w:r>
    </w:p>
    <w:p w:rsidR="00040A19" w:rsidRPr="00FE0AD0" w:rsidRDefault="00040A19" w:rsidP="00D72D77">
      <w:pPr>
        <w:jc w:val="both"/>
        <w:rPr>
          <w:sz w:val="20"/>
        </w:rPr>
      </w:pPr>
    </w:p>
    <w:p w:rsidR="00D72D77" w:rsidRPr="00CC02A3" w:rsidRDefault="00A13378" w:rsidP="00D72D77">
      <w:pPr>
        <w:jc w:val="both"/>
        <w:rPr>
          <w:b/>
          <w:sz w:val="20"/>
          <w:u w:val="single"/>
        </w:rPr>
      </w:pPr>
      <w:r>
        <w:rPr>
          <w:b/>
        </w:rPr>
        <w:t xml:space="preserve">IV.  </w:t>
      </w:r>
      <w:r w:rsidR="00D72D77">
        <w:rPr>
          <w:b/>
          <w:u w:val="single"/>
        </w:rPr>
        <w:t>DESIGN/EQUIPMENT PARAMETER(S)</w:t>
      </w:r>
    </w:p>
    <w:p w:rsidR="00D72D77" w:rsidRPr="00FE0AD0" w:rsidRDefault="00D72D77" w:rsidP="00D72D77">
      <w:pPr>
        <w:jc w:val="both"/>
        <w:rPr>
          <w:b/>
          <w:sz w:val="20"/>
          <w:u w:val="single"/>
        </w:rPr>
      </w:pPr>
    </w:p>
    <w:p w:rsidR="00D72D77" w:rsidRDefault="00533D0D" w:rsidP="00196ED0">
      <w:pPr>
        <w:ind w:left="360"/>
        <w:jc w:val="both"/>
        <w:rPr>
          <w:sz w:val="20"/>
        </w:rPr>
      </w:pPr>
      <w:r>
        <w:rPr>
          <w:sz w:val="20"/>
        </w:rPr>
        <w:t>NA</w:t>
      </w:r>
    </w:p>
    <w:p w:rsidR="00040A19" w:rsidRPr="00FE0AD0" w:rsidRDefault="00040A19" w:rsidP="00D72D77">
      <w:pPr>
        <w:jc w:val="both"/>
        <w:rPr>
          <w:sz w:val="20"/>
        </w:rPr>
      </w:pPr>
    </w:p>
    <w:p w:rsidR="00CC02A3" w:rsidRPr="00CC02A3" w:rsidRDefault="00A13378" w:rsidP="00D72D77">
      <w:pPr>
        <w:jc w:val="both"/>
        <w:rPr>
          <w:b/>
          <w:sz w:val="20"/>
          <w:u w:val="single"/>
        </w:rPr>
      </w:pPr>
      <w:r>
        <w:rPr>
          <w:b/>
        </w:rPr>
        <w:t xml:space="preserve">V.  </w:t>
      </w:r>
      <w:r w:rsidR="00D72D77">
        <w:rPr>
          <w:b/>
          <w:u w:val="single"/>
        </w:rPr>
        <w:t>TESTING/SAMPLING</w:t>
      </w:r>
    </w:p>
    <w:p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rsidR="00D72D77" w:rsidRPr="00FE0AD0" w:rsidRDefault="00D72D77" w:rsidP="00D72D77">
      <w:pPr>
        <w:jc w:val="both"/>
        <w:rPr>
          <w:sz w:val="20"/>
        </w:rPr>
      </w:pPr>
    </w:p>
    <w:p w:rsidR="00D72D77" w:rsidRPr="00095B77" w:rsidRDefault="00ED1D45" w:rsidP="00196ED0">
      <w:pPr>
        <w:ind w:left="360"/>
        <w:jc w:val="both"/>
        <w:rPr>
          <w:sz w:val="20"/>
        </w:rPr>
      </w:pPr>
      <w:r>
        <w:rPr>
          <w:sz w:val="20"/>
        </w:rPr>
        <w:t>NA</w:t>
      </w:r>
    </w:p>
    <w:p w:rsidR="00D72D77" w:rsidRDefault="00D72D77" w:rsidP="00D72D77">
      <w:pPr>
        <w:jc w:val="both"/>
        <w:rPr>
          <w:sz w:val="20"/>
        </w:rPr>
      </w:pPr>
    </w:p>
    <w:p w:rsidR="00D72D77" w:rsidRPr="00CC02A3" w:rsidRDefault="00A13378" w:rsidP="00D72D77">
      <w:pPr>
        <w:jc w:val="both"/>
        <w:rPr>
          <w:sz w:val="20"/>
        </w:rPr>
      </w:pPr>
      <w:r>
        <w:rPr>
          <w:b/>
        </w:rPr>
        <w:t xml:space="preserve">VI.  </w:t>
      </w:r>
      <w:r w:rsidR="00D72D77">
        <w:rPr>
          <w:b/>
          <w:u w:val="single"/>
        </w:rPr>
        <w:t>MONITORING/RECORDKEEPING</w:t>
      </w:r>
    </w:p>
    <w:p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rsidR="00D72D77" w:rsidRPr="00FE0AD0" w:rsidRDefault="00D72D77" w:rsidP="00D72D77">
      <w:pPr>
        <w:jc w:val="both"/>
        <w:rPr>
          <w:sz w:val="20"/>
        </w:rPr>
      </w:pPr>
    </w:p>
    <w:p w:rsidR="00D72D77" w:rsidRDefault="006F1857" w:rsidP="004A73E1">
      <w:pPr>
        <w:numPr>
          <w:ilvl w:val="0"/>
          <w:numId w:val="30"/>
        </w:numPr>
        <w:ind w:left="360" w:hanging="360"/>
        <w:jc w:val="both"/>
        <w:rPr>
          <w:sz w:val="20"/>
        </w:rPr>
      </w:pPr>
      <w:r>
        <w:rPr>
          <w:sz w:val="20"/>
        </w:rPr>
        <w:t xml:space="preserve">Records of street and parking lot washing/sweeping shall be kept and maintained on site and made available to the AQD staff upon request.  </w:t>
      </w:r>
      <w:r w:rsidRPr="005D1E65">
        <w:rPr>
          <w:b/>
          <w:sz w:val="20"/>
        </w:rPr>
        <w:t>(R 336.1213(3))</w:t>
      </w:r>
      <w:r w:rsidRPr="00835823">
        <w:rPr>
          <w:sz w:val="20"/>
        </w:rPr>
        <w:t xml:space="preserve">  </w:t>
      </w:r>
    </w:p>
    <w:p w:rsidR="00040A19" w:rsidRPr="00FE0AD0" w:rsidRDefault="00040A19" w:rsidP="00D72D77">
      <w:pPr>
        <w:jc w:val="both"/>
        <w:rPr>
          <w:sz w:val="20"/>
        </w:rPr>
      </w:pPr>
    </w:p>
    <w:p w:rsidR="0098346A" w:rsidRPr="00CC02A3" w:rsidRDefault="00A13378" w:rsidP="0098346A">
      <w:pPr>
        <w:jc w:val="both"/>
        <w:rPr>
          <w:b/>
          <w:sz w:val="20"/>
          <w:u w:val="single"/>
        </w:rPr>
      </w:pPr>
      <w:r>
        <w:rPr>
          <w:b/>
        </w:rPr>
        <w:t xml:space="preserve">VII.  </w:t>
      </w:r>
      <w:r w:rsidR="0098346A">
        <w:rPr>
          <w:b/>
          <w:u w:val="single"/>
        </w:rPr>
        <w:t>REPORTING</w:t>
      </w:r>
    </w:p>
    <w:p w:rsidR="00F35BF3" w:rsidRPr="00CC02A3" w:rsidRDefault="00F35BF3" w:rsidP="0098346A">
      <w:pPr>
        <w:jc w:val="both"/>
        <w:rPr>
          <w:sz w:val="20"/>
        </w:rPr>
      </w:pPr>
    </w:p>
    <w:p w:rsidR="00977FBE" w:rsidRPr="00117BC6" w:rsidRDefault="00095B77" w:rsidP="004F09CF">
      <w:pPr>
        <w:ind w:left="360" w:hanging="360"/>
        <w:jc w:val="both"/>
        <w:rPr>
          <w:sz w:val="20"/>
        </w:rPr>
      </w:pPr>
      <w: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rsidR="00117BC6" w:rsidRDefault="00117BC6" w:rsidP="004F09CF">
      <w:pPr>
        <w:ind w:left="360" w:hanging="360"/>
        <w:jc w:val="both"/>
        <w:rPr>
          <w:sz w:val="20"/>
        </w:rPr>
      </w:pPr>
    </w:p>
    <w:p w:rsidR="00736BDB" w:rsidRPr="00117BC6" w:rsidRDefault="00117BC6" w:rsidP="004F09CF">
      <w:pPr>
        <w:ind w:left="360" w:hanging="360"/>
        <w:jc w:val="both"/>
        <w:rPr>
          <w:sz w:val="20"/>
        </w:rPr>
      </w:pPr>
      <w:r w:rsidRPr="00117BC6">
        <w:rPr>
          <w:sz w:val="20"/>
        </w:rPr>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 xml:space="preserve">30.  </w:t>
      </w:r>
      <w:r w:rsidR="00977FBE" w:rsidRPr="00117BC6">
        <w:rPr>
          <w:b/>
          <w:sz w:val="20"/>
        </w:rPr>
        <w:t>(R</w:t>
      </w:r>
      <w:r w:rsidR="00F4313D" w:rsidRPr="00117BC6">
        <w:rPr>
          <w:b/>
          <w:sz w:val="20"/>
        </w:rPr>
        <w:t> </w:t>
      </w:r>
      <w:r w:rsidR="00977FBE" w:rsidRPr="00117BC6">
        <w:rPr>
          <w:b/>
          <w:sz w:val="20"/>
        </w:rPr>
        <w:t>336.1213(3)</w:t>
      </w:r>
      <w:r w:rsidR="00D74BBE" w:rsidRPr="00117BC6">
        <w:rPr>
          <w:b/>
          <w:sz w:val="20"/>
        </w:rPr>
        <w:t>(c)(</w:t>
      </w:r>
      <w:proofErr w:type="spellStart"/>
      <w:r w:rsidR="00977FBE" w:rsidRPr="00117BC6">
        <w:rPr>
          <w:b/>
          <w:sz w:val="20"/>
        </w:rPr>
        <w:t>i</w:t>
      </w:r>
      <w:proofErr w:type="spellEnd"/>
      <w:r w:rsidR="00977FBE" w:rsidRPr="00117BC6">
        <w:rPr>
          <w:b/>
          <w:sz w:val="20"/>
        </w:rPr>
        <w:t>))</w:t>
      </w:r>
    </w:p>
    <w:p w:rsidR="002920EF" w:rsidRDefault="002920EF">
      <w:pPr>
        <w:rPr>
          <w:sz w:val="20"/>
        </w:rPr>
      </w:pPr>
      <w:r>
        <w:rPr>
          <w:sz w:val="20"/>
        </w:rPr>
        <w:br w:type="page"/>
      </w:r>
    </w:p>
    <w:p w:rsidR="00117BC6" w:rsidRPr="00117BC6" w:rsidRDefault="00117BC6" w:rsidP="004F09CF">
      <w:pPr>
        <w:ind w:left="360" w:hanging="360"/>
        <w:jc w:val="both"/>
        <w:rPr>
          <w:sz w:val="20"/>
        </w:rPr>
      </w:pPr>
    </w:p>
    <w:p w:rsidR="00977FBE" w:rsidRPr="00117BC6" w:rsidRDefault="00117BC6" w:rsidP="004F09CF">
      <w:pPr>
        <w:ind w:left="360" w:hanging="360"/>
        <w:jc w:val="both"/>
        <w:rPr>
          <w:sz w:val="20"/>
        </w:rPr>
      </w:pPr>
      <w:r w:rsidRPr="00117BC6">
        <w:rPr>
          <w:sz w:val="20"/>
        </w:rPr>
        <w:t>3.</w:t>
      </w:r>
      <w:r w:rsidRPr="00117BC6">
        <w:rPr>
          <w:sz w:val="20"/>
        </w:rPr>
        <w:tab/>
      </w:r>
      <w:r w:rsidR="00977FBE" w:rsidRPr="00117BC6">
        <w:rPr>
          <w:sz w:val="20"/>
        </w:rPr>
        <w:t xml:space="preserve">Annual certification of compliance pursuant to </w:t>
      </w:r>
      <w:r w:rsidR="005F1071" w:rsidRPr="00117BC6">
        <w:rPr>
          <w:sz w:val="20"/>
        </w:rPr>
        <w:t xml:space="preserve">General </w:t>
      </w:r>
      <w:r w:rsidR="00977FBE" w:rsidRPr="00117BC6">
        <w:rPr>
          <w:sz w:val="20"/>
        </w:rPr>
        <w:t xml:space="preserve">Conditions </w:t>
      </w:r>
      <w:r w:rsidR="005F1071" w:rsidRPr="00117BC6">
        <w:rPr>
          <w:sz w:val="20"/>
        </w:rPr>
        <w:t>19</w:t>
      </w:r>
      <w:r w:rsidR="001E2AF2" w:rsidRPr="00117BC6">
        <w:rPr>
          <w:sz w:val="20"/>
        </w:rPr>
        <w:t xml:space="preserve"> </w:t>
      </w:r>
      <w:r w:rsidR="00977FBE" w:rsidRPr="00117BC6">
        <w:rPr>
          <w:sz w:val="20"/>
        </w:rPr>
        <w:t xml:space="preserve">and </w:t>
      </w:r>
      <w:r w:rsidR="005F1071" w:rsidRPr="00117BC6">
        <w:rPr>
          <w:sz w:val="20"/>
        </w:rPr>
        <w:t>20</w:t>
      </w:r>
      <w:r w:rsidR="001E2AF2" w:rsidRPr="00117BC6">
        <w:rPr>
          <w:sz w:val="20"/>
        </w:rPr>
        <w:t xml:space="preserve"> </w:t>
      </w:r>
      <w:r w:rsidR="00977FBE" w:rsidRPr="00117BC6">
        <w:rPr>
          <w:sz w:val="20"/>
        </w:rPr>
        <w:t xml:space="preserve">of Part A.  </w:t>
      </w:r>
      <w:r w:rsidR="004747E9">
        <w:rPr>
          <w:sz w:val="20"/>
        </w:rPr>
        <w:t>The r</w:t>
      </w:r>
      <w:r w:rsidR="00A90AC3" w:rsidRPr="00117BC6">
        <w:rPr>
          <w:sz w:val="20"/>
        </w:rPr>
        <w:t xml:space="preserve">eport shall be </w:t>
      </w:r>
      <w:r w:rsidR="00B86A07">
        <w:rPr>
          <w:sz w:val="20"/>
        </w:rPr>
        <w:t xml:space="preserve">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the previous calendar year.  </w:t>
      </w:r>
      <w:r w:rsidR="00977FBE" w:rsidRPr="00117BC6">
        <w:rPr>
          <w:b/>
          <w:sz w:val="20"/>
        </w:rPr>
        <w:t>(R</w:t>
      </w:r>
      <w:r w:rsidR="00F4313D" w:rsidRPr="00117BC6">
        <w:rPr>
          <w:b/>
          <w:sz w:val="20"/>
        </w:rPr>
        <w:t> </w:t>
      </w:r>
      <w:r w:rsidR="00977FBE" w:rsidRPr="00117BC6">
        <w:rPr>
          <w:b/>
          <w:sz w:val="20"/>
        </w:rPr>
        <w:t>336.1213(4)</w:t>
      </w:r>
      <w:r w:rsidR="00765F1A" w:rsidRPr="00117BC6">
        <w:rPr>
          <w:b/>
          <w:sz w:val="20"/>
        </w:rPr>
        <w:t>(c</w:t>
      </w:r>
      <w:r w:rsidR="00977FBE" w:rsidRPr="00117BC6">
        <w:rPr>
          <w:b/>
          <w:sz w:val="20"/>
        </w:rPr>
        <w:t>)</w:t>
      </w:r>
      <w:r w:rsidR="00765F1A" w:rsidRPr="00117BC6">
        <w:rPr>
          <w:b/>
          <w:sz w:val="20"/>
        </w:rPr>
        <w:t>)</w:t>
      </w:r>
    </w:p>
    <w:p w:rsidR="0007030E" w:rsidRPr="00FE0AD0" w:rsidRDefault="0007030E" w:rsidP="004F09CF">
      <w:pPr>
        <w:jc w:val="both"/>
        <w:rPr>
          <w:rFonts w:cs="Arial"/>
          <w:b/>
          <w:sz w:val="20"/>
        </w:rPr>
      </w:pPr>
      <w:r w:rsidRPr="00FE0AD0">
        <w:rPr>
          <w:rFonts w:cs="Arial"/>
          <w:b/>
          <w:sz w:val="20"/>
        </w:rPr>
        <w:t>See Appendix 8</w:t>
      </w:r>
    </w:p>
    <w:p w:rsidR="00040A19" w:rsidRPr="00FE0AD0" w:rsidRDefault="00040A19" w:rsidP="004F09CF">
      <w:pPr>
        <w:jc w:val="both"/>
        <w:rPr>
          <w:rFonts w:cs="Arial"/>
          <w:b/>
          <w:sz w:val="20"/>
        </w:rPr>
      </w:pPr>
    </w:p>
    <w:p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rsidR="00415A04" w:rsidRPr="00CC02A3" w:rsidRDefault="00415A04" w:rsidP="004F09CF">
      <w:pPr>
        <w:rPr>
          <w:sz w:val="20"/>
        </w:rPr>
      </w:pPr>
    </w:p>
    <w:p w:rsidR="00415A04" w:rsidRPr="00FE0AD0" w:rsidRDefault="00415A04" w:rsidP="00C401DE">
      <w:pPr>
        <w:jc w:val="both"/>
        <w:rPr>
          <w:sz w:val="20"/>
        </w:rPr>
      </w:pPr>
      <w:r w:rsidRPr="00FE0AD0">
        <w:rPr>
          <w:sz w:val="20"/>
        </w:rPr>
        <w:t>The exhaust gases from the stacks listed in the table below shall be discharged unobstructed vertically upwards to the ambient air unless otherwise noted:</w:t>
      </w:r>
    </w:p>
    <w:p w:rsidR="00415A04" w:rsidRPr="00FE0AD0" w:rsidRDefault="00415A04" w:rsidP="00C401DE">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415A04">
        <w:trPr>
          <w:cantSplit/>
          <w:tblHeader/>
        </w:trPr>
        <w:tc>
          <w:tcPr>
            <w:tcW w:w="3510" w:type="dxa"/>
            <w:tcBorders>
              <w:bottom w:val="single" w:sz="4" w:space="0" w:color="auto"/>
            </w:tcBorders>
          </w:tcPr>
          <w:p w:rsidR="00415A04" w:rsidRPr="00BD3DE3" w:rsidRDefault="00415A04" w:rsidP="00415A04">
            <w:pPr>
              <w:jc w:val="center"/>
              <w:rPr>
                <w:b/>
                <w:sz w:val="20"/>
              </w:rPr>
            </w:pPr>
            <w:r w:rsidRPr="00BD3DE3">
              <w:rPr>
                <w:b/>
                <w:sz w:val="20"/>
              </w:rPr>
              <w:t>Stack &amp; Vent ID</w:t>
            </w:r>
          </w:p>
        </w:tc>
        <w:tc>
          <w:tcPr>
            <w:tcW w:w="1710" w:type="dxa"/>
            <w:tcBorders>
              <w:bottom w:val="single" w:sz="4" w:space="0" w:color="auto"/>
            </w:tcBorders>
          </w:tcPr>
          <w:p w:rsidR="00415A04" w:rsidRPr="00BD3DE3" w:rsidRDefault="00415A04" w:rsidP="00415A04">
            <w:pPr>
              <w:jc w:val="center"/>
              <w:rPr>
                <w:b/>
                <w:sz w:val="20"/>
              </w:rPr>
            </w:pPr>
            <w:r w:rsidRPr="00BD3DE3">
              <w:rPr>
                <w:b/>
                <w:sz w:val="20"/>
              </w:rPr>
              <w:t xml:space="preserve">Maximum </w:t>
            </w:r>
            <w:r>
              <w:rPr>
                <w:b/>
                <w:sz w:val="20"/>
              </w:rPr>
              <w:t>Exhaust Dimensions</w:t>
            </w:r>
          </w:p>
          <w:p w:rsidR="00415A04" w:rsidRPr="00BD3DE3" w:rsidRDefault="00415A04" w:rsidP="00415A04">
            <w:pPr>
              <w:jc w:val="center"/>
              <w:rPr>
                <w:b/>
                <w:sz w:val="20"/>
              </w:rPr>
            </w:pPr>
            <w:r w:rsidRPr="00BD3DE3">
              <w:rPr>
                <w:b/>
                <w:sz w:val="20"/>
              </w:rPr>
              <w:t>(</w:t>
            </w:r>
            <w:r w:rsidR="00AF7E93">
              <w:rPr>
                <w:b/>
                <w:sz w:val="20"/>
              </w:rPr>
              <w:t>i</w:t>
            </w:r>
            <w:r w:rsidR="00AF7E93" w:rsidRPr="00BD3DE3">
              <w:rPr>
                <w:b/>
                <w:sz w:val="20"/>
              </w:rPr>
              <w:t>nches</w:t>
            </w:r>
            <w:r w:rsidRPr="00BD3DE3">
              <w:rPr>
                <w:b/>
                <w:sz w:val="20"/>
              </w:rPr>
              <w:t>)</w:t>
            </w:r>
          </w:p>
        </w:tc>
        <w:tc>
          <w:tcPr>
            <w:tcW w:w="1800" w:type="dxa"/>
            <w:tcBorders>
              <w:bottom w:val="single" w:sz="4" w:space="0" w:color="auto"/>
            </w:tcBorders>
          </w:tcPr>
          <w:p w:rsidR="00415A04" w:rsidRPr="00BD3DE3" w:rsidRDefault="00415A04" w:rsidP="00415A04">
            <w:pPr>
              <w:jc w:val="center"/>
              <w:rPr>
                <w:b/>
                <w:sz w:val="20"/>
              </w:rPr>
            </w:pPr>
            <w:r w:rsidRPr="00BD3DE3">
              <w:rPr>
                <w:b/>
                <w:sz w:val="20"/>
              </w:rPr>
              <w:t>M</w:t>
            </w:r>
            <w:r>
              <w:rPr>
                <w:b/>
                <w:sz w:val="20"/>
              </w:rPr>
              <w:t>inimum Height Above Ground</w:t>
            </w:r>
          </w:p>
          <w:p w:rsidR="00415A04" w:rsidRPr="00BD3DE3" w:rsidRDefault="00415A04" w:rsidP="00415A04">
            <w:pPr>
              <w:jc w:val="center"/>
              <w:rPr>
                <w:b/>
                <w:sz w:val="20"/>
              </w:rPr>
            </w:pPr>
            <w:r w:rsidRPr="00BD3DE3">
              <w:rPr>
                <w:b/>
                <w:sz w:val="20"/>
              </w:rPr>
              <w:t>(feet)</w:t>
            </w:r>
          </w:p>
        </w:tc>
        <w:tc>
          <w:tcPr>
            <w:tcW w:w="3240" w:type="dxa"/>
            <w:tcBorders>
              <w:bottom w:val="single" w:sz="4" w:space="0" w:color="auto"/>
            </w:tcBorders>
          </w:tcPr>
          <w:p w:rsidR="00415A04" w:rsidRPr="00BD3DE3" w:rsidRDefault="00415A04" w:rsidP="00415A04">
            <w:pPr>
              <w:jc w:val="center"/>
              <w:rPr>
                <w:b/>
                <w:sz w:val="20"/>
              </w:rPr>
            </w:pPr>
            <w:r w:rsidRPr="00BD3DE3">
              <w:rPr>
                <w:b/>
                <w:sz w:val="20"/>
              </w:rPr>
              <w:t>Underlying Applicable Requirements</w:t>
            </w:r>
          </w:p>
          <w:p w:rsidR="00415A04" w:rsidRPr="00BD3DE3" w:rsidRDefault="00415A04" w:rsidP="00415A04">
            <w:pPr>
              <w:jc w:val="center"/>
              <w:rPr>
                <w:b/>
                <w:sz w:val="20"/>
              </w:rPr>
            </w:pPr>
          </w:p>
        </w:tc>
      </w:tr>
      <w:tr w:rsidR="00415A04">
        <w:trPr>
          <w:cantSplit/>
        </w:trPr>
        <w:tc>
          <w:tcPr>
            <w:tcW w:w="3510" w:type="dxa"/>
            <w:tcBorders>
              <w:top w:val="single" w:sz="4" w:space="0" w:color="auto"/>
            </w:tcBorders>
          </w:tcPr>
          <w:p w:rsidR="00415A04" w:rsidRPr="00794966" w:rsidRDefault="00ED1D45" w:rsidP="0086685A">
            <w:pPr>
              <w:ind w:left="360"/>
              <w:jc w:val="center"/>
              <w:rPr>
                <w:sz w:val="20"/>
              </w:rPr>
            </w:pPr>
            <w:r>
              <w:rPr>
                <w:sz w:val="20"/>
              </w:rPr>
              <w:t>NA</w:t>
            </w:r>
          </w:p>
        </w:tc>
        <w:tc>
          <w:tcPr>
            <w:tcW w:w="1710" w:type="dxa"/>
            <w:tcBorders>
              <w:top w:val="single" w:sz="4" w:space="0" w:color="auto"/>
            </w:tcBorders>
          </w:tcPr>
          <w:p w:rsidR="00415A04" w:rsidRPr="00BD3DE3" w:rsidRDefault="00ED1D45" w:rsidP="0086685A">
            <w:pPr>
              <w:jc w:val="center"/>
              <w:rPr>
                <w:sz w:val="20"/>
              </w:rPr>
            </w:pPr>
            <w:r>
              <w:rPr>
                <w:sz w:val="20"/>
              </w:rPr>
              <w:t>NA</w:t>
            </w:r>
          </w:p>
        </w:tc>
        <w:tc>
          <w:tcPr>
            <w:tcW w:w="1800" w:type="dxa"/>
            <w:tcBorders>
              <w:top w:val="single" w:sz="4" w:space="0" w:color="auto"/>
            </w:tcBorders>
          </w:tcPr>
          <w:p w:rsidR="00415A04" w:rsidRPr="00BD3DE3" w:rsidRDefault="00ED1D45" w:rsidP="00415A04">
            <w:pPr>
              <w:jc w:val="center"/>
              <w:rPr>
                <w:sz w:val="20"/>
              </w:rPr>
            </w:pPr>
            <w:r>
              <w:rPr>
                <w:sz w:val="20"/>
              </w:rPr>
              <w:t>NA</w:t>
            </w:r>
          </w:p>
        </w:tc>
        <w:tc>
          <w:tcPr>
            <w:tcW w:w="3240" w:type="dxa"/>
            <w:tcBorders>
              <w:top w:val="single" w:sz="4" w:space="0" w:color="auto"/>
            </w:tcBorders>
          </w:tcPr>
          <w:p w:rsidR="00415A04" w:rsidRPr="00BD3DE3" w:rsidRDefault="00ED1D45" w:rsidP="00415A04">
            <w:pPr>
              <w:jc w:val="center"/>
              <w:rPr>
                <w:sz w:val="20"/>
              </w:rPr>
            </w:pPr>
            <w:r>
              <w:rPr>
                <w:sz w:val="20"/>
              </w:rPr>
              <w:t>NA</w:t>
            </w:r>
          </w:p>
        </w:tc>
      </w:tr>
    </w:tbl>
    <w:p w:rsidR="00415A04" w:rsidRDefault="00415A04" w:rsidP="00415A04">
      <w:pPr>
        <w:jc w:val="both"/>
        <w:rPr>
          <w:sz w:val="20"/>
        </w:rPr>
      </w:pPr>
    </w:p>
    <w:p w:rsidR="0098346A" w:rsidRPr="00CC02A3" w:rsidRDefault="00A13378" w:rsidP="0098346A">
      <w:pPr>
        <w:jc w:val="both"/>
        <w:rPr>
          <w:sz w:val="20"/>
        </w:rPr>
      </w:pPr>
      <w:r>
        <w:rPr>
          <w:b/>
        </w:rPr>
        <w:t xml:space="preserve">IX.  </w:t>
      </w:r>
      <w:r w:rsidR="0098346A">
        <w:rPr>
          <w:b/>
          <w:u w:val="single"/>
        </w:rPr>
        <w:t>OTHER REQUIREMENT(S)</w:t>
      </w:r>
    </w:p>
    <w:p w:rsidR="0098346A" w:rsidRDefault="0098346A" w:rsidP="004F09CF">
      <w:pPr>
        <w:jc w:val="both"/>
        <w:rPr>
          <w:sz w:val="20"/>
        </w:rPr>
      </w:pPr>
    </w:p>
    <w:p w:rsidR="00F95722" w:rsidRPr="00EC3408" w:rsidRDefault="00F95722" w:rsidP="006A4431">
      <w:pPr>
        <w:numPr>
          <w:ilvl w:val="0"/>
          <w:numId w:val="40"/>
        </w:numPr>
        <w:ind w:right="144"/>
        <w:jc w:val="both"/>
        <w:rPr>
          <w:sz w:val="20"/>
        </w:rPr>
      </w:pPr>
      <w:r w:rsidRPr="00EC3408">
        <w:rPr>
          <w:sz w:val="20"/>
        </w:rPr>
        <w:t>The provisions and procedures of the program for continuous fugitive emissions shall be reviewed by the permittee on a yearly basis and the permittee shall submit any updates/changes</w:t>
      </w:r>
      <w:r>
        <w:rPr>
          <w:sz w:val="20"/>
        </w:rPr>
        <w:t xml:space="preserve"> to</w:t>
      </w:r>
      <w:r w:rsidRPr="00EC3408">
        <w:rPr>
          <w:sz w:val="20"/>
        </w:rPr>
        <w:t xml:space="preserve"> the </w:t>
      </w:r>
      <w:r>
        <w:rPr>
          <w:sz w:val="20"/>
        </w:rPr>
        <w:t xml:space="preserve">AQD </w:t>
      </w:r>
      <w:r w:rsidRPr="00EC3408">
        <w:rPr>
          <w:sz w:val="20"/>
        </w:rPr>
        <w:t>District Supervisor for approval.</w:t>
      </w:r>
      <w:r w:rsidRPr="00EC3408">
        <w:rPr>
          <w:rFonts w:cs="Arial"/>
          <w:sz w:val="20"/>
        </w:rPr>
        <w:t xml:space="preserve"> </w:t>
      </w:r>
      <w:r w:rsidRPr="00EC3408">
        <w:rPr>
          <w:sz w:val="20"/>
        </w:rPr>
        <w:t xml:space="preserve"> </w:t>
      </w:r>
      <w:r w:rsidRPr="00EC3408">
        <w:rPr>
          <w:b/>
          <w:sz w:val="20"/>
        </w:rPr>
        <w:t>(R 336.1213(3))</w:t>
      </w:r>
    </w:p>
    <w:p w:rsidR="00F95722" w:rsidRPr="00EC3408" w:rsidRDefault="00F95722" w:rsidP="00F95722">
      <w:pPr>
        <w:ind w:right="144"/>
        <w:jc w:val="both"/>
        <w:rPr>
          <w:sz w:val="20"/>
        </w:rPr>
      </w:pPr>
    </w:p>
    <w:p w:rsidR="00F95722" w:rsidRPr="00EC3408" w:rsidRDefault="00F95722" w:rsidP="006A4431">
      <w:pPr>
        <w:numPr>
          <w:ilvl w:val="0"/>
          <w:numId w:val="40"/>
        </w:numPr>
        <w:jc w:val="both"/>
        <w:rPr>
          <w:sz w:val="20"/>
        </w:rPr>
      </w:pPr>
      <w:r w:rsidRPr="00EC3408">
        <w:rPr>
          <w:rFonts w:cs="Arial"/>
          <w:sz w:val="20"/>
        </w:rPr>
        <w:t xml:space="preserve">The Preventative Maintenance/Malfunction Abatement Plan </w:t>
      </w:r>
      <w:r>
        <w:rPr>
          <w:rFonts w:cs="Arial"/>
          <w:sz w:val="20"/>
        </w:rPr>
        <w:t xml:space="preserve">shall be </w:t>
      </w:r>
      <w:r w:rsidRPr="00EC3408">
        <w:rPr>
          <w:sz w:val="20"/>
        </w:rPr>
        <w:t>reviewed and updated</w:t>
      </w:r>
      <w:r>
        <w:rPr>
          <w:sz w:val="20"/>
        </w:rPr>
        <w:t xml:space="preserve"> (if necessary)</w:t>
      </w:r>
      <w:r w:rsidRPr="00EC3408">
        <w:rPr>
          <w:sz w:val="20"/>
        </w:rPr>
        <w:t xml:space="preserve"> on a yearly basis.</w:t>
      </w:r>
      <w:r w:rsidRPr="00EC3408">
        <w:rPr>
          <w:rFonts w:cs="Arial"/>
          <w:sz w:val="20"/>
        </w:rPr>
        <w:t xml:space="preserve">  </w:t>
      </w:r>
      <w:r w:rsidRPr="00EC3408">
        <w:rPr>
          <w:sz w:val="20"/>
        </w:rPr>
        <w:t xml:space="preserve">Changes to this plan may be made upon approval from the </w:t>
      </w:r>
      <w:r>
        <w:rPr>
          <w:sz w:val="20"/>
        </w:rPr>
        <w:t xml:space="preserve">AQD </w:t>
      </w:r>
      <w:r w:rsidRPr="00EC3408">
        <w:rPr>
          <w:sz w:val="20"/>
        </w:rPr>
        <w:t>District Supervisor.</w:t>
      </w:r>
      <w:r>
        <w:rPr>
          <w:rFonts w:cs="Arial"/>
          <w:sz w:val="20"/>
          <w:vertAlign w:val="superscript"/>
        </w:rPr>
        <w:t>2</w:t>
      </w:r>
      <w:r w:rsidRPr="00040A19">
        <w:rPr>
          <w:rFonts w:cs="Arial"/>
          <w:sz w:val="20"/>
        </w:rPr>
        <w:t xml:space="preserve">  </w:t>
      </w:r>
      <w:r w:rsidRPr="00EC3408">
        <w:rPr>
          <w:rFonts w:cs="Arial"/>
          <w:b/>
          <w:sz w:val="20"/>
        </w:rPr>
        <w:t>(</w:t>
      </w:r>
      <w:r>
        <w:rPr>
          <w:b/>
          <w:sz w:val="20"/>
        </w:rPr>
        <w:t>R 336.1911</w:t>
      </w:r>
      <w:r w:rsidRPr="00EC3408">
        <w:rPr>
          <w:b/>
          <w:sz w:val="20"/>
        </w:rPr>
        <w:t>)</w:t>
      </w:r>
    </w:p>
    <w:p w:rsidR="0098346A" w:rsidRDefault="0098346A" w:rsidP="004F09CF">
      <w:pPr>
        <w:jc w:val="both"/>
        <w:rPr>
          <w:sz w:val="20"/>
        </w:rPr>
      </w:pPr>
    </w:p>
    <w:p w:rsidR="00040A19" w:rsidRPr="00FE0AD0" w:rsidRDefault="00040A19" w:rsidP="004F09CF">
      <w:pPr>
        <w:jc w:val="both"/>
        <w:rPr>
          <w:sz w:val="20"/>
        </w:rPr>
      </w:pPr>
    </w:p>
    <w:p w:rsidR="0098346A" w:rsidRPr="00B90185" w:rsidRDefault="0098346A" w:rsidP="004F09CF">
      <w:pPr>
        <w:jc w:val="both"/>
        <w:rPr>
          <w:b/>
          <w:sz w:val="20"/>
        </w:rPr>
      </w:pPr>
      <w:r w:rsidRPr="00B90185">
        <w:rPr>
          <w:b/>
          <w:sz w:val="20"/>
          <w:u w:val="single"/>
        </w:rPr>
        <w:t>Footnotes</w:t>
      </w:r>
      <w:r w:rsidRPr="00B90185">
        <w:rPr>
          <w:b/>
          <w:sz w:val="20"/>
        </w:rPr>
        <w:t>:</w:t>
      </w:r>
    </w:p>
    <w:p w:rsidR="0098346A" w:rsidRPr="001E3851" w:rsidRDefault="0098346A" w:rsidP="004F09CF">
      <w:pPr>
        <w:jc w:val="both"/>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4747E9">
        <w:rPr>
          <w:sz w:val="20"/>
        </w:rPr>
        <w:t xml:space="preserve"> </w:t>
      </w:r>
      <w:r w:rsidR="00B85BEA">
        <w:rPr>
          <w:sz w:val="20"/>
        </w:rPr>
        <w:t>only</w:t>
      </w:r>
      <w:r w:rsidR="008D145E">
        <w:rPr>
          <w:sz w:val="20"/>
        </w:rPr>
        <w:t xml:space="preserve"> enforceable and was established pursuant to Rule 201(1)(b).</w:t>
      </w:r>
    </w:p>
    <w:p w:rsidR="0098346A" w:rsidRPr="001E3851" w:rsidRDefault="0098346A" w:rsidP="004F09CF">
      <w:pPr>
        <w:jc w:val="both"/>
        <w:rPr>
          <w:sz w:val="20"/>
        </w:rPr>
      </w:pPr>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rsidR="0098346A" w:rsidRPr="0007030E" w:rsidRDefault="0098346A" w:rsidP="0098346A"/>
    <w:p w:rsidR="0098346A" w:rsidRDefault="001C614B" w:rsidP="0007030E">
      <w:r>
        <w:br w:type="page"/>
      </w:r>
    </w:p>
    <w:p w:rsidR="003C7543" w:rsidRDefault="003C7543" w:rsidP="0007030E">
      <w:pPr>
        <w:rPr>
          <w:b/>
        </w:rPr>
      </w:pPr>
    </w:p>
    <w:p w:rsidR="00E14632" w:rsidRDefault="00ED0AFD" w:rsidP="00CE44D8">
      <w:pPr>
        <w:pStyle w:val="Heading1"/>
      </w:pPr>
      <w:bookmarkStart w:id="49" w:name="_Toc453742377"/>
      <w:bookmarkStart w:id="50" w:name="_Toc852397"/>
      <w:bookmarkStart w:id="51" w:name="_Toc852728"/>
      <w:bookmarkStart w:id="52" w:name="_Toc1453515"/>
      <w:r>
        <w:t xml:space="preserve">C.  </w:t>
      </w:r>
      <w:r w:rsidR="0002792B">
        <w:t xml:space="preserve">EMISSION UNIT </w:t>
      </w:r>
      <w:bookmarkStart w:id="53" w:name="_Toc2571645"/>
      <w:r w:rsidR="00456F47">
        <w:t>CONDITIONS</w:t>
      </w:r>
      <w:bookmarkEnd w:id="49"/>
    </w:p>
    <w:p w:rsidR="00E14632" w:rsidRPr="00FE0AD0" w:rsidRDefault="00E14632" w:rsidP="00E14632">
      <w:pPr>
        <w:jc w:val="both"/>
        <w:rPr>
          <w:sz w:val="20"/>
        </w:rPr>
      </w:pPr>
    </w:p>
    <w:p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rsidR="009602B7" w:rsidRPr="00FE0AD0" w:rsidRDefault="009602B7" w:rsidP="00E14632">
      <w:pPr>
        <w:jc w:val="both"/>
        <w:rPr>
          <w:sz w:val="20"/>
        </w:rPr>
      </w:pPr>
    </w:p>
    <w:p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rsidR="00E14632" w:rsidRDefault="00E14632" w:rsidP="00E14632">
      <w:pPr>
        <w:jc w:val="both"/>
        <w:rPr>
          <w:sz w:val="20"/>
        </w:rPr>
      </w:pPr>
    </w:p>
    <w:p w:rsidR="00E14632" w:rsidRPr="002B5ED5" w:rsidRDefault="00E14632" w:rsidP="0075518C">
      <w:pPr>
        <w:pStyle w:val="Heading2"/>
        <w:rPr>
          <w:sz w:val="22"/>
          <w:szCs w:val="22"/>
        </w:rPr>
      </w:pPr>
      <w:bookmarkStart w:id="54" w:name="_Toc852395"/>
      <w:bookmarkStart w:id="55" w:name="_Toc852726"/>
      <w:bookmarkStart w:id="56" w:name="_Toc2571643"/>
      <w:bookmarkStart w:id="57" w:name="_Toc453742378"/>
      <w:r w:rsidRPr="002B5ED5">
        <w:rPr>
          <w:sz w:val="22"/>
          <w:szCs w:val="22"/>
        </w:rPr>
        <w:t>EMISSION UNIT SUMMARY TABLE</w:t>
      </w:r>
      <w:bookmarkEnd w:id="54"/>
      <w:bookmarkEnd w:id="55"/>
      <w:bookmarkEnd w:id="56"/>
      <w:bookmarkEnd w:id="57"/>
    </w:p>
    <w:p w:rsidR="00736BDB" w:rsidRPr="00F35ADC" w:rsidRDefault="00736BDB" w:rsidP="00736BDB">
      <w:pPr>
        <w:jc w:val="center"/>
        <w:rPr>
          <w:sz w:val="20"/>
        </w:rPr>
      </w:pPr>
      <w:r w:rsidRPr="00F35ADC">
        <w:rPr>
          <w:sz w:val="20"/>
        </w:rPr>
        <w:t xml:space="preserve">The descriptions provided below are for informational purposes and do not constitute </w:t>
      </w:r>
    </w:p>
    <w:p w:rsidR="00E14632" w:rsidRDefault="00736BDB" w:rsidP="00736BDB">
      <w:pPr>
        <w:jc w:val="center"/>
      </w:pPr>
      <w:r w:rsidRPr="00F35ADC">
        <w:rPr>
          <w:sz w:val="20"/>
        </w:rPr>
        <w:t>enforceable conditions.</w:t>
      </w:r>
    </w:p>
    <w:p w:rsidR="00736BDB" w:rsidRDefault="00736BDB" w:rsidP="00FD242B"/>
    <w:tbl>
      <w:tblPr>
        <w:tblW w:w="1071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4140"/>
        <w:gridCol w:w="1664"/>
        <w:gridCol w:w="2352"/>
        <w:gridCol w:w="34"/>
      </w:tblGrid>
      <w:tr w:rsidR="00E14632" w:rsidTr="004B4ECB">
        <w:trPr>
          <w:gridAfter w:val="1"/>
          <w:wAfter w:w="34" w:type="dxa"/>
          <w:cantSplit/>
          <w:tblHeader/>
        </w:trPr>
        <w:tc>
          <w:tcPr>
            <w:tcW w:w="2520" w:type="dxa"/>
            <w:tcBorders>
              <w:top w:val="double" w:sz="6" w:space="0" w:color="auto"/>
              <w:bottom w:val="double" w:sz="4" w:space="0" w:color="auto"/>
            </w:tcBorders>
            <w:shd w:val="pct10" w:color="auto" w:fill="auto"/>
          </w:tcPr>
          <w:p w:rsidR="00E14632" w:rsidRPr="00BB5D62" w:rsidRDefault="00E14632" w:rsidP="00C6273C">
            <w:pPr>
              <w:jc w:val="center"/>
              <w:rPr>
                <w:rFonts w:cs="Arial"/>
                <w:b/>
                <w:sz w:val="20"/>
              </w:rPr>
            </w:pPr>
            <w:r w:rsidRPr="00BB5D62">
              <w:rPr>
                <w:rFonts w:cs="Arial"/>
                <w:b/>
                <w:sz w:val="20"/>
              </w:rPr>
              <w:t>Emission Unit ID</w:t>
            </w:r>
          </w:p>
        </w:tc>
        <w:tc>
          <w:tcPr>
            <w:tcW w:w="4140" w:type="dxa"/>
            <w:tcBorders>
              <w:top w:val="double" w:sz="6" w:space="0" w:color="auto"/>
              <w:bottom w:val="double" w:sz="4" w:space="0" w:color="auto"/>
            </w:tcBorders>
            <w:shd w:val="pct10" w:color="auto" w:fill="auto"/>
          </w:tcPr>
          <w:p w:rsidR="00E14632" w:rsidRDefault="00E14632" w:rsidP="00C6273C">
            <w:pPr>
              <w:jc w:val="center"/>
              <w:rPr>
                <w:rFonts w:cs="Arial"/>
                <w:b/>
                <w:sz w:val="20"/>
              </w:rPr>
            </w:pPr>
            <w:r w:rsidRPr="00BB5D62">
              <w:rPr>
                <w:rFonts w:cs="Arial"/>
                <w:b/>
                <w:sz w:val="20"/>
              </w:rPr>
              <w:t>Emission Unit Descriptio</w:t>
            </w:r>
            <w:r>
              <w:rPr>
                <w:rFonts w:cs="Arial"/>
                <w:b/>
                <w:sz w:val="20"/>
              </w:rPr>
              <w:t>n</w:t>
            </w:r>
          </w:p>
          <w:p w:rsidR="00E14632" w:rsidRPr="00875F04" w:rsidRDefault="00E14632" w:rsidP="00C6273C">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664" w:type="dxa"/>
            <w:tcBorders>
              <w:top w:val="double" w:sz="6" w:space="0" w:color="auto"/>
              <w:bottom w:val="double" w:sz="4" w:space="0" w:color="auto"/>
            </w:tcBorders>
            <w:shd w:val="pct10" w:color="auto" w:fill="auto"/>
          </w:tcPr>
          <w:p w:rsidR="00E14632" w:rsidRPr="00BB5D62" w:rsidRDefault="00E14632" w:rsidP="00C6273C">
            <w:pPr>
              <w:jc w:val="center"/>
              <w:rPr>
                <w:rFonts w:cs="Arial"/>
                <w:b/>
                <w:sz w:val="20"/>
              </w:rPr>
            </w:pPr>
            <w:r w:rsidRPr="00BB5D62">
              <w:rPr>
                <w:rFonts w:cs="Arial"/>
                <w:b/>
                <w:sz w:val="20"/>
              </w:rPr>
              <w:t>Installation</w:t>
            </w:r>
          </w:p>
          <w:p w:rsidR="00E14632" w:rsidRDefault="00E14632" w:rsidP="00C6273C">
            <w:pPr>
              <w:jc w:val="center"/>
              <w:rPr>
                <w:rFonts w:cs="Arial"/>
                <w:b/>
                <w:sz w:val="20"/>
              </w:rPr>
            </w:pPr>
            <w:r w:rsidRPr="00BB5D62">
              <w:rPr>
                <w:rFonts w:cs="Arial"/>
                <w:b/>
                <w:sz w:val="20"/>
              </w:rPr>
              <w:t>Date</w:t>
            </w:r>
            <w:r>
              <w:rPr>
                <w:rFonts w:cs="Arial"/>
                <w:b/>
                <w:sz w:val="20"/>
              </w:rPr>
              <w:t>/</w:t>
            </w:r>
          </w:p>
          <w:p w:rsidR="00E14632" w:rsidRPr="00BB5D62" w:rsidRDefault="00E14632" w:rsidP="00C6273C">
            <w:pPr>
              <w:jc w:val="center"/>
              <w:rPr>
                <w:rFonts w:cs="Arial"/>
                <w:b/>
                <w:sz w:val="20"/>
              </w:rPr>
            </w:pPr>
            <w:r>
              <w:rPr>
                <w:rFonts w:cs="Arial"/>
                <w:b/>
                <w:sz w:val="20"/>
              </w:rPr>
              <w:t>Modification Date</w:t>
            </w:r>
          </w:p>
        </w:tc>
        <w:tc>
          <w:tcPr>
            <w:tcW w:w="2352" w:type="dxa"/>
            <w:tcBorders>
              <w:top w:val="double" w:sz="6" w:space="0" w:color="auto"/>
              <w:bottom w:val="double" w:sz="4" w:space="0" w:color="auto"/>
            </w:tcBorders>
            <w:shd w:val="pct10" w:color="auto" w:fill="auto"/>
          </w:tcPr>
          <w:p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E14632" w:rsidTr="004B4ECB">
        <w:trPr>
          <w:gridAfter w:val="1"/>
          <w:wAfter w:w="34" w:type="dxa"/>
          <w:cantSplit/>
        </w:trPr>
        <w:tc>
          <w:tcPr>
            <w:tcW w:w="2520" w:type="dxa"/>
            <w:tcBorders>
              <w:top w:val="nil"/>
            </w:tcBorders>
          </w:tcPr>
          <w:p w:rsidR="00E14632" w:rsidRPr="00BB5D62" w:rsidRDefault="007D0325" w:rsidP="00991194">
            <w:pPr>
              <w:rPr>
                <w:rFonts w:cs="Arial"/>
                <w:sz w:val="20"/>
              </w:rPr>
            </w:pPr>
            <w:r>
              <w:rPr>
                <w:rFonts w:cs="Arial"/>
                <w:sz w:val="20"/>
              </w:rPr>
              <w:t>EUBOILER</w:t>
            </w:r>
          </w:p>
        </w:tc>
        <w:tc>
          <w:tcPr>
            <w:tcW w:w="4140" w:type="dxa"/>
            <w:tcBorders>
              <w:top w:val="nil"/>
            </w:tcBorders>
          </w:tcPr>
          <w:p w:rsidR="00FC4C7F" w:rsidRPr="00BB5D62" w:rsidRDefault="00C91517" w:rsidP="00991194">
            <w:pPr>
              <w:jc w:val="both"/>
              <w:rPr>
                <w:rFonts w:cs="Arial"/>
                <w:sz w:val="20"/>
              </w:rPr>
            </w:pPr>
            <w:r>
              <w:rPr>
                <w:rFonts w:cs="Arial"/>
                <w:sz w:val="20"/>
              </w:rPr>
              <w:t>This emission unit consists of o</w:t>
            </w:r>
            <w:r w:rsidR="00FC4C7F" w:rsidRPr="00FC4C7F">
              <w:rPr>
                <w:rFonts w:cs="Arial"/>
                <w:sz w:val="20"/>
              </w:rPr>
              <w:t>ne 523 MM Btu/</w:t>
            </w:r>
            <w:r w:rsidR="008B29CB" w:rsidRPr="00FC4C7F">
              <w:rPr>
                <w:rFonts w:cs="Arial"/>
                <w:sz w:val="20"/>
              </w:rPr>
              <w:t>hr.</w:t>
            </w:r>
            <w:r w:rsidR="00FC4C7F" w:rsidRPr="00FC4C7F">
              <w:rPr>
                <w:rFonts w:cs="Arial"/>
                <w:sz w:val="20"/>
              </w:rPr>
              <w:t xml:space="preserve"> wood and tire-derived-fuel (TDF) fired boiler</w:t>
            </w:r>
            <w:r w:rsidR="00D20364">
              <w:rPr>
                <w:rFonts w:cs="Arial"/>
                <w:sz w:val="20"/>
              </w:rPr>
              <w:t xml:space="preserve"> used to produce steam and</w:t>
            </w:r>
            <w:r w:rsidR="00FC4C7F" w:rsidRPr="00FC4C7F">
              <w:rPr>
                <w:rFonts w:cs="Arial"/>
                <w:sz w:val="20"/>
              </w:rPr>
              <w:t xml:space="preserve"> equipped with natural gas auxiliary burners</w:t>
            </w:r>
            <w:r w:rsidR="00B56481">
              <w:rPr>
                <w:rFonts w:cs="Arial"/>
                <w:sz w:val="20"/>
              </w:rPr>
              <w:t xml:space="preserve">.  </w:t>
            </w:r>
            <w:r w:rsidR="00FC4C7F" w:rsidRPr="00FC4C7F">
              <w:rPr>
                <w:rFonts w:cs="Arial"/>
                <w:sz w:val="20"/>
              </w:rPr>
              <w:t>The boiler is of a spreader-</w:t>
            </w:r>
            <w:proofErr w:type="spellStart"/>
            <w:r w:rsidR="00FC4C7F" w:rsidRPr="00FC4C7F">
              <w:rPr>
                <w:rFonts w:cs="Arial"/>
                <w:sz w:val="20"/>
              </w:rPr>
              <w:t>stroker</w:t>
            </w:r>
            <w:proofErr w:type="spellEnd"/>
            <w:r w:rsidR="00FC4C7F" w:rsidRPr="00FC4C7F">
              <w:rPr>
                <w:rFonts w:cs="Arial"/>
                <w:sz w:val="20"/>
              </w:rPr>
              <w:t xml:space="preserve"> design, and is equipped with a multi</w:t>
            </w:r>
            <w:r w:rsidR="007B0E20">
              <w:rPr>
                <w:rFonts w:cs="Arial"/>
                <w:sz w:val="20"/>
              </w:rPr>
              <w:t xml:space="preserve"> </w:t>
            </w:r>
            <w:r w:rsidR="00FC4C7F" w:rsidRPr="00FC4C7F">
              <w:rPr>
                <w:rFonts w:cs="Arial"/>
                <w:sz w:val="20"/>
              </w:rPr>
              <w:t xml:space="preserve">clone dust collector in order to capture and re-inject </w:t>
            </w:r>
            <w:r w:rsidR="00390CC5" w:rsidRPr="00FC4C7F">
              <w:rPr>
                <w:rFonts w:cs="Arial"/>
                <w:sz w:val="20"/>
              </w:rPr>
              <w:t>fly ash</w:t>
            </w:r>
            <w:r w:rsidR="00FC4C7F" w:rsidRPr="00FC4C7F">
              <w:rPr>
                <w:rFonts w:cs="Arial"/>
                <w:sz w:val="20"/>
              </w:rPr>
              <w:t>, an electrostatic precipitator (ESP) for the control of particulate matter, and a selective non-catalytic reduction (SNCR) system for the control of nitrogen oxide</w:t>
            </w:r>
            <w:r w:rsidR="003D65D2">
              <w:rPr>
                <w:rFonts w:cs="Arial"/>
                <w:sz w:val="20"/>
              </w:rPr>
              <w:t>s</w:t>
            </w:r>
            <w:r w:rsidR="00FC4C7F" w:rsidRPr="00FC4C7F">
              <w:rPr>
                <w:rFonts w:cs="Arial"/>
                <w:sz w:val="20"/>
              </w:rPr>
              <w:t xml:space="preserve">.  The steam is used to produce approximately 36 megawatts of electricity at full capacity.  </w:t>
            </w:r>
          </w:p>
        </w:tc>
        <w:tc>
          <w:tcPr>
            <w:tcW w:w="1664" w:type="dxa"/>
            <w:tcBorders>
              <w:top w:val="nil"/>
            </w:tcBorders>
          </w:tcPr>
          <w:p w:rsidR="00E14632" w:rsidRPr="00BB5D62" w:rsidRDefault="007D0325" w:rsidP="00991194">
            <w:pPr>
              <w:jc w:val="center"/>
              <w:rPr>
                <w:rFonts w:cs="Arial"/>
                <w:sz w:val="20"/>
              </w:rPr>
            </w:pPr>
            <w:r>
              <w:rPr>
                <w:rFonts w:cs="Arial"/>
                <w:sz w:val="20"/>
              </w:rPr>
              <w:t>1/5/</w:t>
            </w:r>
            <w:r w:rsidR="001F6EFF">
              <w:rPr>
                <w:rFonts w:cs="Arial"/>
                <w:sz w:val="20"/>
              </w:rPr>
              <w:t>19</w:t>
            </w:r>
            <w:r>
              <w:rPr>
                <w:rFonts w:cs="Arial"/>
                <w:sz w:val="20"/>
              </w:rPr>
              <w:t>92</w:t>
            </w:r>
          </w:p>
        </w:tc>
        <w:tc>
          <w:tcPr>
            <w:tcW w:w="2352" w:type="dxa"/>
            <w:tcBorders>
              <w:top w:val="nil"/>
            </w:tcBorders>
          </w:tcPr>
          <w:p w:rsidR="00E14632" w:rsidRPr="00BB5D62" w:rsidRDefault="006B2303" w:rsidP="009B2FEE">
            <w:pPr>
              <w:jc w:val="center"/>
              <w:rPr>
                <w:rFonts w:cs="Arial"/>
                <w:sz w:val="20"/>
              </w:rPr>
            </w:pPr>
            <w:r>
              <w:rPr>
                <w:rFonts w:cs="Arial"/>
                <w:sz w:val="20"/>
              </w:rPr>
              <w:t>NA</w:t>
            </w:r>
          </w:p>
        </w:tc>
      </w:tr>
      <w:tr w:rsidR="00E14632" w:rsidTr="004B4ECB">
        <w:trPr>
          <w:gridAfter w:val="1"/>
          <w:wAfter w:w="34" w:type="dxa"/>
          <w:cantSplit/>
        </w:trPr>
        <w:tc>
          <w:tcPr>
            <w:tcW w:w="2520" w:type="dxa"/>
          </w:tcPr>
          <w:p w:rsidR="00E14632" w:rsidRPr="00BB5D62" w:rsidRDefault="00B12679" w:rsidP="0086685A">
            <w:pPr>
              <w:tabs>
                <w:tab w:val="left" w:pos="836"/>
              </w:tabs>
              <w:rPr>
                <w:rFonts w:cs="Arial"/>
                <w:sz w:val="20"/>
              </w:rPr>
            </w:pPr>
            <w:r>
              <w:rPr>
                <w:rFonts w:cs="Arial"/>
                <w:sz w:val="20"/>
              </w:rPr>
              <w:t>EUEMERGENERATO</w:t>
            </w:r>
            <w:r w:rsidR="0086685A">
              <w:rPr>
                <w:rFonts w:cs="Arial"/>
                <w:sz w:val="20"/>
              </w:rPr>
              <w:t>R</w:t>
            </w:r>
          </w:p>
        </w:tc>
        <w:tc>
          <w:tcPr>
            <w:tcW w:w="4140" w:type="dxa"/>
          </w:tcPr>
          <w:p w:rsidR="00235461" w:rsidRPr="00BB5D62" w:rsidRDefault="002D32C6" w:rsidP="00991194">
            <w:pPr>
              <w:jc w:val="both"/>
              <w:rPr>
                <w:rFonts w:cs="Arial"/>
                <w:sz w:val="20"/>
              </w:rPr>
            </w:pPr>
            <w:r>
              <w:rPr>
                <w:rFonts w:cs="Arial"/>
                <w:sz w:val="20"/>
              </w:rPr>
              <w:t>This emission unit consists of o</w:t>
            </w:r>
            <w:r w:rsidRPr="00FC4C7F">
              <w:rPr>
                <w:rFonts w:cs="Arial"/>
                <w:sz w:val="20"/>
              </w:rPr>
              <w:t xml:space="preserve">ne </w:t>
            </w:r>
            <w:r w:rsidR="00382444">
              <w:t>6,188,000 Btu/</w:t>
            </w:r>
            <w:r w:rsidR="007B0E20">
              <w:t>hr.</w:t>
            </w:r>
            <w:r w:rsidR="00C42157">
              <w:rPr>
                <w:rFonts w:cs="Arial"/>
                <w:sz w:val="20"/>
              </w:rPr>
              <w:t xml:space="preserve"> d</w:t>
            </w:r>
            <w:r w:rsidR="00B12679">
              <w:rPr>
                <w:rFonts w:cs="Arial"/>
                <w:sz w:val="20"/>
              </w:rPr>
              <w:t>iesel-fired reciprocating internal combustion engine.  The u</w:t>
            </w:r>
            <w:r w:rsidR="006B1AEA">
              <w:rPr>
                <w:rFonts w:cs="Arial"/>
                <w:sz w:val="20"/>
              </w:rPr>
              <w:t>n</w:t>
            </w:r>
            <w:r w:rsidR="00B12679">
              <w:rPr>
                <w:rFonts w:cs="Arial"/>
                <w:sz w:val="20"/>
              </w:rPr>
              <w:t xml:space="preserve">it is standby diesel </w:t>
            </w:r>
            <w:r w:rsidR="006B1AEA">
              <w:rPr>
                <w:rFonts w:cs="Arial"/>
                <w:sz w:val="20"/>
              </w:rPr>
              <w:t>fired</w:t>
            </w:r>
            <w:r w:rsidR="00B12679">
              <w:rPr>
                <w:rFonts w:cs="Arial"/>
                <w:sz w:val="20"/>
              </w:rPr>
              <w:t xml:space="preserve"> emergency generator used to provide electricity to the facility on an emergency basis.  </w:t>
            </w:r>
          </w:p>
        </w:tc>
        <w:tc>
          <w:tcPr>
            <w:tcW w:w="1664" w:type="dxa"/>
          </w:tcPr>
          <w:p w:rsidR="00E14632" w:rsidRPr="00BB5D62" w:rsidRDefault="00B12679" w:rsidP="00991194">
            <w:pPr>
              <w:jc w:val="center"/>
              <w:rPr>
                <w:rFonts w:cs="Arial"/>
                <w:sz w:val="20"/>
              </w:rPr>
            </w:pPr>
            <w:r>
              <w:rPr>
                <w:rFonts w:cs="Arial"/>
                <w:sz w:val="20"/>
              </w:rPr>
              <w:t>1/5/</w:t>
            </w:r>
            <w:r w:rsidR="001F6EFF">
              <w:rPr>
                <w:rFonts w:cs="Arial"/>
                <w:sz w:val="20"/>
              </w:rPr>
              <w:t>19</w:t>
            </w:r>
            <w:r>
              <w:rPr>
                <w:rFonts w:cs="Arial"/>
                <w:sz w:val="20"/>
              </w:rPr>
              <w:t>92</w:t>
            </w:r>
          </w:p>
        </w:tc>
        <w:tc>
          <w:tcPr>
            <w:tcW w:w="2352" w:type="dxa"/>
          </w:tcPr>
          <w:p w:rsidR="00E14632" w:rsidRPr="00BB5D62" w:rsidRDefault="00CA5BC0" w:rsidP="00175966">
            <w:pPr>
              <w:jc w:val="center"/>
              <w:rPr>
                <w:rFonts w:cs="Arial"/>
                <w:sz w:val="20"/>
              </w:rPr>
            </w:pPr>
            <w:r>
              <w:rPr>
                <w:rFonts w:cs="Arial"/>
                <w:sz w:val="20"/>
              </w:rPr>
              <w:t xml:space="preserve"> FGCIRICE</w:t>
            </w:r>
            <w:r w:rsidR="00175966">
              <w:rPr>
                <w:rFonts w:cs="Arial"/>
                <w:sz w:val="20"/>
              </w:rPr>
              <w:t>MACT</w:t>
            </w:r>
          </w:p>
        </w:tc>
      </w:tr>
      <w:tr w:rsidR="00175966" w:rsidTr="004B4ECB">
        <w:trPr>
          <w:gridAfter w:val="1"/>
          <w:wAfter w:w="34" w:type="dxa"/>
          <w:cantSplit/>
        </w:trPr>
        <w:tc>
          <w:tcPr>
            <w:tcW w:w="2520" w:type="dxa"/>
          </w:tcPr>
          <w:p w:rsidR="00175966" w:rsidRDefault="00175966" w:rsidP="00D55E3A">
            <w:pPr>
              <w:tabs>
                <w:tab w:val="left" w:pos="836"/>
              </w:tabs>
              <w:rPr>
                <w:rFonts w:cs="Arial"/>
                <w:sz w:val="20"/>
              </w:rPr>
            </w:pPr>
            <w:r>
              <w:rPr>
                <w:rFonts w:cs="Arial"/>
                <w:sz w:val="20"/>
              </w:rPr>
              <w:t>EUFIREPUMP</w:t>
            </w:r>
          </w:p>
        </w:tc>
        <w:tc>
          <w:tcPr>
            <w:tcW w:w="4140" w:type="dxa"/>
          </w:tcPr>
          <w:p w:rsidR="00175966" w:rsidRDefault="00175966" w:rsidP="00175966">
            <w:pPr>
              <w:jc w:val="both"/>
              <w:rPr>
                <w:rFonts w:cs="Arial"/>
                <w:sz w:val="20"/>
              </w:rPr>
            </w:pPr>
            <w:r>
              <w:rPr>
                <w:rFonts w:cs="Arial"/>
                <w:sz w:val="20"/>
              </w:rPr>
              <w:t>This emission unit consists of o</w:t>
            </w:r>
            <w:r w:rsidRPr="00FC4C7F">
              <w:rPr>
                <w:rFonts w:cs="Arial"/>
                <w:sz w:val="20"/>
              </w:rPr>
              <w:t xml:space="preserve">ne </w:t>
            </w:r>
            <w:r>
              <w:rPr>
                <w:rFonts w:cs="Arial"/>
                <w:sz w:val="20"/>
              </w:rPr>
              <w:t>1</w:t>
            </w:r>
            <w:r>
              <w:t>,040,000 Btu/</w:t>
            </w:r>
            <w:r w:rsidR="007B0E20">
              <w:t>hr.</w:t>
            </w:r>
            <w:r>
              <w:rPr>
                <w:rFonts w:cs="Arial"/>
                <w:sz w:val="20"/>
              </w:rPr>
              <w:t xml:space="preserve"> diesel-fired reciprocating internal combustion engine.  The diesel fired engine is used to run a fire suppression system.  </w:t>
            </w:r>
          </w:p>
        </w:tc>
        <w:tc>
          <w:tcPr>
            <w:tcW w:w="1664" w:type="dxa"/>
          </w:tcPr>
          <w:p w:rsidR="00175966" w:rsidRDefault="00175966" w:rsidP="00991194">
            <w:pPr>
              <w:jc w:val="center"/>
              <w:rPr>
                <w:rFonts w:cs="Arial"/>
                <w:sz w:val="20"/>
              </w:rPr>
            </w:pPr>
            <w:r>
              <w:rPr>
                <w:rFonts w:cs="Arial"/>
                <w:sz w:val="20"/>
              </w:rPr>
              <w:t>1/5/</w:t>
            </w:r>
            <w:r w:rsidR="001F6EFF">
              <w:rPr>
                <w:rFonts w:cs="Arial"/>
                <w:sz w:val="20"/>
              </w:rPr>
              <w:t>19</w:t>
            </w:r>
            <w:r>
              <w:rPr>
                <w:rFonts w:cs="Arial"/>
                <w:sz w:val="20"/>
              </w:rPr>
              <w:t>92</w:t>
            </w:r>
          </w:p>
        </w:tc>
        <w:tc>
          <w:tcPr>
            <w:tcW w:w="2352" w:type="dxa"/>
          </w:tcPr>
          <w:p w:rsidR="00175966" w:rsidRDefault="00CA5BC0" w:rsidP="00991194">
            <w:pPr>
              <w:jc w:val="center"/>
              <w:rPr>
                <w:rFonts w:cs="Arial"/>
                <w:sz w:val="20"/>
              </w:rPr>
            </w:pPr>
            <w:r>
              <w:rPr>
                <w:rFonts w:cs="Arial"/>
                <w:sz w:val="20"/>
              </w:rPr>
              <w:t>FGCIRICE</w:t>
            </w:r>
            <w:r w:rsidR="00175966">
              <w:rPr>
                <w:rFonts w:cs="Arial"/>
                <w:sz w:val="20"/>
              </w:rPr>
              <w:t>MACT</w:t>
            </w:r>
          </w:p>
        </w:tc>
      </w:tr>
      <w:tr w:rsidR="00D625CE" w:rsidTr="004B4ECB">
        <w:trPr>
          <w:cantSplit/>
        </w:trPr>
        <w:tc>
          <w:tcPr>
            <w:tcW w:w="2520" w:type="dxa"/>
          </w:tcPr>
          <w:p w:rsidR="00D625CE" w:rsidRPr="00BB5D62" w:rsidRDefault="00D625CE" w:rsidP="00D625CE">
            <w:pPr>
              <w:rPr>
                <w:rFonts w:cs="Arial"/>
                <w:sz w:val="20"/>
              </w:rPr>
            </w:pPr>
            <w:r>
              <w:rPr>
                <w:rFonts w:cs="Arial"/>
                <w:sz w:val="20"/>
              </w:rPr>
              <w:lastRenderedPageBreak/>
              <w:t>EURAWMATL-HDLG</w:t>
            </w:r>
          </w:p>
        </w:tc>
        <w:tc>
          <w:tcPr>
            <w:tcW w:w="4140" w:type="dxa"/>
          </w:tcPr>
          <w:p w:rsidR="006D090F" w:rsidRPr="00BB5D62" w:rsidRDefault="006D090F" w:rsidP="008B29CB">
            <w:pPr>
              <w:jc w:val="both"/>
              <w:rPr>
                <w:rFonts w:cs="Arial"/>
                <w:sz w:val="20"/>
              </w:rPr>
            </w:pPr>
            <w:r w:rsidRPr="006D090F">
              <w:rPr>
                <w:rFonts w:cs="Arial"/>
                <w:sz w:val="20"/>
              </w:rPr>
              <w:t>The raw material handling group includes the wood fuel pile, the wood conveyor, the TDF pile, and the TDF conveyor.  Trucks supplying the wood to the facility unload at the wood fuel pile.  Bulldozers transport the wood from the pile to the fe</w:t>
            </w:r>
            <w:r w:rsidR="002D32C6">
              <w:rPr>
                <w:rFonts w:cs="Arial"/>
                <w:sz w:val="20"/>
              </w:rPr>
              <w:t>e</w:t>
            </w:r>
            <w:r w:rsidRPr="006D090F">
              <w:rPr>
                <w:rFonts w:cs="Arial"/>
                <w:sz w:val="20"/>
              </w:rPr>
              <w:t>d area of the wood conveyor.  The TDF is taken from the pile and transferred to a TDF hopper by way of a front end loader.  The TDF hopper feeds a conveyor that drops TDF onto the conveyor carrying wood to the boiler. The wood conveyor transfers the wood and TDF to the feed hopper of the boiler.</w:t>
            </w:r>
          </w:p>
        </w:tc>
        <w:tc>
          <w:tcPr>
            <w:tcW w:w="1664" w:type="dxa"/>
          </w:tcPr>
          <w:p w:rsidR="00D625CE" w:rsidRPr="00BB5D62" w:rsidRDefault="00D625CE" w:rsidP="00D625CE">
            <w:pPr>
              <w:jc w:val="center"/>
              <w:rPr>
                <w:rFonts w:cs="Arial"/>
                <w:sz w:val="20"/>
              </w:rPr>
            </w:pPr>
            <w:r>
              <w:rPr>
                <w:rFonts w:cs="Arial"/>
                <w:sz w:val="20"/>
              </w:rPr>
              <w:t>1/5/</w:t>
            </w:r>
            <w:r w:rsidR="001F6EFF">
              <w:rPr>
                <w:rFonts w:cs="Arial"/>
                <w:sz w:val="20"/>
              </w:rPr>
              <w:t>19</w:t>
            </w:r>
            <w:r>
              <w:rPr>
                <w:rFonts w:cs="Arial"/>
                <w:sz w:val="20"/>
              </w:rPr>
              <w:t>92</w:t>
            </w:r>
          </w:p>
        </w:tc>
        <w:tc>
          <w:tcPr>
            <w:tcW w:w="2386" w:type="dxa"/>
            <w:gridSpan w:val="2"/>
          </w:tcPr>
          <w:p w:rsidR="00D625CE" w:rsidRPr="00BB5D62" w:rsidRDefault="00D625CE" w:rsidP="00D625CE">
            <w:pPr>
              <w:jc w:val="center"/>
              <w:rPr>
                <w:rFonts w:cs="Arial"/>
                <w:sz w:val="20"/>
              </w:rPr>
            </w:pPr>
            <w:r>
              <w:rPr>
                <w:rFonts w:cs="Arial"/>
                <w:sz w:val="20"/>
              </w:rPr>
              <w:t>FGMATHDLG</w:t>
            </w:r>
          </w:p>
        </w:tc>
      </w:tr>
      <w:tr w:rsidR="005762C2" w:rsidTr="004B4ECB">
        <w:trPr>
          <w:cantSplit/>
        </w:trPr>
        <w:tc>
          <w:tcPr>
            <w:tcW w:w="2520" w:type="dxa"/>
          </w:tcPr>
          <w:p w:rsidR="005762C2" w:rsidRPr="00BB5D62" w:rsidRDefault="005762C2" w:rsidP="005762C2">
            <w:pPr>
              <w:rPr>
                <w:rFonts w:cs="Arial"/>
                <w:sz w:val="20"/>
              </w:rPr>
            </w:pPr>
            <w:r>
              <w:rPr>
                <w:rFonts w:cs="Arial"/>
                <w:sz w:val="20"/>
              </w:rPr>
              <w:t>EUASH-HDLG</w:t>
            </w:r>
          </w:p>
        </w:tc>
        <w:tc>
          <w:tcPr>
            <w:tcW w:w="4140" w:type="dxa"/>
          </w:tcPr>
          <w:p w:rsidR="005762C2" w:rsidRPr="00BB5D62" w:rsidRDefault="005762C2" w:rsidP="005762C2">
            <w:pPr>
              <w:jc w:val="both"/>
              <w:rPr>
                <w:rFonts w:cs="Arial"/>
                <w:sz w:val="20"/>
              </w:rPr>
            </w:pPr>
            <w:r>
              <w:rPr>
                <w:rFonts w:cs="Arial"/>
                <w:sz w:val="20"/>
              </w:rPr>
              <w:t>The ash material handling group includes the ash conveyors and the ash storage building.</w:t>
            </w:r>
            <w:r w:rsidRPr="00B9055B">
              <w:rPr>
                <w:sz w:val="20"/>
              </w:rPr>
              <w:t xml:space="preserve"> </w:t>
            </w:r>
            <w:r w:rsidRPr="00B9055B">
              <w:rPr>
                <w:rFonts w:cs="Arial"/>
                <w:sz w:val="20"/>
              </w:rPr>
              <w:t xml:space="preserve">The fly ash removed from the boiler exhaust gases by the ESP is collected in a hopper under the ESP.  </w:t>
            </w:r>
          </w:p>
        </w:tc>
        <w:tc>
          <w:tcPr>
            <w:tcW w:w="1664" w:type="dxa"/>
          </w:tcPr>
          <w:p w:rsidR="005762C2" w:rsidRPr="00BB5D62" w:rsidRDefault="005762C2" w:rsidP="005762C2">
            <w:pPr>
              <w:jc w:val="center"/>
              <w:rPr>
                <w:rFonts w:cs="Arial"/>
                <w:sz w:val="20"/>
              </w:rPr>
            </w:pPr>
            <w:r>
              <w:rPr>
                <w:rFonts w:cs="Arial"/>
                <w:sz w:val="20"/>
              </w:rPr>
              <w:t>1/5/</w:t>
            </w:r>
            <w:r w:rsidR="001F6EFF">
              <w:rPr>
                <w:rFonts w:cs="Arial"/>
                <w:sz w:val="20"/>
              </w:rPr>
              <w:t>19</w:t>
            </w:r>
            <w:r>
              <w:rPr>
                <w:rFonts w:cs="Arial"/>
                <w:sz w:val="20"/>
              </w:rPr>
              <w:t>92</w:t>
            </w:r>
          </w:p>
        </w:tc>
        <w:tc>
          <w:tcPr>
            <w:tcW w:w="2386" w:type="dxa"/>
            <w:gridSpan w:val="2"/>
          </w:tcPr>
          <w:p w:rsidR="005762C2" w:rsidRPr="00BB5D62" w:rsidRDefault="005762C2" w:rsidP="005762C2">
            <w:pPr>
              <w:jc w:val="center"/>
              <w:rPr>
                <w:rFonts w:cs="Arial"/>
                <w:sz w:val="20"/>
              </w:rPr>
            </w:pPr>
            <w:r>
              <w:rPr>
                <w:rFonts w:cs="Arial"/>
                <w:sz w:val="20"/>
              </w:rPr>
              <w:t>FGMATHDLG</w:t>
            </w:r>
          </w:p>
        </w:tc>
      </w:tr>
    </w:tbl>
    <w:p w:rsidR="00810528" w:rsidRDefault="00810528">
      <w:pPr>
        <w:rPr>
          <w:sz w:val="20"/>
        </w:rPr>
      </w:pPr>
    </w:p>
    <w:p w:rsidR="00810528" w:rsidRDefault="00810528">
      <w:pPr>
        <w:rPr>
          <w:sz w:val="20"/>
        </w:rPr>
      </w:pPr>
      <w:r>
        <w:rPr>
          <w:sz w:val="20"/>
        </w:rPr>
        <w:br w:type="page"/>
      </w:r>
    </w:p>
    <w:p w:rsidR="003C7543" w:rsidRDefault="003C7543">
      <w:pPr>
        <w:rPr>
          <w:sz w:val="20"/>
        </w:rPr>
      </w:pPr>
    </w:p>
    <w:p w:rsidR="003C7543" w:rsidRPr="0075518C" w:rsidRDefault="003C7543" w:rsidP="003C7543">
      <w:pPr>
        <w:pStyle w:val="Heading2"/>
        <w:numPr>
          <w:ilvl w:val="0"/>
          <w:numId w:val="0"/>
        </w:numPr>
        <w:pBdr>
          <w:top w:val="single" w:sz="4" w:space="1" w:color="auto"/>
          <w:left w:val="single" w:sz="4" w:space="4" w:color="auto"/>
          <w:bottom w:val="single" w:sz="4" w:space="1" w:color="auto"/>
          <w:right w:val="single" w:sz="4" w:space="4" w:color="auto"/>
        </w:pBdr>
      </w:pPr>
      <w:bookmarkStart w:id="58" w:name="_Toc453742379"/>
      <w:r w:rsidRPr="0075518C">
        <w:t>EU</w:t>
      </w:r>
      <w:r>
        <w:t>BOILER</w:t>
      </w:r>
      <w:bookmarkEnd w:id="58"/>
    </w:p>
    <w:p w:rsidR="003C7543" w:rsidRPr="00EE02F9" w:rsidRDefault="003C7543" w:rsidP="003C7543">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ED5BFB" w:rsidRDefault="00ED5BFB">
      <w:pPr>
        <w:rPr>
          <w:sz w:val="20"/>
        </w:rPr>
      </w:pPr>
    </w:p>
    <w:p w:rsidR="00D72D77" w:rsidRPr="00CC02A3" w:rsidRDefault="00D72D77">
      <w:pPr>
        <w:rPr>
          <w:sz w:val="20"/>
        </w:rPr>
      </w:pPr>
    </w:p>
    <w:p w:rsidR="007B0E20" w:rsidRDefault="00D72D77">
      <w:pPr>
        <w:jc w:val="both"/>
        <w:rPr>
          <w:b/>
        </w:rPr>
      </w:pPr>
      <w:r>
        <w:rPr>
          <w:b/>
          <w:u w:val="single"/>
        </w:rPr>
        <w:t>DESCRIPTION</w:t>
      </w:r>
    </w:p>
    <w:p w:rsidR="007B0E20" w:rsidRDefault="007B0E20">
      <w:pPr>
        <w:jc w:val="both"/>
        <w:rPr>
          <w:b/>
        </w:rPr>
      </w:pPr>
    </w:p>
    <w:p w:rsidR="00D72D77" w:rsidRPr="00EC3408" w:rsidRDefault="00F8710A">
      <w:pPr>
        <w:jc w:val="both"/>
        <w:rPr>
          <w:sz w:val="20"/>
        </w:rPr>
      </w:pPr>
      <w:r w:rsidRPr="00EC3408">
        <w:rPr>
          <w:sz w:val="20"/>
        </w:rPr>
        <w:t xml:space="preserve">This emission unit consists of one </w:t>
      </w:r>
      <w:r w:rsidR="005C4CB6" w:rsidRPr="00EC3408">
        <w:rPr>
          <w:sz w:val="20"/>
        </w:rPr>
        <w:t>523 MM Btu/</w:t>
      </w:r>
      <w:r w:rsidR="007B0E20" w:rsidRPr="00EC3408">
        <w:rPr>
          <w:sz w:val="20"/>
        </w:rPr>
        <w:t>hr.</w:t>
      </w:r>
      <w:r w:rsidR="005C4CB6" w:rsidRPr="00EC3408">
        <w:rPr>
          <w:sz w:val="20"/>
        </w:rPr>
        <w:t xml:space="preserve"> wood and TDF fired boiler equipped with natural gas auxiliary burners.  The boiler is of </w:t>
      </w:r>
      <w:r w:rsidR="00095120" w:rsidRPr="00EC3408">
        <w:rPr>
          <w:sz w:val="20"/>
        </w:rPr>
        <w:t>a spreader-</w:t>
      </w:r>
      <w:proofErr w:type="spellStart"/>
      <w:r w:rsidR="00095120" w:rsidRPr="00EC3408">
        <w:rPr>
          <w:sz w:val="20"/>
        </w:rPr>
        <w:t>stroker</w:t>
      </w:r>
      <w:proofErr w:type="spellEnd"/>
      <w:r w:rsidR="00095120" w:rsidRPr="00EC3408">
        <w:rPr>
          <w:sz w:val="20"/>
        </w:rPr>
        <w:t xml:space="preserve"> design.</w:t>
      </w:r>
      <w:r w:rsidR="005C4CB6" w:rsidRPr="00EC3408">
        <w:rPr>
          <w:sz w:val="20"/>
        </w:rPr>
        <w:t xml:space="preserve"> The steam is used to produce approximately 36 megawatts of electricity at full capacity.  </w:t>
      </w:r>
    </w:p>
    <w:p w:rsidR="00D72D77" w:rsidRPr="00FE0AD0" w:rsidRDefault="00D72D77">
      <w:pPr>
        <w:jc w:val="both"/>
        <w:rPr>
          <w:b/>
          <w:sz w:val="20"/>
          <w:u w:val="single"/>
        </w:rPr>
      </w:pPr>
    </w:p>
    <w:p w:rsidR="00D72D77" w:rsidRPr="00A86D8D" w:rsidRDefault="00D72D77">
      <w:pPr>
        <w:jc w:val="both"/>
        <w:rPr>
          <w:sz w:val="20"/>
        </w:rPr>
      </w:pPr>
      <w:r w:rsidRPr="00FE0AD0">
        <w:rPr>
          <w:b/>
          <w:sz w:val="20"/>
        </w:rPr>
        <w:t>Flexible Group ID</w:t>
      </w:r>
      <w:r w:rsidR="007B0E20">
        <w:rPr>
          <w:b/>
          <w:sz w:val="20"/>
        </w:rPr>
        <w:t xml:space="preserve">:  </w:t>
      </w:r>
      <w:r w:rsidR="005C4CB6">
        <w:rPr>
          <w:sz w:val="20"/>
        </w:rPr>
        <w:t>NA</w:t>
      </w:r>
    </w:p>
    <w:p w:rsidR="00D72D77" w:rsidRDefault="00D72D77">
      <w:pPr>
        <w:jc w:val="both"/>
      </w:pPr>
    </w:p>
    <w:p w:rsidR="007B0E20" w:rsidRDefault="00D72D77">
      <w:pPr>
        <w:jc w:val="both"/>
        <w:rPr>
          <w:b/>
          <w:u w:val="single"/>
        </w:rPr>
      </w:pPr>
      <w:r>
        <w:rPr>
          <w:b/>
          <w:u w:val="single"/>
        </w:rPr>
        <w:t>POLLUTION CONTROL EQUIPMENT</w:t>
      </w:r>
    </w:p>
    <w:p w:rsidR="007B0E20" w:rsidRDefault="007B0E20">
      <w:pPr>
        <w:jc w:val="both"/>
      </w:pPr>
    </w:p>
    <w:p w:rsidR="00D72D77" w:rsidRPr="00EC3408" w:rsidRDefault="007B0E20">
      <w:pPr>
        <w:jc w:val="both"/>
        <w:rPr>
          <w:sz w:val="20"/>
        </w:rPr>
      </w:pPr>
      <w:r>
        <w:t>T</w:t>
      </w:r>
      <w:r w:rsidR="00785067" w:rsidRPr="00EC3408">
        <w:rPr>
          <w:sz w:val="20"/>
        </w:rPr>
        <w:t>he boiler is equipped with a multi</w:t>
      </w:r>
      <w:r>
        <w:rPr>
          <w:sz w:val="20"/>
        </w:rPr>
        <w:t xml:space="preserve"> </w:t>
      </w:r>
      <w:r w:rsidR="00785067" w:rsidRPr="00EC3408">
        <w:rPr>
          <w:sz w:val="20"/>
        </w:rPr>
        <w:t xml:space="preserve">clone dust collector in order to capture and re-inject </w:t>
      </w:r>
      <w:r w:rsidR="00390CC5" w:rsidRPr="00EC3408">
        <w:rPr>
          <w:sz w:val="20"/>
        </w:rPr>
        <w:t>fly ash</w:t>
      </w:r>
      <w:r w:rsidR="00785067" w:rsidRPr="00EC3408">
        <w:rPr>
          <w:sz w:val="20"/>
        </w:rPr>
        <w:t>, an ESP for the control of particulate matter, and a SNCR system for the control of nitrogen oxide.</w:t>
      </w:r>
      <w:r w:rsidR="0037097B" w:rsidRPr="00EC3408">
        <w:rPr>
          <w:sz w:val="20"/>
        </w:rPr>
        <w:t xml:space="preserve"> </w:t>
      </w:r>
    </w:p>
    <w:p w:rsidR="00D72D77" w:rsidRPr="00FE0AD0" w:rsidRDefault="00D72D77">
      <w:pPr>
        <w:jc w:val="both"/>
        <w:rPr>
          <w:b/>
          <w:sz w:val="20"/>
        </w:rPr>
      </w:pPr>
    </w:p>
    <w:p w:rsidR="00D72D77" w:rsidRPr="00CC02A3" w:rsidRDefault="00A13378">
      <w:pPr>
        <w:jc w:val="both"/>
        <w:rPr>
          <w:b/>
          <w:sz w:val="20"/>
          <w:u w:val="single"/>
        </w:rPr>
      </w:pPr>
      <w:r>
        <w:rPr>
          <w:b/>
        </w:rPr>
        <w:t xml:space="preserve">I.  </w:t>
      </w:r>
      <w:r w:rsidR="00D72D77">
        <w:rPr>
          <w:b/>
          <w:u w:val="single"/>
        </w:rPr>
        <w:t>EMISSION LIMIT(S)</w:t>
      </w:r>
    </w:p>
    <w:p w:rsidR="00D72D77" w:rsidRDefault="00D72D77">
      <w:pPr>
        <w:jc w:val="both"/>
        <w:rPr>
          <w:sz w:val="20"/>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0"/>
        <w:gridCol w:w="1446"/>
        <w:gridCol w:w="2245"/>
        <w:gridCol w:w="1889"/>
        <w:gridCol w:w="1530"/>
        <w:gridCol w:w="1620"/>
      </w:tblGrid>
      <w:tr w:rsidR="009D52E8" w:rsidTr="00276195">
        <w:trPr>
          <w:cantSplit/>
          <w:tblHeader/>
        </w:trPr>
        <w:tc>
          <w:tcPr>
            <w:tcW w:w="1620" w:type="dxa"/>
            <w:tcBorders>
              <w:top w:val="single" w:sz="4" w:space="0" w:color="auto"/>
              <w:left w:val="single" w:sz="4" w:space="0" w:color="auto"/>
              <w:bottom w:val="single" w:sz="4" w:space="0" w:color="auto"/>
              <w:right w:val="single" w:sz="4" w:space="0" w:color="auto"/>
            </w:tcBorders>
          </w:tcPr>
          <w:p w:rsidR="009D52E8" w:rsidRPr="00BD3DE3" w:rsidRDefault="009D52E8" w:rsidP="00F72694">
            <w:pPr>
              <w:jc w:val="center"/>
              <w:rPr>
                <w:b/>
                <w:sz w:val="20"/>
              </w:rPr>
            </w:pPr>
            <w:r>
              <w:rPr>
                <w:b/>
                <w:sz w:val="20"/>
              </w:rPr>
              <w:t>Pollutant</w:t>
            </w:r>
          </w:p>
        </w:tc>
        <w:tc>
          <w:tcPr>
            <w:tcW w:w="1446" w:type="dxa"/>
            <w:tcBorders>
              <w:top w:val="single" w:sz="4" w:space="0" w:color="auto"/>
              <w:left w:val="single" w:sz="4" w:space="0" w:color="auto"/>
              <w:bottom w:val="single" w:sz="4" w:space="0" w:color="auto"/>
              <w:right w:val="single" w:sz="4" w:space="0" w:color="auto"/>
            </w:tcBorders>
          </w:tcPr>
          <w:p w:rsidR="009D52E8" w:rsidRPr="00BD3DE3" w:rsidRDefault="009D52E8" w:rsidP="00CE4C7C">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9D52E8" w:rsidRDefault="009D52E8" w:rsidP="00CE4C7C">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9D52E8" w:rsidRPr="00BD3DE3" w:rsidRDefault="009D52E8" w:rsidP="004E5131">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9D52E8" w:rsidRPr="00431402" w:rsidRDefault="009D52E8" w:rsidP="008855B8">
            <w:pPr>
              <w:jc w:val="center"/>
              <w:rPr>
                <w:b/>
                <w:sz w:val="20"/>
              </w:rPr>
            </w:pPr>
            <w:r w:rsidRPr="00431402">
              <w:rPr>
                <w:b/>
                <w:sz w:val="20"/>
              </w:rPr>
              <w:t>Monitoring/</w:t>
            </w:r>
          </w:p>
          <w:p w:rsidR="00412ED8" w:rsidRPr="00431402" w:rsidRDefault="009D52E8" w:rsidP="00431402">
            <w:pPr>
              <w:jc w:val="center"/>
              <w:rPr>
                <w:b/>
                <w:sz w:val="20"/>
              </w:rPr>
            </w:pPr>
            <w:r w:rsidRPr="00431402">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rsidR="009D52E8" w:rsidRPr="00431402" w:rsidRDefault="009D52E8" w:rsidP="00F72694">
            <w:pPr>
              <w:jc w:val="center"/>
              <w:rPr>
                <w:b/>
                <w:sz w:val="20"/>
              </w:rPr>
            </w:pPr>
            <w:r w:rsidRPr="00431402">
              <w:rPr>
                <w:b/>
                <w:sz w:val="20"/>
              </w:rPr>
              <w:t>Underlying Applicable Requirements</w:t>
            </w:r>
          </w:p>
        </w:tc>
      </w:tr>
      <w:tr w:rsidR="009D52E8" w:rsidRPr="00B42137" w:rsidTr="00276195">
        <w:trPr>
          <w:cantSplit/>
        </w:trPr>
        <w:tc>
          <w:tcPr>
            <w:tcW w:w="1620" w:type="dxa"/>
            <w:tcBorders>
              <w:top w:val="single" w:sz="4" w:space="0" w:color="auto"/>
              <w:left w:val="single" w:sz="4" w:space="0" w:color="auto"/>
              <w:bottom w:val="single" w:sz="4" w:space="0" w:color="auto"/>
              <w:right w:val="single" w:sz="4" w:space="0" w:color="auto"/>
            </w:tcBorders>
          </w:tcPr>
          <w:p w:rsidR="009D52E8" w:rsidRPr="00B42137" w:rsidRDefault="00ED7CE9" w:rsidP="004A73E1">
            <w:pPr>
              <w:numPr>
                <w:ilvl w:val="0"/>
                <w:numId w:val="31"/>
              </w:numPr>
              <w:rPr>
                <w:sz w:val="20"/>
              </w:rPr>
            </w:pPr>
            <w:r w:rsidRPr="00B42137">
              <w:rPr>
                <w:sz w:val="20"/>
              </w:rPr>
              <w:t xml:space="preserve">Particulate </w:t>
            </w:r>
          </w:p>
        </w:tc>
        <w:tc>
          <w:tcPr>
            <w:tcW w:w="1446" w:type="dxa"/>
            <w:tcBorders>
              <w:top w:val="single" w:sz="4" w:space="0" w:color="auto"/>
              <w:left w:val="single" w:sz="4" w:space="0" w:color="auto"/>
              <w:bottom w:val="single" w:sz="4" w:space="0" w:color="auto"/>
              <w:right w:val="single" w:sz="4" w:space="0" w:color="auto"/>
            </w:tcBorders>
          </w:tcPr>
          <w:p w:rsidR="009D52E8" w:rsidRPr="00B42137" w:rsidRDefault="002004AB" w:rsidP="00CE4C7C">
            <w:pPr>
              <w:jc w:val="center"/>
              <w:rPr>
                <w:rFonts w:cs="Arial"/>
                <w:sz w:val="20"/>
              </w:rPr>
            </w:pPr>
            <w:r w:rsidRPr="00B42137">
              <w:rPr>
                <w:sz w:val="20"/>
              </w:rPr>
              <w:t>0.03 pounds per million Btu (lb/MMBtu) heat input</w:t>
            </w:r>
            <w:r w:rsidR="00A9388F" w:rsidRPr="00B42137">
              <w:rPr>
                <w:rFonts w:cs="Arial"/>
                <w:sz w:val="20"/>
                <w:vertAlign w:val="superscript"/>
              </w:rPr>
              <w:t>2</w:t>
            </w:r>
            <w:r w:rsidR="00807A1B">
              <w:rPr>
                <w:rFonts w:cs="Arial"/>
                <w:sz w:val="20"/>
                <w:vertAlign w:val="superscript"/>
              </w:rPr>
              <w:t>a</w:t>
            </w:r>
          </w:p>
        </w:tc>
        <w:tc>
          <w:tcPr>
            <w:tcW w:w="2245" w:type="dxa"/>
            <w:tcBorders>
              <w:top w:val="single" w:sz="4" w:space="0" w:color="auto"/>
              <w:left w:val="single" w:sz="4" w:space="0" w:color="auto"/>
              <w:bottom w:val="single" w:sz="4" w:space="0" w:color="auto"/>
              <w:right w:val="single" w:sz="4" w:space="0" w:color="auto"/>
            </w:tcBorders>
          </w:tcPr>
          <w:p w:rsidR="009D52E8" w:rsidRPr="004A2B9E" w:rsidRDefault="009F6441" w:rsidP="009F6441">
            <w:pPr>
              <w:jc w:val="center"/>
              <w:rPr>
                <w:rFonts w:cs="Arial"/>
                <w:sz w:val="20"/>
              </w:rPr>
            </w:pPr>
            <w:r>
              <w:rPr>
                <w:sz w:val="20"/>
              </w:rPr>
              <w:t>Test Protocol</w:t>
            </w:r>
            <w:r w:rsidR="000B7C2B">
              <w:rPr>
                <w:sz w:val="20"/>
              </w:rPr>
              <w:t>*</w:t>
            </w:r>
          </w:p>
        </w:tc>
        <w:tc>
          <w:tcPr>
            <w:tcW w:w="1889" w:type="dxa"/>
            <w:tcBorders>
              <w:top w:val="single" w:sz="4" w:space="0" w:color="auto"/>
              <w:left w:val="single" w:sz="4" w:space="0" w:color="auto"/>
              <w:bottom w:val="single" w:sz="4" w:space="0" w:color="auto"/>
              <w:right w:val="single" w:sz="4" w:space="0" w:color="auto"/>
            </w:tcBorders>
          </w:tcPr>
          <w:p w:rsidR="009D52E8" w:rsidRPr="00B42137" w:rsidRDefault="00D11C10" w:rsidP="004E5131">
            <w:pPr>
              <w:jc w:val="center"/>
              <w:rPr>
                <w:sz w:val="20"/>
              </w:rPr>
            </w:pPr>
            <w:r w:rsidRPr="00B42137">
              <w:rPr>
                <w:sz w:val="20"/>
              </w:rPr>
              <w:t>EUBOILER</w:t>
            </w:r>
          </w:p>
        </w:tc>
        <w:tc>
          <w:tcPr>
            <w:tcW w:w="1530" w:type="dxa"/>
            <w:tcBorders>
              <w:top w:val="single" w:sz="4" w:space="0" w:color="auto"/>
              <w:left w:val="single" w:sz="4" w:space="0" w:color="auto"/>
              <w:bottom w:val="single" w:sz="4" w:space="0" w:color="auto"/>
              <w:right w:val="single" w:sz="4" w:space="0" w:color="auto"/>
            </w:tcBorders>
          </w:tcPr>
          <w:p w:rsidR="009D52E8" w:rsidRPr="004031E8" w:rsidRDefault="008B29CB" w:rsidP="008855B8">
            <w:pPr>
              <w:jc w:val="center"/>
              <w:rPr>
                <w:sz w:val="20"/>
              </w:rPr>
            </w:pPr>
            <w:r>
              <w:rPr>
                <w:sz w:val="20"/>
              </w:rPr>
              <w:t xml:space="preserve">SC </w:t>
            </w:r>
            <w:r w:rsidR="00C74661">
              <w:rPr>
                <w:sz w:val="20"/>
              </w:rPr>
              <w:t>V.1</w:t>
            </w:r>
          </w:p>
        </w:tc>
        <w:tc>
          <w:tcPr>
            <w:tcW w:w="1620" w:type="dxa"/>
            <w:tcBorders>
              <w:top w:val="single" w:sz="4" w:space="0" w:color="auto"/>
              <w:left w:val="single" w:sz="4" w:space="0" w:color="auto"/>
              <w:bottom w:val="single" w:sz="4" w:space="0" w:color="auto"/>
              <w:right w:val="single" w:sz="4" w:space="0" w:color="auto"/>
            </w:tcBorders>
          </w:tcPr>
          <w:p w:rsidR="007F26BB" w:rsidRPr="00B42137" w:rsidRDefault="00270921" w:rsidP="004646F9">
            <w:pPr>
              <w:rPr>
                <w:b/>
                <w:sz w:val="20"/>
              </w:rPr>
            </w:pPr>
            <w:r w:rsidRPr="00B42137">
              <w:rPr>
                <w:b/>
                <w:sz w:val="20"/>
              </w:rPr>
              <w:t>40 CFR 52.21(c)</w:t>
            </w:r>
            <w:r w:rsidR="00555159">
              <w:rPr>
                <w:b/>
                <w:sz w:val="20"/>
              </w:rPr>
              <w:t>,</w:t>
            </w:r>
            <w:r w:rsidR="002004AB" w:rsidRPr="00B42137">
              <w:rPr>
                <w:b/>
                <w:sz w:val="20"/>
              </w:rPr>
              <w:t>(d)</w:t>
            </w:r>
            <w:r w:rsidR="00555159">
              <w:rPr>
                <w:b/>
                <w:sz w:val="20"/>
              </w:rPr>
              <w:t>,</w:t>
            </w:r>
            <w:r w:rsidR="002004AB" w:rsidRPr="00B42137">
              <w:rPr>
                <w:b/>
                <w:sz w:val="20"/>
              </w:rPr>
              <w:t>&amp;(j), R 336.1331(1)(c)</w:t>
            </w:r>
          </w:p>
        </w:tc>
      </w:tr>
      <w:tr w:rsidR="00D11C10" w:rsidRPr="00B42137" w:rsidTr="00276195">
        <w:trPr>
          <w:cantSplit/>
        </w:trPr>
        <w:tc>
          <w:tcPr>
            <w:tcW w:w="1620" w:type="dxa"/>
            <w:tcBorders>
              <w:top w:val="single" w:sz="4" w:space="0" w:color="auto"/>
              <w:left w:val="single" w:sz="4" w:space="0" w:color="auto"/>
              <w:bottom w:val="single" w:sz="4" w:space="0" w:color="auto"/>
              <w:right w:val="single" w:sz="4" w:space="0" w:color="auto"/>
            </w:tcBorders>
          </w:tcPr>
          <w:p w:rsidR="00D11C10" w:rsidRPr="00B42137" w:rsidRDefault="00D11C10" w:rsidP="004A73E1">
            <w:pPr>
              <w:numPr>
                <w:ilvl w:val="0"/>
                <w:numId w:val="31"/>
              </w:numPr>
              <w:rPr>
                <w:sz w:val="20"/>
              </w:rPr>
            </w:pPr>
            <w:r w:rsidRPr="00B42137">
              <w:rPr>
                <w:sz w:val="20"/>
              </w:rPr>
              <w:t xml:space="preserve">Particulate </w:t>
            </w:r>
          </w:p>
        </w:tc>
        <w:tc>
          <w:tcPr>
            <w:tcW w:w="1446" w:type="dxa"/>
            <w:tcBorders>
              <w:top w:val="single" w:sz="4" w:space="0" w:color="auto"/>
              <w:left w:val="single" w:sz="4" w:space="0" w:color="auto"/>
              <w:bottom w:val="single" w:sz="4" w:space="0" w:color="auto"/>
              <w:right w:val="single" w:sz="4" w:space="0" w:color="auto"/>
            </w:tcBorders>
          </w:tcPr>
          <w:p w:rsidR="00D11C10" w:rsidRPr="00B42137" w:rsidRDefault="00D11C10" w:rsidP="00CE4C7C">
            <w:pPr>
              <w:jc w:val="center"/>
              <w:rPr>
                <w:rFonts w:cs="Arial"/>
                <w:sz w:val="20"/>
              </w:rPr>
            </w:pPr>
            <w:r w:rsidRPr="00B42137">
              <w:rPr>
                <w:sz w:val="20"/>
              </w:rPr>
              <w:t>12.0 pounds per hour</w:t>
            </w:r>
            <w:r w:rsidRPr="00B4213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D11C10" w:rsidRPr="00B42137" w:rsidRDefault="009F6441" w:rsidP="00CE4C7C">
            <w:pPr>
              <w:jc w:val="center"/>
              <w:rPr>
                <w:rFonts w:cs="Arial"/>
                <w:sz w:val="20"/>
              </w:rPr>
            </w:pPr>
            <w:r>
              <w:rPr>
                <w:sz w:val="20"/>
              </w:rPr>
              <w:t>Test Protocol</w:t>
            </w:r>
            <w:r w:rsidR="000B7C2B">
              <w:rPr>
                <w:sz w:val="20"/>
              </w:rPr>
              <w:t>*</w:t>
            </w:r>
          </w:p>
        </w:tc>
        <w:tc>
          <w:tcPr>
            <w:tcW w:w="1889" w:type="dxa"/>
            <w:tcBorders>
              <w:top w:val="single" w:sz="4" w:space="0" w:color="auto"/>
              <w:left w:val="single" w:sz="4" w:space="0" w:color="auto"/>
              <w:bottom w:val="single" w:sz="4" w:space="0" w:color="auto"/>
              <w:right w:val="single" w:sz="4" w:space="0" w:color="auto"/>
            </w:tcBorders>
          </w:tcPr>
          <w:p w:rsidR="00D11C10" w:rsidRPr="00B42137" w:rsidRDefault="00D11C10" w:rsidP="004E5131">
            <w:pPr>
              <w:jc w:val="center"/>
              <w:rPr>
                <w:sz w:val="20"/>
              </w:rPr>
            </w:pPr>
            <w:r w:rsidRPr="00B42137">
              <w:rPr>
                <w:sz w:val="20"/>
              </w:rPr>
              <w:t>EUBOILER</w:t>
            </w:r>
          </w:p>
        </w:tc>
        <w:tc>
          <w:tcPr>
            <w:tcW w:w="1530" w:type="dxa"/>
            <w:tcBorders>
              <w:top w:val="single" w:sz="4" w:space="0" w:color="auto"/>
              <w:left w:val="single" w:sz="4" w:space="0" w:color="auto"/>
              <w:bottom w:val="single" w:sz="4" w:space="0" w:color="auto"/>
              <w:right w:val="single" w:sz="4" w:space="0" w:color="auto"/>
            </w:tcBorders>
          </w:tcPr>
          <w:p w:rsidR="00D11C10" w:rsidRPr="004031E8" w:rsidRDefault="008B29CB" w:rsidP="008855B8">
            <w:pPr>
              <w:jc w:val="center"/>
              <w:rPr>
                <w:sz w:val="20"/>
              </w:rPr>
            </w:pPr>
            <w:r>
              <w:rPr>
                <w:sz w:val="20"/>
              </w:rPr>
              <w:t xml:space="preserve">SC </w:t>
            </w:r>
            <w:r w:rsidR="00A34BE9" w:rsidRPr="004031E8">
              <w:rPr>
                <w:sz w:val="20"/>
              </w:rPr>
              <w:t>V.1</w:t>
            </w:r>
          </w:p>
        </w:tc>
        <w:tc>
          <w:tcPr>
            <w:tcW w:w="1620" w:type="dxa"/>
            <w:tcBorders>
              <w:top w:val="single" w:sz="4" w:space="0" w:color="auto"/>
              <w:left w:val="single" w:sz="4" w:space="0" w:color="auto"/>
              <w:bottom w:val="single" w:sz="4" w:space="0" w:color="auto"/>
              <w:right w:val="single" w:sz="4" w:space="0" w:color="auto"/>
            </w:tcBorders>
          </w:tcPr>
          <w:p w:rsidR="00D11C10" w:rsidRPr="00B42137" w:rsidRDefault="004A2B9E" w:rsidP="00DD3622">
            <w:pPr>
              <w:rPr>
                <w:sz w:val="20"/>
              </w:rPr>
            </w:pPr>
            <w:r w:rsidRPr="00B42137">
              <w:rPr>
                <w:b/>
                <w:sz w:val="20"/>
              </w:rPr>
              <w:t>40 CFR 52.21(c)</w:t>
            </w:r>
            <w:r>
              <w:rPr>
                <w:b/>
                <w:sz w:val="20"/>
              </w:rPr>
              <w:t>,</w:t>
            </w:r>
            <w:r w:rsidRPr="00B42137">
              <w:rPr>
                <w:b/>
                <w:sz w:val="20"/>
              </w:rPr>
              <w:t>(d)</w:t>
            </w:r>
            <w:r>
              <w:rPr>
                <w:b/>
                <w:sz w:val="20"/>
              </w:rPr>
              <w:t>,</w:t>
            </w:r>
            <w:r w:rsidRPr="00B42137">
              <w:rPr>
                <w:b/>
                <w:sz w:val="20"/>
              </w:rPr>
              <w:t>&amp;(j), R 336.1331(1)(c</w:t>
            </w:r>
            <w:r w:rsidR="009F6441">
              <w:rPr>
                <w:b/>
                <w:sz w:val="20"/>
              </w:rPr>
              <w:t>)</w:t>
            </w:r>
          </w:p>
        </w:tc>
      </w:tr>
      <w:tr w:rsidR="00D11C10" w:rsidRPr="00B42137" w:rsidTr="00276195">
        <w:trPr>
          <w:cantSplit/>
        </w:trPr>
        <w:tc>
          <w:tcPr>
            <w:tcW w:w="1620" w:type="dxa"/>
            <w:tcBorders>
              <w:top w:val="single" w:sz="4" w:space="0" w:color="auto"/>
              <w:left w:val="single" w:sz="4" w:space="0" w:color="auto"/>
              <w:bottom w:val="single" w:sz="4" w:space="0" w:color="auto"/>
              <w:right w:val="single" w:sz="4" w:space="0" w:color="auto"/>
            </w:tcBorders>
          </w:tcPr>
          <w:p w:rsidR="00D11C10" w:rsidRPr="00B42137" w:rsidRDefault="00D11C10" w:rsidP="004A73E1">
            <w:pPr>
              <w:numPr>
                <w:ilvl w:val="0"/>
                <w:numId w:val="31"/>
              </w:numPr>
              <w:rPr>
                <w:sz w:val="20"/>
              </w:rPr>
            </w:pPr>
            <w:r w:rsidRPr="00B42137">
              <w:rPr>
                <w:sz w:val="20"/>
              </w:rPr>
              <w:t xml:space="preserve">Particulate </w:t>
            </w:r>
          </w:p>
        </w:tc>
        <w:tc>
          <w:tcPr>
            <w:tcW w:w="1446" w:type="dxa"/>
            <w:tcBorders>
              <w:top w:val="single" w:sz="4" w:space="0" w:color="auto"/>
              <w:left w:val="single" w:sz="4" w:space="0" w:color="auto"/>
              <w:bottom w:val="single" w:sz="4" w:space="0" w:color="auto"/>
              <w:right w:val="single" w:sz="4" w:space="0" w:color="auto"/>
            </w:tcBorders>
          </w:tcPr>
          <w:p w:rsidR="00D11C10" w:rsidRPr="00B42137" w:rsidRDefault="00D11C10" w:rsidP="00CE4C7C">
            <w:pPr>
              <w:jc w:val="center"/>
              <w:rPr>
                <w:rFonts w:cs="Arial"/>
                <w:sz w:val="20"/>
              </w:rPr>
            </w:pPr>
            <w:r w:rsidRPr="00B42137">
              <w:rPr>
                <w:sz w:val="20"/>
              </w:rPr>
              <w:t>25.2 tons per year</w:t>
            </w:r>
            <w:r w:rsidRPr="00B4213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D11C10" w:rsidRPr="00B42137" w:rsidRDefault="00D11C10" w:rsidP="00CE4C7C">
            <w:pPr>
              <w:jc w:val="center"/>
              <w:rPr>
                <w:rFonts w:cs="Arial"/>
                <w:sz w:val="20"/>
              </w:rPr>
            </w:pPr>
            <w:r w:rsidRPr="00B42137">
              <w:rPr>
                <w:sz w:val="20"/>
              </w:rPr>
              <w:t>12-month rolling time period</w:t>
            </w:r>
          </w:p>
        </w:tc>
        <w:tc>
          <w:tcPr>
            <w:tcW w:w="1889" w:type="dxa"/>
            <w:tcBorders>
              <w:top w:val="single" w:sz="4" w:space="0" w:color="auto"/>
              <w:left w:val="single" w:sz="4" w:space="0" w:color="auto"/>
              <w:bottom w:val="single" w:sz="4" w:space="0" w:color="auto"/>
              <w:right w:val="single" w:sz="4" w:space="0" w:color="auto"/>
            </w:tcBorders>
          </w:tcPr>
          <w:p w:rsidR="00D11C10" w:rsidRPr="004031E8" w:rsidRDefault="00D11C10" w:rsidP="004E5131">
            <w:pPr>
              <w:jc w:val="center"/>
              <w:rPr>
                <w:sz w:val="20"/>
              </w:rPr>
            </w:pPr>
            <w:r w:rsidRPr="004031E8">
              <w:rPr>
                <w:sz w:val="20"/>
              </w:rPr>
              <w:t>EUBOILER</w:t>
            </w:r>
          </w:p>
        </w:tc>
        <w:tc>
          <w:tcPr>
            <w:tcW w:w="1530" w:type="dxa"/>
            <w:tcBorders>
              <w:top w:val="single" w:sz="4" w:space="0" w:color="auto"/>
              <w:left w:val="single" w:sz="4" w:space="0" w:color="auto"/>
              <w:bottom w:val="single" w:sz="4" w:space="0" w:color="auto"/>
              <w:right w:val="single" w:sz="4" w:space="0" w:color="auto"/>
            </w:tcBorders>
          </w:tcPr>
          <w:p w:rsidR="00D11C10" w:rsidRPr="004031E8" w:rsidRDefault="008B29CB" w:rsidP="008855B8">
            <w:pPr>
              <w:jc w:val="center"/>
              <w:rPr>
                <w:sz w:val="20"/>
              </w:rPr>
            </w:pPr>
            <w:r>
              <w:rPr>
                <w:sz w:val="20"/>
              </w:rPr>
              <w:t xml:space="preserve">SC </w:t>
            </w:r>
            <w:r w:rsidR="00DD3F4A">
              <w:rPr>
                <w:sz w:val="20"/>
              </w:rPr>
              <w:t>VI</w:t>
            </w:r>
            <w:r w:rsidR="00A34BE9" w:rsidRPr="004031E8">
              <w:rPr>
                <w:sz w:val="20"/>
              </w:rPr>
              <w:t>.</w:t>
            </w:r>
            <w:r w:rsidR="007C0BE2">
              <w:rPr>
                <w:sz w:val="20"/>
              </w:rPr>
              <w:t xml:space="preserve"> </w:t>
            </w:r>
            <w:r w:rsidR="00C55EA5">
              <w:rPr>
                <w:sz w:val="20"/>
              </w:rPr>
              <w:t>16</w:t>
            </w:r>
          </w:p>
        </w:tc>
        <w:tc>
          <w:tcPr>
            <w:tcW w:w="1620" w:type="dxa"/>
            <w:tcBorders>
              <w:top w:val="single" w:sz="4" w:space="0" w:color="auto"/>
              <w:left w:val="single" w:sz="4" w:space="0" w:color="auto"/>
              <w:bottom w:val="single" w:sz="4" w:space="0" w:color="auto"/>
              <w:right w:val="single" w:sz="4" w:space="0" w:color="auto"/>
            </w:tcBorders>
          </w:tcPr>
          <w:p w:rsidR="00D11C10" w:rsidRPr="00B42137" w:rsidRDefault="00D11C10" w:rsidP="0070023C">
            <w:pPr>
              <w:rPr>
                <w:sz w:val="20"/>
              </w:rPr>
            </w:pPr>
            <w:r w:rsidRPr="00B42137">
              <w:rPr>
                <w:b/>
                <w:sz w:val="20"/>
              </w:rPr>
              <w:t>40 CFR 52.21(j)</w:t>
            </w:r>
            <w:r w:rsidR="00F95722">
              <w:rPr>
                <w:b/>
                <w:sz w:val="20"/>
              </w:rPr>
              <w:t>,</w:t>
            </w:r>
            <w:r w:rsidR="004A2B9E" w:rsidRPr="00B42137">
              <w:rPr>
                <w:b/>
                <w:sz w:val="20"/>
              </w:rPr>
              <w:t xml:space="preserve"> R 336.1331(1)(c)</w:t>
            </w:r>
          </w:p>
        </w:tc>
      </w:tr>
      <w:tr w:rsidR="00D11C10" w:rsidRPr="00B42137" w:rsidTr="00276195">
        <w:trPr>
          <w:cantSplit/>
        </w:trPr>
        <w:tc>
          <w:tcPr>
            <w:tcW w:w="1620" w:type="dxa"/>
            <w:tcBorders>
              <w:top w:val="single" w:sz="4" w:space="0" w:color="auto"/>
              <w:left w:val="single" w:sz="4" w:space="0" w:color="auto"/>
              <w:bottom w:val="single" w:sz="4" w:space="0" w:color="auto"/>
              <w:right w:val="single" w:sz="4" w:space="0" w:color="auto"/>
            </w:tcBorders>
          </w:tcPr>
          <w:p w:rsidR="000E3DA6" w:rsidRPr="00040A19" w:rsidRDefault="00D11C10" w:rsidP="004A73E1">
            <w:pPr>
              <w:numPr>
                <w:ilvl w:val="0"/>
                <w:numId w:val="31"/>
              </w:numPr>
              <w:rPr>
                <w:sz w:val="20"/>
              </w:rPr>
            </w:pPr>
            <w:r w:rsidRPr="00040A19">
              <w:rPr>
                <w:sz w:val="20"/>
              </w:rPr>
              <w:t>Visible emissions</w:t>
            </w:r>
          </w:p>
        </w:tc>
        <w:tc>
          <w:tcPr>
            <w:tcW w:w="1446" w:type="dxa"/>
            <w:tcBorders>
              <w:top w:val="single" w:sz="4" w:space="0" w:color="auto"/>
              <w:left w:val="single" w:sz="4" w:space="0" w:color="auto"/>
              <w:bottom w:val="single" w:sz="4" w:space="0" w:color="auto"/>
              <w:right w:val="single" w:sz="4" w:space="0" w:color="auto"/>
            </w:tcBorders>
          </w:tcPr>
          <w:p w:rsidR="00D11C10" w:rsidRPr="00B42137" w:rsidRDefault="00D11C10" w:rsidP="00CE4C7C">
            <w:pPr>
              <w:jc w:val="center"/>
              <w:rPr>
                <w:sz w:val="20"/>
              </w:rPr>
            </w:pPr>
            <w:r w:rsidRPr="00B42137">
              <w:rPr>
                <w:sz w:val="20"/>
              </w:rPr>
              <w:t>10% opacity, except for one 6-minute average per hour of not more than 20% opacity.</w:t>
            </w:r>
            <w:r w:rsidRPr="00B42137">
              <w:rPr>
                <w:rFonts w:cs="Arial"/>
                <w:sz w:val="20"/>
                <w:vertAlign w:val="superscript"/>
              </w:rPr>
              <w:t>2</w:t>
            </w:r>
            <w:r w:rsidR="00416AF2">
              <w:rPr>
                <w:rFonts w:cs="Arial"/>
                <w:sz w:val="20"/>
                <w:vertAlign w:val="superscript"/>
              </w:rPr>
              <w:t>b</w:t>
            </w:r>
          </w:p>
        </w:tc>
        <w:tc>
          <w:tcPr>
            <w:tcW w:w="2245" w:type="dxa"/>
            <w:tcBorders>
              <w:top w:val="single" w:sz="4" w:space="0" w:color="auto"/>
              <w:left w:val="single" w:sz="4" w:space="0" w:color="auto"/>
              <w:bottom w:val="single" w:sz="4" w:space="0" w:color="auto"/>
              <w:right w:val="single" w:sz="4" w:space="0" w:color="auto"/>
            </w:tcBorders>
          </w:tcPr>
          <w:p w:rsidR="00D11C10" w:rsidRPr="00BE7106" w:rsidRDefault="00D11C10" w:rsidP="00CE4C7C">
            <w:pPr>
              <w:jc w:val="center"/>
              <w:rPr>
                <w:rFonts w:cs="Arial"/>
                <w:sz w:val="20"/>
              </w:rPr>
            </w:pPr>
            <w:r w:rsidRPr="00B42137">
              <w:rPr>
                <w:sz w:val="20"/>
              </w:rPr>
              <w:t>6-minute average</w:t>
            </w:r>
          </w:p>
        </w:tc>
        <w:tc>
          <w:tcPr>
            <w:tcW w:w="1889" w:type="dxa"/>
            <w:tcBorders>
              <w:top w:val="single" w:sz="4" w:space="0" w:color="auto"/>
              <w:left w:val="single" w:sz="4" w:space="0" w:color="auto"/>
              <w:bottom w:val="single" w:sz="4" w:space="0" w:color="auto"/>
              <w:right w:val="single" w:sz="4" w:space="0" w:color="auto"/>
            </w:tcBorders>
          </w:tcPr>
          <w:p w:rsidR="00D11C10" w:rsidRPr="00B42137" w:rsidRDefault="00D11C10" w:rsidP="004E5131">
            <w:pPr>
              <w:jc w:val="center"/>
              <w:rPr>
                <w:sz w:val="20"/>
              </w:rPr>
            </w:pPr>
            <w:r w:rsidRPr="00B42137">
              <w:rPr>
                <w:sz w:val="20"/>
              </w:rPr>
              <w:t>EUBOILER</w:t>
            </w:r>
          </w:p>
        </w:tc>
        <w:tc>
          <w:tcPr>
            <w:tcW w:w="1530" w:type="dxa"/>
            <w:tcBorders>
              <w:top w:val="single" w:sz="4" w:space="0" w:color="auto"/>
              <w:left w:val="single" w:sz="4" w:space="0" w:color="auto"/>
              <w:bottom w:val="single" w:sz="4" w:space="0" w:color="auto"/>
              <w:right w:val="single" w:sz="4" w:space="0" w:color="auto"/>
            </w:tcBorders>
          </w:tcPr>
          <w:p w:rsidR="00D11C10" w:rsidRPr="00B42137" w:rsidRDefault="008B29CB" w:rsidP="008855B8">
            <w:pPr>
              <w:jc w:val="center"/>
              <w:rPr>
                <w:sz w:val="20"/>
              </w:rPr>
            </w:pPr>
            <w:r>
              <w:rPr>
                <w:rFonts w:cs="Arial"/>
                <w:sz w:val="20"/>
              </w:rPr>
              <w:t xml:space="preserve">SC </w:t>
            </w:r>
            <w:r w:rsidR="00E96CA4">
              <w:rPr>
                <w:rFonts w:cs="Arial"/>
                <w:sz w:val="20"/>
              </w:rPr>
              <w:t xml:space="preserve">VI. </w:t>
            </w:r>
            <w:r w:rsidR="00C55EA5">
              <w:rPr>
                <w:rFonts w:cs="Arial"/>
                <w:sz w:val="20"/>
              </w:rPr>
              <w:t>7</w:t>
            </w:r>
          </w:p>
        </w:tc>
        <w:tc>
          <w:tcPr>
            <w:tcW w:w="1620" w:type="dxa"/>
            <w:tcBorders>
              <w:top w:val="single" w:sz="4" w:space="0" w:color="auto"/>
              <w:left w:val="single" w:sz="4" w:space="0" w:color="auto"/>
              <w:bottom w:val="single" w:sz="4" w:space="0" w:color="auto"/>
              <w:right w:val="single" w:sz="4" w:space="0" w:color="auto"/>
            </w:tcBorders>
          </w:tcPr>
          <w:p w:rsidR="00D11C10" w:rsidRPr="00B42137" w:rsidRDefault="004A2B9E" w:rsidP="004649A6">
            <w:pPr>
              <w:rPr>
                <w:sz w:val="20"/>
              </w:rPr>
            </w:pPr>
            <w:r w:rsidRPr="00B42137">
              <w:rPr>
                <w:b/>
                <w:sz w:val="20"/>
              </w:rPr>
              <w:t>40 CFR 52.21(c)</w:t>
            </w:r>
            <w:r>
              <w:rPr>
                <w:b/>
                <w:sz w:val="20"/>
              </w:rPr>
              <w:t>,</w:t>
            </w:r>
            <w:r w:rsidRPr="00B42137">
              <w:rPr>
                <w:b/>
                <w:sz w:val="20"/>
              </w:rPr>
              <w:t>(d)</w:t>
            </w:r>
            <w:r>
              <w:rPr>
                <w:b/>
                <w:sz w:val="20"/>
              </w:rPr>
              <w:t>,</w:t>
            </w:r>
            <w:r w:rsidRPr="00B42137">
              <w:rPr>
                <w:b/>
                <w:sz w:val="20"/>
              </w:rPr>
              <w:t>&amp;(j), R 336.13</w:t>
            </w:r>
            <w:r w:rsidR="002F5715">
              <w:rPr>
                <w:b/>
                <w:sz w:val="20"/>
              </w:rPr>
              <w:t>0</w:t>
            </w:r>
            <w:r w:rsidRPr="00B42137">
              <w:rPr>
                <w:b/>
                <w:sz w:val="20"/>
              </w:rPr>
              <w:t>1(1)(c</w:t>
            </w:r>
            <w:r w:rsidR="002D39DF">
              <w:rPr>
                <w:b/>
                <w:sz w:val="20"/>
              </w:rPr>
              <w:t>)</w:t>
            </w:r>
          </w:p>
        </w:tc>
      </w:tr>
      <w:tr w:rsidR="00D11C10" w:rsidRPr="00B42137" w:rsidTr="00276195">
        <w:trPr>
          <w:cantSplit/>
        </w:trPr>
        <w:tc>
          <w:tcPr>
            <w:tcW w:w="1620" w:type="dxa"/>
            <w:tcBorders>
              <w:top w:val="single" w:sz="4" w:space="0" w:color="auto"/>
              <w:left w:val="single" w:sz="4" w:space="0" w:color="auto"/>
              <w:bottom w:val="single" w:sz="4" w:space="0" w:color="auto"/>
              <w:right w:val="single" w:sz="4" w:space="0" w:color="auto"/>
            </w:tcBorders>
          </w:tcPr>
          <w:p w:rsidR="00D11C10" w:rsidRPr="00F90B90" w:rsidRDefault="00D11C10" w:rsidP="004A73E1">
            <w:pPr>
              <w:numPr>
                <w:ilvl w:val="0"/>
                <w:numId w:val="31"/>
              </w:numPr>
              <w:rPr>
                <w:rFonts w:cs="Arial"/>
                <w:sz w:val="20"/>
              </w:rPr>
            </w:pPr>
            <w:r w:rsidRPr="00DB34D7">
              <w:rPr>
                <w:rFonts w:cs="Arial"/>
                <w:sz w:val="20"/>
              </w:rPr>
              <w:t>Nitrogen Oxides</w:t>
            </w:r>
          </w:p>
        </w:tc>
        <w:tc>
          <w:tcPr>
            <w:tcW w:w="1446" w:type="dxa"/>
            <w:tcBorders>
              <w:top w:val="single" w:sz="4" w:space="0" w:color="auto"/>
              <w:left w:val="single" w:sz="4" w:space="0" w:color="auto"/>
              <w:bottom w:val="single" w:sz="4" w:space="0" w:color="auto"/>
              <w:right w:val="single" w:sz="4" w:space="0" w:color="auto"/>
            </w:tcBorders>
          </w:tcPr>
          <w:p w:rsidR="00D11C10" w:rsidRPr="00B42137" w:rsidRDefault="00D11C10" w:rsidP="00CE4C7C">
            <w:pPr>
              <w:jc w:val="center"/>
              <w:rPr>
                <w:rFonts w:cs="Arial"/>
                <w:sz w:val="20"/>
                <w:vertAlign w:val="superscript"/>
              </w:rPr>
            </w:pPr>
            <w:r w:rsidRPr="00B42137">
              <w:rPr>
                <w:rFonts w:cs="Arial"/>
                <w:sz w:val="20"/>
              </w:rPr>
              <w:t>0.15 lb/MMBtu heat input</w:t>
            </w:r>
            <w:r w:rsidR="008B7443">
              <w:rPr>
                <w:rFonts w:cs="Arial"/>
                <w:sz w:val="20"/>
                <w:vertAlign w:val="superscript"/>
              </w:rPr>
              <w:t>2</w:t>
            </w:r>
            <w:r w:rsidR="00140555">
              <w:rPr>
                <w:rFonts w:cs="Arial"/>
                <w:sz w:val="20"/>
                <w:vertAlign w:val="superscript"/>
              </w:rPr>
              <w:t>c</w:t>
            </w:r>
          </w:p>
        </w:tc>
        <w:tc>
          <w:tcPr>
            <w:tcW w:w="2245" w:type="dxa"/>
            <w:tcBorders>
              <w:top w:val="single" w:sz="4" w:space="0" w:color="auto"/>
              <w:left w:val="single" w:sz="4" w:space="0" w:color="auto"/>
              <w:bottom w:val="single" w:sz="4" w:space="0" w:color="auto"/>
              <w:right w:val="single" w:sz="4" w:space="0" w:color="auto"/>
            </w:tcBorders>
          </w:tcPr>
          <w:p w:rsidR="00D11C10" w:rsidRPr="0072556E" w:rsidRDefault="00D11C10" w:rsidP="00CE4C7C">
            <w:pPr>
              <w:jc w:val="center"/>
              <w:rPr>
                <w:rFonts w:cs="Arial"/>
                <w:sz w:val="20"/>
              </w:rPr>
            </w:pPr>
            <w:r w:rsidRPr="00B42137">
              <w:rPr>
                <w:rFonts w:cs="Arial"/>
                <w:sz w:val="20"/>
              </w:rPr>
              <w:t>30-day rolling average</w:t>
            </w:r>
          </w:p>
        </w:tc>
        <w:tc>
          <w:tcPr>
            <w:tcW w:w="1889" w:type="dxa"/>
            <w:tcBorders>
              <w:top w:val="single" w:sz="4" w:space="0" w:color="auto"/>
              <w:left w:val="single" w:sz="4" w:space="0" w:color="auto"/>
              <w:bottom w:val="single" w:sz="4" w:space="0" w:color="auto"/>
              <w:right w:val="single" w:sz="4" w:space="0" w:color="auto"/>
            </w:tcBorders>
          </w:tcPr>
          <w:p w:rsidR="00D11C10" w:rsidRPr="00B42137" w:rsidRDefault="00D11C10" w:rsidP="004E5131">
            <w:pPr>
              <w:jc w:val="center"/>
              <w:rPr>
                <w:rFonts w:cs="Arial"/>
                <w:sz w:val="20"/>
              </w:rPr>
            </w:pPr>
            <w:r w:rsidRPr="00B42137">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rsidR="00020CF7" w:rsidRDefault="008B29CB" w:rsidP="008855B8">
            <w:pPr>
              <w:jc w:val="center"/>
              <w:rPr>
                <w:rFonts w:cs="Arial"/>
                <w:sz w:val="20"/>
              </w:rPr>
            </w:pPr>
            <w:r>
              <w:rPr>
                <w:rFonts w:cs="Arial"/>
                <w:sz w:val="20"/>
              </w:rPr>
              <w:t xml:space="preserve">SC </w:t>
            </w:r>
            <w:r w:rsidR="004031E8">
              <w:rPr>
                <w:rFonts w:cs="Arial"/>
                <w:sz w:val="20"/>
              </w:rPr>
              <w:t xml:space="preserve">VI. </w:t>
            </w:r>
            <w:r w:rsidR="00A16E3C">
              <w:rPr>
                <w:rFonts w:cs="Arial"/>
                <w:sz w:val="20"/>
              </w:rPr>
              <w:t>1</w:t>
            </w:r>
            <w:r w:rsidR="004031E8">
              <w:rPr>
                <w:rFonts w:cs="Arial"/>
                <w:sz w:val="20"/>
              </w:rPr>
              <w:t>,</w:t>
            </w:r>
            <w:r w:rsidR="00187B2D">
              <w:rPr>
                <w:rFonts w:cs="Arial"/>
                <w:sz w:val="20"/>
              </w:rPr>
              <w:t xml:space="preserve"> </w:t>
            </w:r>
          </w:p>
          <w:p w:rsidR="00D11C10" w:rsidRPr="00B42137" w:rsidRDefault="008B29CB" w:rsidP="008855B8">
            <w:pPr>
              <w:jc w:val="center"/>
              <w:rPr>
                <w:rFonts w:cs="Arial"/>
                <w:sz w:val="20"/>
              </w:rPr>
            </w:pPr>
            <w:r>
              <w:rPr>
                <w:rFonts w:cs="Arial"/>
                <w:sz w:val="20"/>
              </w:rPr>
              <w:t xml:space="preserve">SC </w:t>
            </w:r>
            <w:r w:rsidR="00320C40">
              <w:rPr>
                <w:rFonts w:cs="Arial"/>
                <w:sz w:val="20"/>
              </w:rPr>
              <w:t>VI. 1</w:t>
            </w:r>
            <w:r w:rsidR="00C55EA5">
              <w:rPr>
                <w:rFonts w:cs="Arial"/>
                <w:sz w:val="20"/>
              </w:rPr>
              <w:t>5</w:t>
            </w:r>
          </w:p>
        </w:tc>
        <w:tc>
          <w:tcPr>
            <w:tcW w:w="1620" w:type="dxa"/>
            <w:tcBorders>
              <w:top w:val="single" w:sz="4" w:space="0" w:color="auto"/>
              <w:left w:val="single" w:sz="4" w:space="0" w:color="auto"/>
              <w:bottom w:val="single" w:sz="4" w:space="0" w:color="auto"/>
              <w:right w:val="single" w:sz="4" w:space="0" w:color="auto"/>
            </w:tcBorders>
          </w:tcPr>
          <w:p w:rsidR="00D11C10" w:rsidRPr="00B42137" w:rsidRDefault="00D11C10" w:rsidP="003679F3">
            <w:pPr>
              <w:rPr>
                <w:rFonts w:cs="Arial"/>
                <w:sz w:val="20"/>
              </w:rPr>
            </w:pPr>
            <w:r w:rsidRPr="00B42137">
              <w:rPr>
                <w:rFonts w:cs="Arial"/>
                <w:b/>
                <w:sz w:val="20"/>
              </w:rPr>
              <w:t>40 CFR 52.21</w:t>
            </w:r>
            <w:r w:rsidR="00F95722" w:rsidRPr="00B42137">
              <w:rPr>
                <w:rFonts w:cs="Arial"/>
                <w:b/>
                <w:sz w:val="20"/>
              </w:rPr>
              <w:t>(j)</w:t>
            </w:r>
          </w:p>
        </w:tc>
      </w:tr>
      <w:tr w:rsidR="00D11C10" w:rsidRPr="00B42137" w:rsidTr="00276195">
        <w:trPr>
          <w:cantSplit/>
        </w:trPr>
        <w:tc>
          <w:tcPr>
            <w:tcW w:w="1620" w:type="dxa"/>
            <w:tcBorders>
              <w:top w:val="single" w:sz="4" w:space="0" w:color="auto"/>
              <w:left w:val="single" w:sz="4" w:space="0" w:color="auto"/>
              <w:bottom w:val="single" w:sz="4" w:space="0" w:color="auto"/>
              <w:right w:val="single" w:sz="4" w:space="0" w:color="auto"/>
            </w:tcBorders>
          </w:tcPr>
          <w:p w:rsidR="00D11C10" w:rsidRPr="00F90B90" w:rsidRDefault="00D11C10" w:rsidP="004A73E1">
            <w:pPr>
              <w:numPr>
                <w:ilvl w:val="0"/>
                <w:numId w:val="31"/>
              </w:numPr>
              <w:rPr>
                <w:rFonts w:cs="Arial"/>
                <w:sz w:val="20"/>
              </w:rPr>
            </w:pPr>
            <w:r w:rsidRPr="00F90B90">
              <w:rPr>
                <w:rFonts w:cs="Arial"/>
                <w:sz w:val="20"/>
              </w:rPr>
              <w:t>Nitrogen Oxides</w:t>
            </w:r>
          </w:p>
        </w:tc>
        <w:tc>
          <w:tcPr>
            <w:tcW w:w="1446" w:type="dxa"/>
            <w:tcBorders>
              <w:top w:val="single" w:sz="4" w:space="0" w:color="auto"/>
              <w:left w:val="single" w:sz="4" w:space="0" w:color="auto"/>
              <w:bottom w:val="single" w:sz="4" w:space="0" w:color="auto"/>
              <w:right w:val="single" w:sz="4" w:space="0" w:color="auto"/>
            </w:tcBorders>
          </w:tcPr>
          <w:p w:rsidR="00D11C10" w:rsidRPr="00B42137" w:rsidRDefault="00D11C10" w:rsidP="00CE4C7C">
            <w:pPr>
              <w:jc w:val="center"/>
              <w:rPr>
                <w:rFonts w:cs="Arial"/>
                <w:sz w:val="20"/>
              </w:rPr>
            </w:pPr>
            <w:r w:rsidRPr="00B42137">
              <w:rPr>
                <w:rFonts w:cs="Arial"/>
                <w:sz w:val="20"/>
              </w:rPr>
              <w:t>78.5 pounds per hour</w:t>
            </w:r>
            <w:r w:rsidRPr="00B4213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D11C10" w:rsidRPr="00B42137" w:rsidRDefault="00BD640A" w:rsidP="00CE4C7C">
            <w:pPr>
              <w:jc w:val="center"/>
              <w:rPr>
                <w:rFonts w:cs="Arial"/>
                <w:sz w:val="20"/>
              </w:rPr>
            </w:pPr>
            <w:r>
              <w:rPr>
                <w:rFonts w:cs="Arial"/>
                <w:sz w:val="20"/>
              </w:rPr>
              <w:t>30-day</w:t>
            </w:r>
            <w:r w:rsidR="00787076">
              <w:rPr>
                <w:rFonts w:cs="Arial"/>
                <w:sz w:val="20"/>
              </w:rPr>
              <w:t xml:space="preserve"> rolling</w:t>
            </w:r>
            <w:r w:rsidR="00160027">
              <w:rPr>
                <w:rFonts w:cs="Arial"/>
                <w:sz w:val="20"/>
              </w:rPr>
              <w:t xml:space="preserve"> average</w:t>
            </w:r>
          </w:p>
        </w:tc>
        <w:tc>
          <w:tcPr>
            <w:tcW w:w="1889" w:type="dxa"/>
            <w:tcBorders>
              <w:top w:val="single" w:sz="4" w:space="0" w:color="auto"/>
              <w:left w:val="single" w:sz="4" w:space="0" w:color="auto"/>
              <w:bottom w:val="single" w:sz="4" w:space="0" w:color="auto"/>
              <w:right w:val="single" w:sz="4" w:space="0" w:color="auto"/>
            </w:tcBorders>
          </w:tcPr>
          <w:p w:rsidR="00D11C10" w:rsidRPr="00B42137" w:rsidRDefault="00D11C10" w:rsidP="004E5131">
            <w:pPr>
              <w:jc w:val="center"/>
              <w:rPr>
                <w:rFonts w:cs="Arial"/>
                <w:sz w:val="20"/>
              </w:rPr>
            </w:pPr>
            <w:r w:rsidRPr="00B42137">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rsidR="00020CF7" w:rsidRDefault="008B29CB" w:rsidP="008855B8">
            <w:pPr>
              <w:jc w:val="center"/>
              <w:rPr>
                <w:rFonts w:cs="Arial"/>
                <w:sz w:val="20"/>
              </w:rPr>
            </w:pPr>
            <w:r>
              <w:rPr>
                <w:rFonts w:cs="Arial"/>
                <w:sz w:val="20"/>
              </w:rPr>
              <w:t xml:space="preserve">SC </w:t>
            </w:r>
            <w:r w:rsidR="00A16E3C">
              <w:rPr>
                <w:rFonts w:cs="Arial"/>
                <w:sz w:val="20"/>
              </w:rPr>
              <w:t>VI.</w:t>
            </w:r>
            <w:r w:rsidR="00020CF7">
              <w:rPr>
                <w:rFonts w:cs="Arial"/>
                <w:sz w:val="20"/>
              </w:rPr>
              <w:t xml:space="preserve"> </w:t>
            </w:r>
            <w:r w:rsidR="00431402">
              <w:rPr>
                <w:rFonts w:cs="Arial"/>
                <w:sz w:val="20"/>
              </w:rPr>
              <w:t>1</w:t>
            </w:r>
            <w:r w:rsidR="004031E8">
              <w:rPr>
                <w:rFonts w:cs="Arial"/>
                <w:sz w:val="20"/>
              </w:rPr>
              <w:t>,</w:t>
            </w:r>
          </w:p>
          <w:p w:rsidR="00D11C10" w:rsidRPr="00B42137" w:rsidRDefault="008B29CB" w:rsidP="008855B8">
            <w:pPr>
              <w:jc w:val="center"/>
              <w:rPr>
                <w:rFonts w:cs="Arial"/>
                <w:sz w:val="20"/>
              </w:rPr>
            </w:pPr>
            <w:r>
              <w:rPr>
                <w:rFonts w:cs="Arial"/>
                <w:sz w:val="20"/>
              </w:rPr>
              <w:t xml:space="preserve">SC </w:t>
            </w:r>
            <w:r w:rsidR="00320C40">
              <w:rPr>
                <w:rFonts w:cs="Arial"/>
                <w:sz w:val="20"/>
              </w:rPr>
              <w:t>VI. 1</w:t>
            </w:r>
            <w:r w:rsidR="002E123E">
              <w:rPr>
                <w:rFonts w:cs="Arial"/>
                <w:sz w:val="20"/>
              </w:rPr>
              <w:t>5</w:t>
            </w:r>
          </w:p>
        </w:tc>
        <w:tc>
          <w:tcPr>
            <w:tcW w:w="1620" w:type="dxa"/>
            <w:tcBorders>
              <w:top w:val="single" w:sz="4" w:space="0" w:color="auto"/>
              <w:left w:val="single" w:sz="4" w:space="0" w:color="auto"/>
              <w:bottom w:val="single" w:sz="4" w:space="0" w:color="auto"/>
              <w:right w:val="single" w:sz="4" w:space="0" w:color="auto"/>
            </w:tcBorders>
          </w:tcPr>
          <w:p w:rsidR="00D11C10" w:rsidRPr="00B42137" w:rsidRDefault="00D11C10" w:rsidP="002D39DF">
            <w:pPr>
              <w:rPr>
                <w:rFonts w:cs="Arial"/>
                <w:sz w:val="20"/>
              </w:rPr>
            </w:pPr>
            <w:r w:rsidRPr="00B42137">
              <w:rPr>
                <w:rFonts w:cs="Arial"/>
                <w:b/>
                <w:sz w:val="20"/>
              </w:rPr>
              <w:t>40 CFR 52.21</w:t>
            </w:r>
            <w:r w:rsidR="00F95722" w:rsidRPr="00B42137">
              <w:rPr>
                <w:rFonts w:cs="Arial"/>
                <w:b/>
                <w:sz w:val="20"/>
              </w:rPr>
              <w:t>(j)</w:t>
            </w:r>
          </w:p>
        </w:tc>
      </w:tr>
      <w:tr w:rsidR="00D11C10" w:rsidRPr="00B42137" w:rsidTr="00276195">
        <w:trPr>
          <w:cantSplit/>
        </w:trPr>
        <w:tc>
          <w:tcPr>
            <w:tcW w:w="1620" w:type="dxa"/>
            <w:tcBorders>
              <w:top w:val="single" w:sz="4" w:space="0" w:color="auto"/>
              <w:left w:val="single" w:sz="4" w:space="0" w:color="auto"/>
              <w:bottom w:val="single" w:sz="4" w:space="0" w:color="auto"/>
              <w:right w:val="single" w:sz="4" w:space="0" w:color="auto"/>
            </w:tcBorders>
          </w:tcPr>
          <w:p w:rsidR="00D11C10" w:rsidRPr="00F90B90" w:rsidRDefault="00D11C10" w:rsidP="004A73E1">
            <w:pPr>
              <w:numPr>
                <w:ilvl w:val="0"/>
                <w:numId w:val="31"/>
              </w:numPr>
              <w:rPr>
                <w:rFonts w:cs="Arial"/>
                <w:sz w:val="20"/>
              </w:rPr>
            </w:pPr>
            <w:r w:rsidRPr="00FB49F6">
              <w:rPr>
                <w:rFonts w:cs="Arial"/>
                <w:sz w:val="20"/>
              </w:rPr>
              <w:t>Nitrogen Oxide</w:t>
            </w:r>
            <w:r w:rsidR="00174118" w:rsidRPr="00FB49F6">
              <w:rPr>
                <w:rFonts w:cs="Arial"/>
                <w:sz w:val="20"/>
              </w:rPr>
              <w:t>s</w:t>
            </w:r>
          </w:p>
        </w:tc>
        <w:tc>
          <w:tcPr>
            <w:tcW w:w="1446" w:type="dxa"/>
            <w:tcBorders>
              <w:top w:val="single" w:sz="4" w:space="0" w:color="auto"/>
              <w:left w:val="single" w:sz="4" w:space="0" w:color="auto"/>
              <w:bottom w:val="single" w:sz="4" w:space="0" w:color="auto"/>
              <w:right w:val="single" w:sz="4" w:space="0" w:color="auto"/>
            </w:tcBorders>
          </w:tcPr>
          <w:p w:rsidR="00D11C10" w:rsidRPr="00B42137" w:rsidRDefault="00D11C10" w:rsidP="00CE4C7C">
            <w:pPr>
              <w:jc w:val="center"/>
              <w:rPr>
                <w:rFonts w:cs="Arial"/>
                <w:sz w:val="20"/>
              </w:rPr>
            </w:pPr>
            <w:r w:rsidRPr="00B42137">
              <w:rPr>
                <w:rFonts w:cs="Arial"/>
                <w:sz w:val="20"/>
              </w:rPr>
              <w:t>343.6 tons per year</w:t>
            </w:r>
            <w:r w:rsidRPr="00B4213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D11C10" w:rsidRPr="00B42137" w:rsidRDefault="00D11C10" w:rsidP="00CE4C7C">
            <w:pPr>
              <w:jc w:val="center"/>
              <w:rPr>
                <w:rFonts w:cs="Arial"/>
                <w:sz w:val="20"/>
              </w:rPr>
            </w:pPr>
            <w:r w:rsidRPr="00B42137">
              <w:rPr>
                <w:rFonts w:cs="Arial"/>
                <w:sz w:val="20"/>
              </w:rPr>
              <w:t>12-month rolling time period</w:t>
            </w:r>
          </w:p>
        </w:tc>
        <w:tc>
          <w:tcPr>
            <w:tcW w:w="1889" w:type="dxa"/>
            <w:tcBorders>
              <w:top w:val="single" w:sz="4" w:space="0" w:color="auto"/>
              <w:left w:val="single" w:sz="4" w:space="0" w:color="auto"/>
              <w:bottom w:val="single" w:sz="4" w:space="0" w:color="auto"/>
              <w:right w:val="single" w:sz="4" w:space="0" w:color="auto"/>
            </w:tcBorders>
          </w:tcPr>
          <w:p w:rsidR="00D11C10" w:rsidRPr="00B42137" w:rsidRDefault="00D11C10" w:rsidP="004E5131">
            <w:pPr>
              <w:jc w:val="center"/>
              <w:rPr>
                <w:rFonts w:cs="Arial"/>
                <w:sz w:val="20"/>
              </w:rPr>
            </w:pPr>
            <w:r w:rsidRPr="00B42137">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rsidR="00D11C10" w:rsidRPr="00B42137" w:rsidRDefault="008B29CB" w:rsidP="00D13561">
            <w:pPr>
              <w:jc w:val="center"/>
              <w:rPr>
                <w:rFonts w:cs="Arial"/>
                <w:sz w:val="20"/>
              </w:rPr>
            </w:pPr>
            <w:r>
              <w:rPr>
                <w:rFonts w:cs="Arial"/>
                <w:sz w:val="20"/>
              </w:rPr>
              <w:t xml:space="preserve">SC </w:t>
            </w:r>
            <w:r w:rsidR="002B0F97">
              <w:rPr>
                <w:rFonts w:cs="Arial"/>
                <w:sz w:val="20"/>
              </w:rPr>
              <w:t>VI. 1</w:t>
            </w:r>
            <w:r w:rsidR="002E123E">
              <w:rPr>
                <w:rFonts w:cs="Arial"/>
                <w:sz w:val="20"/>
              </w:rPr>
              <w:t>4</w:t>
            </w:r>
          </w:p>
        </w:tc>
        <w:tc>
          <w:tcPr>
            <w:tcW w:w="1620" w:type="dxa"/>
            <w:tcBorders>
              <w:top w:val="single" w:sz="4" w:space="0" w:color="auto"/>
              <w:left w:val="single" w:sz="4" w:space="0" w:color="auto"/>
              <w:bottom w:val="single" w:sz="4" w:space="0" w:color="auto"/>
              <w:right w:val="single" w:sz="4" w:space="0" w:color="auto"/>
            </w:tcBorders>
          </w:tcPr>
          <w:p w:rsidR="00D11C10" w:rsidRPr="00B42137" w:rsidRDefault="004A2B9E" w:rsidP="00672838">
            <w:pPr>
              <w:rPr>
                <w:rFonts w:cs="Arial"/>
                <w:sz w:val="20"/>
              </w:rPr>
            </w:pPr>
            <w:r w:rsidRPr="00B42137">
              <w:rPr>
                <w:rFonts w:cs="Arial"/>
                <w:b/>
                <w:sz w:val="20"/>
              </w:rPr>
              <w:t>40 CFR 52.21</w:t>
            </w:r>
            <w:r>
              <w:rPr>
                <w:rFonts w:cs="Arial"/>
                <w:b/>
                <w:sz w:val="20"/>
              </w:rPr>
              <w:t xml:space="preserve"> </w:t>
            </w:r>
            <w:r w:rsidRPr="00B42137">
              <w:rPr>
                <w:rFonts w:cs="Arial"/>
                <w:b/>
                <w:sz w:val="20"/>
              </w:rPr>
              <w:t>(c)(d)&amp;(j)</w:t>
            </w:r>
          </w:p>
        </w:tc>
      </w:tr>
      <w:tr w:rsidR="00D11C10" w:rsidRPr="00B42137" w:rsidTr="00276195">
        <w:trPr>
          <w:cantSplit/>
        </w:trPr>
        <w:tc>
          <w:tcPr>
            <w:tcW w:w="1620" w:type="dxa"/>
            <w:tcBorders>
              <w:top w:val="single" w:sz="4" w:space="0" w:color="auto"/>
              <w:left w:val="single" w:sz="4" w:space="0" w:color="auto"/>
              <w:bottom w:val="single" w:sz="4" w:space="0" w:color="auto"/>
              <w:right w:val="single" w:sz="4" w:space="0" w:color="auto"/>
            </w:tcBorders>
          </w:tcPr>
          <w:p w:rsidR="00D11C10" w:rsidRPr="00F90B90" w:rsidRDefault="00D11C10" w:rsidP="004A73E1">
            <w:pPr>
              <w:numPr>
                <w:ilvl w:val="0"/>
                <w:numId w:val="31"/>
              </w:numPr>
              <w:rPr>
                <w:rFonts w:cs="Arial"/>
                <w:sz w:val="20"/>
              </w:rPr>
            </w:pPr>
            <w:r w:rsidRPr="002125D0">
              <w:rPr>
                <w:rFonts w:cs="Arial"/>
                <w:sz w:val="20"/>
              </w:rPr>
              <w:t>Carbon Monoxide</w:t>
            </w:r>
          </w:p>
        </w:tc>
        <w:tc>
          <w:tcPr>
            <w:tcW w:w="1446" w:type="dxa"/>
            <w:tcBorders>
              <w:top w:val="single" w:sz="4" w:space="0" w:color="auto"/>
              <w:left w:val="single" w:sz="4" w:space="0" w:color="auto"/>
              <w:bottom w:val="single" w:sz="4" w:space="0" w:color="auto"/>
              <w:right w:val="single" w:sz="4" w:space="0" w:color="auto"/>
            </w:tcBorders>
          </w:tcPr>
          <w:p w:rsidR="00D11C10" w:rsidRPr="00B42137" w:rsidRDefault="00D11C10" w:rsidP="00CE4C7C">
            <w:pPr>
              <w:jc w:val="center"/>
              <w:rPr>
                <w:rFonts w:cs="Arial"/>
                <w:sz w:val="20"/>
              </w:rPr>
            </w:pPr>
            <w:r w:rsidRPr="00B42137">
              <w:rPr>
                <w:rFonts w:cs="Arial"/>
                <w:sz w:val="20"/>
              </w:rPr>
              <w:t>0.40 lb/MMBtu heat input</w:t>
            </w:r>
            <w:r w:rsidRPr="00B42137">
              <w:rPr>
                <w:rFonts w:cs="Arial"/>
                <w:sz w:val="20"/>
                <w:vertAlign w:val="superscript"/>
              </w:rPr>
              <w:t>2</w:t>
            </w:r>
            <w:r w:rsidR="00140555">
              <w:rPr>
                <w:rFonts w:cs="Arial"/>
                <w:sz w:val="20"/>
                <w:vertAlign w:val="superscript"/>
              </w:rPr>
              <w:t>c</w:t>
            </w:r>
          </w:p>
        </w:tc>
        <w:tc>
          <w:tcPr>
            <w:tcW w:w="2245" w:type="dxa"/>
            <w:tcBorders>
              <w:top w:val="single" w:sz="4" w:space="0" w:color="auto"/>
              <w:left w:val="single" w:sz="4" w:space="0" w:color="auto"/>
              <w:bottom w:val="single" w:sz="4" w:space="0" w:color="auto"/>
              <w:right w:val="single" w:sz="4" w:space="0" w:color="auto"/>
            </w:tcBorders>
          </w:tcPr>
          <w:p w:rsidR="00D11C10" w:rsidRPr="00B42137" w:rsidRDefault="00D11C10" w:rsidP="00CE4C7C">
            <w:pPr>
              <w:jc w:val="center"/>
              <w:rPr>
                <w:rFonts w:cs="Arial"/>
                <w:sz w:val="20"/>
              </w:rPr>
            </w:pPr>
            <w:r w:rsidRPr="00B42137">
              <w:rPr>
                <w:rFonts w:cs="Arial"/>
                <w:sz w:val="20"/>
              </w:rPr>
              <w:t>24-hour rolling average</w:t>
            </w:r>
          </w:p>
        </w:tc>
        <w:tc>
          <w:tcPr>
            <w:tcW w:w="1889" w:type="dxa"/>
            <w:tcBorders>
              <w:top w:val="single" w:sz="4" w:space="0" w:color="auto"/>
              <w:left w:val="single" w:sz="4" w:space="0" w:color="auto"/>
              <w:bottom w:val="single" w:sz="4" w:space="0" w:color="auto"/>
              <w:right w:val="single" w:sz="4" w:space="0" w:color="auto"/>
            </w:tcBorders>
          </w:tcPr>
          <w:p w:rsidR="00D11C10" w:rsidRPr="00B42137" w:rsidRDefault="00D11C10" w:rsidP="004E5131">
            <w:pPr>
              <w:jc w:val="center"/>
              <w:rPr>
                <w:rFonts w:cs="Arial"/>
                <w:sz w:val="20"/>
              </w:rPr>
            </w:pPr>
            <w:r w:rsidRPr="00B42137">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rsidR="008B29CB" w:rsidRDefault="008B29CB" w:rsidP="008855B8">
            <w:pPr>
              <w:jc w:val="center"/>
              <w:rPr>
                <w:rFonts w:cs="Arial"/>
                <w:sz w:val="20"/>
              </w:rPr>
            </w:pPr>
            <w:r>
              <w:rPr>
                <w:rFonts w:cs="Arial"/>
                <w:sz w:val="20"/>
              </w:rPr>
              <w:t xml:space="preserve">SC </w:t>
            </w:r>
            <w:r w:rsidR="00AC0594">
              <w:rPr>
                <w:rFonts w:cs="Arial"/>
                <w:sz w:val="20"/>
              </w:rPr>
              <w:t xml:space="preserve">VI. </w:t>
            </w:r>
            <w:r w:rsidR="00FA5FF0">
              <w:rPr>
                <w:rFonts w:cs="Arial"/>
                <w:sz w:val="20"/>
              </w:rPr>
              <w:t>2</w:t>
            </w:r>
            <w:r w:rsidR="00AC0594">
              <w:rPr>
                <w:rFonts w:cs="Arial"/>
                <w:sz w:val="20"/>
              </w:rPr>
              <w:t>,</w:t>
            </w:r>
            <w:r w:rsidR="001C5BAF">
              <w:rPr>
                <w:rFonts w:cs="Arial"/>
                <w:sz w:val="20"/>
              </w:rPr>
              <w:t xml:space="preserve"> </w:t>
            </w:r>
          </w:p>
          <w:p w:rsidR="00D11C10" w:rsidRPr="00B42137" w:rsidRDefault="008B29CB" w:rsidP="008855B8">
            <w:pPr>
              <w:jc w:val="center"/>
              <w:rPr>
                <w:rFonts w:cs="Arial"/>
                <w:sz w:val="20"/>
              </w:rPr>
            </w:pPr>
            <w:r>
              <w:rPr>
                <w:rFonts w:cs="Arial"/>
                <w:sz w:val="20"/>
              </w:rPr>
              <w:t xml:space="preserve">SC </w:t>
            </w:r>
            <w:r w:rsidR="00B40D92">
              <w:rPr>
                <w:rFonts w:cs="Arial"/>
                <w:sz w:val="20"/>
              </w:rPr>
              <w:t>VI. 1</w:t>
            </w:r>
            <w:r w:rsidR="002E123E">
              <w:rPr>
                <w:rFonts w:cs="Arial"/>
                <w:sz w:val="20"/>
              </w:rPr>
              <w:t>5</w:t>
            </w:r>
          </w:p>
        </w:tc>
        <w:tc>
          <w:tcPr>
            <w:tcW w:w="1620" w:type="dxa"/>
            <w:tcBorders>
              <w:top w:val="single" w:sz="4" w:space="0" w:color="auto"/>
              <w:left w:val="single" w:sz="4" w:space="0" w:color="auto"/>
              <w:bottom w:val="single" w:sz="4" w:space="0" w:color="auto"/>
              <w:right w:val="single" w:sz="4" w:space="0" w:color="auto"/>
            </w:tcBorders>
          </w:tcPr>
          <w:p w:rsidR="00D11C10" w:rsidRPr="00B42137" w:rsidRDefault="004A2B9E" w:rsidP="00F35162">
            <w:pPr>
              <w:rPr>
                <w:rFonts w:cs="Arial"/>
                <w:sz w:val="20"/>
              </w:rPr>
            </w:pPr>
            <w:r w:rsidRPr="00B42137">
              <w:rPr>
                <w:rFonts w:cs="Arial"/>
                <w:b/>
                <w:sz w:val="20"/>
              </w:rPr>
              <w:t>40 CFR 52.21</w:t>
            </w:r>
            <w:r>
              <w:rPr>
                <w:rFonts w:cs="Arial"/>
                <w:b/>
                <w:sz w:val="20"/>
              </w:rPr>
              <w:t xml:space="preserve"> </w:t>
            </w:r>
            <w:r w:rsidRPr="00B42137">
              <w:rPr>
                <w:rFonts w:cs="Arial"/>
                <w:b/>
                <w:sz w:val="20"/>
              </w:rPr>
              <w:t>(d)&amp;(j)</w:t>
            </w:r>
          </w:p>
        </w:tc>
      </w:tr>
      <w:tr w:rsidR="00D11C10" w:rsidRPr="00B42137" w:rsidTr="00276195">
        <w:trPr>
          <w:cantSplit/>
        </w:trPr>
        <w:tc>
          <w:tcPr>
            <w:tcW w:w="1620" w:type="dxa"/>
            <w:tcBorders>
              <w:top w:val="single" w:sz="4" w:space="0" w:color="auto"/>
              <w:left w:val="single" w:sz="4" w:space="0" w:color="auto"/>
              <w:bottom w:val="single" w:sz="4" w:space="0" w:color="auto"/>
              <w:right w:val="single" w:sz="4" w:space="0" w:color="auto"/>
            </w:tcBorders>
          </w:tcPr>
          <w:p w:rsidR="00D11C10" w:rsidRPr="001B786F" w:rsidRDefault="00D11C10" w:rsidP="004A73E1">
            <w:pPr>
              <w:numPr>
                <w:ilvl w:val="0"/>
                <w:numId w:val="31"/>
              </w:numPr>
              <w:rPr>
                <w:rFonts w:cs="Arial"/>
                <w:sz w:val="20"/>
              </w:rPr>
            </w:pPr>
            <w:r w:rsidRPr="001B786F">
              <w:rPr>
                <w:rFonts w:cs="Arial"/>
                <w:sz w:val="20"/>
              </w:rPr>
              <w:t>Carbon Monoxide</w:t>
            </w:r>
          </w:p>
        </w:tc>
        <w:tc>
          <w:tcPr>
            <w:tcW w:w="1446" w:type="dxa"/>
            <w:tcBorders>
              <w:top w:val="single" w:sz="4" w:space="0" w:color="auto"/>
              <w:left w:val="single" w:sz="4" w:space="0" w:color="auto"/>
              <w:bottom w:val="single" w:sz="4" w:space="0" w:color="auto"/>
              <w:right w:val="single" w:sz="4" w:space="0" w:color="auto"/>
            </w:tcBorders>
          </w:tcPr>
          <w:p w:rsidR="00D11C10" w:rsidRPr="00B42137" w:rsidRDefault="00D11C10" w:rsidP="00CE4C7C">
            <w:pPr>
              <w:jc w:val="center"/>
              <w:rPr>
                <w:rFonts w:cs="Arial"/>
                <w:sz w:val="20"/>
              </w:rPr>
            </w:pPr>
            <w:r w:rsidRPr="00B42137">
              <w:rPr>
                <w:rFonts w:cs="Arial"/>
                <w:sz w:val="20"/>
              </w:rPr>
              <w:t>209.2 pounds per hour</w:t>
            </w:r>
            <w:r w:rsidRPr="00B4213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D11C10" w:rsidRPr="00B42137" w:rsidRDefault="00D11C10" w:rsidP="00CE4C7C">
            <w:pPr>
              <w:jc w:val="center"/>
              <w:rPr>
                <w:rFonts w:cs="Arial"/>
                <w:sz w:val="20"/>
              </w:rPr>
            </w:pPr>
            <w:r w:rsidRPr="00B42137">
              <w:rPr>
                <w:rFonts w:cs="Arial"/>
                <w:sz w:val="20"/>
              </w:rPr>
              <w:t>24-hour rolling average</w:t>
            </w:r>
          </w:p>
        </w:tc>
        <w:tc>
          <w:tcPr>
            <w:tcW w:w="1889" w:type="dxa"/>
            <w:tcBorders>
              <w:top w:val="single" w:sz="4" w:space="0" w:color="auto"/>
              <w:left w:val="single" w:sz="4" w:space="0" w:color="auto"/>
              <w:bottom w:val="single" w:sz="4" w:space="0" w:color="auto"/>
              <w:right w:val="single" w:sz="4" w:space="0" w:color="auto"/>
            </w:tcBorders>
          </w:tcPr>
          <w:p w:rsidR="00D11C10" w:rsidRPr="00B42137" w:rsidRDefault="00D11C10" w:rsidP="004E5131">
            <w:pPr>
              <w:jc w:val="center"/>
              <w:rPr>
                <w:rFonts w:cs="Arial"/>
                <w:sz w:val="20"/>
              </w:rPr>
            </w:pPr>
            <w:r w:rsidRPr="00B42137">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rsidR="008B29CB" w:rsidRDefault="008B29CB" w:rsidP="008855B8">
            <w:pPr>
              <w:jc w:val="center"/>
              <w:rPr>
                <w:rFonts w:cs="Arial"/>
                <w:sz w:val="20"/>
              </w:rPr>
            </w:pPr>
            <w:r>
              <w:rPr>
                <w:rFonts w:cs="Arial"/>
                <w:sz w:val="20"/>
              </w:rPr>
              <w:t xml:space="preserve">SC </w:t>
            </w:r>
            <w:r w:rsidR="00AC0594">
              <w:rPr>
                <w:rFonts w:cs="Arial"/>
                <w:sz w:val="20"/>
              </w:rPr>
              <w:t xml:space="preserve">VI. </w:t>
            </w:r>
            <w:r w:rsidR="00FA5FF0">
              <w:rPr>
                <w:rFonts w:cs="Arial"/>
                <w:sz w:val="20"/>
              </w:rPr>
              <w:t>2</w:t>
            </w:r>
            <w:r w:rsidR="00AC0594">
              <w:rPr>
                <w:rFonts w:cs="Arial"/>
                <w:sz w:val="20"/>
              </w:rPr>
              <w:t>,</w:t>
            </w:r>
            <w:r w:rsidR="0005522C">
              <w:rPr>
                <w:rFonts w:cs="Arial"/>
                <w:sz w:val="20"/>
              </w:rPr>
              <w:t xml:space="preserve"> </w:t>
            </w:r>
          </w:p>
          <w:p w:rsidR="00D11C10" w:rsidRPr="00B42137" w:rsidRDefault="008B29CB" w:rsidP="008855B8">
            <w:pPr>
              <w:jc w:val="center"/>
              <w:rPr>
                <w:rFonts w:cs="Arial"/>
                <w:sz w:val="20"/>
              </w:rPr>
            </w:pPr>
            <w:r>
              <w:rPr>
                <w:rFonts w:cs="Arial"/>
                <w:sz w:val="20"/>
              </w:rPr>
              <w:t xml:space="preserve">SC </w:t>
            </w:r>
            <w:r w:rsidR="00E96CA4">
              <w:rPr>
                <w:rFonts w:cs="Arial"/>
                <w:sz w:val="20"/>
              </w:rPr>
              <w:t>VI. 1</w:t>
            </w:r>
            <w:r w:rsidR="002E123E">
              <w:rPr>
                <w:rFonts w:cs="Arial"/>
                <w:sz w:val="20"/>
              </w:rPr>
              <w:t>5</w:t>
            </w:r>
          </w:p>
        </w:tc>
        <w:tc>
          <w:tcPr>
            <w:tcW w:w="1620" w:type="dxa"/>
            <w:tcBorders>
              <w:top w:val="single" w:sz="4" w:space="0" w:color="auto"/>
              <w:left w:val="single" w:sz="4" w:space="0" w:color="auto"/>
              <w:bottom w:val="single" w:sz="4" w:space="0" w:color="auto"/>
              <w:right w:val="single" w:sz="4" w:space="0" w:color="auto"/>
            </w:tcBorders>
          </w:tcPr>
          <w:p w:rsidR="00D11C10" w:rsidRPr="00B42137" w:rsidRDefault="004A2B9E" w:rsidP="00A82ABF">
            <w:pPr>
              <w:rPr>
                <w:rFonts w:cs="Arial"/>
                <w:sz w:val="20"/>
              </w:rPr>
            </w:pPr>
            <w:r w:rsidRPr="00B42137">
              <w:rPr>
                <w:rFonts w:cs="Arial"/>
                <w:b/>
                <w:sz w:val="20"/>
              </w:rPr>
              <w:t>40 CFR 52.21</w:t>
            </w:r>
            <w:r>
              <w:rPr>
                <w:rFonts w:cs="Arial"/>
                <w:b/>
                <w:sz w:val="20"/>
              </w:rPr>
              <w:t xml:space="preserve"> </w:t>
            </w:r>
            <w:r w:rsidRPr="00B42137">
              <w:rPr>
                <w:rFonts w:cs="Arial"/>
                <w:b/>
                <w:sz w:val="20"/>
              </w:rPr>
              <w:t>(d)&amp;(j)</w:t>
            </w:r>
          </w:p>
        </w:tc>
      </w:tr>
      <w:tr w:rsidR="00D11C10" w:rsidRPr="00B42137" w:rsidTr="00276195">
        <w:trPr>
          <w:cantSplit/>
        </w:trPr>
        <w:tc>
          <w:tcPr>
            <w:tcW w:w="1620" w:type="dxa"/>
            <w:tcBorders>
              <w:top w:val="single" w:sz="4" w:space="0" w:color="auto"/>
              <w:left w:val="single" w:sz="4" w:space="0" w:color="auto"/>
              <w:bottom w:val="single" w:sz="4" w:space="0" w:color="auto"/>
              <w:right w:val="single" w:sz="4" w:space="0" w:color="auto"/>
            </w:tcBorders>
          </w:tcPr>
          <w:p w:rsidR="00D11C10" w:rsidRPr="00B84D3D" w:rsidRDefault="00E81E36" w:rsidP="004A73E1">
            <w:pPr>
              <w:numPr>
                <w:ilvl w:val="0"/>
                <w:numId w:val="34"/>
              </w:numPr>
              <w:rPr>
                <w:rFonts w:cs="Arial"/>
                <w:sz w:val="20"/>
              </w:rPr>
            </w:pPr>
            <w:r w:rsidRPr="00B84D3D">
              <w:rPr>
                <w:rFonts w:cs="Arial"/>
                <w:sz w:val="20"/>
              </w:rPr>
              <w:t>Carbon Monoxide</w:t>
            </w:r>
          </w:p>
        </w:tc>
        <w:tc>
          <w:tcPr>
            <w:tcW w:w="1446" w:type="dxa"/>
            <w:tcBorders>
              <w:top w:val="single" w:sz="4" w:space="0" w:color="auto"/>
              <w:left w:val="single" w:sz="4" w:space="0" w:color="auto"/>
              <w:bottom w:val="single" w:sz="4" w:space="0" w:color="auto"/>
              <w:right w:val="single" w:sz="4" w:space="0" w:color="auto"/>
            </w:tcBorders>
          </w:tcPr>
          <w:p w:rsidR="00D11C10" w:rsidRPr="00B42137" w:rsidRDefault="00D11C10" w:rsidP="00CE4C7C">
            <w:pPr>
              <w:jc w:val="center"/>
              <w:rPr>
                <w:rFonts w:cs="Arial"/>
                <w:sz w:val="20"/>
              </w:rPr>
            </w:pPr>
            <w:r w:rsidRPr="00B42137">
              <w:rPr>
                <w:rFonts w:cs="Arial"/>
                <w:sz w:val="20"/>
              </w:rPr>
              <w:t>916.3 tons per year</w:t>
            </w:r>
            <w:r w:rsidRPr="00B4213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D11C10" w:rsidRPr="00B42137" w:rsidRDefault="00D11C10" w:rsidP="00CE4C7C">
            <w:pPr>
              <w:jc w:val="center"/>
              <w:rPr>
                <w:rFonts w:cs="Arial"/>
                <w:sz w:val="20"/>
              </w:rPr>
            </w:pPr>
            <w:r w:rsidRPr="00B42137">
              <w:rPr>
                <w:rFonts w:cs="Arial"/>
                <w:sz w:val="20"/>
              </w:rPr>
              <w:t>12-month rolling time period</w:t>
            </w:r>
          </w:p>
        </w:tc>
        <w:tc>
          <w:tcPr>
            <w:tcW w:w="1889" w:type="dxa"/>
            <w:tcBorders>
              <w:top w:val="single" w:sz="4" w:space="0" w:color="auto"/>
              <w:left w:val="single" w:sz="4" w:space="0" w:color="auto"/>
              <w:bottom w:val="single" w:sz="4" w:space="0" w:color="auto"/>
              <w:right w:val="single" w:sz="4" w:space="0" w:color="auto"/>
            </w:tcBorders>
          </w:tcPr>
          <w:p w:rsidR="00D11C10" w:rsidRPr="00B42137" w:rsidRDefault="00D11C10" w:rsidP="004E5131">
            <w:pPr>
              <w:jc w:val="center"/>
              <w:rPr>
                <w:rFonts w:cs="Arial"/>
                <w:sz w:val="20"/>
              </w:rPr>
            </w:pPr>
            <w:r w:rsidRPr="00B42137">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rsidR="00D11C10" w:rsidRPr="00B42137" w:rsidRDefault="008B29CB" w:rsidP="008855B8">
            <w:pPr>
              <w:jc w:val="center"/>
              <w:rPr>
                <w:rFonts w:cs="Arial"/>
                <w:sz w:val="20"/>
              </w:rPr>
            </w:pPr>
            <w:r>
              <w:rPr>
                <w:rFonts w:cs="Arial"/>
                <w:sz w:val="20"/>
              </w:rPr>
              <w:t xml:space="preserve">SC </w:t>
            </w:r>
            <w:r w:rsidR="00E96CA4">
              <w:rPr>
                <w:rFonts w:cs="Arial"/>
                <w:sz w:val="20"/>
              </w:rPr>
              <w:t>VI. 1</w:t>
            </w:r>
            <w:r w:rsidR="002E123E">
              <w:rPr>
                <w:rFonts w:cs="Arial"/>
                <w:sz w:val="20"/>
              </w:rPr>
              <w:t>4</w:t>
            </w:r>
          </w:p>
        </w:tc>
        <w:tc>
          <w:tcPr>
            <w:tcW w:w="1620" w:type="dxa"/>
            <w:tcBorders>
              <w:top w:val="single" w:sz="4" w:space="0" w:color="auto"/>
              <w:left w:val="single" w:sz="4" w:space="0" w:color="auto"/>
              <w:bottom w:val="single" w:sz="4" w:space="0" w:color="auto"/>
              <w:right w:val="single" w:sz="4" w:space="0" w:color="auto"/>
            </w:tcBorders>
          </w:tcPr>
          <w:p w:rsidR="00D11C10" w:rsidRPr="00B42137" w:rsidRDefault="00D11C10" w:rsidP="008117CD">
            <w:pPr>
              <w:rPr>
                <w:rFonts w:cs="Arial"/>
                <w:sz w:val="20"/>
              </w:rPr>
            </w:pPr>
            <w:r w:rsidRPr="00B42137">
              <w:rPr>
                <w:rFonts w:cs="Arial"/>
                <w:b/>
                <w:sz w:val="20"/>
              </w:rPr>
              <w:t>40 CFR 52.21</w:t>
            </w:r>
            <w:r w:rsidR="00F95722" w:rsidRPr="00B42137">
              <w:rPr>
                <w:rFonts w:cs="Arial"/>
                <w:b/>
                <w:sz w:val="20"/>
              </w:rPr>
              <w:t>(j)</w:t>
            </w:r>
          </w:p>
        </w:tc>
      </w:tr>
      <w:tr w:rsidR="00D11C10" w:rsidRPr="00B42137" w:rsidTr="00276195">
        <w:trPr>
          <w:cantSplit/>
        </w:trPr>
        <w:tc>
          <w:tcPr>
            <w:tcW w:w="1620" w:type="dxa"/>
            <w:tcBorders>
              <w:top w:val="single" w:sz="4" w:space="0" w:color="auto"/>
              <w:left w:val="single" w:sz="4" w:space="0" w:color="auto"/>
              <w:bottom w:val="single" w:sz="4" w:space="0" w:color="auto"/>
              <w:right w:val="single" w:sz="4" w:space="0" w:color="auto"/>
            </w:tcBorders>
          </w:tcPr>
          <w:p w:rsidR="00D11C10" w:rsidRPr="00B42137" w:rsidRDefault="00D11C10" w:rsidP="004A73E1">
            <w:pPr>
              <w:numPr>
                <w:ilvl w:val="0"/>
                <w:numId w:val="34"/>
              </w:numPr>
              <w:rPr>
                <w:rFonts w:cs="Arial"/>
                <w:sz w:val="20"/>
              </w:rPr>
            </w:pPr>
            <w:r w:rsidRPr="007A44CA">
              <w:rPr>
                <w:rFonts w:cs="Arial"/>
                <w:sz w:val="20"/>
              </w:rPr>
              <w:lastRenderedPageBreak/>
              <w:t>Volatile Organic Compounds</w:t>
            </w:r>
            <w:r w:rsidR="00040A19">
              <w:rPr>
                <w:rFonts w:cs="Arial"/>
                <w:sz w:val="20"/>
              </w:rPr>
              <w:t xml:space="preserve"> </w:t>
            </w:r>
          </w:p>
        </w:tc>
        <w:tc>
          <w:tcPr>
            <w:tcW w:w="1446" w:type="dxa"/>
            <w:tcBorders>
              <w:top w:val="single" w:sz="4" w:space="0" w:color="auto"/>
              <w:left w:val="single" w:sz="4" w:space="0" w:color="auto"/>
              <w:bottom w:val="single" w:sz="4" w:space="0" w:color="auto"/>
              <w:right w:val="single" w:sz="4" w:space="0" w:color="auto"/>
            </w:tcBorders>
          </w:tcPr>
          <w:p w:rsidR="00D11C10" w:rsidRPr="00B42137" w:rsidRDefault="00D11C10" w:rsidP="00CE4C7C">
            <w:pPr>
              <w:jc w:val="center"/>
              <w:rPr>
                <w:rFonts w:cs="Arial"/>
                <w:sz w:val="20"/>
              </w:rPr>
            </w:pPr>
            <w:r w:rsidRPr="00B42137">
              <w:rPr>
                <w:rFonts w:cs="Arial"/>
                <w:sz w:val="20"/>
              </w:rPr>
              <w:t xml:space="preserve">0.017 </w:t>
            </w:r>
            <w:r w:rsidR="00E80618">
              <w:rPr>
                <w:rFonts w:cs="Arial"/>
                <w:sz w:val="20"/>
              </w:rPr>
              <w:t>lb/MMBtu</w:t>
            </w:r>
            <w:r w:rsidRPr="00B42137">
              <w:rPr>
                <w:rFonts w:cs="Arial"/>
                <w:sz w:val="20"/>
              </w:rPr>
              <w:t xml:space="preserve"> heat input</w:t>
            </w:r>
            <w:r w:rsidRPr="00B4213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D11C10" w:rsidRPr="00B42137" w:rsidRDefault="009F6441" w:rsidP="00CE4C7C">
            <w:pPr>
              <w:jc w:val="center"/>
              <w:rPr>
                <w:rFonts w:cs="Arial"/>
                <w:sz w:val="20"/>
              </w:rPr>
            </w:pPr>
            <w:r>
              <w:rPr>
                <w:sz w:val="20"/>
              </w:rPr>
              <w:t>Test Protocol</w:t>
            </w:r>
            <w:r w:rsidR="000B7C2B">
              <w:rPr>
                <w:sz w:val="20"/>
              </w:rPr>
              <w:t>*</w:t>
            </w:r>
          </w:p>
        </w:tc>
        <w:tc>
          <w:tcPr>
            <w:tcW w:w="1889" w:type="dxa"/>
            <w:tcBorders>
              <w:top w:val="single" w:sz="4" w:space="0" w:color="auto"/>
              <w:left w:val="single" w:sz="4" w:space="0" w:color="auto"/>
              <w:bottom w:val="single" w:sz="4" w:space="0" w:color="auto"/>
              <w:right w:val="single" w:sz="4" w:space="0" w:color="auto"/>
            </w:tcBorders>
          </w:tcPr>
          <w:p w:rsidR="00D11C10" w:rsidRPr="00B42137" w:rsidRDefault="00D11C10" w:rsidP="004E5131">
            <w:pPr>
              <w:jc w:val="center"/>
              <w:rPr>
                <w:rFonts w:cs="Arial"/>
                <w:sz w:val="20"/>
              </w:rPr>
            </w:pPr>
            <w:r w:rsidRPr="00B42137">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rsidR="00D11C10" w:rsidRPr="00B42137" w:rsidRDefault="008B29CB" w:rsidP="008855B8">
            <w:pPr>
              <w:jc w:val="center"/>
              <w:rPr>
                <w:rFonts w:cs="Arial"/>
                <w:sz w:val="20"/>
              </w:rPr>
            </w:pPr>
            <w:r>
              <w:rPr>
                <w:rFonts w:cs="Arial"/>
                <w:sz w:val="20"/>
              </w:rPr>
              <w:t xml:space="preserve">SC </w:t>
            </w:r>
            <w:r w:rsidR="00A34BE9">
              <w:rPr>
                <w:rFonts w:cs="Arial"/>
                <w:sz w:val="20"/>
              </w:rPr>
              <w:t>V.1</w:t>
            </w:r>
          </w:p>
        </w:tc>
        <w:tc>
          <w:tcPr>
            <w:tcW w:w="1620" w:type="dxa"/>
            <w:tcBorders>
              <w:top w:val="single" w:sz="4" w:space="0" w:color="auto"/>
              <w:left w:val="single" w:sz="4" w:space="0" w:color="auto"/>
              <w:bottom w:val="single" w:sz="4" w:space="0" w:color="auto"/>
              <w:right w:val="single" w:sz="4" w:space="0" w:color="auto"/>
            </w:tcBorders>
          </w:tcPr>
          <w:p w:rsidR="004A2B9E" w:rsidRDefault="00D11C10" w:rsidP="004F1BE6">
            <w:pPr>
              <w:rPr>
                <w:rFonts w:cs="Arial"/>
                <w:b/>
                <w:sz w:val="20"/>
              </w:rPr>
            </w:pPr>
            <w:r w:rsidRPr="00B42137">
              <w:rPr>
                <w:rFonts w:cs="Arial"/>
                <w:b/>
                <w:sz w:val="20"/>
              </w:rPr>
              <w:t>40 CFR 52.21</w:t>
            </w:r>
          </w:p>
          <w:p w:rsidR="00D11C10" w:rsidRPr="00B42137" w:rsidRDefault="00F95722" w:rsidP="004F1BE6">
            <w:pPr>
              <w:rPr>
                <w:rFonts w:cs="Arial"/>
                <w:sz w:val="20"/>
              </w:rPr>
            </w:pPr>
            <w:r>
              <w:rPr>
                <w:rFonts w:cs="Arial"/>
                <w:b/>
                <w:sz w:val="20"/>
              </w:rPr>
              <w:t>(c),</w:t>
            </w:r>
            <w:r w:rsidR="00D11C10" w:rsidRPr="00B42137">
              <w:rPr>
                <w:rFonts w:cs="Arial"/>
                <w:b/>
                <w:sz w:val="20"/>
              </w:rPr>
              <w:t>(d)</w:t>
            </w:r>
            <w:r w:rsidR="00270921" w:rsidRPr="00B42137">
              <w:rPr>
                <w:rFonts w:cs="Arial"/>
                <w:b/>
                <w:sz w:val="20"/>
              </w:rPr>
              <w:t>&amp;</w:t>
            </w:r>
            <w:r w:rsidR="00D11C10" w:rsidRPr="00B42137">
              <w:rPr>
                <w:rFonts w:cs="Arial"/>
                <w:b/>
                <w:sz w:val="20"/>
              </w:rPr>
              <w:t>(j)</w:t>
            </w:r>
            <w:r w:rsidR="004A2B9E">
              <w:rPr>
                <w:rFonts w:cs="Arial"/>
                <w:b/>
                <w:sz w:val="20"/>
              </w:rPr>
              <w:t xml:space="preserve">, </w:t>
            </w:r>
            <w:r w:rsidR="00D11C10" w:rsidRPr="00B42137">
              <w:rPr>
                <w:rFonts w:cs="Arial"/>
                <w:b/>
                <w:sz w:val="20"/>
              </w:rPr>
              <w:t>R</w:t>
            </w:r>
            <w:r w:rsidR="00270921" w:rsidRPr="00B42137">
              <w:rPr>
                <w:rFonts w:cs="Arial"/>
                <w:b/>
                <w:sz w:val="20"/>
              </w:rPr>
              <w:t> </w:t>
            </w:r>
            <w:r w:rsidR="00D11C10" w:rsidRPr="00B42137">
              <w:rPr>
                <w:rFonts w:cs="Arial"/>
                <w:b/>
                <w:sz w:val="20"/>
              </w:rPr>
              <w:t>336.1702(c)</w:t>
            </w:r>
          </w:p>
        </w:tc>
      </w:tr>
      <w:tr w:rsidR="00D11C10" w:rsidRPr="00B42137" w:rsidTr="00276195">
        <w:trPr>
          <w:cantSplit/>
        </w:trPr>
        <w:tc>
          <w:tcPr>
            <w:tcW w:w="1620" w:type="dxa"/>
            <w:tcBorders>
              <w:top w:val="single" w:sz="4" w:space="0" w:color="auto"/>
              <w:left w:val="single" w:sz="4" w:space="0" w:color="auto"/>
              <w:bottom w:val="single" w:sz="4" w:space="0" w:color="auto"/>
              <w:right w:val="single" w:sz="4" w:space="0" w:color="auto"/>
            </w:tcBorders>
          </w:tcPr>
          <w:p w:rsidR="00D11C10" w:rsidRPr="00B42137" w:rsidRDefault="00D11C10" w:rsidP="004A73E1">
            <w:pPr>
              <w:numPr>
                <w:ilvl w:val="0"/>
                <w:numId w:val="34"/>
              </w:numPr>
              <w:rPr>
                <w:rFonts w:cs="Arial"/>
                <w:sz w:val="20"/>
              </w:rPr>
            </w:pPr>
            <w:r w:rsidRPr="00F16AF4">
              <w:rPr>
                <w:rFonts w:cs="Arial"/>
                <w:sz w:val="20"/>
              </w:rPr>
              <w:t>Volatile Organic Compounds</w:t>
            </w:r>
            <w:r w:rsidR="00040A19">
              <w:rPr>
                <w:rFonts w:cs="Arial"/>
                <w:sz w:val="20"/>
              </w:rPr>
              <w:t xml:space="preserve"> </w:t>
            </w:r>
          </w:p>
        </w:tc>
        <w:tc>
          <w:tcPr>
            <w:tcW w:w="1446" w:type="dxa"/>
            <w:tcBorders>
              <w:top w:val="single" w:sz="4" w:space="0" w:color="auto"/>
              <w:left w:val="single" w:sz="4" w:space="0" w:color="auto"/>
              <w:bottom w:val="single" w:sz="4" w:space="0" w:color="auto"/>
              <w:right w:val="single" w:sz="4" w:space="0" w:color="auto"/>
            </w:tcBorders>
          </w:tcPr>
          <w:p w:rsidR="00D11C10" w:rsidRPr="00B42137" w:rsidRDefault="00D11C10" w:rsidP="00CE4C7C">
            <w:pPr>
              <w:jc w:val="center"/>
              <w:rPr>
                <w:rFonts w:cs="Arial"/>
                <w:sz w:val="20"/>
              </w:rPr>
            </w:pPr>
            <w:r w:rsidRPr="00B42137">
              <w:rPr>
                <w:rFonts w:cs="Arial"/>
                <w:sz w:val="20"/>
              </w:rPr>
              <w:t>8.9 pounds per hour</w:t>
            </w:r>
            <w:r w:rsidRPr="00B4213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D11C10" w:rsidRPr="00B42137" w:rsidRDefault="009F6441" w:rsidP="00CE4C7C">
            <w:pPr>
              <w:jc w:val="center"/>
              <w:rPr>
                <w:rFonts w:cs="Arial"/>
                <w:sz w:val="20"/>
              </w:rPr>
            </w:pPr>
            <w:r>
              <w:rPr>
                <w:sz w:val="20"/>
              </w:rPr>
              <w:t>Test Protocol</w:t>
            </w:r>
            <w:r w:rsidR="000B7C2B">
              <w:rPr>
                <w:sz w:val="20"/>
              </w:rPr>
              <w:t>*</w:t>
            </w:r>
          </w:p>
        </w:tc>
        <w:tc>
          <w:tcPr>
            <w:tcW w:w="1889" w:type="dxa"/>
            <w:tcBorders>
              <w:top w:val="single" w:sz="4" w:space="0" w:color="auto"/>
              <w:left w:val="single" w:sz="4" w:space="0" w:color="auto"/>
              <w:bottom w:val="single" w:sz="4" w:space="0" w:color="auto"/>
              <w:right w:val="single" w:sz="4" w:space="0" w:color="auto"/>
            </w:tcBorders>
          </w:tcPr>
          <w:p w:rsidR="00D11C10" w:rsidRPr="00B42137" w:rsidRDefault="00D11C10" w:rsidP="004E5131">
            <w:pPr>
              <w:jc w:val="center"/>
              <w:rPr>
                <w:rFonts w:cs="Arial"/>
                <w:sz w:val="20"/>
              </w:rPr>
            </w:pPr>
            <w:r w:rsidRPr="00B42137">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rsidR="00D11C10" w:rsidRPr="00B42137" w:rsidRDefault="008B29CB" w:rsidP="008855B8">
            <w:pPr>
              <w:jc w:val="center"/>
              <w:rPr>
                <w:rFonts w:cs="Arial"/>
                <w:sz w:val="20"/>
              </w:rPr>
            </w:pPr>
            <w:r>
              <w:rPr>
                <w:rFonts w:cs="Arial"/>
                <w:sz w:val="20"/>
              </w:rPr>
              <w:t xml:space="preserve">SC </w:t>
            </w:r>
            <w:r w:rsidR="007954D5">
              <w:rPr>
                <w:rFonts w:cs="Arial"/>
                <w:sz w:val="20"/>
              </w:rPr>
              <w:t>V.1</w:t>
            </w:r>
          </w:p>
        </w:tc>
        <w:tc>
          <w:tcPr>
            <w:tcW w:w="1620" w:type="dxa"/>
            <w:tcBorders>
              <w:top w:val="single" w:sz="4" w:space="0" w:color="auto"/>
              <w:left w:val="single" w:sz="4" w:space="0" w:color="auto"/>
              <w:bottom w:val="single" w:sz="4" w:space="0" w:color="auto"/>
              <w:right w:val="single" w:sz="4" w:space="0" w:color="auto"/>
            </w:tcBorders>
          </w:tcPr>
          <w:p w:rsidR="00D11C10" w:rsidRPr="00B42137" w:rsidRDefault="00894A12" w:rsidP="00DC1F74">
            <w:pPr>
              <w:rPr>
                <w:rFonts w:cs="Arial"/>
                <w:sz w:val="20"/>
              </w:rPr>
            </w:pPr>
            <w:r>
              <w:rPr>
                <w:rFonts w:cs="Arial"/>
                <w:b/>
                <w:sz w:val="20"/>
              </w:rPr>
              <w:t>40 CFR 52.21</w:t>
            </w:r>
            <w:r w:rsidR="00F95722" w:rsidRPr="00B42137">
              <w:rPr>
                <w:rFonts w:cs="Arial"/>
                <w:b/>
                <w:sz w:val="20"/>
              </w:rPr>
              <w:t>(j)</w:t>
            </w:r>
            <w:r w:rsidR="005216AF">
              <w:rPr>
                <w:rFonts w:cs="Arial"/>
                <w:b/>
                <w:sz w:val="20"/>
              </w:rPr>
              <w:t>,</w:t>
            </w:r>
            <w:r w:rsidR="004A2B9E">
              <w:rPr>
                <w:rFonts w:cs="Arial"/>
                <w:b/>
                <w:sz w:val="20"/>
              </w:rPr>
              <w:t xml:space="preserve"> </w:t>
            </w:r>
            <w:r w:rsidR="004646F9">
              <w:rPr>
                <w:rFonts w:cs="Arial"/>
                <w:b/>
                <w:sz w:val="20"/>
              </w:rPr>
              <w:br/>
            </w:r>
            <w:r w:rsidR="00D11C10" w:rsidRPr="00B42137">
              <w:rPr>
                <w:rFonts w:cs="Arial"/>
                <w:b/>
                <w:sz w:val="20"/>
              </w:rPr>
              <w:t>R 336.1702(c)</w:t>
            </w:r>
          </w:p>
        </w:tc>
      </w:tr>
      <w:tr w:rsidR="00D11C10" w:rsidRPr="00B42137" w:rsidTr="00276195">
        <w:trPr>
          <w:cantSplit/>
          <w:trHeight w:val="818"/>
        </w:trPr>
        <w:tc>
          <w:tcPr>
            <w:tcW w:w="1620" w:type="dxa"/>
            <w:tcBorders>
              <w:top w:val="single" w:sz="4" w:space="0" w:color="auto"/>
              <w:left w:val="single" w:sz="4" w:space="0" w:color="auto"/>
              <w:bottom w:val="single" w:sz="4" w:space="0" w:color="auto"/>
              <w:right w:val="single" w:sz="4" w:space="0" w:color="auto"/>
            </w:tcBorders>
          </w:tcPr>
          <w:p w:rsidR="00D11C10" w:rsidRPr="00B42137" w:rsidRDefault="00D11C10" w:rsidP="004A73E1">
            <w:pPr>
              <w:numPr>
                <w:ilvl w:val="0"/>
                <w:numId w:val="34"/>
              </w:numPr>
              <w:rPr>
                <w:rFonts w:cs="Arial"/>
                <w:sz w:val="20"/>
              </w:rPr>
            </w:pPr>
            <w:r w:rsidRPr="00B42137">
              <w:rPr>
                <w:rFonts w:cs="Arial"/>
                <w:sz w:val="20"/>
              </w:rPr>
              <w:t>Volatile Organic Compounds</w:t>
            </w:r>
            <w:r w:rsidR="00040A19">
              <w:rPr>
                <w:rFonts w:cs="Arial"/>
                <w:sz w:val="20"/>
              </w:rPr>
              <w:t xml:space="preserve"> </w:t>
            </w:r>
          </w:p>
        </w:tc>
        <w:tc>
          <w:tcPr>
            <w:tcW w:w="1446" w:type="dxa"/>
            <w:tcBorders>
              <w:top w:val="single" w:sz="4" w:space="0" w:color="auto"/>
              <w:left w:val="single" w:sz="4" w:space="0" w:color="auto"/>
              <w:bottom w:val="single" w:sz="4" w:space="0" w:color="auto"/>
              <w:right w:val="single" w:sz="4" w:space="0" w:color="auto"/>
            </w:tcBorders>
          </w:tcPr>
          <w:p w:rsidR="00D11C10" w:rsidRPr="00B42137" w:rsidRDefault="00D11C10" w:rsidP="00CE4C7C">
            <w:pPr>
              <w:jc w:val="center"/>
              <w:rPr>
                <w:rFonts w:cs="Arial"/>
                <w:sz w:val="20"/>
              </w:rPr>
            </w:pPr>
            <w:r w:rsidRPr="00B42137">
              <w:rPr>
                <w:rFonts w:cs="Arial"/>
                <w:sz w:val="20"/>
              </w:rPr>
              <w:t>39.0 tons per year</w:t>
            </w:r>
            <w:r w:rsidR="00367612" w:rsidRPr="00B4213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D11C10" w:rsidRPr="00B42137" w:rsidRDefault="00D11C10" w:rsidP="00CE4C7C">
            <w:pPr>
              <w:jc w:val="center"/>
              <w:rPr>
                <w:rFonts w:cs="Arial"/>
                <w:sz w:val="20"/>
              </w:rPr>
            </w:pPr>
            <w:r w:rsidRPr="00B42137">
              <w:rPr>
                <w:rFonts w:cs="Arial"/>
                <w:sz w:val="20"/>
              </w:rPr>
              <w:t>12-month rolling time period</w:t>
            </w:r>
          </w:p>
        </w:tc>
        <w:tc>
          <w:tcPr>
            <w:tcW w:w="1889" w:type="dxa"/>
            <w:tcBorders>
              <w:top w:val="single" w:sz="4" w:space="0" w:color="auto"/>
              <w:left w:val="single" w:sz="4" w:space="0" w:color="auto"/>
              <w:bottom w:val="single" w:sz="4" w:space="0" w:color="auto"/>
              <w:right w:val="single" w:sz="4" w:space="0" w:color="auto"/>
            </w:tcBorders>
          </w:tcPr>
          <w:p w:rsidR="00D11C10" w:rsidRPr="00B42137" w:rsidRDefault="00D11C10" w:rsidP="004E5131">
            <w:pPr>
              <w:jc w:val="center"/>
              <w:rPr>
                <w:rFonts w:cs="Arial"/>
                <w:sz w:val="20"/>
              </w:rPr>
            </w:pPr>
            <w:r w:rsidRPr="00B42137">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rsidR="00D11C10" w:rsidRPr="00B42137" w:rsidRDefault="008B29CB" w:rsidP="008855B8">
            <w:pPr>
              <w:jc w:val="center"/>
              <w:rPr>
                <w:rFonts w:cs="Arial"/>
                <w:sz w:val="20"/>
              </w:rPr>
            </w:pPr>
            <w:r>
              <w:rPr>
                <w:rFonts w:cs="Arial"/>
                <w:sz w:val="20"/>
              </w:rPr>
              <w:t xml:space="preserve">SC </w:t>
            </w:r>
            <w:r w:rsidR="002226A1">
              <w:rPr>
                <w:rFonts w:cs="Arial"/>
                <w:sz w:val="20"/>
              </w:rPr>
              <w:t>VI. 1</w:t>
            </w:r>
            <w:r w:rsidR="002E123E">
              <w:rPr>
                <w:rFonts w:cs="Arial"/>
                <w:sz w:val="20"/>
              </w:rPr>
              <w:t>6</w:t>
            </w:r>
          </w:p>
        </w:tc>
        <w:tc>
          <w:tcPr>
            <w:tcW w:w="1620" w:type="dxa"/>
            <w:tcBorders>
              <w:top w:val="single" w:sz="4" w:space="0" w:color="auto"/>
              <w:left w:val="single" w:sz="4" w:space="0" w:color="auto"/>
              <w:bottom w:val="single" w:sz="4" w:space="0" w:color="auto"/>
              <w:right w:val="single" w:sz="4" w:space="0" w:color="auto"/>
            </w:tcBorders>
          </w:tcPr>
          <w:p w:rsidR="00C139F6" w:rsidRDefault="00FB15A3" w:rsidP="003D69B8">
            <w:pPr>
              <w:rPr>
                <w:rFonts w:cs="Arial"/>
                <w:b/>
                <w:sz w:val="20"/>
              </w:rPr>
            </w:pPr>
            <w:r>
              <w:rPr>
                <w:rFonts w:cs="Arial"/>
                <w:b/>
                <w:sz w:val="20"/>
              </w:rPr>
              <w:t>40 CFR 52.21(</w:t>
            </w:r>
            <w:r w:rsidR="00F95722" w:rsidRPr="00B42137">
              <w:rPr>
                <w:rFonts w:cs="Arial"/>
                <w:b/>
                <w:sz w:val="20"/>
              </w:rPr>
              <w:t>j)</w:t>
            </w:r>
            <w:r w:rsidR="004400A8">
              <w:rPr>
                <w:rFonts w:cs="Arial"/>
                <w:b/>
                <w:sz w:val="20"/>
              </w:rPr>
              <w:t>,</w:t>
            </w:r>
            <w:r w:rsidR="00D11C10" w:rsidRPr="00B42137">
              <w:rPr>
                <w:rFonts w:cs="Arial"/>
                <w:b/>
                <w:sz w:val="20"/>
              </w:rPr>
              <w:t xml:space="preserve"> </w:t>
            </w:r>
          </w:p>
          <w:p w:rsidR="00D11C10" w:rsidRPr="00B42137" w:rsidRDefault="00D11C10" w:rsidP="003D69B8">
            <w:pPr>
              <w:rPr>
                <w:rFonts w:cs="Arial"/>
                <w:sz w:val="20"/>
              </w:rPr>
            </w:pPr>
            <w:r w:rsidRPr="00B42137">
              <w:rPr>
                <w:rFonts w:cs="Arial"/>
                <w:b/>
                <w:sz w:val="20"/>
              </w:rPr>
              <w:t>R 336.1702(c)</w:t>
            </w:r>
          </w:p>
        </w:tc>
      </w:tr>
      <w:tr w:rsidR="00D11C10" w:rsidRPr="00B42137" w:rsidTr="00276195">
        <w:trPr>
          <w:cantSplit/>
        </w:trPr>
        <w:tc>
          <w:tcPr>
            <w:tcW w:w="1620" w:type="dxa"/>
            <w:tcBorders>
              <w:top w:val="single" w:sz="4" w:space="0" w:color="auto"/>
              <w:left w:val="single" w:sz="4" w:space="0" w:color="auto"/>
              <w:bottom w:val="single" w:sz="4" w:space="0" w:color="auto"/>
              <w:right w:val="single" w:sz="4" w:space="0" w:color="auto"/>
            </w:tcBorders>
          </w:tcPr>
          <w:p w:rsidR="00D11C10" w:rsidRPr="00933FC9" w:rsidRDefault="00D11C10" w:rsidP="004A73E1">
            <w:pPr>
              <w:numPr>
                <w:ilvl w:val="0"/>
                <w:numId w:val="34"/>
              </w:numPr>
              <w:rPr>
                <w:rFonts w:cs="Arial"/>
                <w:sz w:val="20"/>
              </w:rPr>
            </w:pPr>
            <w:r w:rsidRPr="00933FC9">
              <w:rPr>
                <w:rFonts w:cs="Arial"/>
                <w:sz w:val="20"/>
              </w:rPr>
              <w:t>Sulfur Dioxide</w:t>
            </w:r>
          </w:p>
        </w:tc>
        <w:tc>
          <w:tcPr>
            <w:tcW w:w="1446" w:type="dxa"/>
            <w:tcBorders>
              <w:top w:val="single" w:sz="4" w:space="0" w:color="auto"/>
              <w:left w:val="single" w:sz="4" w:space="0" w:color="auto"/>
              <w:bottom w:val="single" w:sz="4" w:space="0" w:color="auto"/>
              <w:right w:val="single" w:sz="4" w:space="0" w:color="auto"/>
            </w:tcBorders>
          </w:tcPr>
          <w:p w:rsidR="00D11C10" w:rsidRPr="00B42137" w:rsidRDefault="00D11C10" w:rsidP="00CE4C7C">
            <w:pPr>
              <w:jc w:val="center"/>
              <w:rPr>
                <w:rFonts w:cs="Arial"/>
                <w:sz w:val="20"/>
              </w:rPr>
            </w:pPr>
            <w:r w:rsidRPr="00B42137">
              <w:rPr>
                <w:rFonts w:cs="Arial"/>
                <w:sz w:val="20"/>
              </w:rPr>
              <w:t>0.07 lb/MMBtu heat input</w:t>
            </w:r>
            <w:r w:rsidRPr="00B42137">
              <w:rPr>
                <w:rFonts w:cs="Arial"/>
                <w:sz w:val="20"/>
                <w:vertAlign w:val="superscript"/>
              </w:rPr>
              <w:t>2</w:t>
            </w:r>
            <w:r w:rsidR="00110951">
              <w:rPr>
                <w:rFonts w:cs="Arial"/>
                <w:sz w:val="20"/>
                <w:vertAlign w:val="superscript"/>
              </w:rPr>
              <w:t>c</w:t>
            </w:r>
          </w:p>
        </w:tc>
        <w:tc>
          <w:tcPr>
            <w:tcW w:w="2245" w:type="dxa"/>
            <w:tcBorders>
              <w:top w:val="single" w:sz="4" w:space="0" w:color="auto"/>
              <w:left w:val="single" w:sz="4" w:space="0" w:color="auto"/>
              <w:bottom w:val="single" w:sz="4" w:space="0" w:color="auto"/>
              <w:right w:val="single" w:sz="4" w:space="0" w:color="auto"/>
            </w:tcBorders>
          </w:tcPr>
          <w:p w:rsidR="00D11C10" w:rsidRPr="00B42137" w:rsidRDefault="00D11C10" w:rsidP="00CE4C7C">
            <w:pPr>
              <w:jc w:val="center"/>
              <w:rPr>
                <w:rFonts w:cs="Arial"/>
                <w:sz w:val="20"/>
              </w:rPr>
            </w:pPr>
            <w:r w:rsidRPr="00B42137">
              <w:rPr>
                <w:rFonts w:cs="Arial"/>
                <w:sz w:val="20"/>
              </w:rPr>
              <w:t>24-hour rolling average</w:t>
            </w:r>
          </w:p>
        </w:tc>
        <w:tc>
          <w:tcPr>
            <w:tcW w:w="1889" w:type="dxa"/>
            <w:tcBorders>
              <w:top w:val="single" w:sz="4" w:space="0" w:color="auto"/>
              <w:left w:val="single" w:sz="4" w:space="0" w:color="auto"/>
              <w:bottom w:val="single" w:sz="4" w:space="0" w:color="auto"/>
              <w:right w:val="single" w:sz="4" w:space="0" w:color="auto"/>
            </w:tcBorders>
          </w:tcPr>
          <w:p w:rsidR="00D11C10" w:rsidRPr="00B42137" w:rsidRDefault="00D11C10" w:rsidP="004E5131">
            <w:pPr>
              <w:jc w:val="center"/>
              <w:rPr>
                <w:rFonts w:cs="Arial"/>
                <w:sz w:val="20"/>
              </w:rPr>
            </w:pPr>
            <w:r w:rsidRPr="00B42137">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rsidR="008B29CB" w:rsidRDefault="008B29CB" w:rsidP="00AF1001">
            <w:pPr>
              <w:jc w:val="center"/>
              <w:rPr>
                <w:rFonts w:cs="Arial"/>
                <w:sz w:val="20"/>
              </w:rPr>
            </w:pPr>
            <w:r>
              <w:rPr>
                <w:rFonts w:cs="Arial"/>
                <w:sz w:val="20"/>
              </w:rPr>
              <w:t xml:space="preserve">SC </w:t>
            </w:r>
            <w:r w:rsidR="002E123E">
              <w:rPr>
                <w:rFonts w:cs="Arial"/>
                <w:sz w:val="20"/>
              </w:rPr>
              <w:t xml:space="preserve">VI. 3, </w:t>
            </w:r>
          </w:p>
          <w:p w:rsidR="00AF1001" w:rsidRDefault="008B29CB" w:rsidP="00AF1001">
            <w:pPr>
              <w:jc w:val="center"/>
              <w:rPr>
                <w:rFonts w:cs="Arial"/>
                <w:sz w:val="20"/>
              </w:rPr>
            </w:pPr>
            <w:r>
              <w:rPr>
                <w:rFonts w:cs="Arial"/>
                <w:sz w:val="20"/>
              </w:rPr>
              <w:t xml:space="preserve">SC </w:t>
            </w:r>
            <w:r w:rsidR="00B76B56">
              <w:rPr>
                <w:rFonts w:cs="Arial"/>
                <w:sz w:val="20"/>
              </w:rPr>
              <w:t xml:space="preserve">VI. </w:t>
            </w:r>
            <w:r w:rsidR="002E123E">
              <w:rPr>
                <w:rFonts w:cs="Arial"/>
                <w:sz w:val="20"/>
              </w:rPr>
              <w:t>4</w:t>
            </w:r>
            <w:r w:rsidR="00B76B56">
              <w:rPr>
                <w:rFonts w:cs="Arial"/>
                <w:sz w:val="20"/>
              </w:rPr>
              <w:t>,</w:t>
            </w:r>
            <w:r w:rsidR="00BD2711">
              <w:rPr>
                <w:rFonts w:cs="Arial"/>
                <w:sz w:val="20"/>
              </w:rPr>
              <w:t xml:space="preserve"> </w:t>
            </w:r>
          </w:p>
          <w:p w:rsidR="00D11C10" w:rsidRPr="00B42137" w:rsidRDefault="008B29CB" w:rsidP="00AF1001">
            <w:pPr>
              <w:jc w:val="center"/>
              <w:rPr>
                <w:rFonts w:cs="Arial"/>
                <w:sz w:val="20"/>
              </w:rPr>
            </w:pPr>
            <w:r>
              <w:rPr>
                <w:rFonts w:cs="Arial"/>
                <w:sz w:val="20"/>
              </w:rPr>
              <w:t xml:space="preserve">SC </w:t>
            </w:r>
            <w:r w:rsidR="00320C40">
              <w:rPr>
                <w:rFonts w:cs="Arial"/>
                <w:sz w:val="20"/>
              </w:rPr>
              <w:t>VI. 1</w:t>
            </w:r>
            <w:r w:rsidR="002E123E">
              <w:rPr>
                <w:rFonts w:cs="Arial"/>
                <w:sz w:val="20"/>
              </w:rPr>
              <w:t>5</w:t>
            </w:r>
          </w:p>
        </w:tc>
        <w:tc>
          <w:tcPr>
            <w:tcW w:w="1620" w:type="dxa"/>
            <w:tcBorders>
              <w:top w:val="single" w:sz="4" w:space="0" w:color="auto"/>
              <w:left w:val="single" w:sz="4" w:space="0" w:color="auto"/>
              <w:bottom w:val="single" w:sz="4" w:space="0" w:color="auto"/>
              <w:right w:val="single" w:sz="4" w:space="0" w:color="auto"/>
            </w:tcBorders>
          </w:tcPr>
          <w:p w:rsidR="00D11C10" w:rsidRPr="00B42137" w:rsidRDefault="004A2B9E" w:rsidP="00140ECF">
            <w:pPr>
              <w:rPr>
                <w:rFonts w:cs="Arial"/>
                <w:sz w:val="20"/>
              </w:rPr>
            </w:pPr>
            <w:r w:rsidRPr="00B42137">
              <w:rPr>
                <w:rFonts w:cs="Arial"/>
                <w:b/>
                <w:sz w:val="20"/>
              </w:rPr>
              <w:t>40 CFR 52.21</w:t>
            </w:r>
            <w:r>
              <w:rPr>
                <w:rFonts w:cs="Arial"/>
                <w:b/>
                <w:sz w:val="20"/>
              </w:rPr>
              <w:t xml:space="preserve"> </w:t>
            </w:r>
            <w:r w:rsidRPr="00B42137">
              <w:rPr>
                <w:rFonts w:cs="Arial"/>
                <w:b/>
                <w:sz w:val="20"/>
              </w:rPr>
              <w:t>(c)(d)&amp;(j)</w:t>
            </w:r>
          </w:p>
        </w:tc>
      </w:tr>
      <w:tr w:rsidR="00D11C10" w:rsidRPr="00B42137" w:rsidTr="00276195">
        <w:trPr>
          <w:cantSplit/>
        </w:trPr>
        <w:tc>
          <w:tcPr>
            <w:tcW w:w="1620" w:type="dxa"/>
            <w:tcBorders>
              <w:top w:val="single" w:sz="4" w:space="0" w:color="auto"/>
              <w:left w:val="single" w:sz="4" w:space="0" w:color="auto"/>
              <w:bottom w:val="single" w:sz="4" w:space="0" w:color="auto"/>
              <w:right w:val="single" w:sz="4" w:space="0" w:color="auto"/>
            </w:tcBorders>
          </w:tcPr>
          <w:p w:rsidR="00D11C10" w:rsidRPr="002B520E" w:rsidRDefault="00D11C10" w:rsidP="004A73E1">
            <w:pPr>
              <w:numPr>
                <w:ilvl w:val="0"/>
                <w:numId w:val="34"/>
              </w:numPr>
              <w:rPr>
                <w:rFonts w:cs="Arial"/>
                <w:sz w:val="20"/>
              </w:rPr>
            </w:pPr>
            <w:r w:rsidRPr="002B520E">
              <w:rPr>
                <w:rFonts w:cs="Arial"/>
                <w:sz w:val="20"/>
              </w:rPr>
              <w:t>Sulfur Dioxid</w:t>
            </w:r>
            <w:r w:rsidR="00745233" w:rsidRPr="002B520E">
              <w:rPr>
                <w:rFonts w:cs="Arial"/>
                <w:sz w:val="20"/>
              </w:rPr>
              <w:t>e</w:t>
            </w:r>
          </w:p>
        </w:tc>
        <w:tc>
          <w:tcPr>
            <w:tcW w:w="1446" w:type="dxa"/>
            <w:tcBorders>
              <w:top w:val="single" w:sz="4" w:space="0" w:color="auto"/>
              <w:left w:val="single" w:sz="4" w:space="0" w:color="auto"/>
              <w:bottom w:val="single" w:sz="4" w:space="0" w:color="auto"/>
              <w:right w:val="single" w:sz="4" w:space="0" w:color="auto"/>
            </w:tcBorders>
          </w:tcPr>
          <w:p w:rsidR="00D11C10" w:rsidRPr="00B42137" w:rsidRDefault="00D11C10" w:rsidP="00CE4C7C">
            <w:pPr>
              <w:jc w:val="center"/>
              <w:rPr>
                <w:rFonts w:cs="Arial"/>
                <w:sz w:val="20"/>
              </w:rPr>
            </w:pPr>
            <w:r w:rsidRPr="00B42137">
              <w:rPr>
                <w:rFonts w:cs="Arial"/>
                <w:sz w:val="20"/>
              </w:rPr>
              <w:t>11.2 pounds per hour</w:t>
            </w:r>
            <w:r w:rsidRPr="00B4213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D11C10" w:rsidRPr="00B42137" w:rsidRDefault="00D11C10" w:rsidP="00CE4C7C">
            <w:pPr>
              <w:jc w:val="center"/>
              <w:rPr>
                <w:rFonts w:cs="Arial"/>
                <w:sz w:val="20"/>
              </w:rPr>
            </w:pPr>
            <w:r w:rsidRPr="00B42137">
              <w:rPr>
                <w:rFonts w:cs="Arial"/>
                <w:sz w:val="20"/>
              </w:rPr>
              <w:t>24-hour rolling average</w:t>
            </w:r>
          </w:p>
        </w:tc>
        <w:tc>
          <w:tcPr>
            <w:tcW w:w="1889" w:type="dxa"/>
            <w:tcBorders>
              <w:top w:val="single" w:sz="4" w:space="0" w:color="auto"/>
              <w:left w:val="single" w:sz="4" w:space="0" w:color="auto"/>
              <w:bottom w:val="single" w:sz="4" w:space="0" w:color="auto"/>
              <w:right w:val="single" w:sz="4" w:space="0" w:color="auto"/>
            </w:tcBorders>
          </w:tcPr>
          <w:p w:rsidR="00D11C10" w:rsidRPr="00B42137" w:rsidRDefault="00D11C10" w:rsidP="004E5131">
            <w:pPr>
              <w:jc w:val="center"/>
              <w:rPr>
                <w:rFonts w:cs="Arial"/>
                <w:sz w:val="20"/>
              </w:rPr>
            </w:pPr>
            <w:r w:rsidRPr="00B42137">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rsidR="008B29CB" w:rsidRDefault="008B29CB" w:rsidP="00AF1001">
            <w:pPr>
              <w:jc w:val="center"/>
              <w:rPr>
                <w:rFonts w:cs="Arial"/>
                <w:sz w:val="20"/>
              </w:rPr>
            </w:pPr>
            <w:r>
              <w:rPr>
                <w:rFonts w:cs="Arial"/>
                <w:sz w:val="20"/>
              </w:rPr>
              <w:t xml:space="preserve">SC </w:t>
            </w:r>
            <w:r w:rsidR="0072165C">
              <w:rPr>
                <w:rFonts w:cs="Arial"/>
                <w:sz w:val="20"/>
              </w:rPr>
              <w:t xml:space="preserve">VI. 3, </w:t>
            </w:r>
          </w:p>
          <w:p w:rsidR="00AF1001" w:rsidRDefault="008B29CB" w:rsidP="00AF1001">
            <w:pPr>
              <w:jc w:val="center"/>
              <w:rPr>
                <w:rFonts w:cs="Arial"/>
                <w:sz w:val="20"/>
              </w:rPr>
            </w:pPr>
            <w:r>
              <w:rPr>
                <w:rFonts w:cs="Arial"/>
                <w:sz w:val="20"/>
              </w:rPr>
              <w:t xml:space="preserve">SC </w:t>
            </w:r>
            <w:r w:rsidR="0072165C">
              <w:rPr>
                <w:rFonts w:cs="Arial"/>
                <w:sz w:val="20"/>
              </w:rPr>
              <w:t xml:space="preserve">VI. 4, </w:t>
            </w:r>
          </w:p>
          <w:p w:rsidR="00D11C10" w:rsidRPr="00B42137" w:rsidRDefault="008B29CB" w:rsidP="00AF1001">
            <w:pPr>
              <w:jc w:val="center"/>
              <w:rPr>
                <w:rFonts w:cs="Arial"/>
                <w:sz w:val="20"/>
              </w:rPr>
            </w:pPr>
            <w:r>
              <w:rPr>
                <w:rFonts w:cs="Arial"/>
                <w:sz w:val="20"/>
              </w:rPr>
              <w:t xml:space="preserve">SC </w:t>
            </w:r>
            <w:r w:rsidR="0072165C">
              <w:rPr>
                <w:rFonts w:cs="Arial"/>
                <w:sz w:val="20"/>
              </w:rPr>
              <w:t>VI. 15</w:t>
            </w:r>
          </w:p>
        </w:tc>
        <w:tc>
          <w:tcPr>
            <w:tcW w:w="1620" w:type="dxa"/>
            <w:tcBorders>
              <w:top w:val="single" w:sz="4" w:space="0" w:color="auto"/>
              <w:left w:val="single" w:sz="4" w:space="0" w:color="auto"/>
              <w:bottom w:val="single" w:sz="4" w:space="0" w:color="auto"/>
              <w:right w:val="single" w:sz="4" w:space="0" w:color="auto"/>
            </w:tcBorders>
          </w:tcPr>
          <w:p w:rsidR="00D11C10" w:rsidRPr="00B42137" w:rsidRDefault="004A2B9E" w:rsidP="00C277A7">
            <w:pPr>
              <w:rPr>
                <w:rFonts w:cs="Arial"/>
                <w:sz w:val="20"/>
              </w:rPr>
            </w:pPr>
            <w:r w:rsidRPr="00B42137">
              <w:rPr>
                <w:rFonts w:cs="Arial"/>
                <w:b/>
                <w:sz w:val="20"/>
              </w:rPr>
              <w:t>40 CFR 52.21</w:t>
            </w:r>
            <w:r>
              <w:rPr>
                <w:rFonts w:cs="Arial"/>
                <w:b/>
                <w:sz w:val="20"/>
              </w:rPr>
              <w:t xml:space="preserve"> </w:t>
            </w:r>
            <w:r w:rsidRPr="00B42137">
              <w:rPr>
                <w:rFonts w:cs="Arial"/>
                <w:b/>
                <w:sz w:val="20"/>
              </w:rPr>
              <w:t>(c)(d)&amp;(j)</w:t>
            </w:r>
          </w:p>
        </w:tc>
      </w:tr>
      <w:tr w:rsidR="00D11C10" w:rsidRPr="00B42137" w:rsidTr="00276195">
        <w:trPr>
          <w:cantSplit/>
        </w:trPr>
        <w:tc>
          <w:tcPr>
            <w:tcW w:w="1620" w:type="dxa"/>
            <w:tcBorders>
              <w:top w:val="single" w:sz="4" w:space="0" w:color="auto"/>
              <w:left w:val="single" w:sz="4" w:space="0" w:color="auto"/>
              <w:bottom w:val="single" w:sz="4" w:space="0" w:color="auto"/>
              <w:right w:val="single" w:sz="4" w:space="0" w:color="auto"/>
            </w:tcBorders>
          </w:tcPr>
          <w:p w:rsidR="00D11C10" w:rsidRPr="00086067" w:rsidRDefault="002B4719" w:rsidP="004A73E1">
            <w:pPr>
              <w:numPr>
                <w:ilvl w:val="0"/>
                <w:numId w:val="34"/>
              </w:numPr>
              <w:rPr>
                <w:rFonts w:cs="Arial"/>
                <w:sz w:val="20"/>
              </w:rPr>
            </w:pPr>
            <w:r w:rsidRPr="00086067">
              <w:rPr>
                <w:rFonts w:cs="Arial"/>
                <w:sz w:val="20"/>
              </w:rPr>
              <w:t>Sulfur Dioxide</w:t>
            </w:r>
          </w:p>
        </w:tc>
        <w:tc>
          <w:tcPr>
            <w:tcW w:w="1446" w:type="dxa"/>
            <w:tcBorders>
              <w:top w:val="single" w:sz="4" w:space="0" w:color="auto"/>
              <w:left w:val="single" w:sz="4" w:space="0" w:color="auto"/>
              <w:bottom w:val="single" w:sz="4" w:space="0" w:color="auto"/>
              <w:right w:val="single" w:sz="4" w:space="0" w:color="auto"/>
            </w:tcBorders>
          </w:tcPr>
          <w:p w:rsidR="00D11C10" w:rsidRPr="00B42137" w:rsidRDefault="00D11C10" w:rsidP="00CE4C7C">
            <w:pPr>
              <w:jc w:val="center"/>
              <w:rPr>
                <w:rFonts w:cs="Arial"/>
                <w:sz w:val="20"/>
              </w:rPr>
            </w:pPr>
            <w:r w:rsidRPr="00B42137">
              <w:rPr>
                <w:rFonts w:cs="Arial"/>
                <w:sz w:val="20"/>
              </w:rPr>
              <w:t>39.0 tons per year</w:t>
            </w:r>
            <w:r w:rsidRPr="00B4213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D11C10" w:rsidRPr="00B42137" w:rsidRDefault="00D11C10" w:rsidP="00CE4C7C">
            <w:pPr>
              <w:jc w:val="center"/>
              <w:rPr>
                <w:rFonts w:cs="Arial"/>
                <w:sz w:val="20"/>
              </w:rPr>
            </w:pPr>
            <w:r w:rsidRPr="00B42137">
              <w:rPr>
                <w:rFonts w:cs="Arial"/>
                <w:sz w:val="20"/>
              </w:rPr>
              <w:t>12-month rolling time period</w:t>
            </w:r>
          </w:p>
        </w:tc>
        <w:tc>
          <w:tcPr>
            <w:tcW w:w="1889" w:type="dxa"/>
            <w:tcBorders>
              <w:top w:val="single" w:sz="4" w:space="0" w:color="auto"/>
              <w:left w:val="single" w:sz="4" w:space="0" w:color="auto"/>
              <w:bottom w:val="single" w:sz="4" w:space="0" w:color="auto"/>
              <w:right w:val="single" w:sz="4" w:space="0" w:color="auto"/>
            </w:tcBorders>
          </w:tcPr>
          <w:p w:rsidR="00D11C10" w:rsidRPr="00B42137" w:rsidRDefault="00D11C10" w:rsidP="004E5131">
            <w:pPr>
              <w:jc w:val="center"/>
              <w:rPr>
                <w:rFonts w:cs="Arial"/>
                <w:sz w:val="20"/>
              </w:rPr>
            </w:pPr>
            <w:r w:rsidRPr="00B42137">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rsidR="00D11C10" w:rsidRPr="00B42137" w:rsidRDefault="008B29CB" w:rsidP="008855B8">
            <w:pPr>
              <w:jc w:val="center"/>
              <w:rPr>
                <w:rFonts w:cs="Arial"/>
                <w:sz w:val="20"/>
              </w:rPr>
            </w:pPr>
            <w:r>
              <w:rPr>
                <w:rFonts w:cs="Arial"/>
                <w:sz w:val="20"/>
              </w:rPr>
              <w:t xml:space="preserve">SC </w:t>
            </w:r>
            <w:r w:rsidR="00B76B56">
              <w:rPr>
                <w:rFonts w:cs="Arial"/>
                <w:sz w:val="20"/>
              </w:rPr>
              <w:t>VI. 1</w:t>
            </w:r>
            <w:r w:rsidR="007C55FB">
              <w:rPr>
                <w:rFonts w:cs="Arial"/>
                <w:sz w:val="20"/>
              </w:rPr>
              <w:t>4</w:t>
            </w:r>
          </w:p>
        </w:tc>
        <w:tc>
          <w:tcPr>
            <w:tcW w:w="1620" w:type="dxa"/>
            <w:tcBorders>
              <w:top w:val="single" w:sz="4" w:space="0" w:color="auto"/>
              <w:left w:val="single" w:sz="4" w:space="0" w:color="auto"/>
              <w:bottom w:val="single" w:sz="4" w:space="0" w:color="auto"/>
              <w:right w:val="single" w:sz="4" w:space="0" w:color="auto"/>
            </w:tcBorders>
          </w:tcPr>
          <w:p w:rsidR="00D11C10" w:rsidRPr="00B42137" w:rsidRDefault="00D11C10" w:rsidP="00FB15A3">
            <w:pPr>
              <w:rPr>
                <w:rFonts w:cs="Arial"/>
                <w:sz w:val="20"/>
              </w:rPr>
            </w:pPr>
            <w:r w:rsidRPr="00B42137">
              <w:rPr>
                <w:rFonts w:cs="Arial"/>
                <w:b/>
                <w:sz w:val="20"/>
              </w:rPr>
              <w:t>40 CFR 52.21</w:t>
            </w:r>
            <w:r w:rsidR="00FB15A3">
              <w:rPr>
                <w:rFonts w:cs="Arial"/>
                <w:b/>
                <w:sz w:val="20"/>
              </w:rPr>
              <w:t>(</w:t>
            </w:r>
            <w:r w:rsidR="00F95722" w:rsidRPr="00B42137">
              <w:rPr>
                <w:rFonts w:cs="Arial"/>
                <w:b/>
                <w:sz w:val="20"/>
              </w:rPr>
              <w:t>j)</w:t>
            </w:r>
          </w:p>
        </w:tc>
      </w:tr>
      <w:tr w:rsidR="0036412C" w:rsidRPr="00B42137" w:rsidTr="00276195">
        <w:trPr>
          <w:cantSplit/>
        </w:trPr>
        <w:tc>
          <w:tcPr>
            <w:tcW w:w="1620" w:type="dxa"/>
            <w:tcBorders>
              <w:top w:val="single" w:sz="4" w:space="0" w:color="auto"/>
              <w:left w:val="single" w:sz="4" w:space="0" w:color="auto"/>
              <w:bottom w:val="single" w:sz="4" w:space="0" w:color="auto"/>
              <w:right w:val="single" w:sz="4" w:space="0" w:color="auto"/>
            </w:tcBorders>
          </w:tcPr>
          <w:p w:rsidR="0036412C" w:rsidRPr="00A25EC0" w:rsidRDefault="00864B60" w:rsidP="004A73E1">
            <w:pPr>
              <w:numPr>
                <w:ilvl w:val="0"/>
                <w:numId w:val="34"/>
              </w:numPr>
              <w:rPr>
                <w:rFonts w:cs="Arial"/>
                <w:sz w:val="20"/>
              </w:rPr>
            </w:pPr>
            <w:r w:rsidRPr="00A25EC0">
              <w:rPr>
                <w:rFonts w:cs="Arial"/>
                <w:sz w:val="20"/>
              </w:rPr>
              <w:t xml:space="preserve">Lead </w:t>
            </w:r>
          </w:p>
        </w:tc>
        <w:tc>
          <w:tcPr>
            <w:tcW w:w="1446" w:type="dxa"/>
            <w:tcBorders>
              <w:top w:val="single" w:sz="4" w:space="0" w:color="auto"/>
              <w:left w:val="single" w:sz="4" w:space="0" w:color="auto"/>
              <w:bottom w:val="single" w:sz="4" w:space="0" w:color="auto"/>
              <w:right w:val="single" w:sz="4" w:space="0" w:color="auto"/>
            </w:tcBorders>
          </w:tcPr>
          <w:p w:rsidR="0036412C" w:rsidRPr="00B42137" w:rsidRDefault="00DA2F18" w:rsidP="00CE4C7C">
            <w:pPr>
              <w:jc w:val="center"/>
              <w:rPr>
                <w:rFonts w:cs="Arial"/>
                <w:sz w:val="20"/>
              </w:rPr>
            </w:pPr>
            <w:r w:rsidRPr="00B42137">
              <w:rPr>
                <w:rFonts w:cs="Arial"/>
                <w:sz w:val="20"/>
              </w:rPr>
              <w:t>0.02 pounds per hour</w:t>
            </w:r>
            <w:r w:rsidRPr="00B4213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36412C" w:rsidRPr="00B42137" w:rsidRDefault="009F6441" w:rsidP="00CE4C7C">
            <w:pPr>
              <w:jc w:val="center"/>
              <w:rPr>
                <w:rFonts w:cs="Arial"/>
                <w:sz w:val="20"/>
              </w:rPr>
            </w:pPr>
            <w:r>
              <w:rPr>
                <w:sz w:val="20"/>
              </w:rPr>
              <w:t>Test Protocol</w:t>
            </w:r>
            <w:r w:rsidR="000B7C2B">
              <w:rPr>
                <w:sz w:val="20"/>
              </w:rPr>
              <w:t>*</w:t>
            </w:r>
          </w:p>
        </w:tc>
        <w:tc>
          <w:tcPr>
            <w:tcW w:w="1889" w:type="dxa"/>
            <w:tcBorders>
              <w:top w:val="single" w:sz="4" w:space="0" w:color="auto"/>
              <w:left w:val="single" w:sz="4" w:space="0" w:color="auto"/>
              <w:bottom w:val="single" w:sz="4" w:space="0" w:color="auto"/>
              <w:right w:val="single" w:sz="4" w:space="0" w:color="auto"/>
            </w:tcBorders>
          </w:tcPr>
          <w:p w:rsidR="0036412C" w:rsidRPr="00B42137" w:rsidRDefault="004E3B82" w:rsidP="004E5131">
            <w:pPr>
              <w:jc w:val="center"/>
              <w:rPr>
                <w:rFonts w:cs="Arial"/>
                <w:sz w:val="20"/>
              </w:rPr>
            </w:pPr>
            <w:r w:rsidRPr="00B42137">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rsidR="0036412C" w:rsidRPr="00B42137" w:rsidRDefault="008B29CB" w:rsidP="008855B8">
            <w:pPr>
              <w:jc w:val="center"/>
              <w:rPr>
                <w:rFonts w:cs="Arial"/>
                <w:sz w:val="20"/>
              </w:rPr>
            </w:pPr>
            <w:r>
              <w:rPr>
                <w:rFonts w:cs="Arial"/>
                <w:sz w:val="20"/>
              </w:rPr>
              <w:t xml:space="preserve">SC </w:t>
            </w:r>
            <w:r w:rsidR="00A34BE9">
              <w:rPr>
                <w:rFonts w:cs="Arial"/>
                <w:sz w:val="20"/>
              </w:rPr>
              <w:t>V.1</w:t>
            </w:r>
          </w:p>
        </w:tc>
        <w:tc>
          <w:tcPr>
            <w:tcW w:w="1620" w:type="dxa"/>
            <w:tcBorders>
              <w:top w:val="single" w:sz="4" w:space="0" w:color="auto"/>
              <w:left w:val="single" w:sz="4" w:space="0" w:color="auto"/>
              <w:bottom w:val="single" w:sz="4" w:space="0" w:color="auto"/>
              <w:right w:val="single" w:sz="4" w:space="0" w:color="auto"/>
            </w:tcBorders>
          </w:tcPr>
          <w:p w:rsidR="0036412C" w:rsidRDefault="00C861E0" w:rsidP="00DA2F18">
            <w:pPr>
              <w:rPr>
                <w:rFonts w:cs="Arial"/>
                <w:b/>
                <w:sz w:val="20"/>
              </w:rPr>
            </w:pPr>
            <w:r w:rsidRPr="00B42137">
              <w:rPr>
                <w:rFonts w:cs="Arial"/>
                <w:b/>
                <w:sz w:val="20"/>
              </w:rPr>
              <w:t>40 CFR 52.21</w:t>
            </w:r>
            <w:r w:rsidR="00DA2F18" w:rsidRPr="00B42137">
              <w:rPr>
                <w:rFonts w:cs="Arial"/>
                <w:b/>
                <w:sz w:val="20"/>
              </w:rPr>
              <w:t>(d)</w:t>
            </w:r>
            <w:r w:rsidR="000D114D">
              <w:rPr>
                <w:rFonts w:cs="Arial"/>
                <w:b/>
                <w:sz w:val="20"/>
              </w:rPr>
              <w:t>,</w:t>
            </w:r>
          </w:p>
          <w:p w:rsidR="000D114D" w:rsidRPr="00B42137" w:rsidRDefault="000D114D" w:rsidP="00DA2F18">
            <w:pPr>
              <w:rPr>
                <w:rFonts w:cs="Arial"/>
                <w:sz w:val="20"/>
              </w:rPr>
            </w:pPr>
            <w:r>
              <w:rPr>
                <w:rFonts w:cs="Arial"/>
                <w:b/>
                <w:sz w:val="20"/>
              </w:rPr>
              <w:t>R</w:t>
            </w:r>
            <w:r w:rsidR="004A2B9E">
              <w:rPr>
                <w:rFonts w:cs="Arial"/>
                <w:b/>
                <w:sz w:val="20"/>
              </w:rPr>
              <w:t> </w:t>
            </w:r>
            <w:r>
              <w:rPr>
                <w:rFonts w:cs="Arial"/>
                <w:b/>
                <w:sz w:val="20"/>
              </w:rPr>
              <w:t>336.1205</w:t>
            </w:r>
          </w:p>
        </w:tc>
      </w:tr>
      <w:tr w:rsidR="0036412C" w:rsidRPr="00B42137" w:rsidTr="00276195">
        <w:trPr>
          <w:cantSplit/>
        </w:trPr>
        <w:tc>
          <w:tcPr>
            <w:tcW w:w="1620" w:type="dxa"/>
            <w:tcBorders>
              <w:top w:val="single" w:sz="4" w:space="0" w:color="auto"/>
              <w:left w:val="single" w:sz="4" w:space="0" w:color="auto"/>
              <w:bottom w:val="single" w:sz="4" w:space="0" w:color="auto"/>
              <w:right w:val="single" w:sz="4" w:space="0" w:color="auto"/>
            </w:tcBorders>
          </w:tcPr>
          <w:p w:rsidR="0036412C" w:rsidRPr="00A25EC0" w:rsidRDefault="00600DE8" w:rsidP="004A73E1">
            <w:pPr>
              <w:numPr>
                <w:ilvl w:val="0"/>
                <w:numId w:val="34"/>
              </w:numPr>
              <w:rPr>
                <w:rFonts w:cs="Arial"/>
                <w:sz w:val="20"/>
              </w:rPr>
            </w:pPr>
            <w:r w:rsidRPr="00A25EC0">
              <w:rPr>
                <w:rFonts w:cs="Arial"/>
                <w:sz w:val="20"/>
              </w:rPr>
              <w:t xml:space="preserve">Lead </w:t>
            </w:r>
          </w:p>
        </w:tc>
        <w:tc>
          <w:tcPr>
            <w:tcW w:w="1446" w:type="dxa"/>
            <w:tcBorders>
              <w:top w:val="single" w:sz="4" w:space="0" w:color="auto"/>
              <w:left w:val="single" w:sz="4" w:space="0" w:color="auto"/>
              <w:bottom w:val="single" w:sz="4" w:space="0" w:color="auto"/>
              <w:right w:val="single" w:sz="4" w:space="0" w:color="auto"/>
            </w:tcBorders>
          </w:tcPr>
          <w:p w:rsidR="0036412C" w:rsidRPr="00B42137" w:rsidRDefault="00600DE8" w:rsidP="00CE4C7C">
            <w:pPr>
              <w:jc w:val="center"/>
              <w:rPr>
                <w:rFonts w:cs="Arial"/>
                <w:sz w:val="20"/>
              </w:rPr>
            </w:pPr>
            <w:r w:rsidRPr="00B42137">
              <w:rPr>
                <w:rFonts w:cs="Arial"/>
                <w:sz w:val="20"/>
              </w:rPr>
              <w:t>0.10 tons per year</w:t>
            </w:r>
            <w:r w:rsidRPr="00B42137">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36412C" w:rsidRPr="00B42137" w:rsidRDefault="00600DE8" w:rsidP="00CE4C7C">
            <w:pPr>
              <w:jc w:val="center"/>
              <w:rPr>
                <w:rFonts w:cs="Arial"/>
                <w:sz w:val="20"/>
              </w:rPr>
            </w:pPr>
            <w:r w:rsidRPr="00B42137">
              <w:rPr>
                <w:rFonts w:cs="Arial"/>
                <w:sz w:val="20"/>
              </w:rPr>
              <w:t>12-month rolling time period</w:t>
            </w:r>
          </w:p>
        </w:tc>
        <w:tc>
          <w:tcPr>
            <w:tcW w:w="1889" w:type="dxa"/>
            <w:tcBorders>
              <w:top w:val="single" w:sz="4" w:space="0" w:color="auto"/>
              <w:left w:val="single" w:sz="4" w:space="0" w:color="auto"/>
              <w:bottom w:val="single" w:sz="4" w:space="0" w:color="auto"/>
              <w:right w:val="single" w:sz="4" w:space="0" w:color="auto"/>
            </w:tcBorders>
          </w:tcPr>
          <w:p w:rsidR="0036412C" w:rsidRPr="00B42137" w:rsidRDefault="004E3B82" w:rsidP="004E5131">
            <w:pPr>
              <w:jc w:val="center"/>
              <w:rPr>
                <w:rFonts w:cs="Arial"/>
                <w:sz w:val="20"/>
              </w:rPr>
            </w:pPr>
            <w:r w:rsidRPr="00B42137">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rsidR="0036412C" w:rsidRPr="00B42137" w:rsidRDefault="008B29CB" w:rsidP="008855B8">
            <w:pPr>
              <w:jc w:val="center"/>
              <w:rPr>
                <w:rFonts w:cs="Arial"/>
                <w:sz w:val="20"/>
              </w:rPr>
            </w:pPr>
            <w:r>
              <w:rPr>
                <w:rFonts w:cs="Arial"/>
                <w:sz w:val="20"/>
              </w:rPr>
              <w:t xml:space="preserve">SC </w:t>
            </w:r>
            <w:r w:rsidR="00754C98">
              <w:rPr>
                <w:rFonts w:cs="Arial"/>
                <w:sz w:val="20"/>
              </w:rPr>
              <w:t>VI. 1</w:t>
            </w:r>
            <w:r w:rsidR="007C55FB">
              <w:rPr>
                <w:rFonts w:cs="Arial"/>
                <w:sz w:val="20"/>
              </w:rPr>
              <w:t>6</w:t>
            </w:r>
          </w:p>
        </w:tc>
        <w:tc>
          <w:tcPr>
            <w:tcW w:w="1620" w:type="dxa"/>
            <w:tcBorders>
              <w:top w:val="single" w:sz="4" w:space="0" w:color="auto"/>
              <w:left w:val="single" w:sz="4" w:space="0" w:color="auto"/>
              <w:bottom w:val="single" w:sz="4" w:space="0" w:color="auto"/>
              <w:right w:val="single" w:sz="4" w:space="0" w:color="auto"/>
            </w:tcBorders>
          </w:tcPr>
          <w:p w:rsidR="0036412C" w:rsidRDefault="00590C19" w:rsidP="00600DE8">
            <w:pPr>
              <w:rPr>
                <w:rFonts w:cs="Arial"/>
                <w:b/>
                <w:sz w:val="20"/>
              </w:rPr>
            </w:pPr>
            <w:r w:rsidRPr="00B42137">
              <w:rPr>
                <w:rFonts w:cs="Arial"/>
                <w:b/>
                <w:sz w:val="20"/>
              </w:rPr>
              <w:t>40 CFR 52.21</w:t>
            </w:r>
            <w:r w:rsidR="00600DE8" w:rsidRPr="00B42137">
              <w:rPr>
                <w:rFonts w:cs="Arial"/>
                <w:b/>
                <w:sz w:val="20"/>
              </w:rPr>
              <w:t>(d)</w:t>
            </w:r>
            <w:r w:rsidR="00B03F64">
              <w:rPr>
                <w:rFonts w:cs="Arial"/>
                <w:b/>
                <w:sz w:val="20"/>
              </w:rPr>
              <w:t xml:space="preserve">, </w:t>
            </w:r>
          </w:p>
          <w:p w:rsidR="00B03F64" w:rsidRPr="00B42137" w:rsidRDefault="00B03F64" w:rsidP="00600DE8">
            <w:pPr>
              <w:rPr>
                <w:rFonts w:cs="Arial"/>
                <w:sz w:val="20"/>
              </w:rPr>
            </w:pPr>
            <w:r>
              <w:rPr>
                <w:rFonts w:cs="Arial"/>
                <w:b/>
                <w:sz w:val="20"/>
              </w:rPr>
              <w:t>R</w:t>
            </w:r>
            <w:r w:rsidR="004A2B9E">
              <w:rPr>
                <w:rFonts w:cs="Arial"/>
                <w:b/>
                <w:sz w:val="20"/>
              </w:rPr>
              <w:t xml:space="preserve"> </w:t>
            </w:r>
            <w:r>
              <w:rPr>
                <w:rFonts w:cs="Arial"/>
                <w:b/>
                <w:sz w:val="20"/>
              </w:rPr>
              <w:t>336.1205</w:t>
            </w:r>
          </w:p>
        </w:tc>
      </w:tr>
      <w:tr w:rsidR="0036412C" w:rsidRPr="00B42137" w:rsidTr="00276195">
        <w:trPr>
          <w:cantSplit/>
        </w:trPr>
        <w:tc>
          <w:tcPr>
            <w:tcW w:w="1620" w:type="dxa"/>
            <w:tcBorders>
              <w:top w:val="single" w:sz="4" w:space="0" w:color="auto"/>
              <w:left w:val="single" w:sz="4" w:space="0" w:color="auto"/>
              <w:bottom w:val="single" w:sz="4" w:space="0" w:color="auto"/>
              <w:right w:val="single" w:sz="4" w:space="0" w:color="auto"/>
            </w:tcBorders>
          </w:tcPr>
          <w:p w:rsidR="0036412C" w:rsidRPr="00263383" w:rsidRDefault="00FB2B3E" w:rsidP="004A73E1">
            <w:pPr>
              <w:numPr>
                <w:ilvl w:val="0"/>
                <w:numId w:val="34"/>
              </w:numPr>
              <w:rPr>
                <w:rFonts w:cs="Arial"/>
                <w:sz w:val="20"/>
              </w:rPr>
            </w:pPr>
            <w:r w:rsidRPr="00263383">
              <w:rPr>
                <w:rFonts w:cs="Arial"/>
                <w:sz w:val="20"/>
              </w:rPr>
              <w:t>Sulfuric Acid Mist</w:t>
            </w:r>
            <w:r w:rsidR="00944CEA" w:rsidRPr="00263383">
              <w:rPr>
                <w:rFonts w:cs="Arial"/>
                <w:sz w:val="20"/>
              </w:rPr>
              <w:t xml:space="preserve"> </w:t>
            </w:r>
          </w:p>
        </w:tc>
        <w:tc>
          <w:tcPr>
            <w:tcW w:w="1446" w:type="dxa"/>
            <w:tcBorders>
              <w:top w:val="single" w:sz="4" w:space="0" w:color="auto"/>
              <w:left w:val="single" w:sz="4" w:space="0" w:color="auto"/>
              <w:bottom w:val="single" w:sz="4" w:space="0" w:color="auto"/>
              <w:right w:val="single" w:sz="4" w:space="0" w:color="auto"/>
            </w:tcBorders>
          </w:tcPr>
          <w:p w:rsidR="0036412C" w:rsidRPr="00767163" w:rsidRDefault="00944CEA" w:rsidP="00CE4C7C">
            <w:pPr>
              <w:jc w:val="center"/>
              <w:rPr>
                <w:rFonts w:cs="Arial"/>
                <w:sz w:val="20"/>
              </w:rPr>
            </w:pPr>
            <w:r w:rsidRPr="00B42137">
              <w:rPr>
                <w:rFonts w:cs="Arial"/>
                <w:sz w:val="20"/>
              </w:rPr>
              <w:t>0.003 lb/MMBtu heat input</w:t>
            </w:r>
            <w:r w:rsidR="00767163">
              <w:rPr>
                <w:rFonts w:cs="Arial"/>
                <w:sz w:val="20"/>
                <w:vertAlign w:val="superscript"/>
              </w:rPr>
              <w:t>2</w:t>
            </w:r>
          </w:p>
          <w:p w:rsidR="00F77B06" w:rsidRPr="008C679B" w:rsidRDefault="00F77B06" w:rsidP="00CE4C7C">
            <w:pPr>
              <w:jc w:val="center"/>
              <w:rPr>
                <w:rFonts w:cs="Arial"/>
                <w:sz w:val="20"/>
              </w:rPr>
            </w:pPr>
          </w:p>
        </w:tc>
        <w:tc>
          <w:tcPr>
            <w:tcW w:w="2245" w:type="dxa"/>
            <w:tcBorders>
              <w:top w:val="single" w:sz="4" w:space="0" w:color="auto"/>
              <w:left w:val="single" w:sz="4" w:space="0" w:color="auto"/>
              <w:bottom w:val="single" w:sz="4" w:space="0" w:color="auto"/>
              <w:right w:val="single" w:sz="4" w:space="0" w:color="auto"/>
            </w:tcBorders>
          </w:tcPr>
          <w:p w:rsidR="0036412C" w:rsidRPr="00B42137" w:rsidRDefault="009F6441" w:rsidP="00CE4C7C">
            <w:pPr>
              <w:jc w:val="center"/>
              <w:rPr>
                <w:rFonts w:cs="Arial"/>
                <w:sz w:val="20"/>
              </w:rPr>
            </w:pPr>
            <w:r>
              <w:rPr>
                <w:sz w:val="20"/>
              </w:rPr>
              <w:t>Test Protocol</w:t>
            </w:r>
            <w:r w:rsidR="000B7C2B">
              <w:rPr>
                <w:sz w:val="20"/>
              </w:rPr>
              <w:t>*</w:t>
            </w:r>
          </w:p>
        </w:tc>
        <w:tc>
          <w:tcPr>
            <w:tcW w:w="1889" w:type="dxa"/>
            <w:tcBorders>
              <w:top w:val="single" w:sz="4" w:space="0" w:color="auto"/>
              <w:left w:val="single" w:sz="4" w:space="0" w:color="auto"/>
              <w:bottom w:val="single" w:sz="4" w:space="0" w:color="auto"/>
              <w:right w:val="single" w:sz="4" w:space="0" w:color="auto"/>
            </w:tcBorders>
          </w:tcPr>
          <w:p w:rsidR="0036412C" w:rsidRPr="00B42137" w:rsidRDefault="00944CEA" w:rsidP="004E5131">
            <w:pPr>
              <w:jc w:val="center"/>
              <w:rPr>
                <w:rFonts w:cs="Arial"/>
                <w:sz w:val="20"/>
              </w:rPr>
            </w:pPr>
            <w:r w:rsidRPr="00B42137">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rsidR="0036412C" w:rsidRPr="00B42137" w:rsidRDefault="008B29CB" w:rsidP="008855B8">
            <w:pPr>
              <w:jc w:val="center"/>
              <w:rPr>
                <w:rFonts w:cs="Arial"/>
                <w:sz w:val="20"/>
              </w:rPr>
            </w:pPr>
            <w:r>
              <w:rPr>
                <w:rFonts w:cs="Arial"/>
                <w:sz w:val="20"/>
              </w:rPr>
              <w:t xml:space="preserve">SC </w:t>
            </w:r>
            <w:r w:rsidR="00A34BE9">
              <w:rPr>
                <w:rFonts w:cs="Arial"/>
                <w:sz w:val="20"/>
              </w:rPr>
              <w:t>V.1</w:t>
            </w:r>
          </w:p>
        </w:tc>
        <w:tc>
          <w:tcPr>
            <w:tcW w:w="1620" w:type="dxa"/>
            <w:tcBorders>
              <w:top w:val="single" w:sz="4" w:space="0" w:color="auto"/>
              <w:left w:val="single" w:sz="4" w:space="0" w:color="auto"/>
              <w:bottom w:val="single" w:sz="4" w:space="0" w:color="auto"/>
              <w:right w:val="single" w:sz="4" w:space="0" w:color="auto"/>
            </w:tcBorders>
          </w:tcPr>
          <w:p w:rsidR="0036412C" w:rsidRPr="00B42137" w:rsidRDefault="00FB2B3E" w:rsidP="004A2B9E">
            <w:pPr>
              <w:rPr>
                <w:rFonts w:cs="Arial"/>
                <w:sz w:val="20"/>
              </w:rPr>
            </w:pPr>
            <w:r w:rsidRPr="00B42137">
              <w:rPr>
                <w:rFonts w:cs="Arial"/>
                <w:b/>
                <w:sz w:val="20"/>
              </w:rPr>
              <w:t>R 336.12</w:t>
            </w:r>
            <w:r w:rsidR="00784E3F" w:rsidRPr="00B42137">
              <w:rPr>
                <w:rFonts w:cs="Arial"/>
                <w:b/>
                <w:sz w:val="20"/>
              </w:rPr>
              <w:t>25</w:t>
            </w:r>
            <w:r w:rsidRPr="00B42137">
              <w:rPr>
                <w:rFonts w:cs="Arial"/>
                <w:b/>
                <w:sz w:val="20"/>
              </w:rPr>
              <w:t>, R</w:t>
            </w:r>
            <w:r w:rsidR="00270921" w:rsidRPr="00B42137">
              <w:rPr>
                <w:rFonts w:cs="Arial"/>
                <w:b/>
                <w:sz w:val="20"/>
              </w:rPr>
              <w:t> </w:t>
            </w:r>
            <w:r w:rsidRPr="00B42137">
              <w:rPr>
                <w:rFonts w:cs="Arial"/>
                <w:b/>
                <w:sz w:val="20"/>
              </w:rPr>
              <w:t>336.12</w:t>
            </w:r>
            <w:r w:rsidR="00784E3F" w:rsidRPr="00B42137">
              <w:rPr>
                <w:rFonts w:cs="Arial"/>
                <w:b/>
                <w:sz w:val="20"/>
              </w:rPr>
              <w:t>24</w:t>
            </w:r>
            <w:r w:rsidR="00F2152C">
              <w:rPr>
                <w:rFonts w:cs="Arial"/>
                <w:b/>
                <w:sz w:val="20"/>
              </w:rPr>
              <w:t xml:space="preserve">, </w:t>
            </w:r>
            <w:r w:rsidR="00F2152C" w:rsidRPr="00B42137">
              <w:rPr>
                <w:rFonts w:cs="Arial"/>
                <w:b/>
                <w:sz w:val="20"/>
              </w:rPr>
              <w:t>40</w:t>
            </w:r>
            <w:r w:rsidR="004A2B9E">
              <w:rPr>
                <w:rFonts w:cs="Arial"/>
                <w:b/>
                <w:sz w:val="20"/>
              </w:rPr>
              <w:t> </w:t>
            </w:r>
            <w:r w:rsidR="00F2152C" w:rsidRPr="00B42137">
              <w:rPr>
                <w:rFonts w:cs="Arial"/>
                <w:b/>
                <w:sz w:val="20"/>
              </w:rPr>
              <w:t>CFR 52.21</w:t>
            </w:r>
          </w:p>
        </w:tc>
      </w:tr>
      <w:tr w:rsidR="0036412C" w:rsidRPr="00B42137" w:rsidTr="00276195">
        <w:trPr>
          <w:cantSplit/>
        </w:trPr>
        <w:tc>
          <w:tcPr>
            <w:tcW w:w="1620" w:type="dxa"/>
            <w:tcBorders>
              <w:top w:val="single" w:sz="4" w:space="0" w:color="auto"/>
              <w:left w:val="single" w:sz="4" w:space="0" w:color="auto"/>
              <w:bottom w:val="single" w:sz="4" w:space="0" w:color="auto"/>
              <w:right w:val="single" w:sz="4" w:space="0" w:color="auto"/>
            </w:tcBorders>
          </w:tcPr>
          <w:p w:rsidR="0036412C" w:rsidRPr="00263383" w:rsidRDefault="00DE2725" w:rsidP="004A73E1">
            <w:pPr>
              <w:numPr>
                <w:ilvl w:val="0"/>
                <w:numId w:val="34"/>
              </w:numPr>
              <w:rPr>
                <w:rFonts w:cs="Arial"/>
                <w:sz w:val="20"/>
              </w:rPr>
            </w:pPr>
            <w:r w:rsidRPr="00263383">
              <w:rPr>
                <w:rFonts w:cs="Arial"/>
                <w:sz w:val="20"/>
              </w:rPr>
              <w:t>Sulfuric Acid Mist</w:t>
            </w:r>
          </w:p>
        </w:tc>
        <w:tc>
          <w:tcPr>
            <w:tcW w:w="1446" w:type="dxa"/>
            <w:tcBorders>
              <w:top w:val="single" w:sz="4" w:space="0" w:color="auto"/>
              <w:left w:val="single" w:sz="4" w:space="0" w:color="auto"/>
              <w:bottom w:val="single" w:sz="4" w:space="0" w:color="auto"/>
              <w:right w:val="single" w:sz="4" w:space="0" w:color="auto"/>
            </w:tcBorders>
          </w:tcPr>
          <w:p w:rsidR="0036412C" w:rsidRPr="00767163" w:rsidRDefault="00447AB8" w:rsidP="00CE4C7C">
            <w:pPr>
              <w:jc w:val="center"/>
              <w:rPr>
                <w:rFonts w:cs="Arial"/>
                <w:sz w:val="20"/>
              </w:rPr>
            </w:pPr>
            <w:r w:rsidRPr="00B42137">
              <w:rPr>
                <w:rFonts w:cs="Arial"/>
                <w:sz w:val="20"/>
              </w:rPr>
              <w:t>1.5 pounds per hour</w:t>
            </w:r>
            <w:r w:rsidR="0076716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36412C" w:rsidRPr="00B42137" w:rsidRDefault="009F6441" w:rsidP="00CE4C7C">
            <w:pPr>
              <w:jc w:val="center"/>
              <w:rPr>
                <w:rFonts w:cs="Arial"/>
                <w:sz w:val="20"/>
              </w:rPr>
            </w:pPr>
            <w:r>
              <w:rPr>
                <w:sz w:val="20"/>
              </w:rPr>
              <w:t>Test Protocol</w:t>
            </w:r>
            <w:r w:rsidR="000B7C2B">
              <w:rPr>
                <w:sz w:val="20"/>
              </w:rPr>
              <w:t>*</w:t>
            </w:r>
          </w:p>
        </w:tc>
        <w:tc>
          <w:tcPr>
            <w:tcW w:w="1889" w:type="dxa"/>
            <w:tcBorders>
              <w:top w:val="single" w:sz="4" w:space="0" w:color="auto"/>
              <w:left w:val="single" w:sz="4" w:space="0" w:color="auto"/>
              <w:bottom w:val="single" w:sz="4" w:space="0" w:color="auto"/>
              <w:right w:val="single" w:sz="4" w:space="0" w:color="auto"/>
            </w:tcBorders>
          </w:tcPr>
          <w:p w:rsidR="0036412C" w:rsidRPr="00B42137" w:rsidRDefault="00D11C10" w:rsidP="004E5131">
            <w:pPr>
              <w:jc w:val="center"/>
              <w:rPr>
                <w:rFonts w:cs="Arial"/>
                <w:sz w:val="20"/>
              </w:rPr>
            </w:pPr>
            <w:r w:rsidRPr="00B42137">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rsidR="0036412C" w:rsidRPr="00B42137" w:rsidRDefault="008B29CB" w:rsidP="008855B8">
            <w:pPr>
              <w:jc w:val="center"/>
              <w:rPr>
                <w:rFonts w:cs="Arial"/>
                <w:sz w:val="20"/>
              </w:rPr>
            </w:pPr>
            <w:r>
              <w:rPr>
                <w:rFonts w:cs="Arial"/>
                <w:sz w:val="20"/>
              </w:rPr>
              <w:t xml:space="preserve">SC </w:t>
            </w:r>
            <w:r w:rsidR="00BD3849">
              <w:rPr>
                <w:rFonts w:cs="Arial"/>
                <w:sz w:val="20"/>
              </w:rPr>
              <w:t>V.1</w:t>
            </w:r>
          </w:p>
        </w:tc>
        <w:tc>
          <w:tcPr>
            <w:tcW w:w="1620" w:type="dxa"/>
            <w:tcBorders>
              <w:top w:val="single" w:sz="4" w:space="0" w:color="auto"/>
              <w:left w:val="single" w:sz="4" w:space="0" w:color="auto"/>
              <w:bottom w:val="single" w:sz="4" w:space="0" w:color="auto"/>
              <w:right w:val="single" w:sz="4" w:space="0" w:color="auto"/>
            </w:tcBorders>
          </w:tcPr>
          <w:p w:rsidR="0036412C" w:rsidRPr="00B42137" w:rsidRDefault="00447AB8" w:rsidP="004A2B9E">
            <w:pPr>
              <w:rPr>
                <w:rFonts w:cs="Arial"/>
                <w:sz w:val="20"/>
              </w:rPr>
            </w:pPr>
            <w:r w:rsidRPr="00B42137">
              <w:rPr>
                <w:rFonts w:cs="Arial"/>
                <w:b/>
                <w:sz w:val="20"/>
              </w:rPr>
              <w:t>R 336.12</w:t>
            </w:r>
            <w:r w:rsidR="00784E3F" w:rsidRPr="00B42137">
              <w:rPr>
                <w:rFonts w:cs="Arial"/>
                <w:b/>
                <w:sz w:val="20"/>
              </w:rPr>
              <w:t>25</w:t>
            </w:r>
            <w:r w:rsidRPr="00B42137">
              <w:rPr>
                <w:rFonts w:cs="Arial"/>
                <w:b/>
                <w:sz w:val="20"/>
              </w:rPr>
              <w:t>, R</w:t>
            </w:r>
            <w:r w:rsidR="00270921" w:rsidRPr="00B42137">
              <w:rPr>
                <w:rFonts w:cs="Arial"/>
                <w:b/>
                <w:sz w:val="20"/>
              </w:rPr>
              <w:t> </w:t>
            </w:r>
            <w:r w:rsidRPr="00B42137">
              <w:rPr>
                <w:rFonts w:cs="Arial"/>
                <w:b/>
                <w:sz w:val="20"/>
              </w:rPr>
              <w:t>336.12</w:t>
            </w:r>
            <w:r w:rsidR="00784E3F" w:rsidRPr="00B42137">
              <w:rPr>
                <w:rFonts w:cs="Arial"/>
                <w:b/>
                <w:sz w:val="20"/>
              </w:rPr>
              <w:t>24</w:t>
            </w:r>
            <w:r w:rsidR="00F2152C">
              <w:rPr>
                <w:rFonts w:cs="Arial"/>
                <w:b/>
                <w:sz w:val="20"/>
              </w:rPr>
              <w:t xml:space="preserve">, </w:t>
            </w:r>
            <w:r w:rsidR="00F2152C" w:rsidRPr="00B42137">
              <w:rPr>
                <w:rFonts w:cs="Arial"/>
                <w:b/>
                <w:sz w:val="20"/>
              </w:rPr>
              <w:t>40</w:t>
            </w:r>
            <w:r w:rsidR="004A2B9E">
              <w:rPr>
                <w:rFonts w:cs="Arial"/>
                <w:b/>
                <w:sz w:val="20"/>
              </w:rPr>
              <w:t> </w:t>
            </w:r>
            <w:r w:rsidR="00F2152C" w:rsidRPr="00B42137">
              <w:rPr>
                <w:rFonts w:cs="Arial"/>
                <w:b/>
                <w:sz w:val="20"/>
              </w:rPr>
              <w:t>CFR 52.21</w:t>
            </w:r>
            <w:r w:rsidR="00F95722" w:rsidRPr="00B42137">
              <w:rPr>
                <w:rFonts w:cs="Arial"/>
                <w:b/>
                <w:sz w:val="20"/>
              </w:rPr>
              <w:t>(c)(d)&amp;(j)</w:t>
            </w:r>
          </w:p>
        </w:tc>
      </w:tr>
      <w:tr w:rsidR="00D11C10" w:rsidRPr="00B42137" w:rsidTr="00276195">
        <w:trPr>
          <w:cantSplit/>
        </w:trPr>
        <w:tc>
          <w:tcPr>
            <w:tcW w:w="1620" w:type="dxa"/>
            <w:tcBorders>
              <w:top w:val="single" w:sz="4" w:space="0" w:color="auto"/>
              <w:left w:val="single" w:sz="4" w:space="0" w:color="auto"/>
              <w:bottom w:val="single" w:sz="4" w:space="0" w:color="auto"/>
              <w:right w:val="single" w:sz="4" w:space="0" w:color="auto"/>
            </w:tcBorders>
          </w:tcPr>
          <w:p w:rsidR="00D11C10" w:rsidRPr="00263383" w:rsidRDefault="00D11C10" w:rsidP="004A73E1">
            <w:pPr>
              <w:numPr>
                <w:ilvl w:val="0"/>
                <w:numId w:val="34"/>
              </w:numPr>
              <w:rPr>
                <w:rFonts w:cs="Arial"/>
                <w:sz w:val="20"/>
              </w:rPr>
            </w:pPr>
            <w:r w:rsidRPr="00263383">
              <w:rPr>
                <w:rFonts w:cs="Arial"/>
                <w:sz w:val="20"/>
              </w:rPr>
              <w:t xml:space="preserve">Sulfuric Acid Mist </w:t>
            </w:r>
          </w:p>
        </w:tc>
        <w:tc>
          <w:tcPr>
            <w:tcW w:w="1446" w:type="dxa"/>
            <w:tcBorders>
              <w:top w:val="single" w:sz="4" w:space="0" w:color="auto"/>
              <w:left w:val="single" w:sz="4" w:space="0" w:color="auto"/>
              <w:bottom w:val="single" w:sz="4" w:space="0" w:color="auto"/>
              <w:right w:val="single" w:sz="4" w:space="0" w:color="auto"/>
            </w:tcBorders>
          </w:tcPr>
          <w:p w:rsidR="00D11C10" w:rsidRPr="00767163" w:rsidRDefault="00D11C10" w:rsidP="00CE4C7C">
            <w:pPr>
              <w:jc w:val="center"/>
              <w:rPr>
                <w:rFonts w:cs="Arial"/>
                <w:sz w:val="20"/>
              </w:rPr>
            </w:pPr>
            <w:r w:rsidRPr="00B42137">
              <w:rPr>
                <w:rFonts w:cs="Arial"/>
                <w:sz w:val="20"/>
              </w:rPr>
              <w:t>6.6 tons per year</w:t>
            </w:r>
            <w:r w:rsidR="00767163">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D11C10" w:rsidRPr="00B42137" w:rsidRDefault="00D11C10" w:rsidP="00CE4C7C">
            <w:pPr>
              <w:jc w:val="center"/>
              <w:rPr>
                <w:rFonts w:cs="Arial"/>
                <w:sz w:val="20"/>
              </w:rPr>
            </w:pPr>
            <w:r w:rsidRPr="00B42137">
              <w:rPr>
                <w:rFonts w:cs="Arial"/>
                <w:sz w:val="20"/>
              </w:rPr>
              <w:t>12-month rolling time period</w:t>
            </w:r>
          </w:p>
        </w:tc>
        <w:tc>
          <w:tcPr>
            <w:tcW w:w="1889" w:type="dxa"/>
            <w:tcBorders>
              <w:top w:val="single" w:sz="4" w:space="0" w:color="auto"/>
              <w:left w:val="single" w:sz="4" w:space="0" w:color="auto"/>
              <w:bottom w:val="single" w:sz="4" w:space="0" w:color="auto"/>
              <w:right w:val="single" w:sz="4" w:space="0" w:color="auto"/>
            </w:tcBorders>
          </w:tcPr>
          <w:p w:rsidR="00D11C10" w:rsidRPr="00B42137" w:rsidRDefault="00D11C10" w:rsidP="004E5131">
            <w:pPr>
              <w:jc w:val="center"/>
              <w:rPr>
                <w:rFonts w:cs="Arial"/>
                <w:sz w:val="20"/>
              </w:rPr>
            </w:pPr>
            <w:r w:rsidRPr="00B42137">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rsidR="00D11C10" w:rsidRPr="00B42137" w:rsidRDefault="008B29CB" w:rsidP="008855B8">
            <w:pPr>
              <w:jc w:val="center"/>
              <w:rPr>
                <w:rFonts w:cs="Arial"/>
                <w:sz w:val="20"/>
              </w:rPr>
            </w:pPr>
            <w:r>
              <w:rPr>
                <w:rFonts w:cs="Arial"/>
                <w:sz w:val="20"/>
              </w:rPr>
              <w:t xml:space="preserve">SC </w:t>
            </w:r>
            <w:r w:rsidR="002226A1">
              <w:rPr>
                <w:rFonts w:cs="Arial"/>
                <w:sz w:val="20"/>
              </w:rPr>
              <w:t>VI. 1</w:t>
            </w:r>
            <w:r w:rsidR="007C55FB">
              <w:rPr>
                <w:rFonts w:cs="Arial"/>
                <w:sz w:val="20"/>
              </w:rPr>
              <w:t>6</w:t>
            </w:r>
          </w:p>
        </w:tc>
        <w:tc>
          <w:tcPr>
            <w:tcW w:w="1620" w:type="dxa"/>
            <w:tcBorders>
              <w:top w:val="single" w:sz="4" w:space="0" w:color="auto"/>
              <w:left w:val="single" w:sz="4" w:space="0" w:color="auto"/>
              <w:bottom w:val="single" w:sz="4" w:space="0" w:color="auto"/>
              <w:right w:val="single" w:sz="4" w:space="0" w:color="auto"/>
            </w:tcBorders>
          </w:tcPr>
          <w:p w:rsidR="00D11C10" w:rsidRPr="00B42137" w:rsidRDefault="00892899" w:rsidP="004A2B9E">
            <w:pPr>
              <w:rPr>
                <w:rFonts w:cs="Arial"/>
                <w:sz w:val="20"/>
              </w:rPr>
            </w:pPr>
            <w:r>
              <w:rPr>
                <w:rFonts w:cs="Arial"/>
                <w:b/>
                <w:sz w:val="20"/>
              </w:rPr>
              <w:t>R</w:t>
            </w:r>
            <w:r w:rsidR="004A2B9E">
              <w:rPr>
                <w:rFonts w:cs="Arial"/>
                <w:b/>
                <w:sz w:val="20"/>
              </w:rPr>
              <w:t> </w:t>
            </w:r>
            <w:r>
              <w:rPr>
                <w:rFonts w:cs="Arial"/>
                <w:b/>
                <w:sz w:val="20"/>
              </w:rPr>
              <w:t>336.1205</w:t>
            </w:r>
            <w:r w:rsidR="00110951">
              <w:rPr>
                <w:rFonts w:cs="Arial"/>
                <w:b/>
                <w:sz w:val="20"/>
              </w:rPr>
              <w:t xml:space="preserve">, </w:t>
            </w:r>
            <w:r w:rsidR="006A63F9">
              <w:rPr>
                <w:rFonts w:cs="Arial"/>
                <w:b/>
                <w:sz w:val="20"/>
              </w:rPr>
              <w:br/>
            </w:r>
            <w:r w:rsidR="00110951">
              <w:rPr>
                <w:rFonts w:cs="Arial"/>
                <w:b/>
                <w:sz w:val="20"/>
              </w:rPr>
              <w:t>40 CFR 52.21</w:t>
            </w:r>
          </w:p>
        </w:tc>
      </w:tr>
      <w:tr w:rsidR="00D11C10" w:rsidRPr="00B42137" w:rsidTr="00276195">
        <w:trPr>
          <w:cantSplit/>
        </w:trPr>
        <w:tc>
          <w:tcPr>
            <w:tcW w:w="1620" w:type="dxa"/>
            <w:tcBorders>
              <w:top w:val="single" w:sz="4" w:space="0" w:color="auto"/>
              <w:left w:val="single" w:sz="4" w:space="0" w:color="auto"/>
              <w:bottom w:val="single" w:sz="4" w:space="0" w:color="auto"/>
              <w:right w:val="single" w:sz="4" w:space="0" w:color="auto"/>
            </w:tcBorders>
          </w:tcPr>
          <w:p w:rsidR="00293DDB" w:rsidRDefault="00D11C10" w:rsidP="004A73E1">
            <w:pPr>
              <w:numPr>
                <w:ilvl w:val="0"/>
                <w:numId w:val="34"/>
              </w:numPr>
              <w:rPr>
                <w:rFonts w:cs="Arial"/>
                <w:sz w:val="20"/>
              </w:rPr>
            </w:pPr>
            <w:r w:rsidRPr="00B42137">
              <w:rPr>
                <w:rFonts w:cs="Arial"/>
                <w:sz w:val="20"/>
              </w:rPr>
              <w:t>Benzo(a)</w:t>
            </w:r>
          </w:p>
          <w:p w:rsidR="00D11C10" w:rsidRPr="00B42137" w:rsidRDefault="00D11C10" w:rsidP="00F549D8">
            <w:pPr>
              <w:ind w:firstLine="360"/>
              <w:rPr>
                <w:rFonts w:cs="Arial"/>
                <w:sz w:val="20"/>
              </w:rPr>
            </w:pPr>
            <w:r w:rsidRPr="00B42137">
              <w:rPr>
                <w:rFonts w:cs="Arial"/>
                <w:sz w:val="20"/>
              </w:rPr>
              <w:t>pyrene</w:t>
            </w:r>
          </w:p>
        </w:tc>
        <w:tc>
          <w:tcPr>
            <w:tcW w:w="1446" w:type="dxa"/>
            <w:tcBorders>
              <w:top w:val="single" w:sz="4" w:space="0" w:color="auto"/>
              <w:left w:val="single" w:sz="4" w:space="0" w:color="auto"/>
              <w:bottom w:val="single" w:sz="4" w:space="0" w:color="auto"/>
              <w:right w:val="single" w:sz="4" w:space="0" w:color="auto"/>
            </w:tcBorders>
          </w:tcPr>
          <w:p w:rsidR="00D11C10" w:rsidRPr="00B42137" w:rsidRDefault="00D11C10" w:rsidP="00CE4C7C">
            <w:pPr>
              <w:jc w:val="center"/>
              <w:rPr>
                <w:rFonts w:cs="Arial"/>
                <w:sz w:val="20"/>
              </w:rPr>
            </w:pPr>
            <w:r w:rsidRPr="00B42137">
              <w:rPr>
                <w:rFonts w:cs="Arial"/>
                <w:sz w:val="20"/>
              </w:rPr>
              <w:t>0.005 pounds per hour</w:t>
            </w:r>
            <w:r w:rsidR="00BA4703">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rsidR="00D11C10" w:rsidRPr="00B42137" w:rsidRDefault="009F6441" w:rsidP="00CE4C7C">
            <w:pPr>
              <w:jc w:val="center"/>
              <w:rPr>
                <w:rFonts w:cs="Arial"/>
                <w:sz w:val="20"/>
              </w:rPr>
            </w:pPr>
            <w:r>
              <w:rPr>
                <w:sz w:val="20"/>
              </w:rPr>
              <w:t>Test Protocol</w:t>
            </w:r>
            <w:r w:rsidR="000B7C2B">
              <w:rPr>
                <w:sz w:val="20"/>
              </w:rPr>
              <w:t>*</w:t>
            </w:r>
          </w:p>
        </w:tc>
        <w:tc>
          <w:tcPr>
            <w:tcW w:w="1889" w:type="dxa"/>
            <w:tcBorders>
              <w:top w:val="single" w:sz="4" w:space="0" w:color="auto"/>
              <w:left w:val="single" w:sz="4" w:space="0" w:color="auto"/>
              <w:bottom w:val="single" w:sz="4" w:space="0" w:color="auto"/>
              <w:right w:val="single" w:sz="4" w:space="0" w:color="auto"/>
            </w:tcBorders>
          </w:tcPr>
          <w:p w:rsidR="00D11C10" w:rsidRPr="00B42137" w:rsidRDefault="00D11C10" w:rsidP="004E5131">
            <w:pPr>
              <w:jc w:val="center"/>
              <w:rPr>
                <w:rFonts w:cs="Arial"/>
                <w:sz w:val="20"/>
              </w:rPr>
            </w:pPr>
            <w:r w:rsidRPr="00B42137">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rsidR="00D11C10" w:rsidRPr="00B42137" w:rsidRDefault="008B29CB" w:rsidP="008855B8">
            <w:pPr>
              <w:jc w:val="center"/>
              <w:rPr>
                <w:rFonts w:cs="Arial"/>
                <w:sz w:val="20"/>
              </w:rPr>
            </w:pPr>
            <w:r>
              <w:rPr>
                <w:rFonts w:cs="Arial"/>
                <w:sz w:val="20"/>
              </w:rPr>
              <w:t xml:space="preserve">SC </w:t>
            </w:r>
            <w:r w:rsidR="00AC0594">
              <w:rPr>
                <w:rFonts w:cs="Arial"/>
                <w:sz w:val="20"/>
              </w:rPr>
              <w:t>V.1</w:t>
            </w:r>
          </w:p>
        </w:tc>
        <w:tc>
          <w:tcPr>
            <w:tcW w:w="1620" w:type="dxa"/>
            <w:tcBorders>
              <w:top w:val="single" w:sz="4" w:space="0" w:color="auto"/>
              <w:left w:val="single" w:sz="4" w:space="0" w:color="auto"/>
              <w:bottom w:val="single" w:sz="4" w:space="0" w:color="auto"/>
              <w:right w:val="single" w:sz="4" w:space="0" w:color="auto"/>
            </w:tcBorders>
          </w:tcPr>
          <w:p w:rsidR="00D11C10" w:rsidRPr="00B42137" w:rsidRDefault="00D11C10" w:rsidP="004A2B9E">
            <w:pPr>
              <w:rPr>
                <w:rFonts w:cs="Arial"/>
                <w:sz w:val="20"/>
              </w:rPr>
            </w:pPr>
            <w:r w:rsidRPr="00B42137">
              <w:rPr>
                <w:rFonts w:cs="Arial"/>
                <w:b/>
                <w:sz w:val="20"/>
              </w:rPr>
              <w:t>R 336.1225(1)</w:t>
            </w:r>
          </w:p>
        </w:tc>
      </w:tr>
      <w:tr w:rsidR="00D11C10" w:rsidRPr="00B42137" w:rsidTr="00276195">
        <w:trPr>
          <w:cantSplit/>
        </w:trPr>
        <w:tc>
          <w:tcPr>
            <w:tcW w:w="1620" w:type="dxa"/>
            <w:tcBorders>
              <w:top w:val="single" w:sz="4" w:space="0" w:color="auto"/>
              <w:left w:val="single" w:sz="4" w:space="0" w:color="auto"/>
              <w:bottom w:val="single" w:sz="4" w:space="0" w:color="auto"/>
              <w:right w:val="single" w:sz="4" w:space="0" w:color="auto"/>
            </w:tcBorders>
          </w:tcPr>
          <w:p w:rsidR="00D11C10" w:rsidRPr="00B42137" w:rsidRDefault="00D11C10" w:rsidP="004A73E1">
            <w:pPr>
              <w:numPr>
                <w:ilvl w:val="0"/>
                <w:numId w:val="34"/>
              </w:numPr>
              <w:rPr>
                <w:rFonts w:cs="Arial"/>
                <w:sz w:val="20"/>
              </w:rPr>
            </w:pPr>
            <w:r w:rsidRPr="00B42137">
              <w:rPr>
                <w:rFonts w:cs="Arial"/>
                <w:sz w:val="20"/>
              </w:rPr>
              <w:t>Arsenic</w:t>
            </w:r>
          </w:p>
        </w:tc>
        <w:tc>
          <w:tcPr>
            <w:tcW w:w="1446" w:type="dxa"/>
            <w:tcBorders>
              <w:top w:val="single" w:sz="4" w:space="0" w:color="auto"/>
              <w:left w:val="single" w:sz="4" w:space="0" w:color="auto"/>
              <w:bottom w:val="single" w:sz="4" w:space="0" w:color="auto"/>
              <w:right w:val="single" w:sz="4" w:space="0" w:color="auto"/>
            </w:tcBorders>
          </w:tcPr>
          <w:p w:rsidR="00D11C10" w:rsidRPr="00B42137" w:rsidRDefault="00367612" w:rsidP="00CE4C7C">
            <w:pPr>
              <w:jc w:val="center"/>
              <w:rPr>
                <w:rFonts w:cs="Arial"/>
                <w:sz w:val="20"/>
              </w:rPr>
            </w:pPr>
            <w:r w:rsidRPr="00B42137">
              <w:rPr>
                <w:rFonts w:cs="Arial"/>
                <w:sz w:val="20"/>
              </w:rPr>
              <w:t>0.02 pounds per hour</w:t>
            </w:r>
            <w:r w:rsidR="00D92254">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rsidR="00D11C10" w:rsidRPr="00B42137" w:rsidRDefault="009F6441" w:rsidP="00CE4C7C">
            <w:pPr>
              <w:jc w:val="center"/>
              <w:rPr>
                <w:rFonts w:cs="Arial"/>
                <w:sz w:val="20"/>
              </w:rPr>
            </w:pPr>
            <w:r>
              <w:rPr>
                <w:sz w:val="20"/>
              </w:rPr>
              <w:t>Test Protocol</w:t>
            </w:r>
            <w:r w:rsidR="000B7C2B">
              <w:rPr>
                <w:sz w:val="20"/>
              </w:rPr>
              <w:t>*</w:t>
            </w:r>
          </w:p>
        </w:tc>
        <w:tc>
          <w:tcPr>
            <w:tcW w:w="1889" w:type="dxa"/>
            <w:tcBorders>
              <w:top w:val="single" w:sz="4" w:space="0" w:color="auto"/>
              <w:left w:val="single" w:sz="4" w:space="0" w:color="auto"/>
              <w:bottom w:val="single" w:sz="4" w:space="0" w:color="auto"/>
              <w:right w:val="single" w:sz="4" w:space="0" w:color="auto"/>
            </w:tcBorders>
          </w:tcPr>
          <w:p w:rsidR="00D11C10" w:rsidRPr="00B42137" w:rsidRDefault="00D11C10" w:rsidP="004E5131">
            <w:pPr>
              <w:jc w:val="center"/>
              <w:rPr>
                <w:rFonts w:cs="Arial"/>
                <w:sz w:val="20"/>
              </w:rPr>
            </w:pPr>
            <w:r w:rsidRPr="00B42137">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rsidR="00D11C10" w:rsidRPr="00B42137" w:rsidRDefault="008B29CB" w:rsidP="008855B8">
            <w:pPr>
              <w:jc w:val="center"/>
              <w:rPr>
                <w:rFonts w:cs="Arial"/>
                <w:sz w:val="20"/>
              </w:rPr>
            </w:pPr>
            <w:r>
              <w:rPr>
                <w:rFonts w:cs="Arial"/>
                <w:sz w:val="20"/>
              </w:rPr>
              <w:t xml:space="preserve">SC </w:t>
            </w:r>
            <w:r w:rsidR="00BD3849">
              <w:rPr>
                <w:rFonts w:cs="Arial"/>
                <w:sz w:val="20"/>
              </w:rPr>
              <w:t>V.1</w:t>
            </w:r>
          </w:p>
        </w:tc>
        <w:tc>
          <w:tcPr>
            <w:tcW w:w="1620" w:type="dxa"/>
            <w:tcBorders>
              <w:top w:val="single" w:sz="4" w:space="0" w:color="auto"/>
              <w:left w:val="single" w:sz="4" w:space="0" w:color="auto"/>
              <w:bottom w:val="single" w:sz="4" w:space="0" w:color="auto"/>
              <w:right w:val="single" w:sz="4" w:space="0" w:color="auto"/>
            </w:tcBorders>
          </w:tcPr>
          <w:p w:rsidR="00D11C10" w:rsidRPr="00B42137" w:rsidRDefault="00784E3F" w:rsidP="004A2B9E">
            <w:pPr>
              <w:rPr>
                <w:rFonts w:cs="Arial"/>
                <w:sz w:val="20"/>
              </w:rPr>
            </w:pPr>
            <w:r w:rsidRPr="00B42137">
              <w:rPr>
                <w:rFonts w:cs="Arial"/>
                <w:b/>
                <w:sz w:val="20"/>
              </w:rPr>
              <w:t>R 336.1225(1)</w:t>
            </w:r>
          </w:p>
        </w:tc>
      </w:tr>
      <w:tr w:rsidR="00D11C10" w:rsidRPr="00B42137" w:rsidTr="00276195">
        <w:trPr>
          <w:cantSplit/>
        </w:trPr>
        <w:tc>
          <w:tcPr>
            <w:tcW w:w="1620" w:type="dxa"/>
            <w:tcBorders>
              <w:top w:val="single" w:sz="4" w:space="0" w:color="auto"/>
              <w:left w:val="single" w:sz="4" w:space="0" w:color="auto"/>
              <w:bottom w:val="single" w:sz="4" w:space="0" w:color="auto"/>
              <w:right w:val="single" w:sz="4" w:space="0" w:color="auto"/>
            </w:tcBorders>
          </w:tcPr>
          <w:p w:rsidR="00D11C10" w:rsidRPr="00B42137" w:rsidRDefault="00D11C10" w:rsidP="004A73E1">
            <w:pPr>
              <w:numPr>
                <w:ilvl w:val="0"/>
                <w:numId w:val="34"/>
              </w:numPr>
              <w:rPr>
                <w:rFonts w:cs="Arial"/>
                <w:sz w:val="20"/>
              </w:rPr>
            </w:pPr>
            <w:r w:rsidRPr="00B42137">
              <w:rPr>
                <w:rFonts w:cs="Arial"/>
                <w:sz w:val="20"/>
              </w:rPr>
              <w:t>Cadmium</w:t>
            </w:r>
          </w:p>
        </w:tc>
        <w:tc>
          <w:tcPr>
            <w:tcW w:w="1446" w:type="dxa"/>
            <w:tcBorders>
              <w:top w:val="single" w:sz="4" w:space="0" w:color="auto"/>
              <w:left w:val="single" w:sz="4" w:space="0" w:color="auto"/>
              <w:bottom w:val="single" w:sz="4" w:space="0" w:color="auto"/>
              <w:right w:val="single" w:sz="4" w:space="0" w:color="auto"/>
            </w:tcBorders>
          </w:tcPr>
          <w:p w:rsidR="00D11C10" w:rsidRPr="00B42137" w:rsidRDefault="00D11C10" w:rsidP="00CE4C7C">
            <w:pPr>
              <w:jc w:val="center"/>
              <w:rPr>
                <w:rFonts w:cs="Arial"/>
                <w:sz w:val="20"/>
              </w:rPr>
            </w:pPr>
            <w:r w:rsidRPr="00B42137">
              <w:rPr>
                <w:rFonts w:cs="Arial"/>
                <w:sz w:val="20"/>
              </w:rPr>
              <w:t>0.012 pounds per hour</w:t>
            </w:r>
            <w:r w:rsidR="00D92254">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rsidR="00D11C10" w:rsidRPr="00B42137" w:rsidRDefault="009F6441" w:rsidP="00CE4C7C">
            <w:pPr>
              <w:jc w:val="center"/>
              <w:rPr>
                <w:rFonts w:cs="Arial"/>
                <w:sz w:val="20"/>
              </w:rPr>
            </w:pPr>
            <w:r>
              <w:rPr>
                <w:sz w:val="20"/>
              </w:rPr>
              <w:t>Test Protocol</w:t>
            </w:r>
            <w:r w:rsidR="000B7C2B">
              <w:rPr>
                <w:sz w:val="20"/>
              </w:rPr>
              <w:t>*</w:t>
            </w:r>
          </w:p>
        </w:tc>
        <w:tc>
          <w:tcPr>
            <w:tcW w:w="1889" w:type="dxa"/>
            <w:tcBorders>
              <w:top w:val="single" w:sz="4" w:space="0" w:color="auto"/>
              <w:left w:val="single" w:sz="4" w:space="0" w:color="auto"/>
              <w:bottom w:val="single" w:sz="4" w:space="0" w:color="auto"/>
              <w:right w:val="single" w:sz="4" w:space="0" w:color="auto"/>
            </w:tcBorders>
          </w:tcPr>
          <w:p w:rsidR="00D11C10" w:rsidRPr="00B42137" w:rsidRDefault="00D11C10" w:rsidP="004E5131">
            <w:pPr>
              <w:jc w:val="center"/>
              <w:rPr>
                <w:rFonts w:cs="Arial"/>
                <w:sz w:val="20"/>
              </w:rPr>
            </w:pPr>
            <w:r w:rsidRPr="00B42137">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rsidR="00D11C10" w:rsidRPr="00B42137" w:rsidRDefault="008B29CB" w:rsidP="008855B8">
            <w:pPr>
              <w:jc w:val="center"/>
              <w:rPr>
                <w:rFonts w:cs="Arial"/>
                <w:sz w:val="20"/>
              </w:rPr>
            </w:pPr>
            <w:r>
              <w:rPr>
                <w:rFonts w:cs="Arial"/>
                <w:sz w:val="20"/>
              </w:rPr>
              <w:t xml:space="preserve">SC </w:t>
            </w:r>
            <w:r w:rsidR="002548EE">
              <w:rPr>
                <w:rFonts w:cs="Arial"/>
                <w:sz w:val="20"/>
              </w:rPr>
              <w:t>V.1</w:t>
            </w:r>
          </w:p>
        </w:tc>
        <w:tc>
          <w:tcPr>
            <w:tcW w:w="1620" w:type="dxa"/>
            <w:tcBorders>
              <w:top w:val="single" w:sz="4" w:space="0" w:color="auto"/>
              <w:left w:val="single" w:sz="4" w:space="0" w:color="auto"/>
              <w:bottom w:val="single" w:sz="4" w:space="0" w:color="auto"/>
              <w:right w:val="single" w:sz="4" w:space="0" w:color="auto"/>
            </w:tcBorders>
          </w:tcPr>
          <w:p w:rsidR="00D11C10" w:rsidRPr="00B42137" w:rsidRDefault="00D11C10" w:rsidP="004A2B9E">
            <w:pPr>
              <w:rPr>
                <w:rFonts w:cs="Arial"/>
                <w:sz w:val="20"/>
              </w:rPr>
            </w:pPr>
            <w:r w:rsidRPr="00B42137">
              <w:rPr>
                <w:rFonts w:cs="Arial"/>
                <w:b/>
                <w:sz w:val="20"/>
              </w:rPr>
              <w:t>R 336.1</w:t>
            </w:r>
            <w:r w:rsidR="00784E3F" w:rsidRPr="00B42137">
              <w:rPr>
                <w:rFonts w:cs="Arial"/>
                <w:b/>
                <w:sz w:val="20"/>
              </w:rPr>
              <w:t>225(1)</w:t>
            </w:r>
          </w:p>
        </w:tc>
      </w:tr>
      <w:tr w:rsidR="00D11C10" w:rsidRPr="00B42137" w:rsidTr="00276195">
        <w:trPr>
          <w:cantSplit/>
        </w:trPr>
        <w:tc>
          <w:tcPr>
            <w:tcW w:w="1620" w:type="dxa"/>
            <w:tcBorders>
              <w:top w:val="single" w:sz="4" w:space="0" w:color="auto"/>
              <w:left w:val="single" w:sz="4" w:space="0" w:color="auto"/>
              <w:bottom w:val="single" w:sz="4" w:space="0" w:color="auto"/>
              <w:right w:val="single" w:sz="4" w:space="0" w:color="auto"/>
            </w:tcBorders>
          </w:tcPr>
          <w:p w:rsidR="00D11C10" w:rsidRPr="00B42137" w:rsidRDefault="00D11C10" w:rsidP="004A73E1">
            <w:pPr>
              <w:numPr>
                <w:ilvl w:val="0"/>
                <w:numId w:val="34"/>
              </w:numPr>
              <w:rPr>
                <w:rFonts w:cs="Arial"/>
                <w:sz w:val="20"/>
              </w:rPr>
            </w:pPr>
            <w:r w:rsidRPr="00B42137">
              <w:rPr>
                <w:rFonts w:cs="Arial"/>
                <w:sz w:val="20"/>
              </w:rPr>
              <w:t>Chromium (total)</w:t>
            </w:r>
          </w:p>
        </w:tc>
        <w:tc>
          <w:tcPr>
            <w:tcW w:w="1446" w:type="dxa"/>
            <w:tcBorders>
              <w:top w:val="single" w:sz="4" w:space="0" w:color="auto"/>
              <w:left w:val="single" w:sz="4" w:space="0" w:color="auto"/>
              <w:bottom w:val="single" w:sz="4" w:space="0" w:color="auto"/>
              <w:right w:val="single" w:sz="4" w:space="0" w:color="auto"/>
            </w:tcBorders>
          </w:tcPr>
          <w:p w:rsidR="00D11C10" w:rsidRPr="00B42137" w:rsidRDefault="00D11C10" w:rsidP="00CE4C7C">
            <w:pPr>
              <w:jc w:val="center"/>
              <w:rPr>
                <w:rFonts w:cs="Arial"/>
                <w:sz w:val="20"/>
              </w:rPr>
            </w:pPr>
            <w:r w:rsidRPr="00B42137">
              <w:rPr>
                <w:rFonts w:cs="Arial"/>
                <w:sz w:val="20"/>
              </w:rPr>
              <w:t>0.012 pounds per hour</w:t>
            </w:r>
            <w:r w:rsidR="00D92254">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rsidR="00D11C10" w:rsidRPr="00B42137" w:rsidRDefault="009F6441" w:rsidP="00CE4C7C">
            <w:pPr>
              <w:jc w:val="center"/>
              <w:rPr>
                <w:rFonts w:cs="Arial"/>
                <w:sz w:val="20"/>
              </w:rPr>
            </w:pPr>
            <w:r>
              <w:rPr>
                <w:sz w:val="20"/>
              </w:rPr>
              <w:t>Test Protocol</w:t>
            </w:r>
            <w:r w:rsidR="000B7C2B">
              <w:rPr>
                <w:sz w:val="20"/>
              </w:rPr>
              <w:t>*</w:t>
            </w:r>
          </w:p>
        </w:tc>
        <w:tc>
          <w:tcPr>
            <w:tcW w:w="1889" w:type="dxa"/>
            <w:tcBorders>
              <w:top w:val="single" w:sz="4" w:space="0" w:color="auto"/>
              <w:left w:val="single" w:sz="4" w:space="0" w:color="auto"/>
              <w:bottom w:val="single" w:sz="4" w:space="0" w:color="auto"/>
              <w:right w:val="single" w:sz="4" w:space="0" w:color="auto"/>
            </w:tcBorders>
          </w:tcPr>
          <w:p w:rsidR="00D11C10" w:rsidRPr="00B42137" w:rsidRDefault="00D11C10" w:rsidP="004E5131">
            <w:pPr>
              <w:jc w:val="center"/>
              <w:rPr>
                <w:rFonts w:cs="Arial"/>
                <w:sz w:val="20"/>
              </w:rPr>
            </w:pPr>
            <w:r w:rsidRPr="00B42137">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rsidR="00D11C10" w:rsidRPr="00B42137" w:rsidRDefault="008B29CB" w:rsidP="008855B8">
            <w:pPr>
              <w:jc w:val="center"/>
              <w:rPr>
                <w:rFonts w:cs="Arial"/>
                <w:sz w:val="20"/>
              </w:rPr>
            </w:pPr>
            <w:r>
              <w:rPr>
                <w:rFonts w:cs="Arial"/>
                <w:sz w:val="20"/>
              </w:rPr>
              <w:t xml:space="preserve">SC </w:t>
            </w:r>
            <w:r w:rsidR="002548EE">
              <w:rPr>
                <w:rFonts w:cs="Arial"/>
                <w:sz w:val="20"/>
              </w:rPr>
              <w:t>V.1</w:t>
            </w:r>
          </w:p>
        </w:tc>
        <w:tc>
          <w:tcPr>
            <w:tcW w:w="1620" w:type="dxa"/>
            <w:tcBorders>
              <w:top w:val="single" w:sz="4" w:space="0" w:color="auto"/>
              <w:left w:val="single" w:sz="4" w:space="0" w:color="auto"/>
              <w:bottom w:val="single" w:sz="4" w:space="0" w:color="auto"/>
              <w:right w:val="single" w:sz="4" w:space="0" w:color="auto"/>
            </w:tcBorders>
          </w:tcPr>
          <w:p w:rsidR="00D11C10" w:rsidRPr="00B42137" w:rsidRDefault="00784E3F" w:rsidP="004A2B9E">
            <w:pPr>
              <w:rPr>
                <w:rFonts w:cs="Arial"/>
                <w:sz w:val="20"/>
              </w:rPr>
            </w:pPr>
            <w:r w:rsidRPr="00B42137">
              <w:rPr>
                <w:rFonts w:cs="Arial"/>
                <w:b/>
                <w:sz w:val="20"/>
              </w:rPr>
              <w:t>R 336.1225(1)</w:t>
            </w:r>
          </w:p>
        </w:tc>
      </w:tr>
      <w:tr w:rsidR="00D11C10" w:rsidRPr="00B42137" w:rsidTr="00276195">
        <w:trPr>
          <w:cantSplit/>
        </w:trPr>
        <w:tc>
          <w:tcPr>
            <w:tcW w:w="1620" w:type="dxa"/>
            <w:tcBorders>
              <w:top w:val="single" w:sz="4" w:space="0" w:color="auto"/>
              <w:left w:val="single" w:sz="4" w:space="0" w:color="auto"/>
              <w:bottom w:val="single" w:sz="4" w:space="0" w:color="auto"/>
              <w:right w:val="single" w:sz="4" w:space="0" w:color="auto"/>
            </w:tcBorders>
          </w:tcPr>
          <w:p w:rsidR="00D11C10" w:rsidRPr="00B42137" w:rsidRDefault="00D11C10" w:rsidP="004A73E1">
            <w:pPr>
              <w:numPr>
                <w:ilvl w:val="0"/>
                <w:numId w:val="34"/>
              </w:numPr>
              <w:rPr>
                <w:rFonts w:cs="Arial"/>
                <w:sz w:val="20"/>
              </w:rPr>
            </w:pPr>
            <w:r w:rsidRPr="00B42137">
              <w:rPr>
                <w:rFonts w:cs="Arial"/>
                <w:sz w:val="20"/>
              </w:rPr>
              <w:t>Manganese</w:t>
            </w:r>
          </w:p>
        </w:tc>
        <w:tc>
          <w:tcPr>
            <w:tcW w:w="1446" w:type="dxa"/>
            <w:tcBorders>
              <w:top w:val="single" w:sz="4" w:space="0" w:color="auto"/>
              <w:left w:val="single" w:sz="4" w:space="0" w:color="auto"/>
              <w:bottom w:val="single" w:sz="4" w:space="0" w:color="auto"/>
              <w:right w:val="single" w:sz="4" w:space="0" w:color="auto"/>
            </w:tcBorders>
          </w:tcPr>
          <w:p w:rsidR="00D11C10" w:rsidRPr="00B42137" w:rsidRDefault="00D11C10" w:rsidP="00CE4C7C">
            <w:pPr>
              <w:jc w:val="center"/>
              <w:rPr>
                <w:rFonts w:cs="Arial"/>
                <w:sz w:val="20"/>
              </w:rPr>
            </w:pPr>
            <w:r w:rsidRPr="00B42137">
              <w:rPr>
                <w:rFonts w:cs="Arial"/>
                <w:sz w:val="20"/>
              </w:rPr>
              <w:t>0.061 pounds per hour</w:t>
            </w:r>
            <w:r w:rsidR="00D92254">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rsidR="00D11C10" w:rsidRPr="00B42137" w:rsidRDefault="009F6441" w:rsidP="00CE4C7C">
            <w:pPr>
              <w:jc w:val="center"/>
              <w:rPr>
                <w:rFonts w:cs="Arial"/>
                <w:sz w:val="20"/>
              </w:rPr>
            </w:pPr>
            <w:r>
              <w:rPr>
                <w:sz w:val="20"/>
              </w:rPr>
              <w:t>Test Protocol</w:t>
            </w:r>
            <w:r w:rsidR="000B7C2B">
              <w:rPr>
                <w:sz w:val="20"/>
              </w:rPr>
              <w:t>*</w:t>
            </w:r>
          </w:p>
        </w:tc>
        <w:tc>
          <w:tcPr>
            <w:tcW w:w="1889" w:type="dxa"/>
            <w:tcBorders>
              <w:top w:val="single" w:sz="4" w:space="0" w:color="auto"/>
              <w:left w:val="single" w:sz="4" w:space="0" w:color="auto"/>
              <w:bottom w:val="single" w:sz="4" w:space="0" w:color="auto"/>
              <w:right w:val="single" w:sz="4" w:space="0" w:color="auto"/>
            </w:tcBorders>
          </w:tcPr>
          <w:p w:rsidR="00D11C10" w:rsidRPr="00B42137" w:rsidRDefault="00D11C10" w:rsidP="004E5131">
            <w:pPr>
              <w:jc w:val="center"/>
              <w:rPr>
                <w:rFonts w:cs="Arial"/>
                <w:sz w:val="20"/>
              </w:rPr>
            </w:pPr>
            <w:r w:rsidRPr="00B42137">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rsidR="00D11C10" w:rsidRPr="00B42137" w:rsidRDefault="008B29CB" w:rsidP="008855B8">
            <w:pPr>
              <w:jc w:val="center"/>
              <w:rPr>
                <w:rFonts w:cs="Arial"/>
                <w:sz w:val="20"/>
              </w:rPr>
            </w:pPr>
            <w:r>
              <w:rPr>
                <w:rFonts w:cs="Arial"/>
                <w:sz w:val="20"/>
              </w:rPr>
              <w:t xml:space="preserve">SC </w:t>
            </w:r>
            <w:r w:rsidR="00BD3849">
              <w:rPr>
                <w:rFonts w:cs="Arial"/>
                <w:sz w:val="20"/>
              </w:rPr>
              <w:t>V.1</w:t>
            </w:r>
          </w:p>
        </w:tc>
        <w:tc>
          <w:tcPr>
            <w:tcW w:w="1620" w:type="dxa"/>
            <w:tcBorders>
              <w:top w:val="single" w:sz="4" w:space="0" w:color="auto"/>
              <w:left w:val="single" w:sz="4" w:space="0" w:color="auto"/>
              <w:bottom w:val="single" w:sz="4" w:space="0" w:color="auto"/>
              <w:right w:val="single" w:sz="4" w:space="0" w:color="auto"/>
            </w:tcBorders>
          </w:tcPr>
          <w:p w:rsidR="00D11C10" w:rsidRPr="00B42137" w:rsidRDefault="00784E3F" w:rsidP="004A2B9E">
            <w:pPr>
              <w:rPr>
                <w:rFonts w:cs="Arial"/>
                <w:sz w:val="20"/>
              </w:rPr>
            </w:pPr>
            <w:r w:rsidRPr="00B42137">
              <w:rPr>
                <w:rFonts w:cs="Arial"/>
                <w:b/>
                <w:sz w:val="20"/>
              </w:rPr>
              <w:t>R 336.1225(1)</w:t>
            </w:r>
          </w:p>
        </w:tc>
      </w:tr>
      <w:tr w:rsidR="00D11C10" w:rsidRPr="00B42137" w:rsidTr="00276195">
        <w:trPr>
          <w:cantSplit/>
        </w:trPr>
        <w:tc>
          <w:tcPr>
            <w:tcW w:w="1620" w:type="dxa"/>
            <w:tcBorders>
              <w:top w:val="single" w:sz="4" w:space="0" w:color="auto"/>
              <w:left w:val="single" w:sz="4" w:space="0" w:color="auto"/>
              <w:bottom w:val="single" w:sz="4" w:space="0" w:color="auto"/>
              <w:right w:val="single" w:sz="4" w:space="0" w:color="auto"/>
            </w:tcBorders>
          </w:tcPr>
          <w:p w:rsidR="00D11C10" w:rsidRPr="00B42137" w:rsidRDefault="00D11C10" w:rsidP="004A73E1">
            <w:pPr>
              <w:numPr>
                <w:ilvl w:val="0"/>
                <w:numId w:val="34"/>
              </w:numPr>
              <w:rPr>
                <w:rFonts w:cs="Arial"/>
                <w:sz w:val="20"/>
              </w:rPr>
            </w:pPr>
            <w:r w:rsidRPr="00B42137">
              <w:rPr>
                <w:rFonts w:cs="Arial"/>
                <w:sz w:val="20"/>
              </w:rPr>
              <w:t>Zinc Oxide, measured as Zinc</w:t>
            </w:r>
          </w:p>
        </w:tc>
        <w:tc>
          <w:tcPr>
            <w:tcW w:w="1446" w:type="dxa"/>
            <w:tcBorders>
              <w:top w:val="single" w:sz="4" w:space="0" w:color="auto"/>
              <w:left w:val="single" w:sz="4" w:space="0" w:color="auto"/>
              <w:bottom w:val="single" w:sz="4" w:space="0" w:color="auto"/>
              <w:right w:val="single" w:sz="4" w:space="0" w:color="auto"/>
            </w:tcBorders>
          </w:tcPr>
          <w:p w:rsidR="00D11C10" w:rsidRPr="006A6E36" w:rsidRDefault="00D11C10" w:rsidP="00CE4C7C">
            <w:pPr>
              <w:jc w:val="center"/>
              <w:rPr>
                <w:rFonts w:cs="Arial"/>
                <w:sz w:val="20"/>
              </w:rPr>
            </w:pPr>
            <w:r w:rsidRPr="00B42137">
              <w:rPr>
                <w:rFonts w:cs="Arial"/>
                <w:sz w:val="20"/>
              </w:rPr>
              <w:t>9.5 pounds per hour</w:t>
            </w:r>
            <w:r w:rsidR="006A6E36">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rsidR="00D11C10" w:rsidRPr="00B42137" w:rsidRDefault="009F6441" w:rsidP="00CE4C7C">
            <w:pPr>
              <w:jc w:val="center"/>
              <w:rPr>
                <w:rFonts w:cs="Arial"/>
                <w:sz w:val="20"/>
              </w:rPr>
            </w:pPr>
            <w:r>
              <w:rPr>
                <w:sz w:val="20"/>
              </w:rPr>
              <w:t>Test Protocol</w:t>
            </w:r>
            <w:r w:rsidR="000B7C2B">
              <w:rPr>
                <w:sz w:val="20"/>
              </w:rPr>
              <w:t>*</w:t>
            </w:r>
          </w:p>
        </w:tc>
        <w:tc>
          <w:tcPr>
            <w:tcW w:w="1889" w:type="dxa"/>
            <w:tcBorders>
              <w:top w:val="single" w:sz="4" w:space="0" w:color="auto"/>
              <w:left w:val="single" w:sz="4" w:space="0" w:color="auto"/>
              <w:bottom w:val="single" w:sz="4" w:space="0" w:color="auto"/>
              <w:right w:val="single" w:sz="4" w:space="0" w:color="auto"/>
            </w:tcBorders>
          </w:tcPr>
          <w:p w:rsidR="00D11C10" w:rsidRPr="00B42137" w:rsidRDefault="00D11C10" w:rsidP="004E5131">
            <w:pPr>
              <w:jc w:val="center"/>
              <w:rPr>
                <w:rFonts w:cs="Arial"/>
                <w:sz w:val="20"/>
              </w:rPr>
            </w:pPr>
            <w:r w:rsidRPr="00B42137">
              <w:rPr>
                <w:rFonts w:cs="Arial"/>
                <w:sz w:val="20"/>
              </w:rPr>
              <w:t>EUBOILER</w:t>
            </w:r>
          </w:p>
        </w:tc>
        <w:tc>
          <w:tcPr>
            <w:tcW w:w="1530" w:type="dxa"/>
            <w:tcBorders>
              <w:top w:val="single" w:sz="4" w:space="0" w:color="auto"/>
              <w:left w:val="single" w:sz="4" w:space="0" w:color="auto"/>
              <w:bottom w:val="single" w:sz="4" w:space="0" w:color="auto"/>
              <w:right w:val="single" w:sz="4" w:space="0" w:color="auto"/>
            </w:tcBorders>
          </w:tcPr>
          <w:p w:rsidR="00D11C10" w:rsidRPr="00B42137" w:rsidRDefault="008B29CB" w:rsidP="008855B8">
            <w:pPr>
              <w:jc w:val="center"/>
              <w:rPr>
                <w:rFonts w:cs="Arial"/>
                <w:sz w:val="20"/>
              </w:rPr>
            </w:pPr>
            <w:r>
              <w:rPr>
                <w:rFonts w:cs="Arial"/>
                <w:sz w:val="20"/>
              </w:rPr>
              <w:t xml:space="preserve">SC </w:t>
            </w:r>
            <w:r w:rsidR="002548EE">
              <w:rPr>
                <w:rFonts w:cs="Arial"/>
                <w:sz w:val="20"/>
              </w:rPr>
              <w:t>V.1</w:t>
            </w:r>
          </w:p>
        </w:tc>
        <w:tc>
          <w:tcPr>
            <w:tcW w:w="1620" w:type="dxa"/>
            <w:tcBorders>
              <w:top w:val="single" w:sz="4" w:space="0" w:color="auto"/>
              <w:left w:val="single" w:sz="4" w:space="0" w:color="auto"/>
              <w:bottom w:val="single" w:sz="4" w:space="0" w:color="auto"/>
              <w:right w:val="single" w:sz="4" w:space="0" w:color="auto"/>
            </w:tcBorders>
          </w:tcPr>
          <w:p w:rsidR="00D11C10" w:rsidRPr="00B42137" w:rsidRDefault="00784E3F" w:rsidP="004A2B9E">
            <w:pPr>
              <w:rPr>
                <w:rFonts w:cs="Arial"/>
                <w:sz w:val="20"/>
              </w:rPr>
            </w:pPr>
            <w:r w:rsidRPr="00B42137">
              <w:rPr>
                <w:rFonts w:cs="Arial"/>
                <w:b/>
                <w:sz w:val="20"/>
              </w:rPr>
              <w:t>R 336.1225(1)</w:t>
            </w:r>
          </w:p>
        </w:tc>
      </w:tr>
    </w:tbl>
    <w:p w:rsidR="000B7C2B" w:rsidRPr="000B7C2B" w:rsidRDefault="000B7C2B" w:rsidP="007B0E20">
      <w:pPr>
        <w:spacing w:after="60"/>
        <w:ind w:hanging="187"/>
        <w:rPr>
          <w:rFonts w:cs="Arial"/>
          <w:sz w:val="20"/>
        </w:rPr>
      </w:pPr>
      <w:r>
        <w:rPr>
          <w:rFonts w:cs="Arial"/>
          <w:sz w:val="20"/>
        </w:rPr>
        <w:t>*</w:t>
      </w:r>
      <w:r>
        <w:rPr>
          <w:rFonts w:cs="Arial"/>
          <w:sz w:val="20"/>
        </w:rPr>
        <w:tab/>
        <w:t>Test Protocol shall specify the averaging time period.</w:t>
      </w:r>
    </w:p>
    <w:p w:rsidR="00FC00D5" w:rsidRPr="00FC00D5" w:rsidRDefault="00B81520" w:rsidP="00FC00D5">
      <w:pPr>
        <w:ind w:hanging="180"/>
        <w:rPr>
          <w:sz w:val="20"/>
        </w:rPr>
      </w:pPr>
      <w:proofErr w:type="spellStart"/>
      <w:r w:rsidRPr="00FC00D5">
        <w:rPr>
          <w:rFonts w:cs="Arial"/>
          <w:sz w:val="20"/>
          <w:vertAlign w:val="superscript"/>
        </w:rPr>
        <w:t>a</w:t>
      </w:r>
      <w:proofErr w:type="spellEnd"/>
      <w:r w:rsidR="00F265CC" w:rsidRPr="00FC00D5">
        <w:rPr>
          <w:rFonts w:cs="Arial"/>
          <w:sz w:val="20"/>
          <w:vertAlign w:val="superscript"/>
        </w:rPr>
        <w:t xml:space="preserve"> </w:t>
      </w:r>
      <w:r w:rsidR="0086685A">
        <w:rPr>
          <w:rFonts w:cs="Arial"/>
          <w:sz w:val="20"/>
          <w:vertAlign w:val="superscript"/>
        </w:rPr>
        <w:t xml:space="preserve">  </w:t>
      </w:r>
      <w:r w:rsidR="00FC00D5" w:rsidRPr="00FC00D5">
        <w:rPr>
          <w:rFonts w:cs="Arial"/>
          <w:sz w:val="20"/>
        </w:rPr>
        <w:t>In accordance with Rule 213(2) and Rule 213(6), compliance with this streamlined particulate limit shall be</w:t>
      </w:r>
    </w:p>
    <w:p w:rsidR="00FC00D5" w:rsidRPr="00FC00D5" w:rsidRDefault="00FC00D5" w:rsidP="007B0E20">
      <w:pPr>
        <w:autoSpaceDE w:val="0"/>
        <w:autoSpaceDN w:val="0"/>
        <w:adjustRightInd w:val="0"/>
        <w:spacing w:after="60"/>
        <w:rPr>
          <w:sz w:val="20"/>
        </w:rPr>
      </w:pPr>
      <w:r w:rsidRPr="00FC00D5">
        <w:rPr>
          <w:rFonts w:cs="Arial"/>
          <w:sz w:val="20"/>
        </w:rPr>
        <w:t xml:space="preserve">considered compliance with the particulate limit established by </w:t>
      </w:r>
      <w:r w:rsidRPr="00FC00D5">
        <w:rPr>
          <w:rFonts w:cs="Arial"/>
          <w:b/>
          <w:bCs/>
          <w:sz w:val="20"/>
        </w:rPr>
        <w:t>40 CFR 52.21(c),(d)&amp;(j)</w:t>
      </w:r>
      <w:r w:rsidR="00913F20">
        <w:rPr>
          <w:rFonts w:cs="Arial"/>
          <w:b/>
          <w:bCs/>
          <w:sz w:val="20"/>
        </w:rPr>
        <w:t xml:space="preserve"> and R 336.1331(1)(c)</w:t>
      </w:r>
      <w:r w:rsidR="00A81888">
        <w:rPr>
          <w:rFonts w:cs="Arial"/>
          <w:b/>
          <w:bCs/>
          <w:sz w:val="20"/>
        </w:rPr>
        <w:t>;</w:t>
      </w:r>
      <w:r w:rsidR="00A81888" w:rsidRPr="00A81888">
        <w:rPr>
          <w:rFonts w:cs="Arial"/>
          <w:bCs/>
          <w:sz w:val="20"/>
        </w:rPr>
        <w:t xml:space="preserve"> and also compliance with the particulate limit in</w:t>
      </w:r>
      <w:r w:rsidR="00A81888">
        <w:rPr>
          <w:rFonts w:cs="Arial"/>
          <w:b/>
          <w:bCs/>
          <w:sz w:val="20"/>
        </w:rPr>
        <w:t xml:space="preserve"> </w:t>
      </w:r>
      <w:r w:rsidR="00BA6347">
        <w:rPr>
          <w:rFonts w:cs="Arial"/>
          <w:b/>
          <w:bCs/>
          <w:sz w:val="20"/>
        </w:rPr>
        <w:t>40 CFR 60.43b(c)(1)</w:t>
      </w:r>
      <w:r w:rsidR="00A81888">
        <w:rPr>
          <w:rFonts w:cs="Arial"/>
          <w:b/>
          <w:bCs/>
          <w:sz w:val="20"/>
        </w:rPr>
        <w:t xml:space="preserve">, </w:t>
      </w:r>
      <w:r w:rsidR="00A81888" w:rsidRPr="00A81888">
        <w:rPr>
          <w:rFonts w:cs="Arial"/>
          <w:bCs/>
          <w:sz w:val="20"/>
        </w:rPr>
        <w:t>an additional applicable requirement that has been subsumed within this condition.</w:t>
      </w:r>
    </w:p>
    <w:p w:rsidR="00FC00D5" w:rsidRPr="00FC00D5" w:rsidRDefault="007B76FB" w:rsidP="00FC00D5">
      <w:pPr>
        <w:ind w:hanging="180"/>
        <w:rPr>
          <w:sz w:val="20"/>
        </w:rPr>
      </w:pPr>
      <w:r w:rsidRPr="00FC00D5">
        <w:rPr>
          <w:rFonts w:cs="Arial"/>
          <w:sz w:val="20"/>
          <w:vertAlign w:val="superscript"/>
        </w:rPr>
        <w:t>b</w:t>
      </w:r>
      <w:r w:rsidR="00610DCC" w:rsidRPr="00FC00D5">
        <w:rPr>
          <w:rFonts w:cs="Arial"/>
          <w:sz w:val="20"/>
          <w:vertAlign w:val="superscript"/>
        </w:rPr>
        <w:t xml:space="preserve"> </w:t>
      </w:r>
      <w:r w:rsidR="0086685A">
        <w:rPr>
          <w:rFonts w:cs="Arial"/>
          <w:sz w:val="20"/>
          <w:vertAlign w:val="superscript"/>
        </w:rPr>
        <w:t xml:space="preserve">  </w:t>
      </w:r>
      <w:r w:rsidR="00FC00D5" w:rsidRPr="00FC00D5">
        <w:rPr>
          <w:rFonts w:cs="Arial"/>
          <w:sz w:val="20"/>
        </w:rPr>
        <w:t>In accordance with Rule 213(2) and Rule 213(6), compliance with this streamlined visible emissions limit shall be</w:t>
      </w:r>
    </w:p>
    <w:p w:rsidR="00FC00D5" w:rsidRPr="00110951" w:rsidRDefault="00FC00D5" w:rsidP="007B0E20">
      <w:pPr>
        <w:autoSpaceDE w:val="0"/>
        <w:autoSpaceDN w:val="0"/>
        <w:adjustRightInd w:val="0"/>
        <w:spacing w:after="60"/>
        <w:rPr>
          <w:sz w:val="20"/>
          <w:highlight w:val="yellow"/>
        </w:rPr>
      </w:pPr>
      <w:r>
        <w:rPr>
          <w:rFonts w:cs="Arial"/>
          <w:sz w:val="20"/>
        </w:rPr>
        <w:t xml:space="preserve">considered compliance with the visible emissions limit established by </w:t>
      </w:r>
      <w:r>
        <w:rPr>
          <w:rFonts w:cs="Arial"/>
          <w:b/>
          <w:bCs/>
          <w:sz w:val="20"/>
        </w:rPr>
        <w:t>40 CFR 52.21(c),(d)&amp;(j)</w:t>
      </w:r>
      <w:r w:rsidR="00913F20" w:rsidRPr="00913F20">
        <w:rPr>
          <w:rFonts w:cs="Arial"/>
          <w:b/>
          <w:bCs/>
          <w:sz w:val="20"/>
        </w:rPr>
        <w:t xml:space="preserve"> </w:t>
      </w:r>
      <w:r w:rsidR="00913F20">
        <w:rPr>
          <w:rFonts w:cs="Arial"/>
          <w:b/>
          <w:bCs/>
          <w:sz w:val="20"/>
        </w:rPr>
        <w:t>and R 336.1301(1)(c)</w:t>
      </w:r>
      <w:r w:rsidR="00A81888">
        <w:rPr>
          <w:rFonts w:cs="Arial"/>
          <w:b/>
          <w:bCs/>
          <w:sz w:val="20"/>
        </w:rPr>
        <w:t xml:space="preserve">; </w:t>
      </w:r>
      <w:r w:rsidR="00A81888" w:rsidRPr="00A81888">
        <w:rPr>
          <w:rFonts w:cs="Arial"/>
          <w:bCs/>
          <w:sz w:val="20"/>
        </w:rPr>
        <w:t>and also compliance with the particulate limit in</w:t>
      </w:r>
      <w:r w:rsidR="00A81888">
        <w:rPr>
          <w:rFonts w:cs="Arial"/>
          <w:b/>
          <w:bCs/>
          <w:sz w:val="20"/>
        </w:rPr>
        <w:t xml:space="preserve"> </w:t>
      </w:r>
      <w:r w:rsidR="00BA6347">
        <w:rPr>
          <w:rFonts w:cs="Arial"/>
          <w:b/>
          <w:bCs/>
          <w:sz w:val="20"/>
        </w:rPr>
        <w:t>40 CFR 60.43b(f)</w:t>
      </w:r>
      <w:r w:rsidR="00A81888">
        <w:rPr>
          <w:rFonts w:cs="Arial"/>
          <w:b/>
          <w:bCs/>
          <w:sz w:val="20"/>
        </w:rPr>
        <w:t xml:space="preserve">, </w:t>
      </w:r>
      <w:r w:rsidR="00A81888" w:rsidRPr="00A81888">
        <w:rPr>
          <w:rFonts w:cs="Arial"/>
          <w:bCs/>
          <w:sz w:val="20"/>
        </w:rPr>
        <w:t>an additional applicable requirement that has been subsumed within this condition.</w:t>
      </w:r>
    </w:p>
    <w:p w:rsidR="00F265CC" w:rsidRDefault="00A0128A" w:rsidP="00276195">
      <w:pPr>
        <w:ind w:hanging="180"/>
        <w:rPr>
          <w:rFonts w:cs="Arial"/>
          <w:sz w:val="20"/>
        </w:rPr>
      </w:pPr>
      <w:r>
        <w:rPr>
          <w:rFonts w:cs="Arial"/>
          <w:sz w:val="20"/>
          <w:vertAlign w:val="superscript"/>
        </w:rPr>
        <w:lastRenderedPageBreak/>
        <w:t xml:space="preserve">c </w:t>
      </w:r>
      <w:r w:rsidR="0086685A">
        <w:rPr>
          <w:rFonts w:cs="Arial"/>
          <w:sz w:val="20"/>
          <w:vertAlign w:val="superscript"/>
        </w:rPr>
        <w:t xml:space="preserve">  </w:t>
      </w:r>
      <w:r>
        <w:rPr>
          <w:rFonts w:cs="Arial"/>
          <w:sz w:val="20"/>
        </w:rPr>
        <w:t>These</w:t>
      </w:r>
      <w:r w:rsidR="007F22E7">
        <w:rPr>
          <w:rFonts w:cs="Arial"/>
          <w:sz w:val="20"/>
        </w:rPr>
        <w:t xml:space="preserve"> </w:t>
      </w:r>
      <w:r w:rsidR="00F265CC" w:rsidRPr="00F265CC">
        <w:rPr>
          <w:rFonts w:cs="Arial"/>
          <w:sz w:val="20"/>
        </w:rPr>
        <w:t>emission rates do not include periods of startup or shutdown as defined in Condition III.3. and malfunction as defined in Rule 336.1113</w:t>
      </w:r>
      <w:r w:rsidR="00110951">
        <w:rPr>
          <w:rFonts w:cs="Arial"/>
          <w:sz w:val="20"/>
        </w:rPr>
        <w:t>(a)</w:t>
      </w:r>
      <w:r w:rsidR="00F265CC" w:rsidRPr="00F265CC">
        <w:rPr>
          <w:rFonts w:cs="Arial"/>
          <w:sz w:val="20"/>
        </w:rPr>
        <w:t>.</w:t>
      </w:r>
      <w:r w:rsidR="00F265CC" w:rsidRPr="00B42137">
        <w:rPr>
          <w:rFonts w:cs="Arial"/>
          <w:sz w:val="20"/>
        </w:rPr>
        <w:t xml:space="preserve"> </w:t>
      </w:r>
      <w:r w:rsidR="00F265CC">
        <w:rPr>
          <w:rFonts w:cs="Arial"/>
          <w:sz w:val="20"/>
        </w:rPr>
        <w:t xml:space="preserve"> </w:t>
      </w:r>
    </w:p>
    <w:p w:rsidR="00BA6347" w:rsidRPr="003A50BD" w:rsidRDefault="00BA6347" w:rsidP="00276195">
      <w:pPr>
        <w:ind w:hanging="180"/>
        <w:rPr>
          <w:rFonts w:cs="Arial"/>
          <w:sz w:val="20"/>
        </w:rPr>
      </w:pPr>
    </w:p>
    <w:p w:rsidR="009D52E8" w:rsidRDefault="00A13378">
      <w:pPr>
        <w:jc w:val="both"/>
        <w:rPr>
          <w:b/>
          <w:u w:val="single"/>
        </w:rPr>
      </w:pPr>
      <w:r>
        <w:rPr>
          <w:b/>
        </w:rPr>
        <w:t xml:space="preserve">II.  </w:t>
      </w:r>
      <w:r w:rsidR="00D72D77">
        <w:rPr>
          <w:b/>
          <w:u w:val="single"/>
        </w:rPr>
        <w:t>MATERIAL LIMIT(S)</w:t>
      </w:r>
    </w:p>
    <w:p w:rsidR="009D52E8" w:rsidRPr="00CC02A3" w:rsidRDefault="009D52E8">
      <w:pPr>
        <w:jc w:val="both"/>
        <w:rPr>
          <w:b/>
          <w:sz w:val="20"/>
          <w:u w:val="single"/>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9D52E8" w:rsidTr="00276195">
        <w:trPr>
          <w:cantSplit/>
          <w:tblHeader/>
        </w:trPr>
        <w:tc>
          <w:tcPr>
            <w:tcW w:w="1626" w:type="dxa"/>
            <w:tcBorders>
              <w:top w:val="single" w:sz="4" w:space="0" w:color="auto"/>
              <w:left w:val="single" w:sz="4" w:space="0" w:color="auto"/>
              <w:bottom w:val="single" w:sz="4" w:space="0" w:color="auto"/>
              <w:right w:val="single" w:sz="4" w:space="0" w:color="auto"/>
            </w:tcBorders>
          </w:tcPr>
          <w:p w:rsidR="009D52E8" w:rsidRPr="00BD3DE3" w:rsidRDefault="009D52E8" w:rsidP="00F72694">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9D52E8" w:rsidRPr="00BD3DE3" w:rsidRDefault="009D52E8" w:rsidP="00F7269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9D52E8" w:rsidRDefault="009D52E8" w:rsidP="00F72694">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9D52E8" w:rsidRPr="00BD3DE3" w:rsidRDefault="009D52E8" w:rsidP="00F7269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9D52E8" w:rsidRDefault="009D52E8" w:rsidP="00F72694">
            <w:pPr>
              <w:jc w:val="center"/>
              <w:rPr>
                <w:b/>
                <w:sz w:val="20"/>
              </w:rPr>
            </w:pPr>
            <w:r>
              <w:rPr>
                <w:b/>
                <w:sz w:val="20"/>
              </w:rPr>
              <w:t>Monitoring/</w:t>
            </w:r>
          </w:p>
          <w:p w:rsidR="009D52E8" w:rsidRPr="00BD3DE3" w:rsidRDefault="009D52E8" w:rsidP="00F7269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9D52E8" w:rsidRPr="00BD3DE3" w:rsidRDefault="009D52E8" w:rsidP="00F72694">
            <w:pPr>
              <w:jc w:val="center"/>
              <w:rPr>
                <w:b/>
                <w:sz w:val="20"/>
              </w:rPr>
            </w:pPr>
            <w:r w:rsidRPr="00BD3DE3">
              <w:rPr>
                <w:b/>
                <w:sz w:val="20"/>
              </w:rPr>
              <w:t>Underlying</w:t>
            </w:r>
            <w:r>
              <w:rPr>
                <w:b/>
                <w:sz w:val="20"/>
              </w:rPr>
              <w:t xml:space="preserve"> </w:t>
            </w:r>
            <w:r w:rsidRPr="00BD3DE3">
              <w:rPr>
                <w:b/>
                <w:sz w:val="20"/>
              </w:rPr>
              <w:t>Applicable Requirements</w:t>
            </w:r>
          </w:p>
        </w:tc>
      </w:tr>
      <w:tr w:rsidR="009D52E8" w:rsidTr="00276195">
        <w:trPr>
          <w:cantSplit/>
        </w:trPr>
        <w:tc>
          <w:tcPr>
            <w:tcW w:w="1626" w:type="dxa"/>
            <w:tcBorders>
              <w:top w:val="single" w:sz="4" w:space="0" w:color="auto"/>
              <w:left w:val="single" w:sz="4" w:space="0" w:color="auto"/>
              <w:bottom w:val="single" w:sz="4" w:space="0" w:color="auto"/>
              <w:right w:val="single" w:sz="4" w:space="0" w:color="auto"/>
            </w:tcBorders>
          </w:tcPr>
          <w:p w:rsidR="009D52E8" w:rsidRPr="00095B77" w:rsidRDefault="009239F9" w:rsidP="004A73E1">
            <w:pPr>
              <w:numPr>
                <w:ilvl w:val="0"/>
                <w:numId w:val="33"/>
              </w:numPr>
              <w:rPr>
                <w:sz w:val="20"/>
              </w:rPr>
            </w:pPr>
            <w:r>
              <w:rPr>
                <w:sz w:val="20"/>
              </w:rPr>
              <w:t>Natural Gas</w:t>
            </w:r>
          </w:p>
        </w:tc>
        <w:tc>
          <w:tcPr>
            <w:tcW w:w="1440" w:type="dxa"/>
            <w:tcBorders>
              <w:top w:val="single" w:sz="4" w:space="0" w:color="auto"/>
              <w:left w:val="single" w:sz="4" w:space="0" w:color="auto"/>
              <w:bottom w:val="single" w:sz="4" w:space="0" w:color="auto"/>
              <w:right w:val="single" w:sz="4" w:space="0" w:color="auto"/>
            </w:tcBorders>
          </w:tcPr>
          <w:p w:rsidR="009D52E8" w:rsidRPr="00706EF5" w:rsidRDefault="009239F9" w:rsidP="00F72694">
            <w:pPr>
              <w:jc w:val="center"/>
              <w:rPr>
                <w:rFonts w:cs="Arial"/>
                <w:sz w:val="20"/>
              </w:rPr>
            </w:pPr>
            <w:r w:rsidRPr="00170F2E">
              <w:rPr>
                <w:sz w:val="20"/>
              </w:rPr>
              <w:t>53,500 Standard cubic feet</w:t>
            </w:r>
            <w:r w:rsidR="000F3C76" w:rsidRPr="00170F2E">
              <w:rPr>
                <w:sz w:val="20"/>
              </w:rPr>
              <w:t xml:space="preserve"> per hour</w:t>
            </w:r>
            <w:r w:rsidR="00706EF5" w:rsidRPr="00170F2E">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9D52E8" w:rsidRPr="00BD3DE3" w:rsidRDefault="009239F9" w:rsidP="00F72694">
            <w:pPr>
              <w:jc w:val="center"/>
              <w:rPr>
                <w:sz w:val="20"/>
              </w:rPr>
            </w:pPr>
            <w:r>
              <w:rPr>
                <w:sz w:val="20"/>
              </w:rPr>
              <w:t>24-hour daily average</w:t>
            </w:r>
          </w:p>
        </w:tc>
        <w:tc>
          <w:tcPr>
            <w:tcW w:w="1889" w:type="dxa"/>
            <w:tcBorders>
              <w:top w:val="single" w:sz="4" w:space="0" w:color="auto"/>
              <w:left w:val="single" w:sz="4" w:space="0" w:color="auto"/>
              <w:bottom w:val="single" w:sz="4" w:space="0" w:color="auto"/>
              <w:right w:val="single" w:sz="4" w:space="0" w:color="auto"/>
            </w:tcBorders>
          </w:tcPr>
          <w:p w:rsidR="009D52E8" w:rsidRPr="00BD3DE3" w:rsidRDefault="009239F9" w:rsidP="00F72694">
            <w:pPr>
              <w:jc w:val="center"/>
              <w:rPr>
                <w:sz w:val="20"/>
              </w:rPr>
            </w:pPr>
            <w:r>
              <w:rPr>
                <w:sz w:val="20"/>
              </w:rPr>
              <w:t>EUBOILER</w:t>
            </w:r>
          </w:p>
        </w:tc>
        <w:tc>
          <w:tcPr>
            <w:tcW w:w="1530" w:type="dxa"/>
            <w:tcBorders>
              <w:top w:val="single" w:sz="4" w:space="0" w:color="auto"/>
              <w:left w:val="single" w:sz="4" w:space="0" w:color="auto"/>
              <w:bottom w:val="single" w:sz="4" w:space="0" w:color="auto"/>
              <w:right w:val="single" w:sz="4" w:space="0" w:color="auto"/>
            </w:tcBorders>
          </w:tcPr>
          <w:p w:rsidR="009D52E8" w:rsidRPr="00BD3DE3" w:rsidRDefault="008B29CB" w:rsidP="00D844DF">
            <w:pPr>
              <w:jc w:val="center"/>
              <w:rPr>
                <w:sz w:val="20"/>
              </w:rPr>
            </w:pPr>
            <w:r>
              <w:rPr>
                <w:sz w:val="20"/>
              </w:rPr>
              <w:t xml:space="preserve">SC </w:t>
            </w:r>
            <w:r w:rsidR="00513CAE">
              <w:rPr>
                <w:sz w:val="20"/>
              </w:rPr>
              <w:t xml:space="preserve">VI. </w:t>
            </w:r>
            <w:r w:rsidR="00D24174">
              <w:rPr>
                <w:sz w:val="20"/>
              </w:rPr>
              <w:t>8</w:t>
            </w:r>
          </w:p>
        </w:tc>
        <w:tc>
          <w:tcPr>
            <w:tcW w:w="1530" w:type="dxa"/>
            <w:tcBorders>
              <w:top w:val="single" w:sz="4" w:space="0" w:color="auto"/>
              <w:left w:val="single" w:sz="4" w:space="0" w:color="auto"/>
              <w:bottom w:val="single" w:sz="4" w:space="0" w:color="auto"/>
              <w:right w:val="single" w:sz="4" w:space="0" w:color="auto"/>
            </w:tcBorders>
          </w:tcPr>
          <w:p w:rsidR="009D52E8" w:rsidRPr="00BD3DE3" w:rsidRDefault="0051558E" w:rsidP="004A2B9E">
            <w:pPr>
              <w:rPr>
                <w:sz w:val="20"/>
              </w:rPr>
            </w:pPr>
            <w:r>
              <w:rPr>
                <w:b/>
                <w:sz w:val="20"/>
              </w:rPr>
              <w:t>40 CFR 60.44b(d</w:t>
            </w:r>
            <w:r w:rsidR="00BE7A36" w:rsidRPr="00BE7A36">
              <w:rPr>
                <w:b/>
                <w:sz w:val="20"/>
              </w:rPr>
              <w:t>)</w:t>
            </w:r>
          </w:p>
        </w:tc>
      </w:tr>
      <w:tr w:rsidR="009239F9" w:rsidTr="00276195">
        <w:trPr>
          <w:cantSplit/>
        </w:trPr>
        <w:tc>
          <w:tcPr>
            <w:tcW w:w="1626" w:type="dxa"/>
            <w:tcBorders>
              <w:top w:val="single" w:sz="4" w:space="0" w:color="auto"/>
              <w:left w:val="single" w:sz="4" w:space="0" w:color="auto"/>
              <w:bottom w:val="single" w:sz="4" w:space="0" w:color="auto"/>
              <w:right w:val="single" w:sz="4" w:space="0" w:color="auto"/>
            </w:tcBorders>
          </w:tcPr>
          <w:p w:rsidR="009239F9" w:rsidRPr="00095B77" w:rsidRDefault="00706EF5" w:rsidP="004A73E1">
            <w:pPr>
              <w:numPr>
                <w:ilvl w:val="0"/>
                <w:numId w:val="33"/>
              </w:numPr>
              <w:tabs>
                <w:tab w:val="clear" w:pos="0"/>
              </w:tabs>
              <w:rPr>
                <w:sz w:val="20"/>
              </w:rPr>
            </w:pPr>
            <w:r w:rsidRPr="00706EF5">
              <w:rPr>
                <w:sz w:val="20"/>
              </w:rPr>
              <w:t>Tire Derived Fuel (TDF)</w:t>
            </w:r>
          </w:p>
        </w:tc>
        <w:tc>
          <w:tcPr>
            <w:tcW w:w="1440" w:type="dxa"/>
            <w:tcBorders>
              <w:top w:val="single" w:sz="4" w:space="0" w:color="auto"/>
              <w:left w:val="single" w:sz="4" w:space="0" w:color="auto"/>
              <w:bottom w:val="single" w:sz="4" w:space="0" w:color="auto"/>
              <w:right w:val="single" w:sz="4" w:space="0" w:color="auto"/>
            </w:tcBorders>
          </w:tcPr>
          <w:p w:rsidR="009239F9" w:rsidRPr="00BD3DE3" w:rsidRDefault="00706EF5" w:rsidP="00B42137">
            <w:pPr>
              <w:jc w:val="center"/>
              <w:rPr>
                <w:sz w:val="20"/>
              </w:rPr>
            </w:pPr>
            <w:r w:rsidRPr="00706EF5">
              <w:rPr>
                <w:sz w:val="20"/>
              </w:rPr>
              <w:t>3,750 pounds</w:t>
            </w:r>
            <w:r w:rsidR="000F3C76">
              <w:rPr>
                <w:sz w:val="20"/>
              </w:rPr>
              <w:t xml:space="preserve"> per hour</w:t>
            </w:r>
            <w:r w:rsidR="00CD5D9A">
              <w:rPr>
                <w:rFonts w:cs="Arial"/>
                <w:sz w:val="20"/>
                <w:vertAlign w:val="superscript"/>
              </w:rPr>
              <w:t>1</w:t>
            </w:r>
            <w:r w:rsidRPr="00706EF5">
              <w:rPr>
                <w:sz w:val="20"/>
              </w:rPr>
              <w:t xml:space="preserve"> </w:t>
            </w:r>
          </w:p>
        </w:tc>
        <w:tc>
          <w:tcPr>
            <w:tcW w:w="2245" w:type="dxa"/>
            <w:tcBorders>
              <w:top w:val="single" w:sz="4" w:space="0" w:color="auto"/>
              <w:left w:val="single" w:sz="4" w:space="0" w:color="auto"/>
              <w:bottom w:val="single" w:sz="4" w:space="0" w:color="auto"/>
              <w:right w:val="single" w:sz="4" w:space="0" w:color="auto"/>
            </w:tcBorders>
          </w:tcPr>
          <w:p w:rsidR="009239F9" w:rsidRPr="00BD3DE3" w:rsidRDefault="000D11CD" w:rsidP="008855B8">
            <w:pPr>
              <w:jc w:val="center"/>
              <w:rPr>
                <w:sz w:val="20"/>
              </w:rPr>
            </w:pPr>
            <w:r>
              <w:rPr>
                <w:sz w:val="20"/>
              </w:rPr>
              <w:t>24-hour daily average</w:t>
            </w:r>
          </w:p>
        </w:tc>
        <w:tc>
          <w:tcPr>
            <w:tcW w:w="1889" w:type="dxa"/>
            <w:tcBorders>
              <w:top w:val="single" w:sz="4" w:space="0" w:color="auto"/>
              <w:left w:val="single" w:sz="4" w:space="0" w:color="auto"/>
              <w:bottom w:val="single" w:sz="4" w:space="0" w:color="auto"/>
              <w:right w:val="single" w:sz="4" w:space="0" w:color="auto"/>
            </w:tcBorders>
          </w:tcPr>
          <w:p w:rsidR="009239F9" w:rsidRPr="00BD3DE3" w:rsidRDefault="00CD5D9A" w:rsidP="00F72694">
            <w:pPr>
              <w:jc w:val="center"/>
              <w:rPr>
                <w:sz w:val="20"/>
              </w:rPr>
            </w:pPr>
            <w:r>
              <w:rPr>
                <w:sz w:val="20"/>
              </w:rPr>
              <w:t>EUBOILER</w:t>
            </w:r>
          </w:p>
        </w:tc>
        <w:tc>
          <w:tcPr>
            <w:tcW w:w="1530" w:type="dxa"/>
            <w:tcBorders>
              <w:top w:val="single" w:sz="4" w:space="0" w:color="auto"/>
              <w:left w:val="single" w:sz="4" w:space="0" w:color="auto"/>
              <w:bottom w:val="single" w:sz="4" w:space="0" w:color="auto"/>
              <w:right w:val="single" w:sz="4" w:space="0" w:color="auto"/>
            </w:tcBorders>
          </w:tcPr>
          <w:p w:rsidR="009239F9" w:rsidRPr="00BD3DE3" w:rsidRDefault="008B29CB" w:rsidP="00D844DF">
            <w:pPr>
              <w:jc w:val="center"/>
              <w:rPr>
                <w:sz w:val="20"/>
              </w:rPr>
            </w:pPr>
            <w:r>
              <w:rPr>
                <w:sz w:val="20"/>
              </w:rPr>
              <w:t xml:space="preserve">SC </w:t>
            </w:r>
            <w:r w:rsidR="00513CAE">
              <w:rPr>
                <w:sz w:val="20"/>
              </w:rPr>
              <w:t xml:space="preserve">VI. </w:t>
            </w:r>
            <w:r w:rsidR="00D24174">
              <w:rPr>
                <w:sz w:val="20"/>
              </w:rPr>
              <w:t>8</w:t>
            </w:r>
          </w:p>
        </w:tc>
        <w:tc>
          <w:tcPr>
            <w:tcW w:w="1530" w:type="dxa"/>
            <w:tcBorders>
              <w:top w:val="single" w:sz="4" w:space="0" w:color="auto"/>
              <w:left w:val="single" w:sz="4" w:space="0" w:color="auto"/>
              <w:bottom w:val="single" w:sz="4" w:space="0" w:color="auto"/>
              <w:right w:val="single" w:sz="4" w:space="0" w:color="auto"/>
            </w:tcBorders>
          </w:tcPr>
          <w:p w:rsidR="009239F9" w:rsidRPr="00BD3DE3" w:rsidRDefault="00706EF5" w:rsidP="004A2B9E">
            <w:pPr>
              <w:rPr>
                <w:sz w:val="20"/>
              </w:rPr>
            </w:pPr>
            <w:r w:rsidRPr="00706EF5">
              <w:rPr>
                <w:b/>
                <w:sz w:val="20"/>
              </w:rPr>
              <w:t>R 336.1</w:t>
            </w:r>
            <w:r>
              <w:rPr>
                <w:b/>
                <w:sz w:val="20"/>
              </w:rPr>
              <w:t>225</w:t>
            </w:r>
          </w:p>
        </w:tc>
      </w:tr>
    </w:tbl>
    <w:p w:rsidR="0095742B" w:rsidRDefault="0095742B">
      <w:pPr>
        <w:jc w:val="both"/>
        <w:rPr>
          <w:sz w:val="20"/>
        </w:rPr>
      </w:pPr>
    </w:p>
    <w:p w:rsidR="00D72D77" w:rsidRPr="00CC02A3" w:rsidRDefault="00A13378">
      <w:pPr>
        <w:jc w:val="both"/>
        <w:rPr>
          <w:b/>
          <w:sz w:val="20"/>
          <w:u w:val="single"/>
        </w:rPr>
      </w:pPr>
      <w:r>
        <w:rPr>
          <w:b/>
        </w:rPr>
        <w:t xml:space="preserve">III.  </w:t>
      </w:r>
      <w:r w:rsidR="00D72D77">
        <w:rPr>
          <w:b/>
          <w:u w:val="single"/>
        </w:rPr>
        <w:t>PROCESS/OPERATIONAL RESTRICTION(S)</w:t>
      </w:r>
      <w:r w:rsidR="00D72D77" w:rsidDel="001C614B">
        <w:rPr>
          <w:b/>
          <w:u w:val="single"/>
        </w:rPr>
        <w:t xml:space="preserve"> </w:t>
      </w:r>
    </w:p>
    <w:p w:rsidR="00D72D77" w:rsidRPr="00FE0AD0" w:rsidRDefault="00D72D77">
      <w:pPr>
        <w:jc w:val="both"/>
        <w:rPr>
          <w:sz w:val="20"/>
        </w:rPr>
      </w:pPr>
    </w:p>
    <w:p w:rsidR="00A87A75" w:rsidRPr="0086685A" w:rsidRDefault="00F079B0" w:rsidP="006A4431">
      <w:pPr>
        <w:pStyle w:val="ListParagraph"/>
        <w:numPr>
          <w:ilvl w:val="0"/>
          <w:numId w:val="41"/>
        </w:numPr>
        <w:ind w:left="360"/>
        <w:jc w:val="both"/>
        <w:rPr>
          <w:sz w:val="20"/>
        </w:rPr>
      </w:pPr>
      <w:r>
        <w:rPr>
          <w:sz w:val="20"/>
        </w:rPr>
        <w:t>Except as allowed in the Preventative Maintenance/Malfunction Abatement Plan, t</w:t>
      </w:r>
      <w:r w:rsidR="00A87A75" w:rsidRPr="0086685A">
        <w:rPr>
          <w:sz w:val="20"/>
        </w:rPr>
        <w:t xml:space="preserve">he permittee shall not operate the </w:t>
      </w:r>
      <w:r w:rsidR="00BE5D8D" w:rsidRPr="0086685A">
        <w:rPr>
          <w:sz w:val="20"/>
        </w:rPr>
        <w:t>EUBOILER</w:t>
      </w:r>
      <w:r w:rsidR="00A87A75" w:rsidRPr="0086685A">
        <w:rPr>
          <w:sz w:val="20"/>
        </w:rPr>
        <w:t xml:space="preserve"> unless the mechanical dust collectors, the electrostatic precipitator for removal of entrained particulates, and selective non-catalytic reduction system for NOx removal, are installed and operating properly.</w:t>
      </w:r>
      <w:r w:rsidR="00CC6ED9" w:rsidRPr="0086685A">
        <w:rPr>
          <w:rFonts w:cs="Arial"/>
          <w:sz w:val="20"/>
          <w:vertAlign w:val="superscript"/>
        </w:rPr>
        <w:t>2</w:t>
      </w:r>
      <w:r w:rsidR="00A87A75" w:rsidRPr="0086685A">
        <w:rPr>
          <w:sz w:val="20"/>
        </w:rPr>
        <w:t xml:space="preserve">  </w:t>
      </w:r>
      <w:r w:rsidR="00A87A75" w:rsidRPr="0086685A">
        <w:rPr>
          <w:b/>
          <w:sz w:val="20"/>
        </w:rPr>
        <w:t>(R 336.1910</w:t>
      </w:r>
      <w:r>
        <w:rPr>
          <w:b/>
          <w:sz w:val="20"/>
        </w:rPr>
        <w:t>, R 336.1911</w:t>
      </w:r>
      <w:r w:rsidR="00A87A75" w:rsidRPr="0086685A">
        <w:rPr>
          <w:b/>
          <w:sz w:val="20"/>
        </w:rPr>
        <w:t>)</w:t>
      </w:r>
      <w:r w:rsidR="00A87A75" w:rsidRPr="0086685A">
        <w:rPr>
          <w:sz w:val="20"/>
        </w:rPr>
        <w:t xml:space="preserve"> </w:t>
      </w:r>
    </w:p>
    <w:p w:rsidR="00A87A75" w:rsidRPr="002B758D" w:rsidRDefault="00A87A75" w:rsidP="0086685A">
      <w:pPr>
        <w:ind w:left="270" w:hanging="270"/>
        <w:jc w:val="both"/>
        <w:rPr>
          <w:sz w:val="20"/>
        </w:rPr>
      </w:pPr>
    </w:p>
    <w:p w:rsidR="00A87A75" w:rsidRPr="0086685A" w:rsidRDefault="0086685A" w:rsidP="006A4431">
      <w:pPr>
        <w:pStyle w:val="ListParagraph"/>
        <w:numPr>
          <w:ilvl w:val="0"/>
          <w:numId w:val="41"/>
        </w:numPr>
        <w:ind w:left="360"/>
        <w:jc w:val="both"/>
        <w:rPr>
          <w:sz w:val="20"/>
        </w:rPr>
      </w:pPr>
      <w:r w:rsidRPr="0086685A">
        <w:rPr>
          <w:sz w:val="20"/>
        </w:rPr>
        <w:t>T</w:t>
      </w:r>
      <w:r w:rsidR="00A87A75" w:rsidRPr="0086685A">
        <w:rPr>
          <w:sz w:val="20"/>
        </w:rPr>
        <w:t xml:space="preserve">he permittee shall begin firing the </w:t>
      </w:r>
      <w:r w:rsidR="00BE5D8D" w:rsidRPr="0086685A">
        <w:rPr>
          <w:sz w:val="20"/>
        </w:rPr>
        <w:t xml:space="preserve">EUBOILER </w:t>
      </w:r>
      <w:r w:rsidR="00A87A75" w:rsidRPr="0086685A">
        <w:rPr>
          <w:sz w:val="20"/>
        </w:rPr>
        <w:t>from a cold start on natural gas only.</w:t>
      </w:r>
      <w:r w:rsidR="00CC6ED9" w:rsidRPr="0086685A">
        <w:rPr>
          <w:rFonts w:cs="Arial"/>
          <w:sz w:val="20"/>
          <w:vertAlign w:val="superscript"/>
        </w:rPr>
        <w:t>2</w:t>
      </w:r>
      <w:r w:rsidR="00A87A75" w:rsidRPr="0086685A">
        <w:rPr>
          <w:sz w:val="20"/>
        </w:rPr>
        <w:t xml:space="preserve">  </w:t>
      </w:r>
      <w:r w:rsidR="00A87A75" w:rsidRPr="0086685A">
        <w:rPr>
          <w:b/>
          <w:sz w:val="20"/>
        </w:rPr>
        <w:t>(R 336.1912)</w:t>
      </w:r>
    </w:p>
    <w:p w:rsidR="00A87A75" w:rsidRPr="002B758D" w:rsidRDefault="00A87A75" w:rsidP="0086685A">
      <w:pPr>
        <w:jc w:val="both"/>
        <w:rPr>
          <w:sz w:val="20"/>
        </w:rPr>
      </w:pPr>
    </w:p>
    <w:p w:rsidR="00A87A75" w:rsidRPr="00E71F0B" w:rsidRDefault="00A87A75" w:rsidP="006A4431">
      <w:pPr>
        <w:pStyle w:val="ListParagraph"/>
        <w:numPr>
          <w:ilvl w:val="0"/>
          <w:numId w:val="41"/>
        </w:numPr>
        <w:tabs>
          <w:tab w:val="left" w:pos="8190"/>
        </w:tabs>
        <w:ind w:left="360"/>
        <w:jc w:val="both"/>
        <w:rPr>
          <w:sz w:val="20"/>
        </w:rPr>
      </w:pPr>
      <w:r w:rsidRPr="0086685A">
        <w:rPr>
          <w:sz w:val="20"/>
        </w:rPr>
        <w:t xml:space="preserve">Startup is defined as the period of time from initiation of combustion firing until </w:t>
      </w:r>
      <w:r w:rsidR="00BE5D8D" w:rsidRPr="0086685A">
        <w:rPr>
          <w:sz w:val="20"/>
        </w:rPr>
        <w:t xml:space="preserve">EUBOILER </w:t>
      </w:r>
      <w:r w:rsidRPr="0086685A">
        <w:rPr>
          <w:sz w:val="20"/>
        </w:rPr>
        <w:t>reaches steady state operation as measured by achieving three consecutive one hour averages of at least 25</w:t>
      </w:r>
      <w:r w:rsidR="00CC77FD" w:rsidRPr="0086685A">
        <w:rPr>
          <w:sz w:val="20"/>
        </w:rPr>
        <w:t xml:space="preserve"> percent</w:t>
      </w:r>
      <w:r w:rsidRPr="0086685A">
        <w:rPr>
          <w:sz w:val="20"/>
        </w:rPr>
        <w:t xml:space="preserve"> of the design fuel flow rate for solid fuel.  Shutdown is defined as that period of time from the initial lowering of the </w:t>
      </w:r>
      <w:r w:rsidR="00BE5D8D" w:rsidRPr="0086685A">
        <w:rPr>
          <w:sz w:val="20"/>
        </w:rPr>
        <w:t xml:space="preserve">EUBOILER </w:t>
      </w:r>
      <w:r w:rsidRPr="0086685A">
        <w:rPr>
          <w:sz w:val="20"/>
        </w:rPr>
        <w:t>output with the intention of shutting down until the point at which the combustion process has stopped.</w:t>
      </w:r>
      <w:r w:rsidR="00CC6ED9" w:rsidRPr="0086685A">
        <w:rPr>
          <w:rFonts w:cs="Arial"/>
          <w:sz w:val="20"/>
          <w:vertAlign w:val="superscript"/>
        </w:rPr>
        <w:t>2</w:t>
      </w:r>
      <w:r w:rsidRPr="0086685A">
        <w:rPr>
          <w:sz w:val="20"/>
        </w:rPr>
        <w:t xml:space="preserve">  </w:t>
      </w:r>
      <w:r w:rsidRPr="0086685A">
        <w:rPr>
          <w:b/>
          <w:sz w:val="20"/>
        </w:rPr>
        <w:t>(R</w:t>
      </w:r>
      <w:r w:rsidR="00E93381" w:rsidRPr="0086685A">
        <w:rPr>
          <w:b/>
          <w:sz w:val="20"/>
        </w:rPr>
        <w:t> </w:t>
      </w:r>
      <w:r w:rsidRPr="0086685A">
        <w:rPr>
          <w:b/>
          <w:sz w:val="20"/>
        </w:rPr>
        <w:t>336.</w:t>
      </w:r>
      <w:r w:rsidR="005D0EB6" w:rsidRPr="0086685A">
        <w:rPr>
          <w:b/>
          <w:sz w:val="20"/>
        </w:rPr>
        <w:t>1201)</w:t>
      </w:r>
    </w:p>
    <w:p w:rsidR="00E71F0B" w:rsidRPr="00E71F0B" w:rsidRDefault="00E71F0B" w:rsidP="00E71F0B">
      <w:pPr>
        <w:pStyle w:val="ListParagraph"/>
        <w:rPr>
          <w:sz w:val="20"/>
        </w:rPr>
      </w:pPr>
    </w:p>
    <w:p w:rsidR="00E71F0B" w:rsidRPr="00E71F0B" w:rsidRDefault="00E71F0B" w:rsidP="006A4431">
      <w:pPr>
        <w:pStyle w:val="ListParagraph"/>
        <w:numPr>
          <w:ilvl w:val="0"/>
          <w:numId w:val="41"/>
        </w:numPr>
        <w:tabs>
          <w:tab w:val="left" w:pos="8190"/>
        </w:tabs>
        <w:ind w:left="360"/>
        <w:jc w:val="both"/>
        <w:rPr>
          <w:sz w:val="20"/>
        </w:rPr>
      </w:pPr>
      <w:r>
        <w:rPr>
          <w:sz w:val="20"/>
        </w:rPr>
        <w:t>The permittee shall conduct a biennial tune-up of EUBOILER no more than 25 months after the previous tune-up.  The tune-up shall consist of the following major elements:  1) Optimize total emissions of carbon monoxide (CO), consistent with any nitrogen oxide requirement to which the unit is subject, 2) Measure the concentrations of CO (</w:t>
      </w:r>
      <w:proofErr w:type="spellStart"/>
      <w:r>
        <w:rPr>
          <w:sz w:val="20"/>
        </w:rPr>
        <w:t>ppmv</w:t>
      </w:r>
      <w:proofErr w:type="spellEnd"/>
      <w:r>
        <w:rPr>
          <w:sz w:val="20"/>
        </w:rPr>
        <w:t xml:space="preserve">) and oxygen (O2) (Vol-%) before and after the adjustments are made, ensuring that a consistent moisture basis is used for the measurements before and after the adjustments, 3) Maintain on-site and submit, if requested, a report listing the CO and O2 concentration measurements before and after the tune-up, a description of corrective actions taken as part of the tune-up and the type and amount of fuel used over the 12-months prior to the tune-up.   If the EUBOILER is not operating on the required date for a tune-up, the tune-up must be conducted within 30 days of startup.  </w:t>
      </w:r>
      <w:r w:rsidRPr="0086685A">
        <w:rPr>
          <w:b/>
          <w:spacing w:val="-2"/>
          <w:sz w:val="20"/>
        </w:rPr>
        <w:t>(40 CFR 6</w:t>
      </w:r>
      <w:r>
        <w:rPr>
          <w:b/>
          <w:spacing w:val="-2"/>
          <w:sz w:val="20"/>
        </w:rPr>
        <w:t>3.11223(b)</w:t>
      </w:r>
      <w:r w:rsidRPr="0086685A">
        <w:rPr>
          <w:b/>
          <w:sz w:val="20"/>
        </w:rPr>
        <w:t>)</w:t>
      </w:r>
    </w:p>
    <w:p w:rsidR="00A87A75" w:rsidRPr="00794966" w:rsidRDefault="00A87A75">
      <w:pPr>
        <w:jc w:val="both"/>
        <w:rPr>
          <w:sz w:val="20"/>
        </w:rPr>
      </w:pPr>
    </w:p>
    <w:p w:rsidR="00D72D77" w:rsidRDefault="00A13378" w:rsidP="00D83850">
      <w:pPr>
        <w:jc w:val="both"/>
        <w:rPr>
          <w:b/>
          <w:u w:val="single"/>
        </w:rPr>
      </w:pPr>
      <w:r>
        <w:rPr>
          <w:b/>
        </w:rPr>
        <w:t xml:space="preserve">IV.  </w:t>
      </w:r>
      <w:r w:rsidR="00D72D77">
        <w:rPr>
          <w:b/>
          <w:u w:val="single"/>
        </w:rPr>
        <w:t>DESIGN/EQUIPMENT PARAMETER(S)</w:t>
      </w:r>
    </w:p>
    <w:p w:rsidR="00D83850" w:rsidRPr="00D83850" w:rsidRDefault="00D83850" w:rsidP="00D83850">
      <w:pPr>
        <w:jc w:val="both"/>
        <w:rPr>
          <w:b/>
          <w:sz w:val="20"/>
          <w:u w:val="single"/>
        </w:rPr>
      </w:pPr>
    </w:p>
    <w:p w:rsidR="00D83850" w:rsidRPr="0086685A" w:rsidRDefault="00D83850" w:rsidP="006A4431">
      <w:pPr>
        <w:pStyle w:val="ListParagraph"/>
        <w:numPr>
          <w:ilvl w:val="0"/>
          <w:numId w:val="42"/>
        </w:numPr>
        <w:suppressAutoHyphens/>
        <w:ind w:left="360"/>
        <w:rPr>
          <w:sz w:val="20"/>
        </w:rPr>
      </w:pPr>
      <w:r w:rsidRPr="0086685A">
        <w:rPr>
          <w:spacing w:val="-2"/>
          <w:sz w:val="20"/>
        </w:rPr>
        <w:t>The span value of all CEMS and COMS shall be 2.0 times the lowest emission standard or as specified in the federal regulations.</w:t>
      </w:r>
      <w:r w:rsidRPr="0086685A">
        <w:rPr>
          <w:rFonts w:cs="Arial"/>
          <w:sz w:val="20"/>
          <w:vertAlign w:val="superscript"/>
        </w:rPr>
        <w:t>2</w:t>
      </w:r>
      <w:r w:rsidRPr="0086685A">
        <w:rPr>
          <w:spacing w:val="-2"/>
          <w:sz w:val="20"/>
        </w:rPr>
        <w:t xml:space="preserve">  </w:t>
      </w:r>
      <w:r w:rsidRPr="0086685A">
        <w:rPr>
          <w:b/>
          <w:spacing w:val="-2"/>
          <w:sz w:val="20"/>
        </w:rPr>
        <w:t>(40 CFR 60.13, 40 CFR</w:t>
      </w:r>
      <w:r w:rsidR="007359B7">
        <w:rPr>
          <w:b/>
          <w:spacing w:val="-2"/>
          <w:sz w:val="20"/>
        </w:rPr>
        <w:t>,</w:t>
      </w:r>
      <w:r w:rsidRPr="0086685A">
        <w:rPr>
          <w:b/>
          <w:spacing w:val="-2"/>
          <w:sz w:val="20"/>
        </w:rPr>
        <w:t xml:space="preserve"> Part 75</w:t>
      </w:r>
      <w:r w:rsidRPr="0086685A">
        <w:rPr>
          <w:b/>
          <w:sz w:val="20"/>
        </w:rPr>
        <w:t>)</w:t>
      </w:r>
    </w:p>
    <w:p w:rsidR="00D83850" w:rsidRPr="004A2B9E" w:rsidRDefault="00D83850" w:rsidP="0086685A">
      <w:pPr>
        <w:suppressAutoHyphens/>
        <w:ind w:left="360" w:hanging="360"/>
        <w:rPr>
          <w:sz w:val="20"/>
        </w:rPr>
      </w:pPr>
    </w:p>
    <w:p w:rsidR="00D83850" w:rsidRPr="0086685A" w:rsidRDefault="00D83850" w:rsidP="006A4431">
      <w:pPr>
        <w:pStyle w:val="ListParagraph"/>
        <w:numPr>
          <w:ilvl w:val="0"/>
          <w:numId w:val="42"/>
        </w:numPr>
        <w:ind w:left="360"/>
        <w:rPr>
          <w:spacing w:val="-2"/>
          <w:sz w:val="20"/>
        </w:rPr>
      </w:pPr>
      <w:r w:rsidRPr="0086685A">
        <w:rPr>
          <w:spacing w:val="-2"/>
          <w:sz w:val="20"/>
        </w:rPr>
        <w:t>The CEMS shall be installed, calibrated, maintained, and operated in accordance with the procedures set forth in 40 CFR 60.13 and Appendix B, 40 CFR</w:t>
      </w:r>
      <w:r w:rsidR="007359B7">
        <w:rPr>
          <w:spacing w:val="-2"/>
          <w:sz w:val="20"/>
        </w:rPr>
        <w:t>,</w:t>
      </w:r>
      <w:r w:rsidRPr="0086685A">
        <w:rPr>
          <w:spacing w:val="-2"/>
          <w:sz w:val="20"/>
        </w:rPr>
        <w:t xml:space="preserve"> Part 60, or 40 CFR</w:t>
      </w:r>
      <w:r w:rsidR="007359B7">
        <w:rPr>
          <w:spacing w:val="-2"/>
          <w:sz w:val="20"/>
        </w:rPr>
        <w:t>,</w:t>
      </w:r>
      <w:r w:rsidRPr="0086685A">
        <w:rPr>
          <w:spacing w:val="-2"/>
          <w:sz w:val="20"/>
        </w:rPr>
        <w:t xml:space="preserve"> Part 75, as appropriate.</w:t>
      </w:r>
      <w:r w:rsidRPr="0086685A">
        <w:rPr>
          <w:rFonts w:cs="Arial"/>
          <w:sz w:val="20"/>
          <w:vertAlign w:val="superscript"/>
        </w:rPr>
        <w:t>2</w:t>
      </w:r>
      <w:r w:rsidRPr="0086685A">
        <w:rPr>
          <w:spacing w:val="-2"/>
          <w:sz w:val="20"/>
        </w:rPr>
        <w:t xml:space="preserve">  </w:t>
      </w:r>
      <w:r w:rsidRPr="0086685A">
        <w:rPr>
          <w:b/>
          <w:spacing w:val="-2"/>
          <w:sz w:val="20"/>
        </w:rPr>
        <w:t>(40 CFR 60.13, 40 CFR Part 75, R 336.1213(3))</w:t>
      </w:r>
    </w:p>
    <w:p w:rsidR="00D83850" w:rsidRDefault="00D83850" w:rsidP="0086685A">
      <w:pPr>
        <w:pStyle w:val="ListParagraph"/>
        <w:ind w:left="360" w:hanging="360"/>
        <w:rPr>
          <w:spacing w:val="-2"/>
          <w:sz w:val="20"/>
        </w:rPr>
      </w:pPr>
    </w:p>
    <w:p w:rsidR="00D83850" w:rsidRPr="0086685A" w:rsidRDefault="00D83850" w:rsidP="006A4431">
      <w:pPr>
        <w:pStyle w:val="ListParagraph"/>
        <w:numPr>
          <w:ilvl w:val="0"/>
          <w:numId w:val="42"/>
        </w:numPr>
        <w:ind w:left="360"/>
        <w:rPr>
          <w:spacing w:val="-2"/>
          <w:sz w:val="20"/>
        </w:rPr>
      </w:pPr>
      <w:r w:rsidRPr="0086685A">
        <w:rPr>
          <w:spacing w:val="-2"/>
          <w:sz w:val="20"/>
        </w:rPr>
        <w:t>The permittee shall monitor and record the visible emissions from the EUBOILER on a continuous basis in a manner and with instrumentation acceptable to the AQD.</w:t>
      </w:r>
      <w:r w:rsidRPr="0086685A">
        <w:rPr>
          <w:rFonts w:cs="Arial"/>
          <w:sz w:val="20"/>
          <w:vertAlign w:val="superscript"/>
        </w:rPr>
        <w:t>2</w:t>
      </w:r>
      <w:r w:rsidRPr="0086685A">
        <w:rPr>
          <w:spacing w:val="-2"/>
          <w:sz w:val="20"/>
        </w:rPr>
        <w:t xml:space="preserve">  </w:t>
      </w:r>
      <w:r w:rsidRPr="0086685A">
        <w:rPr>
          <w:b/>
          <w:spacing w:val="-2"/>
          <w:sz w:val="20"/>
        </w:rPr>
        <w:t xml:space="preserve">(40 CFR 60.13, 40 CFR 60.48b(a), </w:t>
      </w:r>
      <w:r w:rsidRPr="0086685A">
        <w:rPr>
          <w:rFonts w:cs="Arial"/>
          <w:b/>
          <w:sz w:val="20"/>
        </w:rPr>
        <w:t>40 CFR 64.6(c)(1)(iii), 40 CFR 60.49(f))</w:t>
      </w:r>
    </w:p>
    <w:p w:rsidR="00D83850" w:rsidRPr="00417857" w:rsidRDefault="00D83850" w:rsidP="00D83850">
      <w:pPr>
        <w:jc w:val="both"/>
        <w:rPr>
          <w:b/>
          <w:spacing w:val="-2"/>
          <w:sz w:val="20"/>
        </w:rPr>
      </w:pPr>
    </w:p>
    <w:p w:rsidR="00D83850" w:rsidRPr="0086685A" w:rsidRDefault="00D83850" w:rsidP="006A4431">
      <w:pPr>
        <w:pStyle w:val="ListParagraph"/>
        <w:numPr>
          <w:ilvl w:val="0"/>
          <w:numId w:val="42"/>
        </w:numPr>
        <w:ind w:left="360"/>
        <w:jc w:val="both"/>
        <w:rPr>
          <w:spacing w:val="-2"/>
          <w:sz w:val="20"/>
        </w:rPr>
      </w:pPr>
      <w:r w:rsidRPr="0086685A">
        <w:rPr>
          <w:spacing w:val="-2"/>
          <w:sz w:val="20"/>
        </w:rPr>
        <w:t>The COMS shall be calibrated, maintained, and operated in accordance with the procedures set forth in 40 CFR 60.13 and applicable Performance Specifications located in Appendix B, 40 CFR</w:t>
      </w:r>
      <w:r w:rsidR="007359B7">
        <w:rPr>
          <w:spacing w:val="-2"/>
          <w:sz w:val="20"/>
        </w:rPr>
        <w:t>,</w:t>
      </w:r>
      <w:r w:rsidRPr="0086685A">
        <w:rPr>
          <w:spacing w:val="-2"/>
          <w:sz w:val="20"/>
        </w:rPr>
        <w:t xml:space="preserve"> Part 60.</w:t>
      </w:r>
      <w:r w:rsidRPr="0086685A">
        <w:rPr>
          <w:rFonts w:cs="Arial"/>
          <w:sz w:val="20"/>
          <w:vertAlign w:val="superscript"/>
        </w:rPr>
        <w:t>2</w:t>
      </w:r>
      <w:r w:rsidRPr="0086685A">
        <w:rPr>
          <w:spacing w:val="-2"/>
          <w:sz w:val="20"/>
        </w:rPr>
        <w:t xml:space="preserve">  </w:t>
      </w:r>
      <w:r w:rsidRPr="0086685A">
        <w:rPr>
          <w:b/>
          <w:spacing w:val="-2"/>
          <w:sz w:val="20"/>
        </w:rPr>
        <w:t xml:space="preserve">(40 CFR 60.13, </w:t>
      </w:r>
      <w:r w:rsidRPr="0086685A">
        <w:rPr>
          <w:b/>
          <w:sz w:val="20"/>
        </w:rPr>
        <w:t>40 CFR 48b(a)</w:t>
      </w:r>
      <w:r w:rsidRPr="0086685A">
        <w:rPr>
          <w:b/>
          <w:spacing w:val="-2"/>
          <w:sz w:val="20"/>
        </w:rPr>
        <w:t>)</w:t>
      </w:r>
    </w:p>
    <w:p w:rsidR="007B0E20" w:rsidRDefault="007B0E20">
      <w:pPr>
        <w:rPr>
          <w:sz w:val="20"/>
        </w:rPr>
      </w:pPr>
      <w:r>
        <w:rPr>
          <w:sz w:val="20"/>
        </w:rPr>
        <w:br w:type="page"/>
      </w:r>
    </w:p>
    <w:p w:rsidR="00D83850" w:rsidRDefault="00D83850">
      <w:pPr>
        <w:ind w:right="72"/>
        <w:jc w:val="both"/>
        <w:rPr>
          <w:sz w:val="20"/>
        </w:rPr>
      </w:pPr>
    </w:p>
    <w:p w:rsidR="00FD242B" w:rsidRPr="00CC02A3" w:rsidRDefault="00A13378">
      <w:pPr>
        <w:ind w:right="72"/>
        <w:jc w:val="both"/>
        <w:rPr>
          <w:b/>
          <w:sz w:val="20"/>
          <w:u w:val="single"/>
        </w:rPr>
      </w:pPr>
      <w:r>
        <w:rPr>
          <w:b/>
        </w:rPr>
        <w:t xml:space="preserve">V.  </w:t>
      </w:r>
      <w:r w:rsidR="00D72D77">
        <w:rPr>
          <w:b/>
          <w:u w:val="single"/>
        </w:rPr>
        <w:t>TESTING/SAMPLING</w:t>
      </w:r>
    </w:p>
    <w:p w:rsidR="00D72D77" w:rsidRDefault="00D72D77">
      <w:pPr>
        <w:jc w:val="both"/>
        <w:rPr>
          <w:b/>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rsidR="00FD242B" w:rsidRPr="00FE0AD0" w:rsidRDefault="00FD242B">
      <w:pPr>
        <w:jc w:val="both"/>
        <w:rPr>
          <w:sz w:val="20"/>
        </w:rPr>
      </w:pPr>
    </w:p>
    <w:p w:rsidR="003D2CF4" w:rsidRPr="007359B7" w:rsidRDefault="00DA4C32" w:rsidP="006A4431">
      <w:pPr>
        <w:pStyle w:val="ListParagraph"/>
        <w:numPr>
          <w:ilvl w:val="0"/>
          <w:numId w:val="43"/>
        </w:numPr>
        <w:ind w:left="360" w:right="72"/>
        <w:rPr>
          <w:sz w:val="20"/>
        </w:rPr>
      </w:pPr>
      <w:r w:rsidRPr="007359B7">
        <w:rPr>
          <w:sz w:val="20"/>
        </w:rPr>
        <w:t>Every five years, t</w:t>
      </w:r>
      <w:r w:rsidR="003D2CF4" w:rsidRPr="007359B7">
        <w:rPr>
          <w:sz w:val="20"/>
        </w:rPr>
        <w:t>he permittee shall conduct verification of the following air contaminant emission rates from EUBOILER wh</w:t>
      </w:r>
      <w:r w:rsidR="008647CF" w:rsidRPr="007359B7">
        <w:rPr>
          <w:sz w:val="20"/>
        </w:rPr>
        <w:t>en firing</w:t>
      </w:r>
      <w:r w:rsidR="003D2CF4" w:rsidRPr="007359B7">
        <w:rPr>
          <w:sz w:val="20"/>
        </w:rPr>
        <w:t xml:space="preserve"> wood</w:t>
      </w:r>
      <w:r w:rsidR="008647CF" w:rsidRPr="007359B7">
        <w:rPr>
          <w:sz w:val="20"/>
        </w:rPr>
        <w:t>,</w:t>
      </w:r>
      <w:r w:rsidR="003D2CF4" w:rsidRPr="007359B7">
        <w:rPr>
          <w:sz w:val="20"/>
        </w:rPr>
        <w:t xml:space="preserve"> and a mixt</w:t>
      </w:r>
      <w:r w:rsidR="008647CF" w:rsidRPr="007359B7">
        <w:rPr>
          <w:sz w:val="20"/>
        </w:rPr>
        <w:t>ure of wood with TDF, by testing</w:t>
      </w:r>
      <w:r w:rsidR="003D2CF4" w:rsidRPr="007359B7">
        <w:rPr>
          <w:sz w:val="20"/>
        </w:rPr>
        <w:t xml:space="preserve"> at owner’s expense.</w:t>
      </w:r>
      <w:r w:rsidR="003D2CF4" w:rsidRPr="007359B7">
        <w:rPr>
          <w:rFonts w:cs="Arial"/>
          <w:sz w:val="20"/>
          <w:vertAlign w:val="superscript"/>
        </w:rPr>
        <w:t>2</w:t>
      </w:r>
      <w:r w:rsidR="003D2CF4" w:rsidRPr="007359B7">
        <w:rPr>
          <w:sz w:val="20"/>
        </w:rPr>
        <w:t xml:space="preserve"> </w:t>
      </w:r>
      <w:r w:rsidR="00E93381" w:rsidRPr="007359B7">
        <w:rPr>
          <w:sz w:val="20"/>
        </w:rPr>
        <w:t xml:space="preserve"> </w:t>
      </w:r>
      <w:r w:rsidR="007359B7">
        <w:rPr>
          <w:sz w:val="20"/>
        </w:rPr>
        <w:br/>
      </w:r>
      <w:r w:rsidR="003D2CF4" w:rsidRPr="007359B7">
        <w:rPr>
          <w:b/>
          <w:sz w:val="20"/>
        </w:rPr>
        <w:t>(R 336.1213(3), R 336.2001, R</w:t>
      </w:r>
      <w:r w:rsidR="00E93381" w:rsidRPr="007359B7">
        <w:rPr>
          <w:b/>
          <w:sz w:val="20"/>
        </w:rPr>
        <w:t> </w:t>
      </w:r>
      <w:r w:rsidR="003D2CF4" w:rsidRPr="007359B7">
        <w:rPr>
          <w:b/>
          <w:sz w:val="20"/>
        </w:rPr>
        <w:t>336.1225, 40 CFR 60.43b, 40 CFR 60.46b)</w:t>
      </w:r>
    </w:p>
    <w:p w:rsidR="003D2CF4" w:rsidRPr="00DA4C32" w:rsidRDefault="003D2CF4" w:rsidP="004A73E1">
      <w:pPr>
        <w:numPr>
          <w:ilvl w:val="1"/>
          <w:numId w:val="27"/>
        </w:numPr>
        <w:ind w:left="360" w:right="72" w:firstLine="0"/>
        <w:jc w:val="both"/>
        <w:rPr>
          <w:sz w:val="20"/>
        </w:rPr>
      </w:pPr>
      <w:r w:rsidRPr="00DA4C32">
        <w:rPr>
          <w:sz w:val="20"/>
        </w:rPr>
        <w:t>Particulate Matter (PM)</w:t>
      </w:r>
    </w:p>
    <w:p w:rsidR="003D2CF4" w:rsidRPr="00DA4C32" w:rsidRDefault="003D2CF4" w:rsidP="004A73E1">
      <w:pPr>
        <w:numPr>
          <w:ilvl w:val="1"/>
          <w:numId w:val="27"/>
        </w:numPr>
        <w:ind w:left="360" w:right="72" w:firstLine="0"/>
        <w:rPr>
          <w:sz w:val="20"/>
        </w:rPr>
      </w:pPr>
      <w:r w:rsidRPr="00DA4C32">
        <w:rPr>
          <w:sz w:val="20"/>
        </w:rPr>
        <w:t>Volatile Organic Compounds (VOC)</w:t>
      </w:r>
    </w:p>
    <w:p w:rsidR="003D2CF4" w:rsidRPr="00DA4C32" w:rsidRDefault="003D2CF4" w:rsidP="004A73E1">
      <w:pPr>
        <w:numPr>
          <w:ilvl w:val="1"/>
          <w:numId w:val="27"/>
        </w:numPr>
        <w:ind w:left="360" w:right="72" w:firstLine="0"/>
        <w:jc w:val="both"/>
        <w:rPr>
          <w:sz w:val="20"/>
        </w:rPr>
      </w:pPr>
      <w:r w:rsidRPr="00DA4C32">
        <w:rPr>
          <w:sz w:val="20"/>
        </w:rPr>
        <w:t>Lead</w:t>
      </w:r>
    </w:p>
    <w:p w:rsidR="003D2CF4" w:rsidRPr="00DA4C32" w:rsidRDefault="003D2CF4" w:rsidP="004A73E1">
      <w:pPr>
        <w:numPr>
          <w:ilvl w:val="1"/>
          <w:numId w:val="27"/>
        </w:numPr>
        <w:ind w:left="360" w:right="72" w:firstLine="0"/>
        <w:jc w:val="both"/>
        <w:rPr>
          <w:sz w:val="20"/>
        </w:rPr>
      </w:pPr>
      <w:r w:rsidRPr="00DA4C32">
        <w:rPr>
          <w:sz w:val="20"/>
        </w:rPr>
        <w:t>Sulfuric acid mist</w:t>
      </w:r>
    </w:p>
    <w:p w:rsidR="003D2CF4" w:rsidRPr="00DA4C32" w:rsidRDefault="003D2CF4" w:rsidP="004A73E1">
      <w:pPr>
        <w:numPr>
          <w:ilvl w:val="1"/>
          <w:numId w:val="27"/>
        </w:numPr>
        <w:ind w:left="360" w:right="72" w:firstLine="0"/>
        <w:jc w:val="both"/>
        <w:rPr>
          <w:sz w:val="20"/>
        </w:rPr>
      </w:pPr>
      <w:r w:rsidRPr="00DA4C32">
        <w:rPr>
          <w:sz w:val="20"/>
        </w:rPr>
        <w:t>Arsenic</w:t>
      </w:r>
    </w:p>
    <w:p w:rsidR="003D2CF4" w:rsidRPr="00DA4C32" w:rsidRDefault="003D2CF4" w:rsidP="004A73E1">
      <w:pPr>
        <w:numPr>
          <w:ilvl w:val="1"/>
          <w:numId w:val="27"/>
        </w:numPr>
        <w:ind w:left="360" w:right="72" w:firstLine="0"/>
        <w:jc w:val="both"/>
        <w:rPr>
          <w:sz w:val="20"/>
        </w:rPr>
      </w:pPr>
      <w:r w:rsidRPr="00DA4C32">
        <w:rPr>
          <w:sz w:val="20"/>
        </w:rPr>
        <w:t>Cadmium</w:t>
      </w:r>
    </w:p>
    <w:p w:rsidR="003D2CF4" w:rsidRPr="00DA4C32" w:rsidRDefault="003D2CF4" w:rsidP="004A73E1">
      <w:pPr>
        <w:numPr>
          <w:ilvl w:val="1"/>
          <w:numId w:val="27"/>
        </w:numPr>
        <w:ind w:left="360" w:right="72" w:firstLine="0"/>
        <w:jc w:val="both"/>
        <w:rPr>
          <w:sz w:val="20"/>
        </w:rPr>
      </w:pPr>
      <w:r w:rsidRPr="00DA4C32">
        <w:rPr>
          <w:sz w:val="20"/>
        </w:rPr>
        <w:t>Chromium (total)</w:t>
      </w:r>
    </w:p>
    <w:p w:rsidR="003D2CF4" w:rsidRPr="00DA4C32" w:rsidRDefault="003D2CF4" w:rsidP="004A73E1">
      <w:pPr>
        <w:numPr>
          <w:ilvl w:val="1"/>
          <w:numId w:val="27"/>
        </w:numPr>
        <w:ind w:left="360" w:right="72" w:firstLine="0"/>
        <w:jc w:val="both"/>
        <w:rPr>
          <w:sz w:val="20"/>
        </w:rPr>
      </w:pPr>
      <w:r w:rsidRPr="00DA4C32">
        <w:rPr>
          <w:sz w:val="20"/>
        </w:rPr>
        <w:t xml:space="preserve">Manganese  </w:t>
      </w:r>
    </w:p>
    <w:p w:rsidR="003D2CF4" w:rsidRPr="00DA4C32" w:rsidRDefault="003D2CF4" w:rsidP="004A73E1">
      <w:pPr>
        <w:numPr>
          <w:ilvl w:val="1"/>
          <w:numId w:val="27"/>
        </w:numPr>
        <w:ind w:left="360" w:right="72" w:firstLine="0"/>
        <w:jc w:val="both"/>
        <w:rPr>
          <w:sz w:val="20"/>
        </w:rPr>
      </w:pPr>
      <w:r w:rsidRPr="00DA4C32">
        <w:rPr>
          <w:sz w:val="20"/>
        </w:rPr>
        <w:t>Zinc Oxide, measured as zinc</w:t>
      </w:r>
    </w:p>
    <w:p w:rsidR="003D2CF4" w:rsidRPr="00DA4C32" w:rsidRDefault="003D2CF4" w:rsidP="004A73E1">
      <w:pPr>
        <w:numPr>
          <w:ilvl w:val="1"/>
          <w:numId w:val="27"/>
        </w:numPr>
        <w:ind w:left="360" w:right="72" w:firstLine="0"/>
        <w:jc w:val="both"/>
        <w:rPr>
          <w:sz w:val="20"/>
        </w:rPr>
      </w:pPr>
      <w:r w:rsidRPr="00DA4C32">
        <w:rPr>
          <w:sz w:val="20"/>
        </w:rPr>
        <w:t>Benzo(a)pyrene</w:t>
      </w:r>
    </w:p>
    <w:p w:rsidR="00EA3464" w:rsidRPr="00DA4C32" w:rsidRDefault="00EA3464" w:rsidP="007359B7">
      <w:pPr>
        <w:ind w:right="72"/>
        <w:jc w:val="both"/>
        <w:rPr>
          <w:rFonts w:cs="Arial"/>
          <w:sz w:val="20"/>
        </w:rPr>
      </w:pPr>
    </w:p>
    <w:p w:rsidR="002920EF" w:rsidRPr="002920EF" w:rsidRDefault="00086FE1" w:rsidP="006A4431">
      <w:pPr>
        <w:pStyle w:val="ListParagraph"/>
        <w:numPr>
          <w:ilvl w:val="0"/>
          <w:numId w:val="43"/>
        </w:numPr>
        <w:ind w:left="360" w:right="72"/>
        <w:jc w:val="both"/>
        <w:rPr>
          <w:sz w:val="20"/>
        </w:rPr>
      </w:pPr>
      <w:r w:rsidRPr="007359B7">
        <w:rPr>
          <w:sz w:val="20"/>
        </w:rPr>
        <w:t>Stack testing procedures and the location of stack testing ports shall be in accordance with the applicable federal Reference Methods, 40 CFR</w:t>
      </w:r>
      <w:r w:rsidR="007359B7">
        <w:rPr>
          <w:sz w:val="20"/>
        </w:rPr>
        <w:t>,</w:t>
      </w:r>
      <w:r w:rsidRPr="007359B7">
        <w:rPr>
          <w:sz w:val="20"/>
        </w:rPr>
        <w:t xml:space="preserve"> Part 60</w:t>
      </w:r>
      <w:r w:rsidR="00CC77FD" w:rsidRPr="007359B7">
        <w:rPr>
          <w:sz w:val="20"/>
        </w:rPr>
        <w:t>,</w:t>
      </w:r>
      <w:r w:rsidRPr="007359B7">
        <w:rPr>
          <w:sz w:val="20"/>
        </w:rPr>
        <w:t xml:space="preserve"> Appendix A or other AQD approved methodology.</w:t>
      </w:r>
      <w:r w:rsidRPr="007359B7">
        <w:rPr>
          <w:rFonts w:cs="Arial"/>
          <w:sz w:val="20"/>
          <w:vertAlign w:val="superscript"/>
        </w:rPr>
        <w:t>2</w:t>
      </w:r>
      <w:r w:rsidRPr="007359B7">
        <w:rPr>
          <w:rFonts w:cs="Arial"/>
          <w:sz w:val="20"/>
        </w:rPr>
        <w:t xml:space="preserve">  </w:t>
      </w:r>
    </w:p>
    <w:p w:rsidR="001F3CB6" w:rsidRPr="007359B7" w:rsidRDefault="00086FE1" w:rsidP="002920EF">
      <w:pPr>
        <w:pStyle w:val="ListParagraph"/>
        <w:ind w:left="360" w:right="72"/>
        <w:jc w:val="both"/>
        <w:rPr>
          <w:sz w:val="20"/>
        </w:rPr>
      </w:pPr>
      <w:r w:rsidRPr="007359B7">
        <w:rPr>
          <w:b/>
          <w:sz w:val="20"/>
        </w:rPr>
        <w:t>(40 CFR</w:t>
      </w:r>
      <w:r w:rsidR="007359B7">
        <w:rPr>
          <w:b/>
          <w:sz w:val="20"/>
        </w:rPr>
        <w:t>,</w:t>
      </w:r>
      <w:r w:rsidRPr="007359B7">
        <w:rPr>
          <w:b/>
          <w:sz w:val="20"/>
        </w:rPr>
        <w:t xml:space="preserve"> Part 60</w:t>
      </w:r>
      <w:r w:rsidR="0038640D" w:rsidRPr="007359B7">
        <w:rPr>
          <w:b/>
          <w:sz w:val="20"/>
        </w:rPr>
        <w:t>,</w:t>
      </w:r>
      <w:r w:rsidRPr="007359B7">
        <w:rPr>
          <w:b/>
          <w:sz w:val="20"/>
        </w:rPr>
        <w:t xml:space="preserve"> Appendix A, 40 CFR 60.43b, R 336.2003, R 336.2004)</w:t>
      </w:r>
    </w:p>
    <w:p w:rsidR="00982BFA" w:rsidRPr="00DA4C32" w:rsidRDefault="00982BFA" w:rsidP="00982BFA">
      <w:pPr>
        <w:ind w:right="72"/>
        <w:rPr>
          <w:rFonts w:cs="Arial"/>
          <w:color w:val="000000"/>
          <w:sz w:val="20"/>
        </w:rPr>
      </w:pPr>
    </w:p>
    <w:p w:rsidR="00982BFA" w:rsidRPr="007359B7" w:rsidRDefault="00982BFA" w:rsidP="006A4431">
      <w:pPr>
        <w:pStyle w:val="ListParagraph"/>
        <w:numPr>
          <w:ilvl w:val="0"/>
          <w:numId w:val="43"/>
        </w:numPr>
        <w:ind w:left="360" w:right="72"/>
        <w:rPr>
          <w:rFonts w:cs="Arial"/>
          <w:color w:val="000000"/>
          <w:sz w:val="20"/>
        </w:rPr>
      </w:pPr>
      <w:r w:rsidRPr="007359B7">
        <w:rPr>
          <w:sz w:val="20"/>
        </w:rPr>
        <w:t xml:space="preserve">The permittee shall perform an annual audit of the COMS using the procedures set forth in USEPA Publication 450/4-92-010, “Performance Audits Procedures for Opacity Monitors”, or a procedure acceptable to </w:t>
      </w:r>
      <w:r w:rsidR="008B29CB">
        <w:rPr>
          <w:sz w:val="20"/>
        </w:rPr>
        <w:t xml:space="preserve">the </w:t>
      </w:r>
      <w:r w:rsidRPr="007359B7">
        <w:rPr>
          <w:sz w:val="20"/>
        </w:rPr>
        <w:t>AQD.</w:t>
      </w:r>
      <w:r w:rsidRPr="007359B7">
        <w:rPr>
          <w:rFonts w:cs="Arial"/>
          <w:sz w:val="20"/>
          <w:vertAlign w:val="superscript"/>
        </w:rPr>
        <w:t>2</w:t>
      </w:r>
      <w:r w:rsidRPr="007359B7">
        <w:rPr>
          <w:sz w:val="20"/>
        </w:rPr>
        <w:t xml:space="preserve">  </w:t>
      </w:r>
      <w:r w:rsidRPr="007359B7">
        <w:rPr>
          <w:b/>
          <w:sz w:val="20"/>
        </w:rPr>
        <w:t>(</w:t>
      </w:r>
      <w:r w:rsidRPr="007359B7">
        <w:rPr>
          <w:b/>
          <w:spacing w:val="-2"/>
          <w:sz w:val="20"/>
        </w:rPr>
        <w:t xml:space="preserve">40 CFR 64.3(b)(3), </w:t>
      </w:r>
      <w:r w:rsidRPr="007359B7">
        <w:rPr>
          <w:b/>
          <w:sz w:val="20"/>
        </w:rPr>
        <w:t>R 336.1213(3))</w:t>
      </w:r>
    </w:p>
    <w:p w:rsidR="00982BFA" w:rsidRPr="00DA4C32" w:rsidRDefault="00982BFA" w:rsidP="007359B7">
      <w:pPr>
        <w:pStyle w:val="ListParagraph"/>
        <w:ind w:left="360" w:hanging="360"/>
        <w:rPr>
          <w:sz w:val="20"/>
        </w:rPr>
      </w:pPr>
    </w:p>
    <w:p w:rsidR="00982BFA" w:rsidRPr="007359B7" w:rsidRDefault="00982BFA" w:rsidP="006A4431">
      <w:pPr>
        <w:pStyle w:val="ListParagraph"/>
        <w:numPr>
          <w:ilvl w:val="0"/>
          <w:numId w:val="43"/>
        </w:numPr>
        <w:ind w:left="360" w:right="72"/>
        <w:rPr>
          <w:rFonts w:cs="Arial"/>
          <w:color w:val="000000"/>
          <w:sz w:val="20"/>
        </w:rPr>
      </w:pPr>
      <w:r w:rsidRPr="007359B7">
        <w:rPr>
          <w:sz w:val="20"/>
        </w:rPr>
        <w:t>The permittee shall perform the quality assurance procedures of the CEMS as set forth in Appendix F of 40 CFR</w:t>
      </w:r>
      <w:r w:rsidR="007359B7">
        <w:rPr>
          <w:sz w:val="20"/>
        </w:rPr>
        <w:t>,</w:t>
      </w:r>
      <w:r w:rsidRPr="007359B7">
        <w:rPr>
          <w:sz w:val="20"/>
        </w:rPr>
        <w:t xml:space="preserve"> Part 60 or 40 CFR</w:t>
      </w:r>
      <w:r w:rsidR="007359B7">
        <w:rPr>
          <w:sz w:val="20"/>
        </w:rPr>
        <w:t>,</w:t>
      </w:r>
      <w:r w:rsidRPr="007359B7">
        <w:rPr>
          <w:sz w:val="20"/>
        </w:rPr>
        <w:t xml:space="preserve"> Part 75, as appropriate.</w:t>
      </w:r>
      <w:r w:rsidRPr="007359B7">
        <w:rPr>
          <w:rFonts w:cs="Arial"/>
          <w:sz w:val="20"/>
          <w:vertAlign w:val="superscript"/>
        </w:rPr>
        <w:t>2</w:t>
      </w:r>
      <w:r w:rsidRPr="007359B7">
        <w:rPr>
          <w:sz w:val="20"/>
        </w:rPr>
        <w:t xml:space="preserve">  </w:t>
      </w:r>
      <w:r w:rsidRPr="007359B7">
        <w:rPr>
          <w:b/>
          <w:sz w:val="20"/>
        </w:rPr>
        <w:t>(40 CFR 60.13(a)</w:t>
      </w:r>
      <w:r w:rsidRPr="007359B7">
        <w:rPr>
          <w:b/>
          <w:spacing w:val="-2"/>
          <w:sz w:val="20"/>
        </w:rPr>
        <w:t xml:space="preserve"> 40 CFR</w:t>
      </w:r>
      <w:r w:rsidR="006A63F9">
        <w:rPr>
          <w:b/>
          <w:spacing w:val="-2"/>
          <w:sz w:val="20"/>
        </w:rPr>
        <w:t>,</w:t>
      </w:r>
      <w:r w:rsidRPr="007359B7">
        <w:rPr>
          <w:b/>
          <w:spacing w:val="-2"/>
          <w:sz w:val="20"/>
        </w:rPr>
        <w:t xml:space="preserve"> Part 75, R 336.1213(3)</w:t>
      </w:r>
      <w:r w:rsidRPr="007359B7">
        <w:rPr>
          <w:b/>
          <w:sz w:val="20"/>
        </w:rPr>
        <w:t>)</w:t>
      </w:r>
    </w:p>
    <w:p w:rsidR="00982BFA" w:rsidRPr="00985CA3" w:rsidRDefault="00982BFA">
      <w:pPr>
        <w:ind w:right="72"/>
        <w:jc w:val="both"/>
        <w:rPr>
          <w:rFonts w:cs="Arial"/>
          <w:szCs w:val="22"/>
        </w:rPr>
      </w:pPr>
    </w:p>
    <w:p w:rsidR="00D72D77" w:rsidRPr="00CC02A3" w:rsidRDefault="00A13378">
      <w:pPr>
        <w:jc w:val="both"/>
        <w:rPr>
          <w:sz w:val="20"/>
        </w:rPr>
      </w:pPr>
      <w:r>
        <w:rPr>
          <w:b/>
        </w:rPr>
        <w:t xml:space="preserve">VI.  </w:t>
      </w:r>
      <w:r w:rsidR="00D72D77">
        <w:rPr>
          <w:b/>
          <w:u w:val="single"/>
        </w:rPr>
        <w:t>MONITORING/RECORDKEEPING</w:t>
      </w:r>
    </w:p>
    <w:p w:rsidR="00D72D77" w:rsidRPr="00FE0AD0" w:rsidRDefault="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rsidR="00D72D77" w:rsidRPr="00FE0AD0" w:rsidRDefault="00D72D77">
      <w:pPr>
        <w:rPr>
          <w:sz w:val="20"/>
        </w:rPr>
      </w:pPr>
    </w:p>
    <w:p w:rsidR="005971C9" w:rsidRPr="00E71F0B" w:rsidRDefault="005971C9" w:rsidP="006A4431">
      <w:pPr>
        <w:pStyle w:val="ListParagraph"/>
        <w:numPr>
          <w:ilvl w:val="0"/>
          <w:numId w:val="44"/>
        </w:numPr>
        <w:ind w:left="360"/>
        <w:rPr>
          <w:sz w:val="20"/>
        </w:rPr>
      </w:pPr>
      <w:r w:rsidRPr="00022502">
        <w:rPr>
          <w:sz w:val="20"/>
        </w:rPr>
        <w:t>The permittee shall monitor and record</w:t>
      </w:r>
      <w:r w:rsidR="00E71F0B">
        <w:rPr>
          <w:sz w:val="20"/>
        </w:rPr>
        <w:t xml:space="preserve"> the nitrogen oxides emissions</w:t>
      </w:r>
      <w:r w:rsidR="00DA4C32" w:rsidRPr="00022502">
        <w:rPr>
          <w:sz w:val="20"/>
        </w:rPr>
        <w:t xml:space="preserve">, sulfur dioxide emissions, </w:t>
      </w:r>
      <w:r w:rsidRPr="00022502">
        <w:rPr>
          <w:sz w:val="20"/>
        </w:rPr>
        <w:t>carbon dioxide concentration and exhaust flow rate of EUBOILER on a continuous basis in accordance with 40 CFR</w:t>
      </w:r>
      <w:r w:rsidR="00022502" w:rsidRPr="00022502">
        <w:rPr>
          <w:sz w:val="20"/>
        </w:rPr>
        <w:t>,</w:t>
      </w:r>
      <w:r w:rsidRPr="00022502">
        <w:rPr>
          <w:sz w:val="20"/>
        </w:rPr>
        <w:t xml:space="preserve"> Part 75</w:t>
      </w:r>
      <w:r w:rsidR="00DA4C32" w:rsidRPr="00022502">
        <w:rPr>
          <w:sz w:val="20"/>
          <w:vertAlign w:val="superscript"/>
        </w:rPr>
        <w:t>2</w:t>
      </w:r>
      <w:r w:rsidRPr="00022502">
        <w:rPr>
          <w:sz w:val="20"/>
        </w:rPr>
        <w:t xml:space="preserve">.  </w:t>
      </w:r>
      <w:r w:rsidRPr="00022502">
        <w:rPr>
          <w:b/>
          <w:sz w:val="20"/>
        </w:rPr>
        <w:t>(40</w:t>
      </w:r>
      <w:r w:rsidR="00431402" w:rsidRPr="00022502">
        <w:rPr>
          <w:b/>
          <w:sz w:val="20"/>
        </w:rPr>
        <w:t xml:space="preserve"> </w:t>
      </w:r>
      <w:r w:rsidRPr="00022502">
        <w:rPr>
          <w:b/>
          <w:sz w:val="20"/>
        </w:rPr>
        <w:t>CFR</w:t>
      </w:r>
      <w:r w:rsidR="00431402" w:rsidRPr="00022502">
        <w:rPr>
          <w:b/>
          <w:sz w:val="20"/>
        </w:rPr>
        <w:t>,</w:t>
      </w:r>
      <w:r w:rsidRPr="00022502">
        <w:rPr>
          <w:b/>
          <w:sz w:val="20"/>
        </w:rPr>
        <w:t xml:space="preserve"> Part 75, 40</w:t>
      </w:r>
      <w:r w:rsidR="00431402" w:rsidRPr="00022502">
        <w:rPr>
          <w:b/>
          <w:sz w:val="20"/>
        </w:rPr>
        <w:t> </w:t>
      </w:r>
      <w:r w:rsidR="00DA4C32" w:rsidRPr="00022502">
        <w:rPr>
          <w:b/>
          <w:sz w:val="20"/>
        </w:rPr>
        <w:t>CFR 60</w:t>
      </w:r>
      <w:r w:rsidR="00E71F0B">
        <w:rPr>
          <w:b/>
          <w:sz w:val="20"/>
        </w:rPr>
        <w:t>.13</w:t>
      </w:r>
      <w:r w:rsidRPr="00022502">
        <w:rPr>
          <w:b/>
          <w:sz w:val="20"/>
        </w:rPr>
        <w:t xml:space="preserve">, R 336.1213(3)) </w:t>
      </w:r>
    </w:p>
    <w:p w:rsidR="00E71F0B" w:rsidRPr="00E71F0B" w:rsidRDefault="00E71F0B" w:rsidP="00E71F0B">
      <w:pPr>
        <w:pStyle w:val="ListParagraph"/>
        <w:ind w:left="360"/>
        <w:rPr>
          <w:sz w:val="20"/>
        </w:rPr>
      </w:pPr>
    </w:p>
    <w:p w:rsidR="00E71F0B" w:rsidRPr="00E71F0B" w:rsidRDefault="00E71F0B" w:rsidP="006A4431">
      <w:pPr>
        <w:pStyle w:val="ListParagraph"/>
        <w:numPr>
          <w:ilvl w:val="0"/>
          <w:numId w:val="44"/>
        </w:numPr>
        <w:ind w:left="360"/>
        <w:rPr>
          <w:b/>
          <w:sz w:val="20"/>
        </w:rPr>
      </w:pPr>
      <w:r w:rsidRPr="005971C9">
        <w:rPr>
          <w:sz w:val="20"/>
        </w:rPr>
        <w:t xml:space="preserve">The permittee shall monitor and record the carbon monoxide emission rate of the exhaust gases from EUBOILER on a continuous basis in a manner and with instrumentation acceptable to the AQD.  </w:t>
      </w:r>
      <w:r w:rsidRPr="00C62CA4">
        <w:rPr>
          <w:b/>
          <w:sz w:val="20"/>
        </w:rPr>
        <w:t>(R</w:t>
      </w:r>
      <w:r>
        <w:rPr>
          <w:b/>
          <w:sz w:val="20"/>
        </w:rPr>
        <w:t> </w:t>
      </w:r>
      <w:r w:rsidRPr="00C62CA4">
        <w:rPr>
          <w:b/>
          <w:sz w:val="20"/>
        </w:rPr>
        <w:t>336.1213(3), 40 CFR Part 60</w:t>
      </w:r>
      <w:r>
        <w:rPr>
          <w:b/>
          <w:sz w:val="20"/>
        </w:rPr>
        <w:t>,</w:t>
      </w:r>
      <w:r w:rsidRPr="00C62CA4">
        <w:rPr>
          <w:b/>
          <w:sz w:val="20"/>
        </w:rPr>
        <w:t xml:space="preserve"> Appendix </w:t>
      </w:r>
      <w:r>
        <w:rPr>
          <w:b/>
          <w:sz w:val="20"/>
        </w:rPr>
        <w:t>B</w:t>
      </w:r>
      <w:r w:rsidRPr="00C62CA4">
        <w:rPr>
          <w:b/>
          <w:sz w:val="20"/>
        </w:rPr>
        <w:t xml:space="preserve"> and Appendix </w:t>
      </w:r>
      <w:r>
        <w:rPr>
          <w:b/>
          <w:sz w:val="20"/>
        </w:rPr>
        <w:t>F</w:t>
      </w:r>
      <w:r w:rsidRPr="00C62CA4">
        <w:rPr>
          <w:b/>
          <w:sz w:val="20"/>
        </w:rPr>
        <w:t>)</w:t>
      </w:r>
    </w:p>
    <w:p w:rsidR="00E93381" w:rsidRPr="00417857" w:rsidRDefault="00E93381" w:rsidP="00022502">
      <w:pPr>
        <w:suppressAutoHyphens/>
        <w:ind w:left="360" w:hanging="360"/>
        <w:jc w:val="both"/>
        <w:rPr>
          <w:sz w:val="20"/>
        </w:rPr>
      </w:pPr>
    </w:p>
    <w:p w:rsidR="005307D6" w:rsidRPr="00022502" w:rsidRDefault="001614B0" w:rsidP="006A4431">
      <w:pPr>
        <w:pStyle w:val="ListParagraph"/>
        <w:numPr>
          <w:ilvl w:val="0"/>
          <w:numId w:val="44"/>
        </w:numPr>
        <w:ind w:left="360"/>
        <w:rPr>
          <w:b/>
          <w:sz w:val="20"/>
        </w:rPr>
      </w:pPr>
      <w:r w:rsidRPr="00022502">
        <w:rPr>
          <w:spacing w:val="-2"/>
          <w:sz w:val="20"/>
        </w:rPr>
        <w:t>The permittee</w:t>
      </w:r>
      <w:r w:rsidRPr="00022502">
        <w:rPr>
          <w:sz w:val="20"/>
        </w:rPr>
        <w:t xml:space="preserve"> shall monitor and record the amounts of TDF, wood, and natural gas fired in EUBOILER based upon a 24-hour daily average in a manner acceptable to the AQD.</w:t>
      </w:r>
      <w:r w:rsidR="00972C51" w:rsidRPr="00022502">
        <w:rPr>
          <w:rFonts w:cs="Arial"/>
          <w:sz w:val="20"/>
          <w:vertAlign w:val="superscript"/>
        </w:rPr>
        <w:t>2</w:t>
      </w:r>
      <w:r w:rsidRPr="00022502">
        <w:rPr>
          <w:sz w:val="20"/>
        </w:rPr>
        <w:t xml:space="preserve">  </w:t>
      </w:r>
      <w:r w:rsidRPr="00022502">
        <w:rPr>
          <w:b/>
          <w:sz w:val="20"/>
        </w:rPr>
        <w:t>(R 336.1213(3)(b)(ii), 40 CFR 60.49b(d), R</w:t>
      </w:r>
      <w:r w:rsidR="004B2E64" w:rsidRPr="00022502">
        <w:rPr>
          <w:b/>
          <w:sz w:val="20"/>
        </w:rPr>
        <w:t> </w:t>
      </w:r>
      <w:r w:rsidRPr="00022502">
        <w:rPr>
          <w:b/>
          <w:sz w:val="20"/>
        </w:rPr>
        <w:t>336.1225)</w:t>
      </w:r>
    </w:p>
    <w:p w:rsidR="00E93381" w:rsidRPr="00417857" w:rsidRDefault="00E93381" w:rsidP="00022502">
      <w:pPr>
        <w:ind w:left="360" w:hanging="360"/>
        <w:rPr>
          <w:b/>
          <w:sz w:val="20"/>
        </w:rPr>
      </w:pPr>
    </w:p>
    <w:p w:rsidR="00155CE1" w:rsidRPr="00022502" w:rsidRDefault="001C5FBC" w:rsidP="006A4431">
      <w:pPr>
        <w:pStyle w:val="ListParagraph"/>
        <w:numPr>
          <w:ilvl w:val="0"/>
          <w:numId w:val="44"/>
        </w:numPr>
        <w:ind w:left="360"/>
        <w:rPr>
          <w:b/>
          <w:sz w:val="20"/>
        </w:rPr>
      </w:pPr>
      <w:r w:rsidRPr="00022502">
        <w:rPr>
          <w:sz w:val="20"/>
        </w:rPr>
        <w:t>The permittee shall calculate the annual capacity</w:t>
      </w:r>
      <w:r w:rsidR="00D44EFE" w:rsidRPr="00022502">
        <w:rPr>
          <w:sz w:val="20"/>
        </w:rPr>
        <w:t xml:space="preserve"> factor</w:t>
      </w:r>
      <w:r w:rsidRPr="00022502">
        <w:rPr>
          <w:sz w:val="20"/>
        </w:rPr>
        <w:t xml:space="preserve"> individually for</w:t>
      </w:r>
      <w:r w:rsidR="005569AC" w:rsidRPr="00022502">
        <w:rPr>
          <w:sz w:val="20"/>
        </w:rPr>
        <w:t xml:space="preserve"> natural gas and wood.  </w:t>
      </w:r>
      <w:r w:rsidR="00E04E1B" w:rsidRPr="00022502">
        <w:rPr>
          <w:sz w:val="20"/>
        </w:rPr>
        <w:t>The annual cap</w:t>
      </w:r>
      <w:r w:rsidR="00E15D3D" w:rsidRPr="00022502">
        <w:rPr>
          <w:sz w:val="20"/>
        </w:rPr>
        <w:t>a</w:t>
      </w:r>
      <w:r w:rsidR="00E04E1B" w:rsidRPr="00022502">
        <w:rPr>
          <w:sz w:val="20"/>
        </w:rPr>
        <w:t>city factor is determined</w:t>
      </w:r>
      <w:r w:rsidR="00B74BA1" w:rsidRPr="00022502">
        <w:rPr>
          <w:sz w:val="20"/>
        </w:rPr>
        <w:t xml:space="preserve"> on</w:t>
      </w:r>
      <w:r w:rsidR="00E04E1B" w:rsidRPr="00022502">
        <w:rPr>
          <w:sz w:val="20"/>
        </w:rPr>
        <w:t xml:space="preserve"> </w:t>
      </w:r>
      <w:r w:rsidRPr="00022502">
        <w:rPr>
          <w:sz w:val="20"/>
        </w:rPr>
        <w:t xml:space="preserve">a 12-month rolling </w:t>
      </w:r>
      <w:r w:rsidR="00573912" w:rsidRPr="00022502">
        <w:rPr>
          <w:sz w:val="20"/>
        </w:rPr>
        <w:t>average</w:t>
      </w:r>
      <w:r w:rsidRPr="00022502">
        <w:rPr>
          <w:sz w:val="20"/>
        </w:rPr>
        <w:t xml:space="preserve"> basis with a new annual capacity factor calculated at the end of each calendar month.</w:t>
      </w:r>
      <w:r w:rsidR="00573912" w:rsidRPr="00022502">
        <w:rPr>
          <w:rFonts w:cs="Arial"/>
          <w:sz w:val="20"/>
          <w:vertAlign w:val="superscript"/>
        </w:rPr>
        <w:t>2</w:t>
      </w:r>
      <w:r w:rsidR="008D7C89" w:rsidRPr="00022502">
        <w:rPr>
          <w:rFonts w:cs="Arial"/>
          <w:sz w:val="20"/>
          <w:vertAlign w:val="superscript"/>
        </w:rPr>
        <w:t xml:space="preserve"> </w:t>
      </w:r>
      <w:r w:rsidR="008D7C89" w:rsidRPr="00022502">
        <w:rPr>
          <w:b/>
          <w:sz w:val="20"/>
        </w:rPr>
        <w:t xml:space="preserve"> </w:t>
      </w:r>
      <w:r w:rsidR="002B1E93">
        <w:rPr>
          <w:b/>
          <w:sz w:val="20"/>
        </w:rPr>
        <w:t xml:space="preserve"> </w:t>
      </w:r>
      <w:r w:rsidRPr="00022502">
        <w:rPr>
          <w:b/>
          <w:sz w:val="20"/>
        </w:rPr>
        <w:t>(40 CFR 60.49b(d)</w:t>
      </w:r>
      <w:r w:rsidR="00FE36E8" w:rsidRPr="00022502">
        <w:rPr>
          <w:b/>
          <w:sz w:val="20"/>
        </w:rPr>
        <w:t>, R</w:t>
      </w:r>
      <w:r w:rsidR="004A2B9E" w:rsidRPr="00022502">
        <w:rPr>
          <w:b/>
          <w:sz w:val="20"/>
        </w:rPr>
        <w:t xml:space="preserve"> </w:t>
      </w:r>
      <w:r w:rsidR="00FE36E8" w:rsidRPr="00022502">
        <w:rPr>
          <w:b/>
          <w:sz w:val="20"/>
        </w:rPr>
        <w:t>336.1213(3)</w:t>
      </w:r>
      <w:r w:rsidRPr="00022502">
        <w:rPr>
          <w:b/>
          <w:sz w:val="20"/>
        </w:rPr>
        <w:t>)</w:t>
      </w:r>
    </w:p>
    <w:p w:rsidR="00E15D3D" w:rsidRPr="00417857" w:rsidRDefault="00E15D3D" w:rsidP="00022502">
      <w:pPr>
        <w:ind w:left="360" w:hanging="360"/>
        <w:rPr>
          <w:b/>
          <w:sz w:val="20"/>
        </w:rPr>
      </w:pPr>
    </w:p>
    <w:p w:rsidR="00E15D3D" w:rsidRPr="00022502" w:rsidRDefault="00E15D3D" w:rsidP="006A4431">
      <w:pPr>
        <w:pStyle w:val="ListParagraph"/>
        <w:numPr>
          <w:ilvl w:val="0"/>
          <w:numId w:val="44"/>
        </w:numPr>
        <w:ind w:left="360"/>
        <w:rPr>
          <w:b/>
          <w:sz w:val="20"/>
        </w:rPr>
      </w:pPr>
      <w:r w:rsidRPr="00022502">
        <w:rPr>
          <w:sz w:val="20"/>
        </w:rPr>
        <w:t xml:space="preserve">The permittee shall calculate the annual capacity factor for tire derived fuel.  The annual capacity factor is determined </w:t>
      </w:r>
      <w:r w:rsidR="00B74BA1" w:rsidRPr="00022502">
        <w:rPr>
          <w:sz w:val="20"/>
        </w:rPr>
        <w:t xml:space="preserve">on </w:t>
      </w:r>
      <w:r w:rsidRPr="00022502">
        <w:rPr>
          <w:sz w:val="20"/>
        </w:rPr>
        <w:t>a 12-month rolling average basis with a new annual capacity factor calculated at the end of each calendar month.</w:t>
      </w:r>
      <w:r w:rsidRPr="00022502">
        <w:rPr>
          <w:rFonts w:cs="Arial"/>
          <w:sz w:val="20"/>
          <w:vertAlign w:val="superscript"/>
        </w:rPr>
        <w:t>2</w:t>
      </w:r>
      <w:r w:rsidR="004A2B9E" w:rsidRPr="00022502">
        <w:rPr>
          <w:sz w:val="20"/>
        </w:rPr>
        <w:t xml:space="preserve">  </w:t>
      </w:r>
      <w:r w:rsidRPr="00022502">
        <w:rPr>
          <w:b/>
          <w:sz w:val="20"/>
        </w:rPr>
        <w:t>(R</w:t>
      </w:r>
      <w:r w:rsidR="004A2B9E" w:rsidRPr="00022502">
        <w:rPr>
          <w:b/>
          <w:sz w:val="20"/>
        </w:rPr>
        <w:t xml:space="preserve"> 336.1213(3))</w:t>
      </w:r>
    </w:p>
    <w:p w:rsidR="00E93381" w:rsidRPr="00417857" w:rsidRDefault="00E93381" w:rsidP="00022502">
      <w:pPr>
        <w:ind w:left="360" w:hanging="360"/>
        <w:jc w:val="both"/>
        <w:rPr>
          <w:b/>
          <w:sz w:val="20"/>
        </w:rPr>
      </w:pPr>
    </w:p>
    <w:p w:rsidR="00E93381" w:rsidRPr="00022502" w:rsidRDefault="00F92CDE" w:rsidP="006A4431">
      <w:pPr>
        <w:pStyle w:val="ListParagraph"/>
        <w:numPr>
          <w:ilvl w:val="0"/>
          <w:numId w:val="44"/>
        </w:numPr>
        <w:ind w:left="360"/>
        <w:jc w:val="both"/>
        <w:rPr>
          <w:b/>
          <w:sz w:val="20"/>
        </w:rPr>
      </w:pPr>
      <w:r w:rsidRPr="00022502">
        <w:rPr>
          <w:sz w:val="20"/>
        </w:rPr>
        <w:t>The permittee shall calculate the tons of sulfur dioxide, nitrogen oxides, and carbon monoxide emissions within 7 days after the end of each calendar month for the 12-month time period ending with that calendar month</w:t>
      </w:r>
      <w:r w:rsidR="00C44494" w:rsidRPr="00022502">
        <w:rPr>
          <w:sz w:val="20"/>
        </w:rPr>
        <w:t xml:space="preserve"> using data collected with the continuous emission monitors, and in</w:t>
      </w:r>
      <w:r w:rsidRPr="00022502">
        <w:rPr>
          <w:sz w:val="20"/>
        </w:rPr>
        <w:t xml:space="preserve"> a manner acceptabl</w:t>
      </w:r>
      <w:r w:rsidR="00553A04" w:rsidRPr="00022502">
        <w:rPr>
          <w:sz w:val="20"/>
        </w:rPr>
        <w:t>e to the AQD.</w:t>
      </w:r>
      <w:r w:rsidR="00553A04" w:rsidRPr="00022502">
        <w:rPr>
          <w:rFonts w:cs="Arial"/>
          <w:sz w:val="20"/>
          <w:vertAlign w:val="superscript"/>
        </w:rPr>
        <w:t>2</w:t>
      </w:r>
      <w:r w:rsidRPr="00022502">
        <w:rPr>
          <w:sz w:val="20"/>
        </w:rPr>
        <w:t xml:space="preserve"> </w:t>
      </w:r>
      <w:r w:rsidR="004B2E64" w:rsidRPr="00022502">
        <w:rPr>
          <w:sz w:val="20"/>
        </w:rPr>
        <w:t xml:space="preserve"> </w:t>
      </w:r>
      <w:r w:rsidRPr="00022502">
        <w:rPr>
          <w:b/>
          <w:sz w:val="20"/>
        </w:rPr>
        <w:t>(R 336.1213(3)</w:t>
      </w:r>
      <w:r w:rsidR="00307EE9" w:rsidRPr="00022502">
        <w:rPr>
          <w:b/>
          <w:sz w:val="20"/>
        </w:rPr>
        <w:t>, R</w:t>
      </w:r>
      <w:r w:rsidR="004A2B9E" w:rsidRPr="00022502">
        <w:rPr>
          <w:b/>
          <w:sz w:val="20"/>
        </w:rPr>
        <w:t xml:space="preserve"> </w:t>
      </w:r>
      <w:r w:rsidR="00307EE9" w:rsidRPr="00022502">
        <w:rPr>
          <w:b/>
          <w:sz w:val="20"/>
        </w:rPr>
        <w:t>336.1205(1)(a),</w:t>
      </w:r>
      <w:r w:rsidR="000E4BD4" w:rsidRPr="00022502">
        <w:rPr>
          <w:b/>
          <w:sz w:val="20"/>
        </w:rPr>
        <w:t xml:space="preserve"> 40 CFR 52.21</w:t>
      </w:r>
      <w:r w:rsidRPr="00022502">
        <w:rPr>
          <w:b/>
          <w:sz w:val="20"/>
        </w:rPr>
        <w:t>)</w:t>
      </w:r>
    </w:p>
    <w:p w:rsidR="00022502" w:rsidRDefault="00022502" w:rsidP="00022502">
      <w:pPr>
        <w:ind w:left="360" w:hanging="360"/>
        <w:jc w:val="both"/>
        <w:rPr>
          <w:b/>
          <w:sz w:val="20"/>
        </w:rPr>
      </w:pPr>
    </w:p>
    <w:p w:rsidR="00AF1001" w:rsidRPr="00417857" w:rsidRDefault="00AF1001" w:rsidP="00022502">
      <w:pPr>
        <w:ind w:left="360" w:hanging="360"/>
        <w:jc w:val="both"/>
        <w:rPr>
          <w:b/>
          <w:sz w:val="20"/>
        </w:rPr>
      </w:pPr>
    </w:p>
    <w:p w:rsidR="00AA12C2" w:rsidRPr="00022502" w:rsidRDefault="00AA12C2" w:rsidP="006A4431">
      <w:pPr>
        <w:pStyle w:val="ListParagraph"/>
        <w:numPr>
          <w:ilvl w:val="0"/>
          <w:numId w:val="44"/>
        </w:numPr>
        <w:ind w:left="360"/>
        <w:jc w:val="both"/>
        <w:rPr>
          <w:b/>
          <w:sz w:val="20"/>
        </w:rPr>
      </w:pPr>
      <w:r w:rsidRPr="00022502">
        <w:rPr>
          <w:sz w:val="20"/>
        </w:rPr>
        <w:t xml:space="preserve">The permittee shall calculate the </w:t>
      </w:r>
      <w:r w:rsidR="00EC6CC6" w:rsidRPr="00022502">
        <w:rPr>
          <w:sz w:val="20"/>
        </w:rPr>
        <w:t>emissions of sulfur dioxide (24-</w:t>
      </w:r>
      <w:r w:rsidRPr="00022502">
        <w:rPr>
          <w:sz w:val="20"/>
        </w:rPr>
        <w:t xml:space="preserve">hour rolling average), nitrogen oxides </w:t>
      </w:r>
      <w:r w:rsidR="00EC6CC6" w:rsidRPr="00022502">
        <w:rPr>
          <w:sz w:val="20"/>
        </w:rPr>
        <w:t>(30-</w:t>
      </w:r>
      <w:r w:rsidRPr="00022502">
        <w:rPr>
          <w:sz w:val="20"/>
        </w:rPr>
        <w:t xml:space="preserve">day rolling average), </w:t>
      </w:r>
      <w:r w:rsidR="004F5B9E" w:rsidRPr="00022502">
        <w:rPr>
          <w:sz w:val="20"/>
        </w:rPr>
        <w:t>and carbon monoxide (24-</w:t>
      </w:r>
      <w:r w:rsidRPr="00022502">
        <w:rPr>
          <w:sz w:val="20"/>
        </w:rPr>
        <w:t>hour rolling average) on the basis indicated for each pollutant in a manner acceptable to the AQD.</w:t>
      </w:r>
      <w:r w:rsidR="00040AD2" w:rsidRPr="00022502">
        <w:rPr>
          <w:rFonts w:cs="Arial"/>
          <w:sz w:val="20"/>
          <w:vertAlign w:val="superscript"/>
        </w:rPr>
        <w:t>2</w:t>
      </w:r>
      <w:r w:rsidR="00040AD2" w:rsidRPr="00022502">
        <w:rPr>
          <w:sz w:val="20"/>
        </w:rPr>
        <w:t xml:space="preserve">  </w:t>
      </w:r>
      <w:r w:rsidR="00E93381" w:rsidRPr="00022502">
        <w:rPr>
          <w:b/>
          <w:sz w:val="20"/>
        </w:rPr>
        <w:t>(R 336.1213(3))</w:t>
      </w:r>
    </w:p>
    <w:p w:rsidR="00E93381" w:rsidRPr="001D6DDE" w:rsidRDefault="00E93381" w:rsidP="00022502">
      <w:pPr>
        <w:ind w:left="360" w:hanging="360"/>
        <w:jc w:val="both"/>
        <w:rPr>
          <w:b/>
          <w:sz w:val="20"/>
        </w:rPr>
      </w:pPr>
    </w:p>
    <w:p w:rsidR="00BB498F" w:rsidRPr="00B16B1B" w:rsidRDefault="00BB498F" w:rsidP="006A4431">
      <w:pPr>
        <w:pStyle w:val="ListParagraph"/>
        <w:numPr>
          <w:ilvl w:val="0"/>
          <w:numId w:val="44"/>
        </w:numPr>
        <w:ind w:left="360"/>
        <w:rPr>
          <w:sz w:val="20"/>
        </w:rPr>
      </w:pPr>
      <w:r w:rsidRPr="00022502">
        <w:rPr>
          <w:sz w:val="20"/>
        </w:rPr>
        <w:t>For particulate matter, benzo-a-pyrene, Lead, Sulfuric acid mist, Arsenic, Cadmium, Chromium (total), Manganese, VOCs, and Zinc Oxide, measured as zinc, the permittee shall use emission factors from the most recent stack testing and the formula in Appendix 7 to calculate monthly emissions.  The permittee shall calculate the tons of emissions within 7 days after the end of each calendar mon</w:t>
      </w:r>
      <w:r w:rsidR="00B16B1B">
        <w:rPr>
          <w:sz w:val="20"/>
        </w:rPr>
        <w:t xml:space="preserve">th for the 12-month time period </w:t>
      </w:r>
      <w:r w:rsidRPr="00B16B1B">
        <w:rPr>
          <w:sz w:val="20"/>
        </w:rPr>
        <w:t>ending with that calendar month using the monthly calculation from Appendix 7 and in a manner acceptable to the AQD.</w:t>
      </w:r>
      <w:r w:rsidRPr="00B16B1B">
        <w:rPr>
          <w:sz w:val="20"/>
          <w:vertAlign w:val="superscript"/>
        </w:rPr>
        <w:t>2</w:t>
      </w:r>
      <w:r w:rsidRPr="00B16B1B">
        <w:rPr>
          <w:sz w:val="20"/>
        </w:rPr>
        <w:t xml:space="preserve">  </w:t>
      </w:r>
      <w:r w:rsidRPr="00B16B1B">
        <w:rPr>
          <w:b/>
          <w:sz w:val="20"/>
        </w:rPr>
        <w:t>(R 336.1213(3)(a)(ii))</w:t>
      </w:r>
    </w:p>
    <w:p w:rsidR="00E93381" w:rsidRPr="00725370" w:rsidRDefault="00E93381" w:rsidP="00022502">
      <w:pPr>
        <w:ind w:left="360" w:hanging="360"/>
        <w:jc w:val="both"/>
        <w:rPr>
          <w:rFonts w:cs="Arial"/>
          <w:sz w:val="20"/>
        </w:rPr>
      </w:pPr>
    </w:p>
    <w:p w:rsidR="00AF1001" w:rsidRDefault="0090042E" w:rsidP="006A4431">
      <w:pPr>
        <w:pStyle w:val="ListParagraph"/>
        <w:numPr>
          <w:ilvl w:val="0"/>
          <w:numId w:val="44"/>
        </w:numPr>
        <w:autoSpaceDE w:val="0"/>
        <w:autoSpaceDN w:val="0"/>
        <w:adjustRightInd w:val="0"/>
        <w:ind w:left="360"/>
        <w:jc w:val="both"/>
        <w:rPr>
          <w:rFonts w:cs="Arial"/>
          <w:sz w:val="20"/>
        </w:rPr>
      </w:pPr>
      <w:r w:rsidRPr="00022502">
        <w:rPr>
          <w:rFonts w:cs="Arial"/>
          <w:sz w:val="20"/>
        </w:rPr>
        <w:t>The permittee shall utilize COMS-recorded opacity as an indicator of the proper functioning of the</w:t>
      </w:r>
      <w:r w:rsidR="0053295C" w:rsidRPr="00022502">
        <w:rPr>
          <w:rFonts w:cs="Arial"/>
          <w:sz w:val="20"/>
        </w:rPr>
        <w:t xml:space="preserve"> </w:t>
      </w:r>
      <w:r w:rsidRPr="00022502">
        <w:rPr>
          <w:rFonts w:cs="Arial"/>
          <w:sz w:val="20"/>
        </w:rPr>
        <w:t xml:space="preserve">ESP. </w:t>
      </w:r>
      <w:r w:rsidR="0053295C" w:rsidRPr="00022502">
        <w:rPr>
          <w:rFonts w:cs="Arial"/>
          <w:sz w:val="20"/>
        </w:rPr>
        <w:t xml:space="preserve"> </w:t>
      </w:r>
      <w:r w:rsidRPr="00022502">
        <w:rPr>
          <w:rFonts w:cs="Arial"/>
          <w:sz w:val="20"/>
        </w:rPr>
        <w:t xml:space="preserve">The appropriate range of opacity defining proper function of the electrostatic precipitator is </w:t>
      </w:r>
      <w:r w:rsidR="00AF6D1E" w:rsidRPr="00022502">
        <w:rPr>
          <w:rFonts w:cs="Arial"/>
          <w:sz w:val="20"/>
        </w:rPr>
        <w:t>0-5</w:t>
      </w:r>
      <w:r w:rsidR="00022502">
        <w:rPr>
          <w:rFonts w:cs="Arial"/>
          <w:sz w:val="20"/>
        </w:rPr>
        <w:t xml:space="preserve"> percent</w:t>
      </w:r>
      <w:r w:rsidRPr="00022502">
        <w:rPr>
          <w:rFonts w:cs="Arial"/>
          <w:sz w:val="20"/>
        </w:rPr>
        <w:t xml:space="preserve"> opacity. </w:t>
      </w:r>
      <w:r w:rsidR="004B2E64" w:rsidRPr="00022502">
        <w:rPr>
          <w:rFonts w:cs="Arial"/>
          <w:sz w:val="20"/>
        </w:rPr>
        <w:t xml:space="preserve"> </w:t>
      </w:r>
    </w:p>
    <w:p w:rsidR="0090042E" w:rsidRPr="00022502" w:rsidRDefault="0090042E" w:rsidP="00AF1001">
      <w:pPr>
        <w:pStyle w:val="ListParagraph"/>
        <w:autoSpaceDE w:val="0"/>
        <w:autoSpaceDN w:val="0"/>
        <w:adjustRightInd w:val="0"/>
        <w:ind w:left="360"/>
        <w:jc w:val="both"/>
        <w:rPr>
          <w:rFonts w:cs="Arial"/>
          <w:sz w:val="20"/>
        </w:rPr>
      </w:pPr>
      <w:r w:rsidRPr="00022502">
        <w:rPr>
          <w:rFonts w:cs="Arial"/>
          <w:b/>
          <w:sz w:val="20"/>
        </w:rPr>
        <w:t>(40 CFR 64.6(c)(1)(</w:t>
      </w:r>
      <w:proofErr w:type="spellStart"/>
      <w:r w:rsidRPr="00022502">
        <w:rPr>
          <w:rFonts w:cs="Arial"/>
          <w:b/>
          <w:sz w:val="20"/>
        </w:rPr>
        <w:t>i</w:t>
      </w:r>
      <w:proofErr w:type="spellEnd"/>
      <w:r w:rsidRPr="00022502">
        <w:rPr>
          <w:rFonts w:cs="Arial"/>
          <w:b/>
          <w:sz w:val="20"/>
        </w:rPr>
        <w:t xml:space="preserve"> and ii))</w:t>
      </w:r>
    </w:p>
    <w:p w:rsidR="0090042E" w:rsidRPr="00417857" w:rsidRDefault="0090042E" w:rsidP="00022502">
      <w:pPr>
        <w:autoSpaceDE w:val="0"/>
        <w:autoSpaceDN w:val="0"/>
        <w:adjustRightInd w:val="0"/>
        <w:ind w:left="360" w:hanging="360"/>
        <w:jc w:val="both"/>
        <w:rPr>
          <w:rFonts w:cs="Arial"/>
          <w:sz w:val="20"/>
        </w:rPr>
      </w:pPr>
    </w:p>
    <w:p w:rsidR="0090042E" w:rsidRPr="00022502" w:rsidRDefault="0090042E" w:rsidP="006A4431">
      <w:pPr>
        <w:pStyle w:val="ListParagraph"/>
        <w:numPr>
          <w:ilvl w:val="0"/>
          <w:numId w:val="44"/>
        </w:numPr>
        <w:autoSpaceDE w:val="0"/>
        <w:autoSpaceDN w:val="0"/>
        <w:adjustRightInd w:val="0"/>
        <w:ind w:left="360"/>
        <w:jc w:val="both"/>
        <w:rPr>
          <w:rFonts w:cs="Arial"/>
          <w:b/>
          <w:sz w:val="20"/>
        </w:rPr>
      </w:pPr>
      <w:r w:rsidRPr="00022502">
        <w:rPr>
          <w:rFonts w:cs="Arial"/>
          <w:sz w:val="20"/>
        </w:rPr>
        <w:t xml:space="preserve">The permittee shall use the COMS to assure compliance with the PM limit. </w:t>
      </w:r>
      <w:r w:rsidR="0053295C" w:rsidRPr="00022502">
        <w:rPr>
          <w:rFonts w:cs="Arial"/>
          <w:sz w:val="20"/>
        </w:rPr>
        <w:t xml:space="preserve"> </w:t>
      </w:r>
      <w:r w:rsidRPr="00022502">
        <w:rPr>
          <w:rFonts w:cs="Arial"/>
          <w:sz w:val="20"/>
        </w:rPr>
        <w:t xml:space="preserve">An excursion for PM shall be </w:t>
      </w:r>
      <w:r w:rsidR="00AA7F67" w:rsidRPr="00022502">
        <w:rPr>
          <w:rFonts w:cs="Arial"/>
          <w:sz w:val="20"/>
        </w:rPr>
        <w:t>two</w:t>
      </w:r>
      <w:r w:rsidR="00D83850" w:rsidRPr="00022502">
        <w:rPr>
          <w:rFonts w:cs="Arial"/>
          <w:sz w:val="20"/>
        </w:rPr>
        <w:t xml:space="preserve"> </w:t>
      </w:r>
      <w:r w:rsidRPr="00022502">
        <w:rPr>
          <w:rFonts w:cs="Arial"/>
          <w:sz w:val="20"/>
        </w:rPr>
        <w:t xml:space="preserve">consecutive 1-hour block average opacity values greater than </w:t>
      </w:r>
      <w:r w:rsidR="00AF6D1E" w:rsidRPr="00022502">
        <w:rPr>
          <w:rFonts w:cs="Arial"/>
          <w:sz w:val="20"/>
        </w:rPr>
        <w:t>5</w:t>
      </w:r>
      <w:r w:rsidR="00AA7F67" w:rsidRPr="00022502">
        <w:rPr>
          <w:rFonts w:cs="Arial"/>
          <w:sz w:val="20"/>
        </w:rPr>
        <w:t xml:space="preserve"> percent</w:t>
      </w:r>
      <w:r w:rsidRPr="00022502">
        <w:rPr>
          <w:rFonts w:cs="Arial"/>
          <w:sz w:val="20"/>
        </w:rPr>
        <w:t>. This condition does not affect compliance with R 336.1301.</w:t>
      </w:r>
      <w:r w:rsidR="004B2E64" w:rsidRPr="00022502">
        <w:rPr>
          <w:rFonts w:cs="Arial"/>
          <w:sz w:val="20"/>
        </w:rPr>
        <w:t xml:space="preserve"> </w:t>
      </w:r>
      <w:r w:rsidRPr="00022502">
        <w:rPr>
          <w:rFonts w:cs="Arial"/>
          <w:sz w:val="20"/>
        </w:rPr>
        <w:t xml:space="preserve"> </w:t>
      </w:r>
      <w:r w:rsidRPr="00022502">
        <w:rPr>
          <w:rFonts w:cs="Arial"/>
          <w:b/>
          <w:sz w:val="20"/>
        </w:rPr>
        <w:t>(40 CFR 64.6(c)(2))</w:t>
      </w:r>
    </w:p>
    <w:p w:rsidR="0090042E" w:rsidRPr="00417857" w:rsidRDefault="0090042E" w:rsidP="00022502">
      <w:pPr>
        <w:autoSpaceDE w:val="0"/>
        <w:autoSpaceDN w:val="0"/>
        <w:adjustRightInd w:val="0"/>
        <w:ind w:left="360" w:hanging="360"/>
        <w:jc w:val="both"/>
        <w:rPr>
          <w:sz w:val="20"/>
        </w:rPr>
      </w:pPr>
    </w:p>
    <w:p w:rsidR="0087251E" w:rsidRPr="00022502" w:rsidRDefault="0090042E" w:rsidP="006A4431">
      <w:pPr>
        <w:pStyle w:val="ListParagraph"/>
        <w:numPr>
          <w:ilvl w:val="0"/>
          <w:numId w:val="44"/>
        </w:numPr>
        <w:autoSpaceDE w:val="0"/>
        <w:autoSpaceDN w:val="0"/>
        <w:adjustRightInd w:val="0"/>
        <w:ind w:left="360"/>
        <w:jc w:val="both"/>
        <w:rPr>
          <w:rFonts w:cs="Arial"/>
          <w:b/>
          <w:sz w:val="20"/>
        </w:rPr>
      </w:pPr>
      <w:r w:rsidRPr="00022502">
        <w:rPr>
          <w:rFonts w:cs="Arial"/>
          <w:sz w:val="20"/>
        </w:rPr>
        <w:t xml:space="preserve">The permittee shall operate the COMS during all required periods when </w:t>
      </w:r>
      <w:r w:rsidR="00A723E4" w:rsidRPr="00022502">
        <w:rPr>
          <w:rFonts w:cs="Arial"/>
          <w:sz w:val="20"/>
        </w:rPr>
        <w:t>EUBOILER</w:t>
      </w:r>
      <w:r w:rsidRPr="00022502">
        <w:rPr>
          <w:rFonts w:cs="Arial"/>
          <w:sz w:val="20"/>
        </w:rPr>
        <w:t xml:space="preserve"> is operating. </w:t>
      </w:r>
      <w:r w:rsidR="0053295C" w:rsidRPr="00022502">
        <w:rPr>
          <w:rFonts w:cs="Arial"/>
          <w:sz w:val="20"/>
        </w:rPr>
        <w:t xml:space="preserve"> </w:t>
      </w:r>
      <w:r w:rsidRPr="00022502">
        <w:rPr>
          <w:rFonts w:cs="Arial"/>
          <w:sz w:val="20"/>
        </w:rPr>
        <w:t>Data recorded during monitoring malfunctions, repair activities and QA/QC operations shall not be used for 40 CFR</w:t>
      </w:r>
      <w:r w:rsidR="00022502">
        <w:rPr>
          <w:rFonts w:cs="Arial"/>
          <w:sz w:val="20"/>
        </w:rPr>
        <w:t>,</w:t>
      </w:r>
      <w:r w:rsidRPr="00022502">
        <w:rPr>
          <w:rFonts w:cs="Arial"/>
          <w:sz w:val="20"/>
        </w:rPr>
        <w:t xml:space="preserve"> Part 64 compliance. </w:t>
      </w:r>
      <w:r w:rsidR="004B2E64" w:rsidRPr="00022502">
        <w:rPr>
          <w:rFonts w:cs="Arial"/>
          <w:sz w:val="20"/>
        </w:rPr>
        <w:t xml:space="preserve"> </w:t>
      </w:r>
      <w:r w:rsidRPr="00022502">
        <w:rPr>
          <w:rFonts w:cs="Arial"/>
          <w:b/>
          <w:sz w:val="20"/>
        </w:rPr>
        <w:t xml:space="preserve">(40 CFR 64.6(c)(3), </w:t>
      </w:r>
      <w:r w:rsidR="00E504BA" w:rsidRPr="00022502">
        <w:rPr>
          <w:rFonts w:cs="Arial"/>
          <w:b/>
          <w:sz w:val="20"/>
        </w:rPr>
        <w:t xml:space="preserve">40 CFR </w:t>
      </w:r>
      <w:r w:rsidRPr="00022502">
        <w:rPr>
          <w:rFonts w:cs="Arial"/>
          <w:b/>
          <w:sz w:val="20"/>
        </w:rPr>
        <w:t>64.7(c))</w:t>
      </w:r>
    </w:p>
    <w:p w:rsidR="0087251E" w:rsidRDefault="0087251E" w:rsidP="00022502">
      <w:pPr>
        <w:autoSpaceDE w:val="0"/>
        <w:autoSpaceDN w:val="0"/>
        <w:adjustRightInd w:val="0"/>
        <w:ind w:left="360" w:hanging="360"/>
        <w:jc w:val="both"/>
        <w:rPr>
          <w:rFonts w:cs="Arial"/>
          <w:b/>
          <w:sz w:val="20"/>
        </w:rPr>
      </w:pPr>
    </w:p>
    <w:p w:rsidR="0087251E" w:rsidRPr="00022502" w:rsidRDefault="002A3218" w:rsidP="006A4431">
      <w:pPr>
        <w:pStyle w:val="ListParagraph"/>
        <w:numPr>
          <w:ilvl w:val="0"/>
          <w:numId w:val="44"/>
        </w:numPr>
        <w:autoSpaceDE w:val="0"/>
        <w:autoSpaceDN w:val="0"/>
        <w:adjustRightInd w:val="0"/>
        <w:ind w:left="360"/>
        <w:jc w:val="both"/>
        <w:rPr>
          <w:rFonts w:cs="Arial"/>
          <w:b/>
          <w:sz w:val="20"/>
        </w:rPr>
      </w:pPr>
      <w:r w:rsidRPr="00022502">
        <w:rPr>
          <w:rFonts w:cs="Arial"/>
          <w:sz w:val="20"/>
        </w:rPr>
        <w:t xml:space="preserve">In response to an excursion of more than </w:t>
      </w:r>
      <w:r w:rsidR="007A3907" w:rsidRPr="00022502">
        <w:rPr>
          <w:rFonts w:cs="Arial"/>
          <w:sz w:val="20"/>
        </w:rPr>
        <w:t>5</w:t>
      </w:r>
      <w:r w:rsidR="00AA7F67" w:rsidRPr="00022502">
        <w:rPr>
          <w:rFonts w:cs="Arial"/>
          <w:sz w:val="20"/>
        </w:rPr>
        <w:t xml:space="preserve"> percent</w:t>
      </w:r>
      <w:r w:rsidR="00684CF9" w:rsidRPr="00022502">
        <w:rPr>
          <w:rFonts w:cs="Arial"/>
          <w:sz w:val="20"/>
        </w:rPr>
        <w:t xml:space="preserve"> </w:t>
      </w:r>
      <w:r w:rsidR="00D83850" w:rsidRPr="00022502">
        <w:rPr>
          <w:rFonts w:cs="Arial"/>
          <w:sz w:val="20"/>
        </w:rPr>
        <w:t>opacity based on 2</w:t>
      </w:r>
      <w:r w:rsidR="000F5E3C">
        <w:rPr>
          <w:rFonts w:cs="Arial"/>
          <w:sz w:val="20"/>
        </w:rPr>
        <w:t xml:space="preserve"> or more </w:t>
      </w:r>
      <w:r w:rsidRPr="00022502">
        <w:rPr>
          <w:rFonts w:cs="Arial"/>
          <w:sz w:val="20"/>
        </w:rPr>
        <w:t>consecutive 1-hour block averages</w:t>
      </w:r>
      <w:r w:rsidR="00DF36D4" w:rsidRPr="00022502">
        <w:rPr>
          <w:rFonts w:cs="Arial"/>
          <w:sz w:val="20"/>
        </w:rPr>
        <w:t>,</w:t>
      </w:r>
      <w:r w:rsidRPr="00022502">
        <w:rPr>
          <w:rFonts w:cs="Arial"/>
          <w:sz w:val="20"/>
        </w:rPr>
        <w:t xml:space="preserve"> the permittee shall</w:t>
      </w:r>
      <w:r w:rsidR="004C21F5" w:rsidRPr="00022502">
        <w:rPr>
          <w:rFonts w:cs="Arial"/>
          <w:sz w:val="20"/>
        </w:rPr>
        <w:t xml:space="preserve"> </w:t>
      </w:r>
      <w:r w:rsidR="00D83850" w:rsidRPr="00022502">
        <w:rPr>
          <w:rFonts w:cs="Arial"/>
          <w:sz w:val="20"/>
        </w:rPr>
        <w:t xml:space="preserve">restore operation of </w:t>
      </w:r>
      <w:r w:rsidR="00420B83" w:rsidRPr="00022502">
        <w:rPr>
          <w:rFonts w:cs="Arial"/>
          <w:sz w:val="20"/>
        </w:rPr>
        <w:t>EUBOILER</w:t>
      </w:r>
      <w:r w:rsidR="00D83850" w:rsidRPr="00022502">
        <w:rPr>
          <w:rFonts w:cs="Arial"/>
          <w:sz w:val="20"/>
        </w:rPr>
        <w:t xml:space="preserve"> (including the ESP</w:t>
      </w:r>
      <w:r w:rsidR="00420B83" w:rsidRPr="00022502">
        <w:rPr>
          <w:rFonts w:cs="Arial"/>
          <w:sz w:val="20"/>
        </w:rPr>
        <w:t xml:space="preserv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  The permittee shall keep records of these actions.  </w:t>
      </w:r>
      <w:r w:rsidRPr="00022502">
        <w:rPr>
          <w:rFonts w:cs="Arial"/>
          <w:b/>
          <w:sz w:val="20"/>
        </w:rPr>
        <w:t>(40 CFR 64.7(d))</w:t>
      </w:r>
    </w:p>
    <w:p w:rsidR="00865D8A" w:rsidRPr="00AA7F67" w:rsidRDefault="00865D8A" w:rsidP="00022502">
      <w:pPr>
        <w:autoSpaceDE w:val="0"/>
        <w:autoSpaceDN w:val="0"/>
        <w:adjustRightInd w:val="0"/>
        <w:ind w:left="360" w:hanging="360"/>
        <w:rPr>
          <w:rFonts w:cs="Arial"/>
          <w:sz w:val="20"/>
          <w:highlight w:val="yellow"/>
        </w:rPr>
      </w:pPr>
    </w:p>
    <w:p w:rsidR="00ED0972" w:rsidRPr="00022502" w:rsidRDefault="00865D8A" w:rsidP="006A4431">
      <w:pPr>
        <w:pStyle w:val="ListParagraph"/>
        <w:numPr>
          <w:ilvl w:val="0"/>
          <w:numId w:val="44"/>
        </w:numPr>
        <w:autoSpaceDE w:val="0"/>
        <w:autoSpaceDN w:val="0"/>
        <w:adjustRightInd w:val="0"/>
        <w:ind w:left="360"/>
        <w:rPr>
          <w:rFonts w:cs="Arial"/>
          <w:b/>
          <w:sz w:val="20"/>
        </w:rPr>
      </w:pPr>
      <w:r w:rsidRPr="00022502">
        <w:rPr>
          <w:rFonts w:cs="Arial"/>
          <w:sz w:val="20"/>
        </w:rPr>
        <w:t>The permittee shall properl</w:t>
      </w:r>
      <w:r w:rsidR="00D83850" w:rsidRPr="00022502">
        <w:rPr>
          <w:rFonts w:cs="Arial"/>
          <w:sz w:val="20"/>
        </w:rPr>
        <w:t xml:space="preserve">y maintain the COMS </w:t>
      </w:r>
      <w:r w:rsidRPr="00022502">
        <w:rPr>
          <w:rFonts w:cs="Arial"/>
          <w:sz w:val="20"/>
        </w:rPr>
        <w:t>including keeping necessary parts for</w:t>
      </w:r>
      <w:r w:rsidR="0038640D" w:rsidRPr="00022502">
        <w:rPr>
          <w:rFonts w:cs="Arial"/>
          <w:sz w:val="20"/>
        </w:rPr>
        <w:t xml:space="preserve"> </w:t>
      </w:r>
      <w:r w:rsidRPr="00022502">
        <w:rPr>
          <w:rFonts w:cs="Arial"/>
          <w:sz w:val="20"/>
        </w:rPr>
        <w:t xml:space="preserve">routine repair of the monitoring equipment. </w:t>
      </w:r>
      <w:r w:rsidR="004B2E64" w:rsidRPr="00022502">
        <w:rPr>
          <w:rFonts w:cs="Arial"/>
          <w:sz w:val="20"/>
        </w:rPr>
        <w:t xml:space="preserve"> </w:t>
      </w:r>
      <w:r w:rsidRPr="00022502">
        <w:rPr>
          <w:rFonts w:cs="Arial"/>
          <w:b/>
          <w:sz w:val="20"/>
        </w:rPr>
        <w:t>(40 CFR 64.7(b)</w:t>
      </w:r>
      <w:r w:rsidR="00ED0972" w:rsidRPr="00022502">
        <w:rPr>
          <w:rFonts w:cs="Arial"/>
          <w:b/>
          <w:sz w:val="20"/>
        </w:rPr>
        <w:t>)</w:t>
      </w:r>
    </w:p>
    <w:p w:rsidR="002C7CC7" w:rsidRDefault="002C7CC7" w:rsidP="00022502">
      <w:pPr>
        <w:pStyle w:val="ListParagraph"/>
        <w:ind w:left="360" w:hanging="360"/>
        <w:rPr>
          <w:rFonts w:cs="Arial"/>
          <w:b/>
          <w:sz w:val="20"/>
        </w:rPr>
      </w:pPr>
    </w:p>
    <w:p w:rsidR="002C7CC7" w:rsidRPr="009D558D" w:rsidRDefault="002C7CC7" w:rsidP="006A4431">
      <w:pPr>
        <w:pStyle w:val="ListParagraph"/>
        <w:numPr>
          <w:ilvl w:val="0"/>
          <w:numId w:val="44"/>
        </w:numPr>
        <w:autoSpaceDE w:val="0"/>
        <w:autoSpaceDN w:val="0"/>
        <w:adjustRightInd w:val="0"/>
        <w:ind w:left="360"/>
        <w:jc w:val="both"/>
        <w:rPr>
          <w:rFonts w:cs="Arial"/>
          <w:b/>
          <w:sz w:val="20"/>
        </w:rPr>
      </w:pPr>
      <w:r w:rsidRPr="00022502">
        <w:rPr>
          <w:rFonts w:cs="Arial"/>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w:t>
      </w:r>
      <w:r w:rsidR="00276D2D" w:rsidRPr="00022502">
        <w:rPr>
          <w:rFonts w:cs="Arial"/>
          <w:sz w:val="20"/>
        </w:rPr>
        <w:t>continuous</w:t>
      </w:r>
      <w:r w:rsidRPr="00022502">
        <w:rPr>
          <w:rFonts w:cs="Arial"/>
          <w:sz w:val="20"/>
        </w:rPr>
        <w:t xml:space="preserve"> operation (or shall collect data at all required int</w:t>
      </w:r>
      <w:r w:rsidR="00D83850" w:rsidRPr="00022502">
        <w:rPr>
          <w:rFonts w:cs="Arial"/>
          <w:sz w:val="20"/>
        </w:rPr>
        <w:t xml:space="preserve">ervals) at all times that EUBOILER </w:t>
      </w:r>
      <w:r w:rsidRPr="00022502">
        <w:rPr>
          <w:rFonts w:cs="Arial"/>
          <w:sz w:val="20"/>
        </w:rPr>
        <w:t xml:space="preserve">is operating.  Data recorded during monitoring malfunctions, associated repairs, and required quality assurance or control activities shall not be used for the purposes of this part, </w:t>
      </w:r>
      <w:r w:rsidR="00276D2D" w:rsidRPr="00022502">
        <w:rPr>
          <w:rFonts w:cs="Arial"/>
          <w:sz w:val="20"/>
        </w:rPr>
        <w:t>including</w:t>
      </w:r>
      <w:r w:rsidRPr="00022502">
        <w:rPr>
          <w:rFonts w:cs="Arial"/>
          <w:sz w:val="20"/>
        </w:rPr>
        <w:t xml:space="preserve"> data averages and calculations or fulfilling a minimum data availability requirement, if applicable.  The owner or operator shall use all the data collected during all other periods in assessing the op</w:t>
      </w:r>
      <w:r w:rsidR="00D83850" w:rsidRPr="00022502">
        <w:rPr>
          <w:rFonts w:cs="Arial"/>
          <w:sz w:val="20"/>
        </w:rPr>
        <w:t xml:space="preserve">erating of the ESP </w:t>
      </w:r>
      <w:r w:rsidRPr="00022502">
        <w:rPr>
          <w:rFonts w:cs="Arial"/>
          <w:sz w:val="20"/>
        </w:rPr>
        <w:t xml:space="preserve">and </w:t>
      </w:r>
      <w:r w:rsidR="00276D2D" w:rsidRPr="00022502">
        <w:rPr>
          <w:rFonts w:cs="Arial"/>
          <w:sz w:val="20"/>
        </w:rPr>
        <w:t>associated</w:t>
      </w:r>
      <w:r w:rsidRPr="00022502">
        <w:rPr>
          <w:rFonts w:cs="Arial"/>
          <w:sz w:val="20"/>
        </w:rPr>
        <w:t xml:space="preserve"> control system.  A monitoring malfunction is any</w:t>
      </w:r>
      <w:r w:rsidR="001F0067" w:rsidRPr="00022502">
        <w:rPr>
          <w:rFonts w:cs="Arial"/>
          <w:sz w:val="20"/>
        </w:rPr>
        <w:t xml:space="preserve"> sudden, in frequent, not reasonably preventable failure of the monitoring to provide valid data.</w:t>
      </w:r>
      <w:r w:rsidR="001F0067" w:rsidRPr="00022502">
        <w:rPr>
          <w:rFonts w:cs="Arial"/>
          <w:b/>
          <w:sz w:val="20"/>
        </w:rPr>
        <w:t xml:space="preserve"> </w:t>
      </w:r>
      <w:r w:rsidRPr="00022502">
        <w:rPr>
          <w:rFonts w:cs="Arial"/>
          <w:sz w:val="20"/>
        </w:rPr>
        <w:t>Monitoring failures that are caused in part by poor maintenance or</w:t>
      </w:r>
      <w:r w:rsidR="001F0067" w:rsidRPr="00022502">
        <w:rPr>
          <w:rFonts w:cs="Arial"/>
          <w:sz w:val="20"/>
        </w:rPr>
        <w:t xml:space="preserve"> </w:t>
      </w:r>
      <w:r w:rsidRPr="00022502">
        <w:rPr>
          <w:rFonts w:cs="Arial"/>
          <w:sz w:val="20"/>
        </w:rPr>
        <w:t>careless operation are not malfunctions.” The permittee shall operate the COMS during all requ</w:t>
      </w:r>
      <w:r w:rsidR="002B3759" w:rsidRPr="00022502">
        <w:rPr>
          <w:rFonts w:cs="Arial"/>
          <w:sz w:val="20"/>
        </w:rPr>
        <w:t>ired periods when EUBOILER</w:t>
      </w:r>
      <w:r w:rsidRPr="00022502">
        <w:rPr>
          <w:rFonts w:cs="Arial"/>
          <w:sz w:val="20"/>
        </w:rPr>
        <w:t xml:space="preserve"> is operating. </w:t>
      </w:r>
      <w:r w:rsidR="002B1E93">
        <w:rPr>
          <w:rFonts w:cs="Arial"/>
          <w:sz w:val="20"/>
        </w:rPr>
        <w:t xml:space="preserve"> </w:t>
      </w:r>
      <w:r w:rsidRPr="00022502">
        <w:rPr>
          <w:rFonts w:cs="Arial"/>
          <w:sz w:val="20"/>
        </w:rPr>
        <w:t>Data recorded during monitoring malfunctions, repair activities and QA/QC</w:t>
      </w:r>
      <w:r w:rsidR="001F0067" w:rsidRPr="00022502">
        <w:rPr>
          <w:rFonts w:cs="Arial"/>
          <w:sz w:val="20"/>
        </w:rPr>
        <w:t xml:space="preserve"> </w:t>
      </w:r>
      <w:r w:rsidRPr="00022502">
        <w:rPr>
          <w:rFonts w:cs="Arial"/>
          <w:sz w:val="20"/>
        </w:rPr>
        <w:t>operations shall not be used for 40 CFR</w:t>
      </w:r>
      <w:r w:rsidR="00022502">
        <w:rPr>
          <w:rFonts w:cs="Arial"/>
          <w:sz w:val="20"/>
        </w:rPr>
        <w:t>,</w:t>
      </w:r>
      <w:r w:rsidRPr="00022502">
        <w:rPr>
          <w:rFonts w:cs="Arial"/>
          <w:sz w:val="20"/>
        </w:rPr>
        <w:t xml:space="preserve"> Part 64 compliance. </w:t>
      </w:r>
      <w:r w:rsidR="002B1E93">
        <w:rPr>
          <w:rFonts w:cs="Arial"/>
          <w:sz w:val="20"/>
        </w:rPr>
        <w:t xml:space="preserve"> </w:t>
      </w:r>
      <w:r w:rsidRPr="00022502">
        <w:rPr>
          <w:rFonts w:cs="Arial"/>
          <w:b/>
          <w:bCs/>
          <w:sz w:val="20"/>
        </w:rPr>
        <w:t>(40 CFR 64.6(c)(3), 64.7(c))</w:t>
      </w:r>
    </w:p>
    <w:p w:rsidR="009D558D" w:rsidRPr="009D558D" w:rsidRDefault="009D558D" w:rsidP="009D558D">
      <w:pPr>
        <w:pStyle w:val="ListParagraph"/>
        <w:autoSpaceDE w:val="0"/>
        <w:autoSpaceDN w:val="0"/>
        <w:adjustRightInd w:val="0"/>
        <w:ind w:left="360"/>
        <w:jc w:val="both"/>
        <w:rPr>
          <w:rFonts w:cs="Arial"/>
          <w:b/>
          <w:sz w:val="20"/>
        </w:rPr>
      </w:pPr>
    </w:p>
    <w:p w:rsidR="009D558D" w:rsidRPr="009D558D" w:rsidRDefault="009D558D" w:rsidP="006A4431">
      <w:pPr>
        <w:pStyle w:val="ListParagraph"/>
        <w:numPr>
          <w:ilvl w:val="0"/>
          <w:numId w:val="44"/>
        </w:numPr>
        <w:autoSpaceDE w:val="0"/>
        <w:autoSpaceDN w:val="0"/>
        <w:adjustRightInd w:val="0"/>
        <w:ind w:left="360"/>
        <w:jc w:val="both"/>
        <w:rPr>
          <w:rFonts w:cs="Arial"/>
          <w:b/>
          <w:sz w:val="20"/>
        </w:rPr>
      </w:pPr>
      <w:r w:rsidRPr="009D558D">
        <w:rPr>
          <w:rFonts w:cs="Arial"/>
          <w:sz w:val="20"/>
        </w:rPr>
        <w:t xml:space="preserve">The permittee shall maintain the following records: 1) A copy of each notification and report submitted to comply with 40 CFR Part 63, Subpart JJJJJJ and all documentation supporting any Initial Notification or Notification of Compliance Status, 2) Records of the date of each boiler tune-up and the procedures followed for the tune-up (including the manufacturer’s specifications to which the boiler was tuned, if applicable), 3) </w:t>
      </w:r>
      <w:r w:rsidRPr="009D558D">
        <w:rPr>
          <w:rFonts w:cs="Arial"/>
          <w:sz w:val="20"/>
        </w:rPr>
        <w:lastRenderedPageBreak/>
        <w:t xml:space="preserve">Records documenting that the Tire Derived Fuel fired in EUBOILER is a listed non-waste under §241.4(a), and 4) A copy of the energy assessment report.   </w:t>
      </w:r>
      <w:r w:rsidRPr="009D558D">
        <w:rPr>
          <w:rFonts w:cs="Arial"/>
          <w:b/>
          <w:bCs/>
          <w:sz w:val="20"/>
        </w:rPr>
        <w:t>(40 CFR 63.11225(c))</w:t>
      </w:r>
      <w:r w:rsidRPr="009D558D">
        <w:rPr>
          <w:rFonts w:cs="Arial"/>
          <w:sz w:val="20"/>
        </w:rPr>
        <w:t xml:space="preserve"> </w:t>
      </w:r>
    </w:p>
    <w:p w:rsidR="00865D8A" w:rsidRDefault="00ED0972">
      <w:pPr>
        <w:autoSpaceDE w:val="0"/>
        <w:autoSpaceDN w:val="0"/>
        <w:adjustRightInd w:val="0"/>
        <w:rPr>
          <w:rFonts w:cs="Arial"/>
          <w:b/>
          <w:sz w:val="20"/>
        </w:rPr>
      </w:pPr>
      <w:r w:rsidRPr="00ED0972">
        <w:rPr>
          <w:rFonts w:cs="Arial"/>
          <w:b/>
          <w:sz w:val="20"/>
        </w:rPr>
        <w:t>See Appendix 7</w:t>
      </w:r>
      <w:r w:rsidR="00865D8A" w:rsidRPr="00ED0972">
        <w:rPr>
          <w:rFonts w:cs="Arial"/>
          <w:b/>
          <w:sz w:val="20"/>
        </w:rPr>
        <w:t xml:space="preserve"> </w:t>
      </w:r>
    </w:p>
    <w:p w:rsidR="00F93DEA" w:rsidRPr="004B2E64" w:rsidRDefault="00F93DEA">
      <w:pPr>
        <w:autoSpaceDE w:val="0"/>
        <w:autoSpaceDN w:val="0"/>
        <w:adjustRightInd w:val="0"/>
        <w:rPr>
          <w:rFonts w:cs="Arial"/>
          <w:sz w:val="20"/>
        </w:rPr>
      </w:pPr>
    </w:p>
    <w:p w:rsidR="00E14632" w:rsidRPr="00CC02A3" w:rsidRDefault="00A13378">
      <w:pPr>
        <w:jc w:val="both"/>
        <w:rPr>
          <w:sz w:val="20"/>
          <w:u w:val="single"/>
        </w:rPr>
      </w:pPr>
      <w:r>
        <w:rPr>
          <w:b/>
        </w:rPr>
        <w:t xml:space="preserve">VII.  </w:t>
      </w:r>
      <w:r w:rsidR="00E14632">
        <w:rPr>
          <w:b/>
          <w:u w:val="single"/>
        </w:rPr>
        <w:t>REPORTING</w:t>
      </w:r>
    </w:p>
    <w:p w:rsidR="00E14632" w:rsidRPr="003F4905" w:rsidRDefault="00E14632">
      <w:pPr>
        <w:jc w:val="both"/>
        <w:rPr>
          <w:sz w:val="20"/>
        </w:rPr>
      </w:pPr>
    </w:p>
    <w:p w:rsidR="00117BC6" w:rsidRPr="001D3D12" w:rsidRDefault="00117BC6" w:rsidP="006A4431">
      <w:pPr>
        <w:pStyle w:val="ListParagraph"/>
        <w:numPr>
          <w:ilvl w:val="0"/>
          <w:numId w:val="45"/>
        </w:numPr>
        <w:ind w:left="360"/>
        <w:jc w:val="both"/>
        <w:rPr>
          <w:sz w:val="20"/>
        </w:rPr>
      </w:pPr>
      <w:r w:rsidRPr="001D3D12">
        <w:rPr>
          <w:sz w:val="20"/>
        </w:rPr>
        <w:t xml:space="preserve">Prompt reporting of deviations pursuant to General Conditions 21 and 22 of Part A.  </w:t>
      </w:r>
      <w:r w:rsidRPr="001D3D12">
        <w:rPr>
          <w:b/>
          <w:sz w:val="20"/>
        </w:rPr>
        <w:t>(R 336.1213(3)(c)(ii))</w:t>
      </w:r>
    </w:p>
    <w:p w:rsidR="00117BC6" w:rsidRPr="00794966" w:rsidRDefault="00117BC6" w:rsidP="001D3D12">
      <w:pPr>
        <w:ind w:left="360" w:hanging="360"/>
        <w:jc w:val="both"/>
        <w:rPr>
          <w:sz w:val="20"/>
        </w:rPr>
      </w:pPr>
    </w:p>
    <w:p w:rsidR="00117BC6" w:rsidRPr="001D3D12" w:rsidRDefault="00117BC6" w:rsidP="006A4431">
      <w:pPr>
        <w:pStyle w:val="ListParagraph"/>
        <w:numPr>
          <w:ilvl w:val="0"/>
          <w:numId w:val="45"/>
        </w:numPr>
        <w:ind w:left="360"/>
        <w:jc w:val="both"/>
        <w:rPr>
          <w:sz w:val="20"/>
        </w:rPr>
      </w:pPr>
      <w:r w:rsidRPr="001D3D12">
        <w:rPr>
          <w:sz w:val="20"/>
        </w:rPr>
        <w:t xml:space="preserve">Semiannual reporting of monitoring and deviations pursuant to General Condition 23 of Part A.  </w:t>
      </w:r>
      <w:r w:rsidR="004747E9" w:rsidRPr="001D3D12">
        <w:rPr>
          <w:sz w:val="20"/>
        </w:rPr>
        <w:t>The r</w:t>
      </w:r>
      <w:r w:rsidRPr="001D3D12">
        <w:rPr>
          <w:sz w:val="20"/>
        </w:rPr>
        <w:t xml:space="preserve">eport shall be </w:t>
      </w:r>
      <w:r w:rsidR="00B86A07" w:rsidRPr="001D3D12">
        <w:rPr>
          <w:sz w:val="20"/>
        </w:rPr>
        <w:t xml:space="preserve">postmarked or </w:t>
      </w:r>
      <w:r w:rsidRPr="001D3D12">
        <w:rPr>
          <w:sz w:val="20"/>
        </w:rPr>
        <w:t xml:space="preserve">received by </w:t>
      </w:r>
      <w:r w:rsidR="004747E9" w:rsidRPr="001D3D12">
        <w:rPr>
          <w:sz w:val="20"/>
        </w:rPr>
        <w:t xml:space="preserve">the </w:t>
      </w:r>
      <w:r w:rsidRPr="001D3D12">
        <w:rPr>
          <w:sz w:val="20"/>
        </w:rPr>
        <w:t xml:space="preserve">appropriate AQD </w:t>
      </w:r>
      <w:r w:rsidR="004747E9" w:rsidRPr="001D3D12">
        <w:rPr>
          <w:sz w:val="20"/>
        </w:rPr>
        <w:t>D</w:t>
      </w:r>
      <w:r w:rsidRPr="001D3D12">
        <w:rPr>
          <w:sz w:val="20"/>
        </w:rPr>
        <w:t xml:space="preserve">istrict </w:t>
      </w:r>
      <w:r w:rsidR="004747E9" w:rsidRPr="001D3D12">
        <w:rPr>
          <w:sz w:val="20"/>
        </w:rPr>
        <w:t>O</w:t>
      </w:r>
      <w:r w:rsidRPr="001D3D12">
        <w:rPr>
          <w:sz w:val="20"/>
        </w:rPr>
        <w:t xml:space="preserve">ffice by March 15 for reporting period July 1 to December 31 and September 15 for reporting period January 1 to June 30.  </w:t>
      </w:r>
      <w:r w:rsidRPr="001D3D12">
        <w:rPr>
          <w:b/>
          <w:sz w:val="20"/>
        </w:rPr>
        <w:t>(R 336.1213(3)(c)(</w:t>
      </w:r>
      <w:proofErr w:type="spellStart"/>
      <w:r w:rsidRPr="001D3D12">
        <w:rPr>
          <w:b/>
          <w:sz w:val="20"/>
        </w:rPr>
        <w:t>i</w:t>
      </w:r>
      <w:proofErr w:type="spellEnd"/>
      <w:r w:rsidRPr="001D3D12">
        <w:rPr>
          <w:b/>
          <w:sz w:val="20"/>
        </w:rPr>
        <w:t>))</w:t>
      </w:r>
    </w:p>
    <w:p w:rsidR="00117BC6" w:rsidRDefault="00117BC6" w:rsidP="001D3D12">
      <w:pPr>
        <w:ind w:left="360" w:hanging="360"/>
        <w:jc w:val="both"/>
        <w:rPr>
          <w:sz w:val="20"/>
        </w:rPr>
      </w:pPr>
    </w:p>
    <w:p w:rsidR="003A0E4B" w:rsidRPr="001D3D12" w:rsidRDefault="00117BC6" w:rsidP="006A4431">
      <w:pPr>
        <w:pStyle w:val="ListParagraph"/>
        <w:numPr>
          <w:ilvl w:val="0"/>
          <w:numId w:val="45"/>
        </w:numPr>
        <w:ind w:left="360"/>
        <w:jc w:val="both"/>
        <w:rPr>
          <w:sz w:val="20"/>
        </w:rPr>
      </w:pPr>
      <w:r w:rsidRPr="001D3D12">
        <w:rPr>
          <w:sz w:val="20"/>
        </w:rPr>
        <w:t xml:space="preserve">Annual certification of compliance pursuant to General Conditions 19 and 20 of Part A.  </w:t>
      </w:r>
      <w:r w:rsidR="00BA0289" w:rsidRPr="001D3D12">
        <w:rPr>
          <w:sz w:val="20"/>
        </w:rPr>
        <w:t>The r</w:t>
      </w:r>
      <w:r w:rsidRPr="001D3D12">
        <w:rPr>
          <w:sz w:val="20"/>
        </w:rPr>
        <w:t xml:space="preserve">eport shall be </w:t>
      </w:r>
      <w:r w:rsidR="00B86A07" w:rsidRPr="001D3D12">
        <w:rPr>
          <w:sz w:val="20"/>
        </w:rPr>
        <w:t xml:space="preserve">postmarked or </w:t>
      </w:r>
      <w:r w:rsidRPr="001D3D12">
        <w:rPr>
          <w:sz w:val="20"/>
        </w:rPr>
        <w:t xml:space="preserve">received by </w:t>
      </w:r>
      <w:r w:rsidR="004747E9" w:rsidRPr="001D3D12">
        <w:rPr>
          <w:sz w:val="20"/>
        </w:rPr>
        <w:t xml:space="preserve">the </w:t>
      </w:r>
      <w:r w:rsidRPr="001D3D12">
        <w:rPr>
          <w:sz w:val="20"/>
        </w:rPr>
        <w:t>appropriate AQD</w:t>
      </w:r>
      <w:r w:rsidR="00F647A0" w:rsidRPr="001D3D12">
        <w:rPr>
          <w:sz w:val="20"/>
        </w:rPr>
        <w:t xml:space="preserve"> </w:t>
      </w:r>
      <w:r w:rsidR="004747E9" w:rsidRPr="001D3D12">
        <w:rPr>
          <w:sz w:val="20"/>
        </w:rPr>
        <w:t>D</w:t>
      </w:r>
      <w:r w:rsidRPr="001D3D12">
        <w:rPr>
          <w:sz w:val="20"/>
        </w:rPr>
        <w:t xml:space="preserve">istrict </w:t>
      </w:r>
      <w:r w:rsidR="004747E9" w:rsidRPr="001D3D12">
        <w:rPr>
          <w:sz w:val="20"/>
        </w:rPr>
        <w:t>O</w:t>
      </w:r>
      <w:r w:rsidRPr="001D3D12">
        <w:rPr>
          <w:sz w:val="20"/>
        </w:rPr>
        <w:t xml:space="preserve">ffice by March 15 for the previous calendar year.  </w:t>
      </w:r>
      <w:r w:rsidRPr="001D3D12">
        <w:rPr>
          <w:b/>
          <w:sz w:val="20"/>
        </w:rPr>
        <w:t>(R 336.1213(4)(c))</w:t>
      </w:r>
    </w:p>
    <w:p w:rsidR="004B2E64" w:rsidRPr="00417857" w:rsidRDefault="004B2E64">
      <w:pPr>
        <w:jc w:val="both"/>
        <w:rPr>
          <w:spacing w:val="-2"/>
          <w:sz w:val="20"/>
        </w:rPr>
      </w:pPr>
    </w:p>
    <w:p w:rsidR="00EC1643" w:rsidRPr="001D3D12" w:rsidRDefault="00EC1643" w:rsidP="006A4431">
      <w:pPr>
        <w:pStyle w:val="ListParagraph"/>
        <w:numPr>
          <w:ilvl w:val="0"/>
          <w:numId w:val="53"/>
        </w:numPr>
        <w:ind w:left="360"/>
        <w:rPr>
          <w:spacing w:val="-2"/>
          <w:sz w:val="20"/>
        </w:rPr>
      </w:pPr>
      <w:r w:rsidRPr="001D3D12">
        <w:rPr>
          <w:spacing w:val="-2"/>
          <w:sz w:val="20"/>
        </w:rPr>
        <w:t>In accordance with 40 CFR</w:t>
      </w:r>
      <w:r w:rsidR="001D3D12" w:rsidRPr="001D3D12">
        <w:rPr>
          <w:spacing w:val="-2"/>
          <w:sz w:val="20"/>
        </w:rPr>
        <w:t>,</w:t>
      </w:r>
      <w:r w:rsidRPr="001D3D12">
        <w:rPr>
          <w:spacing w:val="-2"/>
          <w:sz w:val="20"/>
        </w:rPr>
        <w:t xml:space="preserve"> Parts 60.7(c) and (d) an excess emissions report (EER) and summary report shall be submitted in the format of Figure 1 in 40 CFR 60.7(d) within 30</w:t>
      </w:r>
      <w:r w:rsidRPr="001D3D12">
        <w:rPr>
          <w:b/>
          <w:spacing w:val="-2"/>
          <w:sz w:val="20"/>
        </w:rPr>
        <w:fldChar w:fldCharType="begin"/>
      </w:r>
      <w:r w:rsidRPr="001D3D12">
        <w:rPr>
          <w:b/>
          <w:spacing w:val="-2"/>
          <w:sz w:val="20"/>
        </w:rPr>
        <w:instrText xml:space="preserve"> fillin “no. of days” </w:instrText>
      </w:r>
      <w:r w:rsidRPr="001D3D12">
        <w:rPr>
          <w:b/>
          <w:spacing w:val="-2"/>
          <w:sz w:val="20"/>
        </w:rPr>
        <w:fldChar w:fldCharType="end"/>
      </w:r>
      <w:r w:rsidRPr="001D3D12">
        <w:rPr>
          <w:spacing w:val="-2"/>
          <w:sz w:val="20"/>
        </w:rPr>
        <w:t xml:space="preserve"> days following the end of each calendar quarter for all CEMS and COMS</w:t>
      </w:r>
      <w:r w:rsidRPr="001D3D12">
        <w:rPr>
          <w:b/>
          <w:spacing w:val="-2"/>
          <w:sz w:val="20"/>
        </w:rPr>
        <w:fldChar w:fldCharType="begin"/>
      </w:r>
      <w:r w:rsidRPr="001D3D12">
        <w:rPr>
          <w:b/>
          <w:spacing w:val="-2"/>
          <w:sz w:val="20"/>
        </w:rPr>
        <w:instrText xml:space="preserve"> fillin “month, day or year” </w:instrText>
      </w:r>
      <w:r w:rsidRPr="001D3D12">
        <w:rPr>
          <w:b/>
          <w:spacing w:val="-2"/>
          <w:sz w:val="20"/>
        </w:rPr>
        <w:fldChar w:fldCharType="end"/>
      </w:r>
      <w:r w:rsidRPr="001D3D12">
        <w:rPr>
          <w:spacing w:val="-2"/>
          <w:sz w:val="20"/>
        </w:rPr>
        <w:t xml:space="preserve">. </w:t>
      </w:r>
      <w:r w:rsidR="0053295C" w:rsidRPr="001D3D12">
        <w:rPr>
          <w:spacing w:val="-2"/>
          <w:sz w:val="20"/>
        </w:rPr>
        <w:t xml:space="preserve"> </w:t>
      </w:r>
      <w:r w:rsidRPr="001D3D12">
        <w:rPr>
          <w:spacing w:val="-2"/>
          <w:sz w:val="20"/>
        </w:rPr>
        <w:t>The EER shall include the following information:</w:t>
      </w:r>
      <w:r w:rsidR="004405A3" w:rsidRPr="001D3D12">
        <w:rPr>
          <w:rFonts w:cs="Arial"/>
          <w:sz w:val="20"/>
          <w:vertAlign w:val="superscript"/>
        </w:rPr>
        <w:t>2</w:t>
      </w:r>
      <w:r w:rsidRPr="001D3D12">
        <w:rPr>
          <w:spacing w:val="-2"/>
          <w:sz w:val="20"/>
        </w:rPr>
        <w:t xml:space="preserve"> </w:t>
      </w:r>
      <w:r w:rsidR="004B2E64" w:rsidRPr="001D3D12">
        <w:rPr>
          <w:spacing w:val="-2"/>
          <w:sz w:val="20"/>
        </w:rPr>
        <w:t xml:space="preserve"> </w:t>
      </w:r>
      <w:r w:rsidRPr="001D3D12">
        <w:rPr>
          <w:b/>
          <w:spacing w:val="-2"/>
          <w:sz w:val="20"/>
        </w:rPr>
        <w:t>(40 CFR 60.7, 40 CFR 75</w:t>
      </w:r>
      <w:r w:rsidR="00C40597" w:rsidRPr="001D3D12">
        <w:rPr>
          <w:b/>
          <w:spacing w:val="-2"/>
          <w:sz w:val="20"/>
        </w:rPr>
        <w:t>.65</w:t>
      </w:r>
      <w:r w:rsidRPr="001D3D12">
        <w:rPr>
          <w:b/>
          <w:spacing w:val="-2"/>
          <w:sz w:val="20"/>
        </w:rPr>
        <w:t>, 40 CFR 60.49b(h)</w:t>
      </w:r>
      <w:r w:rsidR="004405A3" w:rsidRPr="001D3D12">
        <w:rPr>
          <w:b/>
          <w:spacing w:val="-2"/>
          <w:sz w:val="20"/>
        </w:rPr>
        <w:t>, R336.1213</w:t>
      </w:r>
      <w:r w:rsidR="00B4727B" w:rsidRPr="001D3D12">
        <w:rPr>
          <w:b/>
          <w:spacing w:val="-2"/>
          <w:sz w:val="20"/>
        </w:rPr>
        <w:t>(3)</w:t>
      </w:r>
      <w:r w:rsidRPr="001D3D12">
        <w:rPr>
          <w:b/>
          <w:sz w:val="20"/>
        </w:rPr>
        <w:t>)</w:t>
      </w:r>
    </w:p>
    <w:p w:rsidR="00EC1643" w:rsidRPr="00D4396F" w:rsidRDefault="00EC1643" w:rsidP="006A4431">
      <w:pPr>
        <w:pStyle w:val="ListParagraph"/>
        <w:numPr>
          <w:ilvl w:val="0"/>
          <w:numId w:val="46"/>
        </w:numPr>
        <w:ind w:left="720"/>
        <w:jc w:val="both"/>
        <w:rPr>
          <w:spacing w:val="-2"/>
          <w:sz w:val="20"/>
        </w:rPr>
      </w:pPr>
      <w:r w:rsidRPr="00D4396F">
        <w:rPr>
          <w:spacing w:val="-2"/>
          <w:sz w:val="20"/>
        </w:rPr>
        <w:t>A report of each exceedance of the opacity limit, and/or exceedance of an emission limit.  This includes the date, time, magnitude, cause and corrective actions of all exceedances during the reporting period.</w:t>
      </w:r>
    </w:p>
    <w:p w:rsidR="00EC1643" w:rsidRPr="00D4396F" w:rsidRDefault="00EC1643" w:rsidP="006A4431">
      <w:pPr>
        <w:pStyle w:val="ListParagraph"/>
        <w:numPr>
          <w:ilvl w:val="0"/>
          <w:numId w:val="46"/>
        </w:numPr>
        <w:ind w:left="360" w:firstLine="0"/>
        <w:jc w:val="both"/>
        <w:rPr>
          <w:spacing w:val="-2"/>
          <w:sz w:val="20"/>
        </w:rPr>
      </w:pPr>
      <w:r w:rsidRPr="00D4396F">
        <w:rPr>
          <w:spacing w:val="-2"/>
          <w:sz w:val="20"/>
        </w:rPr>
        <w:t>A report of all periods of COMS and/or CEMS downtime and corrective action.</w:t>
      </w:r>
    </w:p>
    <w:p w:rsidR="00EC1643" w:rsidRPr="00D4396F" w:rsidRDefault="00EC1643" w:rsidP="006A4431">
      <w:pPr>
        <w:pStyle w:val="ListParagraph"/>
        <w:numPr>
          <w:ilvl w:val="0"/>
          <w:numId w:val="46"/>
        </w:numPr>
        <w:ind w:left="360" w:firstLine="0"/>
        <w:jc w:val="both"/>
        <w:rPr>
          <w:spacing w:val="-2"/>
          <w:sz w:val="20"/>
        </w:rPr>
      </w:pPr>
      <w:r w:rsidRPr="00D4396F">
        <w:rPr>
          <w:spacing w:val="-2"/>
          <w:sz w:val="20"/>
        </w:rPr>
        <w:t>A report of the to</w:t>
      </w:r>
      <w:r w:rsidR="003975A7" w:rsidRPr="00D4396F">
        <w:rPr>
          <w:spacing w:val="-2"/>
          <w:sz w:val="20"/>
        </w:rPr>
        <w:t>tal operating time of EUBOILER</w:t>
      </w:r>
      <w:r w:rsidRPr="00D4396F">
        <w:rPr>
          <w:spacing w:val="-2"/>
          <w:sz w:val="20"/>
        </w:rPr>
        <w:t xml:space="preserve"> during the reporting period.</w:t>
      </w:r>
    </w:p>
    <w:p w:rsidR="00FD0D4D" w:rsidRPr="00D4396F" w:rsidRDefault="00EC1643" w:rsidP="006A4431">
      <w:pPr>
        <w:pStyle w:val="ListParagraph"/>
        <w:numPr>
          <w:ilvl w:val="0"/>
          <w:numId w:val="46"/>
        </w:numPr>
        <w:ind w:left="720"/>
        <w:jc w:val="both"/>
        <w:rPr>
          <w:spacing w:val="-2"/>
          <w:sz w:val="20"/>
        </w:rPr>
      </w:pPr>
      <w:r w:rsidRPr="00D4396F">
        <w:rPr>
          <w:spacing w:val="-2"/>
          <w:sz w:val="20"/>
        </w:rPr>
        <w:t>If no exceedances or COMS and/or CEMS downtime occurred during the reporting period, the permittee shall report that fact.</w:t>
      </w:r>
    </w:p>
    <w:p w:rsidR="00FC5EC6" w:rsidRPr="00FC5EC6" w:rsidRDefault="00EC1643" w:rsidP="006A4431">
      <w:pPr>
        <w:pStyle w:val="ListParagraph"/>
        <w:numPr>
          <w:ilvl w:val="0"/>
          <w:numId w:val="46"/>
        </w:numPr>
        <w:ind w:left="360" w:firstLine="0"/>
        <w:jc w:val="both"/>
        <w:rPr>
          <w:spacing w:val="-2"/>
          <w:sz w:val="20"/>
        </w:rPr>
      </w:pPr>
      <w:r w:rsidRPr="00FC5EC6">
        <w:rPr>
          <w:spacing w:val="-2"/>
          <w:sz w:val="20"/>
        </w:rPr>
        <w:t>A report of any periods that the CEMS exceed the instrument range.</w:t>
      </w:r>
    </w:p>
    <w:p w:rsidR="004B2E64" w:rsidRPr="00417857" w:rsidRDefault="004B2E64" w:rsidP="00D4396F">
      <w:pPr>
        <w:ind w:left="360" w:hanging="360"/>
        <w:jc w:val="both"/>
        <w:rPr>
          <w:spacing w:val="-2"/>
          <w:sz w:val="20"/>
        </w:rPr>
      </w:pPr>
    </w:p>
    <w:p w:rsidR="00FC5EC6" w:rsidRPr="007359B7" w:rsidRDefault="00FC5EC6" w:rsidP="006A4431">
      <w:pPr>
        <w:pStyle w:val="ListParagraph"/>
        <w:numPr>
          <w:ilvl w:val="0"/>
          <w:numId w:val="53"/>
        </w:numPr>
        <w:ind w:left="360" w:right="72"/>
        <w:rPr>
          <w:rFonts w:cs="Arial"/>
          <w:color w:val="000000"/>
          <w:sz w:val="20"/>
        </w:rPr>
      </w:pPr>
      <w:r w:rsidRPr="007359B7">
        <w:rPr>
          <w:spacing w:val="-2"/>
          <w:sz w:val="20"/>
        </w:rPr>
        <w:t>The permittee shall submit a complete test protocol to the AQD for approval at least 30 days prior to the anticipated test date</w:t>
      </w:r>
      <w:r w:rsidRPr="007359B7">
        <w:rPr>
          <w:sz w:val="20"/>
        </w:rPr>
        <w:t>.</w:t>
      </w:r>
      <w:r w:rsidRPr="007359B7">
        <w:rPr>
          <w:rFonts w:cs="Arial"/>
          <w:sz w:val="20"/>
          <w:vertAlign w:val="superscript"/>
        </w:rPr>
        <w:t>2</w:t>
      </w:r>
      <w:r w:rsidRPr="007359B7">
        <w:rPr>
          <w:spacing w:val="-2"/>
          <w:sz w:val="20"/>
        </w:rPr>
        <w:t xml:space="preserve">  </w:t>
      </w:r>
      <w:r w:rsidRPr="007359B7">
        <w:rPr>
          <w:b/>
          <w:spacing w:val="-2"/>
          <w:sz w:val="20"/>
        </w:rPr>
        <w:t>(40 CFR 60.7, R336.1213(3))</w:t>
      </w:r>
    </w:p>
    <w:p w:rsidR="00FC5EC6" w:rsidRPr="004722BA" w:rsidRDefault="00FC5EC6" w:rsidP="00FC5EC6">
      <w:pPr>
        <w:ind w:left="360" w:right="72" w:hanging="360"/>
        <w:rPr>
          <w:rFonts w:cs="Arial"/>
          <w:color w:val="000000"/>
          <w:sz w:val="20"/>
        </w:rPr>
      </w:pPr>
    </w:p>
    <w:p w:rsidR="00FC5EC6" w:rsidRPr="007359B7" w:rsidRDefault="00FC5EC6" w:rsidP="006A4431">
      <w:pPr>
        <w:pStyle w:val="ListParagraph"/>
        <w:numPr>
          <w:ilvl w:val="0"/>
          <w:numId w:val="53"/>
        </w:numPr>
        <w:ind w:left="360" w:right="72"/>
        <w:rPr>
          <w:rFonts w:cs="Arial"/>
          <w:color w:val="000000"/>
          <w:sz w:val="20"/>
        </w:rPr>
      </w:pPr>
      <w:r w:rsidRPr="007359B7">
        <w:rPr>
          <w:rFonts w:cs="Arial"/>
          <w:color w:val="000000"/>
          <w:sz w:val="20"/>
        </w:rPr>
        <w:t xml:space="preserve">The permittee shall notify the AQD no less than 7 days prior to the anticipated test date. </w:t>
      </w:r>
      <w:r w:rsidRPr="007359B7">
        <w:rPr>
          <w:rFonts w:cs="Arial"/>
          <w:b/>
          <w:color w:val="000000"/>
          <w:sz w:val="20"/>
        </w:rPr>
        <w:t>(R 336.2001(3))</w:t>
      </w:r>
    </w:p>
    <w:p w:rsidR="00FC5EC6" w:rsidRDefault="00FC5EC6" w:rsidP="00FC5EC6">
      <w:pPr>
        <w:pStyle w:val="ListParagraph"/>
        <w:ind w:left="360" w:hanging="360"/>
        <w:rPr>
          <w:rFonts w:cs="Arial"/>
          <w:color w:val="000000"/>
          <w:sz w:val="20"/>
        </w:rPr>
      </w:pPr>
    </w:p>
    <w:p w:rsidR="00FC5EC6" w:rsidRPr="00FC5EC6" w:rsidRDefault="00FC5EC6" w:rsidP="006A4431">
      <w:pPr>
        <w:pStyle w:val="ListParagraph"/>
        <w:numPr>
          <w:ilvl w:val="0"/>
          <w:numId w:val="53"/>
        </w:numPr>
        <w:ind w:left="360" w:right="72"/>
        <w:rPr>
          <w:rFonts w:cs="Arial"/>
          <w:color w:val="000000"/>
          <w:sz w:val="20"/>
        </w:rPr>
      </w:pPr>
      <w:r w:rsidRPr="007359B7">
        <w:rPr>
          <w:sz w:val="20"/>
        </w:rPr>
        <w:t xml:space="preserve">Following verification of emissions rates for the air contaminants listed in Condition V.1, the permittee shall submit two complete test reports of the test results to the AQD, one to the Technical Programs Unit and one to the district office, within 60 days following the last date of the test. </w:t>
      </w:r>
      <w:r w:rsidRPr="007359B7">
        <w:rPr>
          <w:rFonts w:cs="Arial"/>
          <w:sz w:val="20"/>
          <w:vertAlign w:val="superscript"/>
        </w:rPr>
        <w:t>2</w:t>
      </w:r>
      <w:r w:rsidRPr="007359B7">
        <w:rPr>
          <w:spacing w:val="-2"/>
          <w:sz w:val="20"/>
        </w:rPr>
        <w:t xml:space="preserve">  </w:t>
      </w:r>
      <w:r w:rsidRPr="007359B7">
        <w:rPr>
          <w:b/>
          <w:spacing w:val="-2"/>
          <w:sz w:val="20"/>
        </w:rPr>
        <w:t>(40 CFR 60.8, R 336.1213(3))</w:t>
      </w:r>
    </w:p>
    <w:p w:rsidR="00FC5EC6" w:rsidRPr="007359B7" w:rsidRDefault="00FC5EC6" w:rsidP="00FC5EC6">
      <w:pPr>
        <w:pStyle w:val="ListParagraph"/>
        <w:ind w:left="360" w:right="72"/>
        <w:rPr>
          <w:rFonts w:cs="Arial"/>
          <w:color w:val="000000"/>
          <w:sz w:val="20"/>
        </w:rPr>
      </w:pPr>
    </w:p>
    <w:p w:rsidR="00EC1643" w:rsidRPr="001D3D12" w:rsidRDefault="00EC1643" w:rsidP="006A4431">
      <w:pPr>
        <w:pStyle w:val="ListParagraph"/>
        <w:numPr>
          <w:ilvl w:val="0"/>
          <w:numId w:val="53"/>
        </w:numPr>
        <w:ind w:left="360"/>
        <w:jc w:val="both"/>
        <w:rPr>
          <w:sz w:val="20"/>
        </w:rPr>
      </w:pPr>
      <w:r w:rsidRPr="001D3D12">
        <w:rPr>
          <w:rFonts w:cs="Arial"/>
          <w:spacing w:val="-2"/>
          <w:sz w:val="20"/>
        </w:rPr>
        <w:t>The</w:t>
      </w:r>
      <w:r w:rsidRPr="001D3D12">
        <w:rPr>
          <w:spacing w:val="-2"/>
          <w:sz w:val="20"/>
        </w:rPr>
        <w:t xml:space="preserve"> permittee shall submit</w:t>
      </w:r>
      <w:r w:rsidR="00A17A7A" w:rsidRPr="001D3D12">
        <w:rPr>
          <w:spacing w:val="-2"/>
          <w:sz w:val="20"/>
        </w:rPr>
        <w:t xml:space="preserve"> a summary of compliance with the </w:t>
      </w:r>
      <w:r w:rsidRPr="001D3D12">
        <w:rPr>
          <w:spacing w:val="-2"/>
          <w:sz w:val="20"/>
        </w:rPr>
        <w:t>monthly sulfur dioxide, nitrogen oxides, and carbon monoxide emission calculations for the previous 12-month rolling time period to the District Supervisor in an acceptable format within 30 days following the end of each quarter in which the data was collected.</w:t>
      </w:r>
      <w:r w:rsidR="00356D40" w:rsidRPr="001D3D12">
        <w:rPr>
          <w:rFonts w:cs="Arial"/>
          <w:sz w:val="20"/>
          <w:vertAlign w:val="superscript"/>
        </w:rPr>
        <w:t>2</w:t>
      </w:r>
      <w:r w:rsidRPr="001D3D12">
        <w:rPr>
          <w:spacing w:val="-2"/>
          <w:sz w:val="20"/>
        </w:rPr>
        <w:t xml:space="preserve">  </w:t>
      </w:r>
      <w:r w:rsidR="009B79A6" w:rsidRPr="001D3D12">
        <w:rPr>
          <w:spacing w:val="-2"/>
          <w:sz w:val="20"/>
        </w:rPr>
        <w:br/>
      </w:r>
      <w:r w:rsidR="00861C93" w:rsidRPr="001D3D12">
        <w:rPr>
          <w:b/>
          <w:spacing w:val="-2"/>
          <w:sz w:val="20"/>
        </w:rPr>
        <w:t>(</w:t>
      </w:r>
      <w:r w:rsidRPr="001D3D12">
        <w:rPr>
          <w:b/>
          <w:spacing w:val="-2"/>
          <w:sz w:val="20"/>
        </w:rPr>
        <w:t>40 CFR 52.21</w:t>
      </w:r>
      <w:r w:rsidR="00D601A2" w:rsidRPr="001D3D12">
        <w:rPr>
          <w:b/>
          <w:spacing w:val="-2"/>
          <w:sz w:val="20"/>
        </w:rPr>
        <w:t>, R</w:t>
      </w:r>
      <w:r w:rsidR="00A3523A" w:rsidRPr="001D3D12">
        <w:rPr>
          <w:b/>
          <w:spacing w:val="-2"/>
          <w:sz w:val="20"/>
        </w:rPr>
        <w:t xml:space="preserve"> </w:t>
      </w:r>
      <w:r w:rsidR="00D601A2" w:rsidRPr="001D3D12">
        <w:rPr>
          <w:b/>
          <w:spacing w:val="-2"/>
          <w:sz w:val="20"/>
        </w:rPr>
        <w:t>336.1213(3)</w:t>
      </w:r>
      <w:r w:rsidRPr="001D3D12">
        <w:rPr>
          <w:b/>
          <w:spacing w:val="-2"/>
          <w:sz w:val="20"/>
        </w:rPr>
        <w:t>)</w:t>
      </w:r>
    </w:p>
    <w:p w:rsidR="00B80DC8" w:rsidRPr="004B2E64" w:rsidRDefault="00B80DC8" w:rsidP="00D4396F">
      <w:pPr>
        <w:ind w:left="360" w:hanging="360"/>
        <w:jc w:val="both"/>
        <w:rPr>
          <w:sz w:val="20"/>
        </w:rPr>
      </w:pPr>
    </w:p>
    <w:p w:rsidR="00030266" w:rsidRPr="001D3D12" w:rsidRDefault="00924702" w:rsidP="006A4431">
      <w:pPr>
        <w:pStyle w:val="ListParagraph"/>
        <w:numPr>
          <w:ilvl w:val="0"/>
          <w:numId w:val="53"/>
        </w:numPr>
        <w:ind w:left="360"/>
        <w:jc w:val="both"/>
        <w:rPr>
          <w:sz w:val="20"/>
        </w:rPr>
      </w:pPr>
      <w:r w:rsidRPr="001D3D12">
        <w:rPr>
          <w:spacing w:val="-2"/>
          <w:sz w:val="20"/>
        </w:rPr>
        <w:t xml:space="preserve">The results of </w:t>
      </w:r>
      <w:r w:rsidR="002B3759" w:rsidRPr="001D3D12">
        <w:rPr>
          <w:spacing w:val="-2"/>
          <w:sz w:val="20"/>
        </w:rPr>
        <w:t>the annual audit</w:t>
      </w:r>
      <w:r w:rsidRPr="001D3D12">
        <w:rPr>
          <w:spacing w:val="-2"/>
          <w:sz w:val="20"/>
        </w:rPr>
        <w:t xml:space="preserve"> of the COMS shall be submitted to the </w:t>
      </w:r>
      <w:r w:rsidR="00BC7407" w:rsidRPr="001D3D12">
        <w:rPr>
          <w:spacing w:val="-2"/>
          <w:sz w:val="20"/>
        </w:rPr>
        <w:t xml:space="preserve">AQD </w:t>
      </w:r>
      <w:r w:rsidRPr="001D3D12">
        <w:rPr>
          <w:spacing w:val="-2"/>
          <w:sz w:val="20"/>
        </w:rPr>
        <w:t>District Supervisor</w:t>
      </w:r>
      <w:r w:rsidR="00EA0583" w:rsidRPr="001D3D12">
        <w:rPr>
          <w:spacing w:val="-2"/>
          <w:sz w:val="20"/>
        </w:rPr>
        <w:t xml:space="preserve"> </w:t>
      </w:r>
      <w:r w:rsidRPr="001D3D12">
        <w:rPr>
          <w:spacing w:val="-2"/>
          <w:sz w:val="20"/>
        </w:rPr>
        <w:t>within 60 days of completion.</w:t>
      </w:r>
      <w:r w:rsidR="00161EBF" w:rsidRPr="001D3D12">
        <w:rPr>
          <w:rFonts w:cs="Arial"/>
          <w:sz w:val="20"/>
          <w:vertAlign w:val="superscript"/>
        </w:rPr>
        <w:t>2</w:t>
      </w:r>
      <w:r w:rsidRPr="001D3D12">
        <w:rPr>
          <w:spacing w:val="-2"/>
          <w:sz w:val="20"/>
        </w:rPr>
        <w:t xml:space="preserve">  </w:t>
      </w:r>
      <w:r w:rsidR="00CF6CA0" w:rsidRPr="001D3D12">
        <w:rPr>
          <w:b/>
          <w:spacing w:val="-2"/>
          <w:sz w:val="20"/>
        </w:rPr>
        <w:t>(</w:t>
      </w:r>
      <w:r w:rsidR="001313C6" w:rsidRPr="001D3D12">
        <w:rPr>
          <w:b/>
          <w:spacing w:val="-2"/>
          <w:sz w:val="20"/>
        </w:rPr>
        <w:t>R</w:t>
      </w:r>
      <w:r w:rsidR="00A3523A" w:rsidRPr="001D3D12">
        <w:rPr>
          <w:b/>
          <w:spacing w:val="-2"/>
          <w:sz w:val="20"/>
        </w:rPr>
        <w:t xml:space="preserve"> </w:t>
      </w:r>
      <w:r w:rsidR="001313C6" w:rsidRPr="001D3D12">
        <w:rPr>
          <w:b/>
          <w:spacing w:val="-2"/>
          <w:sz w:val="20"/>
        </w:rPr>
        <w:t>336.1213(3)</w:t>
      </w:r>
      <w:r w:rsidRPr="001D3D12">
        <w:rPr>
          <w:b/>
          <w:spacing w:val="-2"/>
          <w:sz w:val="20"/>
        </w:rPr>
        <w:t>)</w:t>
      </w:r>
    </w:p>
    <w:p w:rsidR="004B2E64" w:rsidRPr="00417857" w:rsidRDefault="004B2E64" w:rsidP="00D4396F">
      <w:pPr>
        <w:ind w:left="360" w:hanging="360"/>
        <w:jc w:val="both"/>
        <w:rPr>
          <w:sz w:val="20"/>
        </w:rPr>
      </w:pPr>
    </w:p>
    <w:p w:rsidR="00BA3CA7" w:rsidRPr="001D3D12" w:rsidRDefault="00030266" w:rsidP="006A4431">
      <w:pPr>
        <w:pStyle w:val="ListParagraph"/>
        <w:numPr>
          <w:ilvl w:val="0"/>
          <w:numId w:val="53"/>
        </w:numPr>
        <w:ind w:left="360"/>
        <w:jc w:val="both"/>
        <w:rPr>
          <w:sz w:val="20"/>
        </w:rPr>
      </w:pPr>
      <w:r w:rsidRPr="001D3D12">
        <w:rPr>
          <w:spacing w:val="-2"/>
          <w:sz w:val="20"/>
        </w:rPr>
        <w:t>Each calendar quarter,</w:t>
      </w:r>
      <w:r w:rsidR="00804815" w:rsidRPr="001D3D12">
        <w:rPr>
          <w:spacing w:val="-2"/>
          <w:sz w:val="20"/>
        </w:rPr>
        <w:t xml:space="preserve"> for the COMS and CEMS, </w:t>
      </w:r>
      <w:r w:rsidRPr="001D3D12">
        <w:rPr>
          <w:spacing w:val="-2"/>
          <w:sz w:val="20"/>
        </w:rPr>
        <w:t>the permittee shall report the</w:t>
      </w:r>
      <w:r w:rsidR="00804815" w:rsidRPr="001D3D12">
        <w:rPr>
          <w:spacing w:val="-2"/>
          <w:sz w:val="20"/>
        </w:rPr>
        <w:t xml:space="preserve"> results of the applicable Quality </w:t>
      </w:r>
      <w:r w:rsidRPr="001D3D12">
        <w:rPr>
          <w:spacing w:val="-2"/>
          <w:sz w:val="20"/>
        </w:rPr>
        <w:t xml:space="preserve">Assurance Procedures </w:t>
      </w:r>
      <w:r w:rsidR="00804815" w:rsidRPr="001D3D12">
        <w:rPr>
          <w:spacing w:val="-2"/>
          <w:sz w:val="20"/>
        </w:rPr>
        <w:t xml:space="preserve">as </w:t>
      </w:r>
      <w:r w:rsidRPr="001D3D12">
        <w:rPr>
          <w:spacing w:val="-2"/>
          <w:sz w:val="20"/>
        </w:rPr>
        <w:t>set forth in Appendix F of 40 CFR</w:t>
      </w:r>
      <w:r w:rsidR="001D3D12" w:rsidRPr="001D3D12">
        <w:rPr>
          <w:spacing w:val="-2"/>
          <w:sz w:val="20"/>
        </w:rPr>
        <w:t>,</w:t>
      </w:r>
      <w:r w:rsidRPr="001D3D12">
        <w:rPr>
          <w:spacing w:val="-2"/>
          <w:sz w:val="20"/>
        </w:rPr>
        <w:t xml:space="preserve"> Part 60</w:t>
      </w:r>
      <w:r w:rsidR="006F5C7D" w:rsidRPr="001D3D12">
        <w:rPr>
          <w:spacing w:val="-2"/>
          <w:sz w:val="20"/>
        </w:rPr>
        <w:t>,</w:t>
      </w:r>
      <w:r w:rsidR="00EE602F" w:rsidRPr="001D3D12">
        <w:rPr>
          <w:spacing w:val="-2"/>
          <w:sz w:val="20"/>
        </w:rPr>
        <w:t xml:space="preserve"> or 40 CFR</w:t>
      </w:r>
      <w:r w:rsidR="001D3D12" w:rsidRPr="001D3D12">
        <w:rPr>
          <w:spacing w:val="-2"/>
          <w:sz w:val="20"/>
        </w:rPr>
        <w:t>,</w:t>
      </w:r>
      <w:r w:rsidR="00EE602F" w:rsidRPr="001D3D12">
        <w:rPr>
          <w:spacing w:val="-2"/>
          <w:sz w:val="20"/>
        </w:rPr>
        <w:t xml:space="preserve"> Part 75 Appendix B, as appropriate</w:t>
      </w:r>
      <w:r w:rsidRPr="001D3D12">
        <w:rPr>
          <w:spacing w:val="-2"/>
          <w:sz w:val="20"/>
        </w:rPr>
        <w:t>.  Within 30 days following the end of each quarter, the permittee shall submit the results to the AQD in the format of the data assessment report (Figure 1, Appendix F).</w:t>
      </w:r>
      <w:r w:rsidR="00161EBF" w:rsidRPr="001D3D12">
        <w:rPr>
          <w:rFonts w:cs="Arial"/>
          <w:sz w:val="20"/>
          <w:vertAlign w:val="superscript"/>
        </w:rPr>
        <w:t>2</w:t>
      </w:r>
      <w:r w:rsidRPr="001D3D12">
        <w:rPr>
          <w:spacing w:val="-2"/>
          <w:sz w:val="20"/>
        </w:rPr>
        <w:t xml:space="preserve">  </w:t>
      </w:r>
      <w:r w:rsidRPr="001D3D12">
        <w:rPr>
          <w:b/>
          <w:spacing w:val="-2"/>
          <w:sz w:val="20"/>
        </w:rPr>
        <w:t xml:space="preserve">(40 CFR 60.13, </w:t>
      </w:r>
      <w:r w:rsidRPr="001D3D12">
        <w:rPr>
          <w:b/>
          <w:sz w:val="20"/>
        </w:rPr>
        <w:t>40 CFR</w:t>
      </w:r>
      <w:r w:rsidR="001D3D12" w:rsidRPr="001D3D12">
        <w:rPr>
          <w:b/>
          <w:sz w:val="20"/>
        </w:rPr>
        <w:t>,</w:t>
      </w:r>
      <w:r w:rsidRPr="001D3D12">
        <w:rPr>
          <w:b/>
          <w:sz w:val="20"/>
        </w:rPr>
        <w:t xml:space="preserve"> </w:t>
      </w:r>
      <w:r w:rsidR="00417857" w:rsidRPr="001D3D12">
        <w:rPr>
          <w:b/>
          <w:sz w:val="20"/>
        </w:rPr>
        <w:t xml:space="preserve">Part </w:t>
      </w:r>
      <w:r w:rsidRPr="001D3D12">
        <w:rPr>
          <w:b/>
          <w:sz w:val="20"/>
        </w:rPr>
        <w:t>60</w:t>
      </w:r>
      <w:r w:rsidR="00417857" w:rsidRPr="001D3D12">
        <w:rPr>
          <w:b/>
          <w:sz w:val="20"/>
        </w:rPr>
        <w:t>,</w:t>
      </w:r>
      <w:r w:rsidRPr="001D3D12">
        <w:rPr>
          <w:b/>
          <w:sz w:val="20"/>
        </w:rPr>
        <w:t xml:space="preserve"> Appendix F, </w:t>
      </w:r>
      <w:r w:rsidRPr="001D3D12">
        <w:rPr>
          <w:b/>
          <w:spacing w:val="-2"/>
          <w:sz w:val="20"/>
        </w:rPr>
        <w:t>40 CFR 75</w:t>
      </w:r>
      <w:r w:rsidR="001543FD" w:rsidRPr="001D3D12">
        <w:rPr>
          <w:b/>
          <w:spacing w:val="-2"/>
          <w:sz w:val="20"/>
        </w:rPr>
        <w:t>, R</w:t>
      </w:r>
      <w:r w:rsidR="00A3523A" w:rsidRPr="001D3D12">
        <w:rPr>
          <w:b/>
          <w:spacing w:val="-2"/>
          <w:sz w:val="20"/>
        </w:rPr>
        <w:t xml:space="preserve"> </w:t>
      </w:r>
      <w:r w:rsidR="001543FD" w:rsidRPr="001D3D12">
        <w:rPr>
          <w:b/>
          <w:spacing w:val="-2"/>
          <w:sz w:val="20"/>
        </w:rPr>
        <w:t>336.1213(3)</w:t>
      </w:r>
      <w:r w:rsidRPr="001D3D12">
        <w:rPr>
          <w:b/>
          <w:sz w:val="20"/>
        </w:rPr>
        <w:t>)</w:t>
      </w:r>
      <w:r w:rsidR="006F5C7D" w:rsidRPr="001D3D12">
        <w:rPr>
          <w:b/>
          <w:sz w:val="20"/>
        </w:rPr>
        <w:t xml:space="preserve"> </w:t>
      </w:r>
    </w:p>
    <w:p w:rsidR="00713A80" w:rsidRDefault="00713A80" w:rsidP="00D4396F">
      <w:pPr>
        <w:ind w:left="360" w:hanging="360"/>
        <w:jc w:val="both"/>
        <w:rPr>
          <w:sz w:val="20"/>
        </w:rPr>
      </w:pPr>
    </w:p>
    <w:p w:rsidR="00BA3CA7" w:rsidRPr="001D3D12" w:rsidRDefault="00DB2BA3" w:rsidP="006A4431">
      <w:pPr>
        <w:pStyle w:val="ListParagraph"/>
        <w:numPr>
          <w:ilvl w:val="0"/>
          <w:numId w:val="53"/>
        </w:numPr>
        <w:ind w:left="360"/>
        <w:jc w:val="both"/>
        <w:rPr>
          <w:b/>
          <w:bCs/>
          <w:sz w:val="20"/>
        </w:rPr>
      </w:pPr>
      <w:r w:rsidRPr="001D3D12">
        <w:rPr>
          <w:sz w:val="20"/>
        </w:rPr>
        <w:t>Each semiannual report of monitoring and deviations shall include summary</w:t>
      </w:r>
      <w:r w:rsidR="00713A80" w:rsidRPr="001D3D12">
        <w:rPr>
          <w:sz w:val="20"/>
        </w:rPr>
        <w:t xml:space="preserve"> </w:t>
      </w:r>
      <w:r w:rsidRPr="001D3D12">
        <w:rPr>
          <w:sz w:val="20"/>
        </w:rPr>
        <w:t>information on the number, duration and cause of excursions and/or exceedances</w:t>
      </w:r>
      <w:r w:rsidR="00713A80" w:rsidRPr="001D3D12">
        <w:rPr>
          <w:sz w:val="20"/>
        </w:rPr>
        <w:t xml:space="preserve"> </w:t>
      </w:r>
      <w:r w:rsidRPr="001D3D12">
        <w:rPr>
          <w:sz w:val="20"/>
        </w:rPr>
        <w:t>and the corrective actions taken. If there were no excursions and/or exceedances</w:t>
      </w:r>
      <w:r w:rsidR="00713A80" w:rsidRPr="001D3D12">
        <w:rPr>
          <w:sz w:val="20"/>
        </w:rPr>
        <w:t xml:space="preserve"> </w:t>
      </w:r>
      <w:r w:rsidRPr="001D3D12">
        <w:rPr>
          <w:sz w:val="20"/>
        </w:rPr>
        <w:t>in the reporting period, then this report shall include a statement that there were</w:t>
      </w:r>
      <w:r w:rsidR="00713A80" w:rsidRPr="001D3D12">
        <w:rPr>
          <w:sz w:val="20"/>
        </w:rPr>
        <w:t xml:space="preserve"> </w:t>
      </w:r>
      <w:r w:rsidRPr="001D3D12">
        <w:rPr>
          <w:sz w:val="20"/>
        </w:rPr>
        <w:t xml:space="preserve">no excursions and/or exceedances. </w:t>
      </w:r>
      <w:r w:rsidR="002B1E93">
        <w:rPr>
          <w:sz w:val="20"/>
        </w:rPr>
        <w:t xml:space="preserve"> </w:t>
      </w:r>
      <w:r w:rsidRPr="001D3D12">
        <w:rPr>
          <w:b/>
          <w:bCs/>
          <w:sz w:val="20"/>
        </w:rPr>
        <w:t>(40 CFR 64.9(a)(2)(</w:t>
      </w:r>
      <w:proofErr w:type="spellStart"/>
      <w:r w:rsidRPr="001D3D12">
        <w:rPr>
          <w:b/>
          <w:bCs/>
          <w:sz w:val="20"/>
        </w:rPr>
        <w:t>i</w:t>
      </w:r>
      <w:proofErr w:type="spellEnd"/>
      <w:r w:rsidRPr="001D3D12">
        <w:rPr>
          <w:b/>
          <w:bCs/>
          <w:sz w:val="20"/>
        </w:rPr>
        <w:t>))</w:t>
      </w:r>
    </w:p>
    <w:p w:rsidR="00713A80" w:rsidRDefault="00713A80" w:rsidP="00D4396F">
      <w:pPr>
        <w:autoSpaceDE w:val="0"/>
        <w:autoSpaceDN w:val="0"/>
        <w:adjustRightInd w:val="0"/>
        <w:ind w:left="360" w:hanging="360"/>
        <w:rPr>
          <w:b/>
          <w:bCs/>
          <w:sz w:val="20"/>
        </w:rPr>
      </w:pPr>
    </w:p>
    <w:p w:rsidR="00BA3CA7" w:rsidRPr="009D558D" w:rsidRDefault="00DB2BA3" w:rsidP="006A4431">
      <w:pPr>
        <w:pStyle w:val="ListParagraph"/>
        <w:numPr>
          <w:ilvl w:val="0"/>
          <w:numId w:val="53"/>
        </w:numPr>
        <w:autoSpaceDE w:val="0"/>
        <w:autoSpaceDN w:val="0"/>
        <w:adjustRightInd w:val="0"/>
        <w:ind w:left="360"/>
        <w:rPr>
          <w:sz w:val="20"/>
        </w:rPr>
      </w:pPr>
      <w:r w:rsidRPr="001D3D12">
        <w:rPr>
          <w:sz w:val="20"/>
        </w:rPr>
        <w:lastRenderedPageBreak/>
        <w:t>Each semiannual report of monitoring and deviations shall include summary</w:t>
      </w:r>
      <w:r w:rsidR="00713A80" w:rsidRPr="001D3D12">
        <w:rPr>
          <w:sz w:val="20"/>
        </w:rPr>
        <w:t xml:space="preserve"> </w:t>
      </w:r>
      <w:r w:rsidR="002B3759" w:rsidRPr="001D3D12">
        <w:rPr>
          <w:sz w:val="20"/>
        </w:rPr>
        <w:t>information on COM</w:t>
      </w:r>
      <w:r w:rsidRPr="001D3D12">
        <w:rPr>
          <w:sz w:val="20"/>
        </w:rPr>
        <w:t xml:space="preserve"> downtime. If t</w:t>
      </w:r>
      <w:r w:rsidR="002B3759" w:rsidRPr="001D3D12">
        <w:rPr>
          <w:sz w:val="20"/>
        </w:rPr>
        <w:t xml:space="preserve">here were no periods of COM </w:t>
      </w:r>
      <w:r w:rsidRPr="001D3D12">
        <w:rPr>
          <w:sz w:val="20"/>
        </w:rPr>
        <w:t>downtime</w:t>
      </w:r>
      <w:r w:rsidR="00713A80" w:rsidRPr="001D3D12">
        <w:rPr>
          <w:sz w:val="20"/>
        </w:rPr>
        <w:t xml:space="preserve"> </w:t>
      </w:r>
      <w:r w:rsidRPr="001D3D12">
        <w:rPr>
          <w:sz w:val="20"/>
        </w:rPr>
        <w:t>in the reporting period, then this report shall include a statement that there were</w:t>
      </w:r>
      <w:r w:rsidR="00BA3CA7" w:rsidRPr="001D3D12">
        <w:rPr>
          <w:sz w:val="20"/>
        </w:rPr>
        <w:t xml:space="preserve"> </w:t>
      </w:r>
      <w:r w:rsidR="002B3759" w:rsidRPr="001D3D12">
        <w:rPr>
          <w:sz w:val="20"/>
        </w:rPr>
        <w:t>no periods of COM</w:t>
      </w:r>
      <w:r w:rsidRPr="001D3D12">
        <w:rPr>
          <w:sz w:val="20"/>
        </w:rPr>
        <w:t xml:space="preserve"> downtime. </w:t>
      </w:r>
      <w:r w:rsidR="002B1E93">
        <w:rPr>
          <w:sz w:val="20"/>
        </w:rPr>
        <w:t xml:space="preserve"> </w:t>
      </w:r>
      <w:r w:rsidRPr="001D3D12">
        <w:rPr>
          <w:b/>
          <w:bCs/>
          <w:sz w:val="20"/>
        </w:rPr>
        <w:t>(40 CFR 64.9(a)(2)(ii))</w:t>
      </w:r>
    </w:p>
    <w:p w:rsidR="009D558D" w:rsidRDefault="009D558D" w:rsidP="009D558D">
      <w:pPr>
        <w:pStyle w:val="ListParagraph"/>
        <w:rPr>
          <w:sz w:val="20"/>
        </w:rPr>
      </w:pPr>
    </w:p>
    <w:p w:rsidR="00AF1001" w:rsidRPr="009D558D" w:rsidRDefault="00AF1001" w:rsidP="009D558D">
      <w:pPr>
        <w:pStyle w:val="ListParagraph"/>
        <w:rPr>
          <w:sz w:val="20"/>
        </w:rPr>
      </w:pPr>
    </w:p>
    <w:p w:rsidR="009D558D" w:rsidRPr="009D558D" w:rsidRDefault="009D558D" w:rsidP="006A4431">
      <w:pPr>
        <w:pStyle w:val="ListParagraph"/>
        <w:numPr>
          <w:ilvl w:val="0"/>
          <w:numId w:val="53"/>
        </w:numPr>
        <w:autoSpaceDE w:val="0"/>
        <w:autoSpaceDN w:val="0"/>
        <w:adjustRightInd w:val="0"/>
        <w:ind w:left="360"/>
        <w:jc w:val="both"/>
        <w:rPr>
          <w:rFonts w:cs="Arial"/>
          <w:sz w:val="20"/>
        </w:rPr>
      </w:pPr>
      <w:r>
        <w:rPr>
          <w:rFonts w:cs="Arial"/>
          <w:sz w:val="20"/>
        </w:rPr>
        <w:t>By March 1 of each year, t</w:t>
      </w:r>
      <w:r w:rsidRPr="00046ABD">
        <w:rPr>
          <w:rFonts w:cs="Arial"/>
          <w:sz w:val="20"/>
        </w:rPr>
        <w:t xml:space="preserve">he permittee shall </w:t>
      </w:r>
      <w:r>
        <w:rPr>
          <w:rFonts w:cs="Arial"/>
          <w:sz w:val="20"/>
        </w:rPr>
        <w:t xml:space="preserve">prepare, and submit upon request, an annual compliance certification report for the previous calendar year containing the following information:  1) Company name and address, 2) Statement by a responsible official (with the official’s name, title, phone number, email address and signature) certifying the truth, accuracy and completeness of the notification and a statement of whether the source has complied with all of the relevant standards and other requirements of 40 CFR Part 63, Subpart JJJJJJ.  The notification must include the following certification statements:  a) “This facility complies with the requirements of §63.11223 to conduct a biennial or 5-year tune-up, as applicable, of each boiler.” b) “”No secondary materials that are solid waste were combusted in any affected unit.”  This report must be submitted by March 15 if there were any deviations from the applicable requirements during the reporting period, and the report must also include a description of the deviations, the time periods during which the deviations occurred, and the corrective actions which were taken.  As an alternative, this report may be prepared on a biennial basis as opposed to annual basis.  </w:t>
      </w:r>
      <w:r w:rsidRPr="0086685A">
        <w:rPr>
          <w:b/>
          <w:spacing w:val="-2"/>
          <w:sz w:val="20"/>
        </w:rPr>
        <w:t>(40 CFR 6</w:t>
      </w:r>
      <w:r>
        <w:rPr>
          <w:b/>
          <w:spacing w:val="-2"/>
          <w:sz w:val="20"/>
        </w:rPr>
        <w:t>3.11225(b)</w:t>
      </w:r>
      <w:r w:rsidRPr="0086685A">
        <w:rPr>
          <w:b/>
          <w:sz w:val="20"/>
        </w:rPr>
        <w:t>)</w:t>
      </w:r>
    </w:p>
    <w:p w:rsidR="002B3759" w:rsidRPr="004B2E64" w:rsidRDefault="002B3759">
      <w:pPr>
        <w:jc w:val="both"/>
        <w:rPr>
          <w:sz w:val="20"/>
        </w:rPr>
      </w:pPr>
    </w:p>
    <w:p w:rsidR="00E0720F" w:rsidRDefault="00E14632">
      <w:pPr>
        <w:jc w:val="both"/>
        <w:rPr>
          <w:rFonts w:cs="Arial"/>
          <w:b/>
          <w:sz w:val="20"/>
        </w:rPr>
      </w:pPr>
      <w:r w:rsidRPr="00FE0AD0">
        <w:rPr>
          <w:rFonts w:cs="Arial"/>
          <w:b/>
          <w:sz w:val="20"/>
        </w:rPr>
        <w:t>See Appendix 8</w:t>
      </w:r>
    </w:p>
    <w:p w:rsidR="007B0E20" w:rsidRDefault="007B0E20">
      <w:pPr>
        <w:jc w:val="both"/>
        <w:rPr>
          <w:rFonts w:cs="Arial"/>
          <w:b/>
          <w:sz w:val="20"/>
        </w:rPr>
      </w:pPr>
    </w:p>
    <w:p w:rsidR="004255EC" w:rsidRPr="00CC02A3" w:rsidRDefault="00A13378">
      <w:pPr>
        <w:rPr>
          <w:sz w:val="20"/>
        </w:rPr>
      </w:pPr>
      <w:r>
        <w:rPr>
          <w:b/>
        </w:rPr>
        <w:t xml:space="preserve">VIII.  </w:t>
      </w:r>
      <w:r w:rsidR="00CE1923">
        <w:rPr>
          <w:b/>
          <w:u w:val="single"/>
        </w:rPr>
        <w:t>STACK/</w:t>
      </w:r>
      <w:r w:rsidR="004255EC">
        <w:rPr>
          <w:b/>
          <w:u w:val="single"/>
        </w:rPr>
        <w:t>VENT RESTRICTION(S)</w:t>
      </w:r>
    </w:p>
    <w:p w:rsidR="004255EC" w:rsidRPr="00FE0AD0" w:rsidRDefault="004255EC">
      <w:pPr>
        <w:rPr>
          <w:sz w:val="20"/>
        </w:rPr>
      </w:pPr>
    </w:p>
    <w:p w:rsidR="004255EC" w:rsidRPr="00FE0AD0" w:rsidRDefault="004255EC">
      <w:pPr>
        <w:jc w:val="both"/>
        <w:rPr>
          <w:sz w:val="20"/>
        </w:rPr>
      </w:pPr>
      <w:r w:rsidRPr="00FE0AD0">
        <w:rPr>
          <w:sz w:val="20"/>
        </w:rPr>
        <w:t>The exhaust gases from the stacks listed in the table below shall be discharged unobstructed vertically upwards to the ambient air unless otherwise noted:</w:t>
      </w:r>
    </w:p>
    <w:p w:rsidR="004255EC" w:rsidRPr="00FE0AD0" w:rsidRDefault="004255EC">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4255EC" w:rsidTr="00276195">
        <w:trPr>
          <w:cantSplit/>
          <w:tblHeader/>
        </w:trPr>
        <w:tc>
          <w:tcPr>
            <w:tcW w:w="3510" w:type="dxa"/>
            <w:tcBorders>
              <w:bottom w:val="single" w:sz="4" w:space="0" w:color="auto"/>
            </w:tcBorders>
          </w:tcPr>
          <w:p w:rsidR="004255EC" w:rsidRPr="00BD3DE3" w:rsidRDefault="004255EC" w:rsidP="00830D12">
            <w:pPr>
              <w:jc w:val="center"/>
              <w:rPr>
                <w:b/>
                <w:sz w:val="20"/>
              </w:rPr>
            </w:pPr>
            <w:r w:rsidRPr="00BD3DE3">
              <w:rPr>
                <w:b/>
                <w:sz w:val="20"/>
              </w:rPr>
              <w:t>Stack &amp; Vent ID</w:t>
            </w:r>
          </w:p>
        </w:tc>
        <w:tc>
          <w:tcPr>
            <w:tcW w:w="1710" w:type="dxa"/>
            <w:tcBorders>
              <w:bottom w:val="single" w:sz="4" w:space="0" w:color="auto"/>
            </w:tcBorders>
          </w:tcPr>
          <w:p w:rsidR="004255EC" w:rsidRPr="00BD3DE3" w:rsidRDefault="004255EC" w:rsidP="00830D12">
            <w:pPr>
              <w:jc w:val="center"/>
              <w:rPr>
                <w:b/>
                <w:sz w:val="20"/>
              </w:rPr>
            </w:pPr>
            <w:r w:rsidRPr="00BD3DE3">
              <w:rPr>
                <w:b/>
                <w:sz w:val="20"/>
              </w:rPr>
              <w:t xml:space="preserve">Maximum </w:t>
            </w:r>
            <w:r>
              <w:rPr>
                <w:b/>
                <w:sz w:val="20"/>
              </w:rPr>
              <w:t>Exhaust Dimensions</w:t>
            </w:r>
          </w:p>
          <w:p w:rsidR="004255EC" w:rsidRPr="00BD3DE3" w:rsidRDefault="004255EC" w:rsidP="00830D12">
            <w:pPr>
              <w:jc w:val="center"/>
              <w:rPr>
                <w:b/>
                <w:sz w:val="20"/>
              </w:rPr>
            </w:pPr>
            <w:r w:rsidRPr="00BD3DE3">
              <w:rPr>
                <w:b/>
                <w:sz w:val="20"/>
              </w:rPr>
              <w:t>(</w:t>
            </w:r>
            <w:r w:rsidR="00AF7E93">
              <w:rPr>
                <w:b/>
                <w:sz w:val="20"/>
              </w:rPr>
              <w:t>i</w:t>
            </w:r>
            <w:r w:rsidRPr="00BD3DE3">
              <w:rPr>
                <w:b/>
                <w:sz w:val="20"/>
              </w:rPr>
              <w:t>nches)</w:t>
            </w:r>
          </w:p>
        </w:tc>
        <w:tc>
          <w:tcPr>
            <w:tcW w:w="1800" w:type="dxa"/>
            <w:tcBorders>
              <w:bottom w:val="single" w:sz="4" w:space="0" w:color="auto"/>
            </w:tcBorders>
          </w:tcPr>
          <w:p w:rsidR="004255EC" w:rsidRPr="00BD3DE3" w:rsidRDefault="004255EC" w:rsidP="00830D12">
            <w:pPr>
              <w:jc w:val="center"/>
              <w:rPr>
                <w:b/>
                <w:sz w:val="20"/>
              </w:rPr>
            </w:pPr>
            <w:r w:rsidRPr="00BD3DE3">
              <w:rPr>
                <w:b/>
                <w:sz w:val="20"/>
              </w:rPr>
              <w:t>M</w:t>
            </w:r>
            <w:r>
              <w:rPr>
                <w:b/>
                <w:sz w:val="20"/>
              </w:rPr>
              <w:t>inimum Height Above Ground</w:t>
            </w:r>
          </w:p>
          <w:p w:rsidR="004255EC" w:rsidRPr="00BD3DE3" w:rsidRDefault="004255EC" w:rsidP="00830D12">
            <w:pPr>
              <w:jc w:val="center"/>
              <w:rPr>
                <w:b/>
                <w:sz w:val="20"/>
              </w:rPr>
            </w:pPr>
            <w:r w:rsidRPr="00BD3DE3">
              <w:rPr>
                <w:b/>
                <w:sz w:val="20"/>
              </w:rPr>
              <w:t>(feet)</w:t>
            </w:r>
          </w:p>
        </w:tc>
        <w:tc>
          <w:tcPr>
            <w:tcW w:w="3240" w:type="dxa"/>
            <w:tcBorders>
              <w:bottom w:val="single" w:sz="4" w:space="0" w:color="auto"/>
            </w:tcBorders>
          </w:tcPr>
          <w:p w:rsidR="004255EC" w:rsidRPr="00BD3DE3" w:rsidRDefault="004255EC" w:rsidP="00830D12">
            <w:pPr>
              <w:jc w:val="center"/>
              <w:rPr>
                <w:b/>
                <w:sz w:val="20"/>
              </w:rPr>
            </w:pPr>
            <w:r w:rsidRPr="00BD3DE3">
              <w:rPr>
                <w:b/>
                <w:sz w:val="20"/>
              </w:rPr>
              <w:t>Underlying Applicable Requirements</w:t>
            </w:r>
          </w:p>
          <w:p w:rsidR="004255EC" w:rsidRPr="00BD3DE3" w:rsidRDefault="004255EC" w:rsidP="00830D12">
            <w:pPr>
              <w:jc w:val="center"/>
              <w:rPr>
                <w:b/>
                <w:sz w:val="20"/>
              </w:rPr>
            </w:pPr>
          </w:p>
        </w:tc>
      </w:tr>
      <w:tr w:rsidR="004255EC" w:rsidTr="00276195">
        <w:trPr>
          <w:cantSplit/>
        </w:trPr>
        <w:tc>
          <w:tcPr>
            <w:tcW w:w="3510" w:type="dxa"/>
            <w:tcBorders>
              <w:top w:val="single" w:sz="4" w:space="0" w:color="auto"/>
            </w:tcBorders>
          </w:tcPr>
          <w:p w:rsidR="004255EC" w:rsidRPr="00794966" w:rsidRDefault="00105A08" w:rsidP="004A73E1">
            <w:pPr>
              <w:numPr>
                <w:ilvl w:val="0"/>
                <w:numId w:val="32"/>
              </w:numPr>
              <w:rPr>
                <w:sz w:val="20"/>
              </w:rPr>
            </w:pPr>
            <w:r>
              <w:rPr>
                <w:sz w:val="20"/>
              </w:rPr>
              <w:t>SV89C36</w:t>
            </w:r>
          </w:p>
        </w:tc>
        <w:tc>
          <w:tcPr>
            <w:tcW w:w="1710" w:type="dxa"/>
            <w:tcBorders>
              <w:top w:val="single" w:sz="4" w:space="0" w:color="auto"/>
            </w:tcBorders>
          </w:tcPr>
          <w:p w:rsidR="004255EC" w:rsidRPr="00EC65AB" w:rsidRDefault="00105A08" w:rsidP="00830D12">
            <w:pPr>
              <w:jc w:val="center"/>
              <w:rPr>
                <w:rFonts w:cs="Arial"/>
                <w:sz w:val="20"/>
              </w:rPr>
            </w:pPr>
            <w:r>
              <w:rPr>
                <w:sz w:val="20"/>
              </w:rPr>
              <w:t>94</w:t>
            </w:r>
            <w:r w:rsidR="00EC65AB">
              <w:rPr>
                <w:rFonts w:cs="Arial"/>
                <w:sz w:val="20"/>
                <w:vertAlign w:val="superscript"/>
              </w:rPr>
              <w:t>2</w:t>
            </w:r>
          </w:p>
        </w:tc>
        <w:tc>
          <w:tcPr>
            <w:tcW w:w="1800" w:type="dxa"/>
            <w:tcBorders>
              <w:top w:val="single" w:sz="4" w:space="0" w:color="auto"/>
            </w:tcBorders>
          </w:tcPr>
          <w:p w:rsidR="004255EC" w:rsidRPr="00EC65AB" w:rsidRDefault="00105A08" w:rsidP="00830D12">
            <w:pPr>
              <w:jc w:val="center"/>
              <w:rPr>
                <w:rFonts w:cs="Arial"/>
                <w:sz w:val="20"/>
              </w:rPr>
            </w:pPr>
            <w:r>
              <w:rPr>
                <w:sz w:val="20"/>
              </w:rPr>
              <w:t>220</w:t>
            </w:r>
            <w:r w:rsidR="00EC65AB">
              <w:rPr>
                <w:rFonts w:cs="Arial"/>
                <w:sz w:val="20"/>
                <w:vertAlign w:val="superscript"/>
              </w:rPr>
              <w:t>2</w:t>
            </w:r>
          </w:p>
        </w:tc>
        <w:tc>
          <w:tcPr>
            <w:tcW w:w="3240" w:type="dxa"/>
            <w:tcBorders>
              <w:top w:val="single" w:sz="4" w:space="0" w:color="auto"/>
            </w:tcBorders>
          </w:tcPr>
          <w:p w:rsidR="004255EC" w:rsidRPr="001E18DB" w:rsidRDefault="00105A08" w:rsidP="00830D12">
            <w:pPr>
              <w:jc w:val="center"/>
              <w:rPr>
                <w:b/>
                <w:sz w:val="20"/>
              </w:rPr>
            </w:pPr>
            <w:r w:rsidRPr="001E18DB">
              <w:rPr>
                <w:b/>
                <w:sz w:val="20"/>
              </w:rPr>
              <w:t>40 CFR 52.21(c)&amp;(d)</w:t>
            </w:r>
          </w:p>
        </w:tc>
      </w:tr>
    </w:tbl>
    <w:p w:rsidR="004255EC" w:rsidRDefault="004255EC">
      <w:pPr>
        <w:jc w:val="both"/>
        <w:rPr>
          <w:sz w:val="20"/>
        </w:rPr>
      </w:pPr>
    </w:p>
    <w:p w:rsidR="00E14632" w:rsidRPr="00440957" w:rsidRDefault="00A13378">
      <w:pPr>
        <w:jc w:val="both"/>
        <w:rPr>
          <w:sz w:val="20"/>
        </w:rPr>
      </w:pPr>
      <w:r>
        <w:rPr>
          <w:b/>
        </w:rPr>
        <w:t xml:space="preserve">IX.  </w:t>
      </w:r>
      <w:r w:rsidR="00E14632">
        <w:rPr>
          <w:b/>
          <w:u w:val="single"/>
        </w:rPr>
        <w:t>OTHER REQUIREMENT(S)</w:t>
      </w:r>
    </w:p>
    <w:p w:rsidR="00E14632" w:rsidRPr="00FE0AD0" w:rsidRDefault="00E14632">
      <w:pPr>
        <w:jc w:val="both"/>
        <w:rPr>
          <w:sz w:val="20"/>
        </w:rPr>
      </w:pPr>
    </w:p>
    <w:p w:rsidR="00CF163D" w:rsidRPr="00D4396F" w:rsidRDefault="003F2C91" w:rsidP="006A4431">
      <w:pPr>
        <w:pStyle w:val="ListParagraph"/>
        <w:numPr>
          <w:ilvl w:val="0"/>
          <w:numId w:val="47"/>
        </w:numPr>
        <w:ind w:left="360"/>
        <w:jc w:val="both"/>
        <w:rPr>
          <w:b/>
          <w:sz w:val="20"/>
        </w:rPr>
      </w:pPr>
      <w:r w:rsidRPr="00D4396F">
        <w:rPr>
          <w:sz w:val="20"/>
        </w:rPr>
        <w:t>The permittee shall not use wood or wood waste containing creosote, pentachlorophenol, or copper chromium arsenate as fuel.</w:t>
      </w:r>
      <w:r w:rsidR="002B1A5D" w:rsidRPr="00D4396F">
        <w:rPr>
          <w:rFonts w:cs="Arial"/>
          <w:sz w:val="20"/>
          <w:vertAlign w:val="superscript"/>
        </w:rPr>
        <w:t>1</w:t>
      </w:r>
      <w:r w:rsidRPr="00D4396F">
        <w:rPr>
          <w:sz w:val="20"/>
        </w:rPr>
        <w:t xml:space="preserve">  </w:t>
      </w:r>
      <w:r w:rsidRPr="00D4396F">
        <w:rPr>
          <w:b/>
          <w:sz w:val="20"/>
        </w:rPr>
        <w:t>(R 336.1225)</w:t>
      </w:r>
    </w:p>
    <w:p w:rsidR="00CF163D" w:rsidRPr="00774FB5" w:rsidRDefault="00CF163D" w:rsidP="00D4396F">
      <w:pPr>
        <w:ind w:left="360" w:hanging="360"/>
        <w:jc w:val="both"/>
        <w:rPr>
          <w:b/>
          <w:sz w:val="20"/>
        </w:rPr>
      </w:pPr>
    </w:p>
    <w:p w:rsidR="00CF163D" w:rsidRPr="00D4396F" w:rsidRDefault="00CF163D" w:rsidP="006A4431">
      <w:pPr>
        <w:pStyle w:val="ListParagraph"/>
        <w:numPr>
          <w:ilvl w:val="0"/>
          <w:numId w:val="47"/>
        </w:numPr>
        <w:autoSpaceDE w:val="0"/>
        <w:autoSpaceDN w:val="0"/>
        <w:adjustRightInd w:val="0"/>
        <w:ind w:left="360"/>
        <w:jc w:val="both"/>
        <w:rPr>
          <w:rFonts w:cs="Arial"/>
          <w:sz w:val="20"/>
        </w:rPr>
      </w:pPr>
      <w:r w:rsidRPr="00D4396F">
        <w:rPr>
          <w:rFonts w:cs="Arial"/>
          <w:sz w:val="20"/>
        </w:rPr>
        <w:t>The permittee shall promptly notify AQD for the need to modify the</w:t>
      </w:r>
      <w:r w:rsidR="00A6352A" w:rsidRPr="00D4396F">
        <w:rPr>
          <w:rFonts w:cs="Arial"/>
          <w:sz w:val="20"/>
        </w:rPr>
        <w:t xml:space="preserve"> Compliance Assurance Monitoring </w:t>
      </w:r>
      <w:r w:rsidRPr="00D4396F">
        <w:rPr>
          <w:rFonts w:cs="Arial"/>
          <w:sz w:val="20"/>
        </w:rPr>
        <w:t xml:space="preserve">Plan if the existing plan is found to be inadequate and shall submit a proposed modification to the ROP. </w:t>
      </w:r>
      <w:r w:rsidR="004B2E64" w:rsidRPr="00D4396F">
        <w:rPr>
          <w:rFonts w:cs="Arial"/>
          <w:sz w:val="20"/>
        </w:rPr>
        <w:t xml:space="preserve"> </w:t>
      </w:r>
      <w:r w:rsidRPr="00D4396F">
        <w:rPr>
          <w:rFonts w:cs="Arial"/>
          <w:b/>
          <w:sz w:val="20"/>
        </w:rPr>
        <w:t>(40</w:t>
      </w:r>
      <w:r w:rsidR="004B2E64" w:rsidRPr="00D4396F">
        <w:rPr>
          <w:rFonts w:cs="Arial"/>
          <w:b/>
          <w:sz w:val="20"/>
        </w:rPr>
        <w:t> </w:t>
      </w:r>
      <w:r w:rsidRPr="00D4396F">
        <w:rPr>
          <w:rFonts w:cs="Arial"/>
          <w:b/>
          <w:sz w:val="20"/>
        </w:rPr>
        <w:t>CFR</w:t>
      </w:r>
      <w:r w:rsidR="00A3523A" w:rsidRPr="00D4396F">
        <w:rPr>
          <w:rFonts w:cs="Arial"/>
          <w:b/>
          <w:sz w:val="20"/>
        </w:rPr>
        <w:t> </w:t>
      </w:r>
      <w:r w:rsidRPr="00D4396F">
        <w:rPr>
          <w:rFonts w:cs="Arial"/>
          <w:b/>
          <w:sz w:val="20"/>
        </w:rPr>
        <w:t>64.7(e))</w:t>
      </w:r>
    </w:p>
    <w:p w:rsidR="00717124" w:rsidRPr="00774FB5" w:rsidRDefault="00717124" w:rsidP="00D4396F">
      <w:pPr>
        <w:autoSpaceDE w:val="0"/>
        <w:autoSpaceDN w:val="0"/>
        <w:adjustRightInd w:val="0"/>
        <w:ind w:left="360" w:hanging="360"/>
        <w:rPr>
          <w:rFonts w:cs="Arial"/>
          <w:sz w:val="20"/>
        </w:rPr>
      </w:pPr>
    </w:p>
    <w:p w:rsidR="00717124" w:rsidRPr="00D4396F" w:rsidRDefault="00717124" w:rsidP="006A4431">
      <w:pPr>
        <w:pStyle w:val="ListParagraph"/>
        <w:numPr>
          <w:ilvl w:val="0"/>
          <w:numId w:val="47"/>
        </w:numPr>
        <w:autoSpaceDE w:val="0"/>
        <w:autoSpaceDN w:val="0"/>
        <w:adjustRightInd w:val="0"/>
        <w:ind w:left="360"/>
        <w:rPr>
          <w:rFonts w:cs="Arial"/>
          <w:b/>
          <w:sz w:val="20"/>
        </w:rPr>
      </w:pPr>
      <w:r w:rsidRPr="00D4396F">
        <w:rPr>
          <w:rFonts w:cs="Arial"/>
          <w:sz w:val="20"/>
        </w:rPr>
        <w:t>The permittee shall comply with all applicable requirements of 40 CFR</w:t>
      </w:r>
      <w:r w:rsidR="00D4396F" w:rsidRPr="00D4396F">
        <w:rPr>
          <w:rFonts w:cs="Arial"/>
          <w:sz w:val="20"/>
        </w:rPr>
        <w:t>,</w:t>
      </w:r>
      <w:r w:rsidRPr="00D4396F">
        <w:rPr>
          <w:rFonts w:cs="Arial"/>
          <w:sz w:val="20"/>
        </w:rPr>
        <w:t xml:space="preserve"> Part 64.</w:t>
      </w:r>
      <w:r w:rsidR="00032922" w:rsidRPr="00D4396F">
        <w:rPr>
          <w:rFonts w:cs="Arial"/>
          <w:sz w:val="20"/>
        </w:rPr>
        <w:t xml:space="preserve"> </w:t>
      </w:r>
      <w:r w:rsidRPr="00D4396F">
        <w:rPr>
          <w:rFonts w:cs="Arial"/>
          <w:sz w:val="20"/>
        </w:rPr>
        <w:t xml:space="preserve"> </w:t>
      </w:r>
      <w:r w:rsidRPr="00D4396F">
        <w:rPr>
          <w:rFonts w:cs="Arial"/>
          <w:b/>
          <w:sz w:val="20"/>
        </w:rPr>
        <w:t>(40 CFR</w:t>
      </w:r>
      <w:r w:rsidR="00D4396F" w:rsidRPr="00D4396F">
        <w:rPr>
          <w:rFonts w:cs="Arial"/>
          <w:b/>
          <w:sz w:val="20"/>
        </w:rPr>
        <w:t>,</w:t>
      </w:r>
      <w:r w:rsidRPr="00D4396F">
        <w:rPr>
          <w:rFonts w:cs="Arial"/>
          <w:b/>
          <w:sz w:val="20"/>
        </w:rPr>
        <w:t xml:space="preserve"> Part 64)</w:t>
      </w:r>
    </w:p>
    <w:p w:rsidR="00E0720F" w:rsidRDefault="00E0720F" w:rsidP="00D4396F">
      <w:pPr>
        <w:autoSpaceDE w:val="0"/>
        <w:autoSpaceDN w:val="0"/>
        <w:adjustRightInd w:val="0"/>
        <w:ind w:left="360" w:hanging="360"/>
        <w:rPr>
          <w:rFonts w:cs="Arial"/>
          <w:sz w:val="20"/>
        </w:rPr>
      </w:pPr>
    </w:p>
    <w:p w:rsidR="006A4431" w:rsidRPr="006A4431" w:rsidRDefault="006A4431" w:rsidP="006A4431">
      <w:pPr>
        <w:pStyle w:val="ListParagraph"/>
        <w:numPr>
          <w:ilvl w:val="0"/>
          <w:numId w:val="47"/>
        </w:numPr>
        <w:ind w:left="360"/>
        <w:rPr>
          <w:rFonts w:cs="Arial"/>
          <w:sz w:val="20"/>
        </w:rPr>
      </w:pPr>
      <w:r w:rsidRPr="006A4431">
        <w:rPr>
          <w:rFonts w:cs="Arial"/>
          <w:sz w:val="20"/>
        </w:rPr>
        <w:t xml:space="preserve">The permittee shall comply with the provisions of the Transport Rule NOX Annual Trading Program, as specified in 40 CFR, Part 97 Subpart AAAAA, and identified in Appendix </w:t>
      </w:r>
      <w:r>
        <w:rPr>
          <w:rFonts w:cs="Arial"/>
          <w:sz w:val="20"/>
        </w:rPr>
        <w:t>9</w:t>
      </w:r>
      <w:r w:rsidRPr="006A4431">
        <w:rPr>
          <w:rFonts w:cs="Arial"/>
          <w:sz w:val="20"/>
        </w:rPr>
        <w:t xml:space="preserve">. </w:t>
      </w:r>
      <w:r w:rsidRPr="006A4431">
        <w:rPr>
          <w:rFonts w:cs="Arial"/>
          <w:b/>
          <w:sz w:val="20"/>
        </w:rPr>
        <w:t>(40 CFR Part 97 Subpart AAAAA)</w:t>
      </w:r>
    </w:p>
    <w:p w:rsidR="006A4431" w:rsidRPr="00900F90" w:rsidRDefault="006A4431" w:rsidP="006A4431">
      <w:pPr>
        <w:pStyle w:val="ListParagraph"/>
        <w:rPr>
          <w:rFonts w:cs="Arial"/>
          <w:sz w:val="20"/>
        </w:rPr>
      </w:pPr>
    </w:p>
    <w:p w:rsidR="006A4431" w:rsidRPr="006A4431" w:rsidRDefault="006A4431" w:rsidP="006A4431">
      <w:pPr>
        <w:pStyle w:val="ListParagraph"/>
        <w:numPr>
          <w:ilvl w:val="0"/>
          <w:numId w:val="47"/>
        </w:numPr>
        <w:ind w:left="360"/>
        <w:rPr>
          <w:rFonts w:cs="Arial"/>
          <w:b/>
          <w:sz w:val="20"/>
        </w:rPr>
      </w:pPr>
      <w:r w:rsidRPr="006A4431">
        <w:rPr>
          <w:rFonts w:cs="Arial"/>
          <w:sz w:val="20"/>
        </w:rPr>
        <w:t xml:space="preserve">The permittee shall comply with the provisions of the Transport Rule NOX Ozone Trading Program, as specified in 40 CFR, Part 97 Subpart BBBBB, and identified in Appendix </w:t>
      </w:r>
      <w:r>
        <w:rPr>
          <w:rFonts w:cs="Arial"/>
          <w:sz w:val="20"/>
        </w:rPr>
        <w:t>9</w:t>
      </w:r>
      <w:r w:rsidRPr="006A4431">
        <w:rPr>
          <w:rFonts w:cs="Arial"/>
          <w:sz w:val="20"/>
        </w:rPr>
        <w:t xml:space="preserve">. </w:t>
      </w:r>
      <w:r w:rsidRPr="006A4431">
        <w:rPr>
          <w:rFonts w:cs="Arial"/>
          <w:b/>
          <w:sz w:val="20"/>
        </w:rPr>
        <w:t>(40 CFR Part 97 Subpart BBBBB)</w:t>
      </w:r>
    </w:p>
    <w:p w:rsidR="006A4431" w:rsidRPr="00900F90" w:rsidRDefault="006A4431" w:rsidP="006A4431">
      <w:pPr>
        <w:pStyle w:val="ListParagraph"/>
        <w:rPr>
          <w:rFonts w:cs="Arial"/>
          <w:sz w:val="20"/>
        </w:rPr>
      </w:pPr>
    </w:p>
    <w:p w:rsidR="006A4431" w:rsidRPr="006A4431" w:rsidRDefault="006A4431" w:rsidP="006A4431">
      <w:pPr>
        <w:pStyle w:val="ListParagraph"/>
        <w:numPr>
          <w:ilvl w:val="0"/>
          <w:numId w:val="47"/>
        </w:numPr>
        <w:ind w:left="360"/>
        <w:rPr>
          <w:rFonts w:cs="Arial"/>
          <w:sz w:val="20"/>
        </w:rPr>
      </w:pPr>
      <w:r w:rsidRPr="006A4431">
        <w:rPr>
          <w:rFonts w:cs="Arial"/>
          <w:sz w:val="20"/>
        </w:rPr>
        <w:t xml:space="preserve">The permittee shall comply with the provisions of the Transport Rule SO2 Group 1 Trading Program, as specified in 40 CFR, Part 97 Subpart CCCCC, and identified in Appendix </w:t>
      </w:r>
      <w:r>
        <w:rPr>
          <w:rFonts w:cs="Arial"/>
          <w:sz w:val="20"/>
        </w:rPr>
        <w:t>9</w:t>
      </w:r>
      <w:r w:rsidRPr="006A4431">
        <w:rPr>
          <w:rFonts w:cs="Arial"/>
          <w:sz w:val="20"/>
        </w:rPr>
        <w:t xml:space="preserve">.  </w:t>
      </w:r>
      <w:r w:rsidRPr="006A4431">
        <w:rPr>
          <w:rFonts w:cs="Arial"/>
          <w:b/>
          <w:sz w:val="20"/>
        </w:rPr>
        <w:t>(40 CFR Part 97 Subpart CCCCC)</w:t>
      </w:r>
    </w:p>
    <w:p w:rsidR="00D4396F" w:rsidRDefault="00D4396F" w:rsidP="006A4431">
      <w:pPr>
        <w:autoSpaceDE w:val="0"/>
        <w:autoSpaceDN w:val="0"/>
        <w:adjustRightInd w:val="0"/>
        <w:rPr>
          <w:rFonts w:cs="Arial"/>
          <w:sz w:val="20"/>
        </w:rPr>
      </w:pPr>
    </w:p>
    <w:p w:rsidR="0056466E" w:rsidRPr="00D4396F" w:rsidRDefault="0056466E" w:rsidP="006A4431">
      <w:pPr>
        <w:pStyle w:val="ListParagraph"/>
        <w:numPr>
          <w:ilvl w:val="0"/>
          <w:numId w:val="47"/>
        </w:numPr>
        <w:autoSpaceDE w:val="0"/>
        <w:autoSpaceDN w:val="0"/>
        <w:adjustRightInd w:val="0"/>
        <w:ind w:left="360"/>
        <w:rPr>
          <w:rFonts w:cs="Arial"/>
          <w:sz w:val="20"/>
        </w:rPr>
      </w:pPr>
      <w:r w:rsidRPr="00D4396F">
        <w:rPr>
          <w:rFonts w:cs="Arial"/>
          <w:sz w:val="20"/>
        </w:rPr>
        <w:t>The permittee shall comply with all applicable provisions of the National Emissions Standards for Hazardous Air Pollutants, as specified in 40 CFR</w:t>
      </w:r>
      <w:r w:rsidR="00D4396F" w:rsidRPr="00D4396F">
        <w:rPr>
          <w:rFonts w:cs="Arial"/>
          <w:sz w:val="20"/>
        </w:rPr>
        <w:t>,</w:t>
      </w:r>
      <w:r w:rsidRPr="00D4396F">
        <w:rPr>
          <w:rFonts w:cs="Arial"/>
          <w:sz w:val="20"/>
        </w:rPr>
        <w:t xml:space="preserve"> Part 63, Subparts A and JJJJJJ, for Industrial, Commercial and Institutional Boilers located at Area Sources of HAP Emissions.  </w:t>
      </w:r>
      <w:r w:rsidRPr="00D4396F">
        <w:rPr>
          <w:rFonts w:cs="Arial"/>
          <w:b/>
          <w:bCs/>
          <w:sz w:val="20"/>
        </w:rPr>
        <w:t>(40 CFR</w:t>
      </w:r>
      <w:r w:rsidR="006A63F9">
        <w:rPr>
          <w:rFonts w:cs="Arial"/>
          <w:b/>
          <w:bCs/>
          <w:sz w:val="20"/>
        </w:rPr>
        <w:t>,</w:t>
      </w:r>
      <w:r w:rsidRPr="00D4396F">
        <w:rPr>
          <w:rFonts w:cs="Arial"/>
          <w:b/>
          <w:bCs/>
          <w:sz w:val="20"/>
        </w:rPr>
        <w:t xml:space="preserve"> Part 63, Subparts A and JJJJJJ)</w:t>
      </w:r>
    </w:p>
    <w:p w:rsidR="00AF6FD0" w:rsidRDefault="00AF6FD0" w:rsidP="00D4396F">
      <w:pPr>
        <w:pStyle w:val="ListParagraph"/>
        <w:ind w:left="360" w:hanging="360"/>
        <w:rPr>
          <w:rFonts w:cs="Arial"/>
          <w:sz w:val="20"/>
        </w:rPr>
      </w:pPr>
    </w:p>
    <w:p w:rsidR="00AF6FD0" w:rsidRPr="009D558D" w:rsidRDefault="00F44AE7" w:rsidP="006A4431">
      <w:pPr>
        <w:pStyle w:val="ListParagraph"/>
        <w:numPr>
          <w:ilvl w:val="0"/>
          <w:numId w:val="47"/>
        </w:numPr>
        <w:autoSpaceDE w:val="0"/>
        <w:autoSpaceDN w:val="0"/>
        <w:adjustRightInd w:val="0"/>
        <w:ind w:left="360"/>
        <w:rPr>
          <w:rFonts w:cs="Arial"/>
          <w:sz w:val="20"/>
        </w:rPr>
      </w:pPr>
      <w:r w:rsidRPr="00D4396F">
        <w:rPr>
          <w:rFonts w:cs="Arial"/>
          <w:sz w:val="20"/>
        </w:rPr>
        <w:lastRenderedPageBreak/>
        <w:t>The permittee shall comply with all applicable provisions of the Standards</w:t>
      </w:r>
      <w:r w:rsidR="00FC5EC6">
        <w:rPr>
          <w:rFonts w:cs="Arial"/>
          <w:sz w:val="20"/>
        </w:rPr>
        <w:t xml:space="preserve"> of Performance for </w:t>
      </w:r>
      <w:r w:rsidR="00FC5EC6" w:rsidRPr="00D4396F">
        <w:rPr>
          <w:rFonts w:cs="Arial"/>
          <w:sz w:val="20"/>
        </w:rPr>
        <w:t>Industrial, Commercial and Institutional Boilers</w:t>
      </w:r>
      <w:r w:rsidRPr="00D4396F">
        <w:rPr>
          <w:rFonts w:cs="Arial"/>
          <w:sz w:val="20"/>
        </w:rPr>
        <w:t>, as specified in 40 CFR</w:t>
      </w:r>
      <w:r w:rsidR="00D4396F" w:rsidRPr="00D4396F">
        <w:rPr>
          <w:rFonts w:cs="Arial"/>
          <w:sz w:val="20"/>
        </w:rPr>
        <w:t>,</w:t>
      </w:r>
      <w:r w:rsidR="00FC5EC6">
        <w:rPr>
          <w:rFonts w:cs="Arial"/>
          <w:sz w:val="20"/>
        </w:rPr>
        <w:t xml:space="preserve"> Part 60, Subparts A and Db</w:t>
      </w:r>
      <w:r w:rsidR="009F6441" w:rsidRPr="00D4396F">
        <w:rPr>
          <w:rFonts w:cs="Arial"/>
          <w:sz w:val="20"/>
        </w:rPr>
        <w:t xml:space="preserve">.  </w:t>
      </w:r>
      <w:r w:rsidR="002B1E93">
        <w:rPr>
          <w:rFonts w:cs="Arial"/>
          <w:sz w:val="20"/>
        </w:rPr>
        <w:br/>
      </w:r>
      <w:r w:rsidRPr="00D4396F">
        <w:rPr>
          <w:rFonts w:cs="Arial"/>
          <w:b/>
          <w:bCs/>
          <w:sz w:val="20"/>
        </w:rPr>
        <w:t>(40 CFR</w:t>
      </w:r>
      <w:r w:rsidR="00D4396F" w:rsidRPr="00D4396F">
        <w:rPr>
          <w:rFonts w:cs="Arial"/>
          <w:b/>
          <w:bCs/>
          <w:sz w:val="20"/>
        </w:rPr>
        <w:t>,</w:t>
      </w:r>
      <w:r w:rsidRPr="00D4396F">
        <w:rPr>
          <w:rFonts w:cs="Arial"/>
          <w:b/>
          <w:bCs/>
          <w:sz w:val="20"/>
        </w:rPr>
        <w:t xml:space="preserve"> Part 63, Subparts A and Db)</w:t>
      </w:r>
    </w:p>
    <w:p w:rsidR="009D558D" w:rsidRPr="009D558D" w:rsidRDefault="009D558D" w:rsidP="009D558D">
      <w:pPr>
        <w:pStyle w:val="ListParagraph"/>
        <w:rPr>
          <w:rFonts w:cs="Arial"/>
          <w:sz w:val="20"/>
        </w:rPr>
      </w:pPr>
    </w:p>
    <w:p w:rsidR="009D558D" w:rsidRPr="009D558D" w:rsidRDefault="009D558D" w:rsidP="006A4431">
      <w:pPr>
        <w:pStyle w:val="ListParagraph"/>
        <w:numPr>
          <w:ilvl w:val="0"/>
          <w:numId w:val="47"/>
        </w:numPr>
        <w:autoSpaceDE w:val="0"/>
        <w:autoSpaceDN w:val="0"/>
        <w:adjustRightInd w:val="0"/>
        <w:ind w:left="360"/>
        <w:rPr>
          <w:rFonts w:cs="Arial"/>
          <w:sz w:val="20"/>
        </w:rPr>
      </w:pPr>
      <w:r w:rsidRPr="009D558D">
        <w:rPr>
          <w:rFonts w:cs="Arial"/>
          <w:sz w:val="20"/>
        </w:rPr>
        <w:t xml:space="preserve">The permittee shall comply with all applicable provisions of the National Emissions Standards for Hazardous Air Pollutants, as specified in 40 CFR Part 63, Subparts A and JJJJJJ, for Industrial, Commercial and Institutional Boilers located at Area Sources of HAP Emissions.  </w:t>
      </w:r>
      <w:r w:rsidRPr="002409D6">
        <w:rPr>
          <w:rFonts w:cs="Arial"/>
          <w:b/>
          <w:bCs/>
          <w:sz w:val="20"/>
        </w:rPr>
        <w:t>(</w:t>
      </w:r>
      <w:r>
        <w:rPr>
          <w:rFonts w:cs="Arial"/>
          <w:b/>
          <w:bCs/>
          <w:sz w:val="20"/>
        </w:rPr>
        <w:t>40 CFR Part 63, Subparts A and JJJJJJ</w:t>
      </w:r>
      <w:r w:rsidRPr="002409D6">
        <w:rPr>
          <w:rFonts w:cs="Arial"/>
          <w:b/>
          <w:bCs/>
          <w:sz w:val="20"/>
        </w:rPr>
        <w:t>)</w:t>
      </w:r>
    </w:p>
    <w:p w:rsidR="00B92973" w:rsidRPr="00774FB5" w:rsidRDefault="00B92973" w:rsidP="00D4396F">
      <w:pPr>
        <w:autoSpaceDE w:val="0"/>
        <w:autoSpaceDN w:val="0"/>
        <w:adjustRightInd w:val="0"/>
        <w:rPr>
          <w:rFonts w:cs="Arial"/>
          <w:sz w:val="20"/>
        </w:rPr>
      </w:pPr>
    </w:p>
    <w:p w:rsidR="00E14632" w:rsidRPr="00440957" w:rsidRDefault="00E14632">
      <w:pPr>
        <w:jc w:val="both"/>
        <w:rPr>
          <w:sz w:val="20"/>
        </w:rPr>
      </w:pPr>
      <w:r w:rsidRPr="00FE0AD0">
        <w:rPr>
          <w:b/>
          <w:sz w:val="20"/>
          <w:u w:val="single"/>
        </w:rPr>
        <w:t>Footnotes</w:t>
      </w:r>
      <w:r w:rsidRPr="00FE0AD0">
        <w:rPr>
          <w:b/>
          <w:sz w:val="20"/>
        </w:rPr>
        <w:t>:</w:t>
      </w:r>
    </w:p>
    <w:p w:rsidR="00E14632" w:rsidRPr="00FE0AD0" w:rsidRDefault="00E14632">
      <w:pPr>
        <w:jc w:val="both"/>
        <w:rPr>
          <w:sz w:val="20"/>
        </w:rPr>
      </w:pPr>
      <w:r w:rsidRPr="00FE0AD0">
        <w:rPr>
          <w:sz w:val="20"/>
          <w:vertAlign w:val="superscript"/>
        </w:rPr>
        <w:t>1</w:t>
      </w:r>
      <w:r w:rsidRPr="00FE0AD0">
        <w:rPr>
          <w:sz w:val="20"/>
        </w:rPr>
        <w:t xml:space="preserve">This </w:t>
      </w:r>
      <w:r w:rsidR="00456F47" w:rsidRPr="00FE0AD0">
        <w:rPr>
          <w:sz w:val="20"/>
        </w:rPr>
        <w:t xml:space="preserve">condition </w:t>
      </w:r>
      <w:r w:rsidRPr="00FE0AD0">
        <w:rPr>
          <w:sz w:val="20"/>
        </w:rPr>
        <w:t>is state</w:t>
      </w:r>
      <w:r w:rsidR="00BA0289">
        <w:rPr>
          <w:sz w:val="20"/>
        </w:rPr>
        <w:t xml:space="preserve"> </w:t>
      </w:r>
      <w:r w:rsidR="00B85BEA" w:rsidRPr="00FE0AD0">
        <w:rPr>
          <w:sz w:val="20"/>
        </w:rPr>
        <w:t>only</w:t>
      </w:r>
      <w:r w:rsidRPr="00FE0AD0">
        <w:rPr>
          <w:sz w:val="20"/>
        </w:rPr>
        <w:t xml:space="preserve"> enforceable</w:t>
      </w:r>
      <w:r w:rsidR="008D145E">
        <w:rPr>
          <w:sz w:val="20"/>
        </w:rPr>
        <w:t xml:space="preserve"> and was established pursuant to Rule 201(1)(b)</w:t>
      </w:r>
      <w:r w:rsidRPr="00FE0AD0">
        <w:rPr>
          <w:sz w:val="20"/>
        </w:rPr>
        <w:t>.</w:t>
      </w:r>
    </w:p>
    <w:p w:rsidR="001E22D5" w:rsidRDefault="00E14632">
      <w:pPr>
        <w:rPr>
          <w:sz w:val="20"/>
        </w:rPr>
      </w:pPr>
      <w:r w:rsidRPr="00FE0AD0">
        <w:rPr>
          <w:sz w:val="20"/>
          <w:vertAlign w:val="superscript"/>
        </w:rPr>
        <w:t>2</w:t>
      </w:r>
      <w:r w:rsidRPr="00FE0AD0">
        <w:rPr>
          <w:sz w:val="20"/>
        </w:rPr>
        <w:t xml:space="preserve">This </w:t>
      </w:r>
      <w:r w:rsidR="00456F47" w:rsidRPr="00FE0AD0">
        <w:rPr>
          <w:sz w:val="20"/>
        </w:rPr>
        <w:t>condition</w:t>
      </w:r>
      <w:r w:rsidRPr="00FE0AD0">
        <w:rPr>
          <w:sz w:val="20"/>
        </w:rPr>
        <w:t xml:space="preserve"> is </w:t>
      </w:r>
      <w:r w:rsidR="008D145E">
        <w:rPr>
          <w:sz w:val="20"/>
        </w:rPr>
        <w:t xml:space="preserve">federally enforceable and was </w:t>
      </w:r>
      <w:r w:rsidRPr="00FE0AD0">
        <w:rPr>
          <w:sz w:val="20"/>
        </w:rPr>
        <w:t>establi</w:t>
      </w:r>
      <w:r w:rsidR="001F25A4">
        <w:rPr>
          <w:sz w:val="20"/>
        </w:rPr>
        <w:t>shed pursuant to Rule 2</w:t>
      </w:r>
      <w:r w:rsidR="008D145E">
        <w:rPr>
          <w:sz w:val="20"/>
        </w:rPr>
        <w:t>01(1)(a)</w:t>
      </w:r>
      <w:r w:rsidR="001F25A4">
        <w:rPr>
          <w:sz w:val="20"/>
        </w:rPr>
        <w:t>.</w:t>
      </w:r>
    </w:p>
    <w:p w:rsidR="00805DC7" w:rsidRDefault="00AA7F67">
      <w:r>
        <w:br w:type="page"/>
      </w:r>
    </w:p>
    <w:p w:rsidR="003C7543" w:rsidRPr="003C7543" w:rsidRDefault="003C7543" w:rsidP="003C7543"/>
    <w:p w:rsidR="003C7543" w:rsidRPr="0075518C" w:rsidRDefault="004F13D2" w:rsidP="003C7543">
      <w:pPr>
        <w:pStyle w:val="Heading2"/>
        <w:numPr>
          <w:ilvl w:val="0"/>
          <w:numId w:val="0"/>
        </w:numPr>
        <w:pBdr>
          <w:top w:val="single" w:sz="4" w:space="1" w:color="auto"/>
          <w:left w:val="single" w:sz="4" w:space="4" w:color="auto"/>
          <w:bottom w:val="single" w:sz="4" w:space="1" w:color="auto"/>
          <w:right w:val="single" w:sz="4" w:space="4" w:color="auto"/>
        </w:pBdr>
      </w:pPr>
      <w:bookmarkStart w:id="59" w:name="_Toc453742380"/>
      <w:r w:rsidRPr="003C7543">
        <w:rPr>
          <w:rFonts w:cs="Arial"/>
          <w:szCs w:val="28"/>
        </w:rPr>
        <w:t>EUEMERGENERATOR</w:t>
      </w:r>
      <w:bookmarkStart w:id="60" w:name="_Toc852396"/>
      <w:bookmarkStart w:id="61" w:name="_Toc852727"/>
      <w:bookmarkStart w:id="62" w:name="_Toc2571644"/>
      <w:bookmarkStart w:id="63" w:name="_Toc367698516"/>
      <w:bookmarkEnd w:id="59"/>
      <w:r w:rsidR="003C7543" w:rsidRPr="003C7543">
        <w:t xml:space="preserve"> </w:t>
      </w:r>
      <w:bookmarkEnd w:id="60"/>
      <w:bookmarkEnd w:id="61"/>
      <w:bookmarkEnd w:id="62"/>
      <w:bookmarkEnd w:id="63"/>
    </w:p>
    <w:p w:rsidR="003C7543" w:rsidRPr="00EE02F9" w:rsidRDefault="003C7543" w:rsidP="003C7543">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rsidR="001E22D5" w:rsidRPr="0019740E" w:rsidRDefault="001E22D5">
      <w:pPr>
        <w:rPr>
          <w:sz w:val="20"/>
        </w:rPr>
      </w:pPr>
    </w:p>
    <w:p w:rsidR="007B0E20" w:rsidRDefault="001E22D5">
      <w:pPr>
        <w:jc w:val="both"/>
      </w:pPr>
      <w:r>
        <w:rPr>
          <w:b/>
          <w:u w:val="single"/>
        </w:rPr>
        <w:t>DESCRIPTION</w:t>
      </w:r>
    </w:p>
    <w:p w:rsidR="007B0E20" w:rsidRDefault="007B0E20">
      <w:pPr>
        <w:jc w:val="both"/>
        <w:rPr>
          <w:sz w:val="20"/>
        </w:rPr>
      </w:pPr>
    </w:p>
    <w:p w:rsidR="001E22D5" w:rsidRPr="00774FB5" w:rsidRDefault="003F3AA6">
      <w:pPr>
        <w:jc w:val="both"/>
        <w:rPr>
          <w:sz w:val="20"/>
        </w:rPr>
      </w:pPr>
      <w:r w:rsidRPr="00774FB5">
        <w:rPr>
          <w:sz w:val="20"/>
        </w:rPr>
        <w:t>The emission unit consists of one d</w:t>
      </w:r>
      <w:r w:rsidR="008F754B" w:rsidRPr="00774FB5">
        <w:rPr>
          <w:rFonts w:cs="Arial"/>
          <w:sz w:val="20"/>
        </w:rPr>
        <w:t xml:space="preserve">iesel-fired reciprocating internal combustion engine.  The unit is standby diesel fired emergency generator used to provide electricity to the facility on an emergency basis.  </w:t>
      </w:r>
    </w:p>
    <w:p w:rsidR="001E22D5" w:rsidRPr="00774FB5" w:rsidRDefault="001E22D5">
      <w:pPr>
        <w:jc w:val="both"/>
        <w:rPr>
          <w:sz w:val="20"/>
        </w:rPr>
      </w:pPr>
    </w:p>
    <w:p w:rsidR="001E22D5" w:rsidRPr="002D2E55" w:rsidRDefault="001E22D5">
      <w:pPr>
        <w:jc w:val="both"/>
        <w:rPr>
          <w:sz w:val="20"/>
        </w:rPr>
      </w:pPr>
      <w:r w:rsidRPr="00FE0AD0">
        <w:rPr>
          <w:b/>
          <w:sz w:val="20"/>
        </w:rPr>
        <w:t>Flexible Group ID</w:t>
      </w:r>
      <w:r>
        <w:rPr>
          <w:b/>
          <w:sz w:val="20"/>
        </w:rPr>
        <w:t>:</w:t>
      </w:r>
      <w:r>
        <w:rPr>
          <w:sz w:val="20"/>
        </w:rPr>
        <w:t xml:space="preserve">  </w:t>
      </w:r>
      <w:r w:rsidR="008F754B">
        <w:rPr>
          <w:sz w:val="20"/>
        </w:rPr>
        <w:t>NA</w:t>
      </w:r>
    </w:p>
    <w:p w:rsidR="001E22D5" w:rsidRPr="0019740E" w:rsidRDefault="001E22D5">
      <w:pPr>
        <w:jc w:val="both"/>
        <w:rPr>
          <w:sz w:val="20"/>
        </w:rPr>
      </w:pPr>
    </w:p>
    <w:p w:rsidR="007B0E20" w:rsidRDefault="001E22D5">
      <w:pPr>
        <w:jc w:val="both"/>
        <w:rPr>
          <w:b/>
          <w:u w:val="single"/>
        </w:rPr>
      </w:pPr>
      <w:r>
        <w:rPr>
          <w:b/>
          <w:u w:val="single"/>
        </w:rPr>
        <w:t>POLLUTION CONTROL EQUIPMENT</w:t>
      </w:r>
    </w:p>
    <w:p w:rsidR="007B0E20" w:rsidRDefault="007B0E20">
      <w:pPr>
        <w:jc w:val="both"/>
        <w:rPr>
          <w:b/>
          <w:u w:val="single"/>
        </w:rPr>
      </w:pPr>
    </w:p>
    <w:p w:rsidR="001E22D5" w:rsidRPr="006F448F" w:rsidRDefault="006F448F">
      <w:pPr>
        <w:jc w:val="both"/>
      </w:pPr>
      <w:r>
        <w:t>NA</w:t>
      </w:r>
    </w:p>
    <w:p w:rsidR="001E22D5" w:rsidRPr="0019740E" w:rsidRDefault="001E22D5">
      <w:pPr>
        <w:rPr>
          <w:sz w:val="20"/>
        </w:rPr>
      </w:pPr>
    </w:p>
    <w:p w:rsidR="001E22D5" w:rsidRPr="00F01FE1" w:rsidRDefault="001E22D5">
      <w:pPr>
        <w:jc w:val="both"/>
        <w:rPr>
          <w:b/>
          <w:sz w:val="20"/>
          <w:u w:val="single"/>
        </w:rPr>
      </w:pPr>
      <w:r>
        <w:rPr>
          <w:b/>
        </w:rPr>
        <w:t xml:space="preserve">I.  </w:t>
      </w:r>
      <w:r>
        <w:rPr>
          <w:b/>
          <w:u w:val="single"/>
        </w:rPr>
        <w:t>EMISSION LIMIT(S)</w:t>
      </w:r>
    </w:p>
    <w:p w:rsidR="001E22D5" w:rsidRDefault="001E22D5">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974"/>
        <w:gridCol w:w="2160"/>
        <w:gridCol w:w="1530"/>
        <w:gridCol w:w="1530"/>
      </w:tblGrid>
      <w:tr w:rsidR="001E22D5" w:rsidTr="005F7049">
        <w:trPr>
          <w:cantSplit/>
          <w:tblHeader/>
        </w:trPr>
        <w:tc>
          <w:tcPr>
            <w:tcW w:w="1626" w:type="dxa"/>
            <w:tcBorders>
              <w:top w:val="single" w:sz="4" w:space="0" w:color="auto"/>
              <w:left w:val="single" w:sz="4" w:space="0" w:color="auto"/>
              <w:bottom w:val="single" w:sz="4" w:space="0" w:color="auto"/>
              <w:right w:val="single" w:sz="4" w:space="0" w:color="auto"/>
            </w:tcBorders>
          </w:tcPr>
          <w:p w:rsidR="001E22D5" w:rsidRPr="00BD3DE3" w:rsidRDefault="001E22D5" w:rsidP="001E22D5">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1E22D5" w:rsidRPr="00BD3DE3" w:rsidRDefault="001E22D5" w:rsidP="001E22D5">
            <w:pPr>
              <w:jc w:val="center"/>
              <w:rPr>
                <w:b/>
                <w:sz w:val="20"/>
              </w:rPr>
            </w:pPr>
            <w:r w:rsidRPr="00BD3DE3">
              <w:rPr>
                <w:b/>
                <w:sz w:val="20"/>
              </w:rPr>
              <w:t>Limit</w:t>
            </w:r>
          </w:p>
        </w:tc>
        <w:tc>
          <w:tcPr>
            <w:tcW w:w="1974" w:type="dxa"/>
            <w:tcBorders>
              <w:top w:val="single" w:sz="4" w:space="0" w:color="auto"/>
              <w:left w:val="single" w:sz="4" w:space="0" w:color="auto"/>
              <w:bottom w:val="single" w:sz="4" w:space="0" w:color="auto"/>
              <w:right w:val="single" w:sz="4" w:space="0" w:color="auto"/>
            </w:tcBorders>
          </w:tcPr>
          <w:p w:rsidR="001E22D5" w:rsidRDefault="001E22D5" w:rsidP="001E22D5">
            <w:pPr>
              <w:jc w:val="center"/>
              <w:rPr>
                <w:b/>
                <w:sz w:val="20"/>
              </w:rPr>
            </w:pPr>
            <w:r>
              <w:rPr>
                <w:b/>
                <w:sz w:val="20"/>
              </w:rPr>
              <w:t>Time Period/ Operating Scenario</w:t>
            </w:r>
          </w:p>
        </w:tc>
        <w:tc>
          <w:tcPr>
            <w:tcW w:w="2160" w:type="dxa"/>
            <w:tcBorders>
              <w:top w:val="single" w:sz="4" w:space="0" w:color="auto"/>
              <w:left w:val="single" w:sz="4" w:space="0" w:color="auto"/>
              <w:bottom w:val="single" w:sz="4" w:space="0" w:color="auto"/>
              <w:right w:val="single" w:sz="4" w:space="0" w:color="auto"/>
            </w:tcBorders>
          </w:tcPr>
          <w:p w:rsidR="001E22D5" w:rsidRPr="00BD3DE3" w:rsidRDefault="001E22D5" w:rsidP="001E22D5">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1E22D5" w:rsidRDefault="001E22D5" w:rsidP="001E22D5">
            <w:pPr>
              <w:jc w:val="center"/>
              <w:rPr>
                <w:b/>
                <w:sz w:val="20"/>
              </w:rPr>
            </w:pPr>
            <w:r>
              <w:rPr>
                <w:b/>
                <w:sz w:val="20"/>
              </w:rPr>
              <w:t>Monitoring/</w:t>
            </w:r>
          </w:p>
          <w:p w:rsidR="001E22D5" w:rsidRPr="00BD3DE3" w:rsidRDefault="001E22D5" w:rsidP="001E22D5">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1E22D5" w:rsidRPr="00BD3DE3" w:rsidRDefault="001E22D5" w:rsidP="001E22D5">
            <w:pPr>
              <w:jc w:val="center"/>
              <w:rPr>
                <w:b/>
                <w:sz w:val="20"/>
              </w:rPr>
            </w:pPr>
            <w:r w:rsidRPr="00BD3DE3">
              <w:rPr>
                <w:b/>
                <w:sz w:val="20"/>
              </w:rPr>
              <w:t>Underlying</w:t>
            </w:r>
            <w:r>
              <w:rPr>
                <w:b/>
                <w:sz w:val="20"/>
              </w:rPr>
              <w:t xml:space="preserve"> </w:t>
            </w:r>
            <w:r w:rsidRPr="00BD3DE3">
              <w:rPr>
                <w:b/>
                <w:sz w:val="20"/>
              </w:rPr>
              <w:t>Applicable Requirements</w:t>
            </w:r>
          </w:p>
        </w:tc>
      </w:tr>
      <w:tr w:rsidR="001E22D5" w:rsidTr="005F7049">
        <w:trPr>
          <w:cantSplit/>
        </w:trPr>
        <w:tc>
          <w:tcPr>
            <w:tcW w:w="1626" w:type="dxa"/>
            <w:tcBorders>
              <w:top w:val="single" w:sz="4" w:space="0" w:color="auto"/>
              <w:left w:val="single" w:sz="4" w:space="0" w:color="auto"/>
              <w:bottom w:val="single" w:sz="4" w:space="0" w:color="auto"/>
              <w:right w:val="single" w:sz="4" w:space="0" w:color="auto"/>
            </w:tcBorders>
          </w:tcPr>
          <w:p w:rsidR="001E22D5" w:rsidRPr="00095B77" w:rsidRDefault="001051E1" w:rsidP="00D4396F">
            <w:pPr>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rsidR="001E22D5" w:rsidRPr="00BD3DE3" w:rsidRDefault="001051E1" w:rsidP="001E22D5">
            <w:pPr>
              <w:jc w:val="center"/>
              <w:rPr>
                <w:sz w:val="20"/>
              </w:rPr>
            </w:pPr>
            <w:r>
              <w:rPr>
                <w:sz w:val="20"/>
              </w:rPr>
              <w:t>NA</w:t>
            </w:r>
          </w:p>
        </w:tc>
        <w:tc>
          <w:tcPr>
            <w:tcW w:w="1974" w:type="dxa"/>
            <w:tcBorders>
              <w:top w:val="single" w:sz="4" w:space="0" w:color="auto"/>
              <w:left w:val="single" w:sz="4" w:space="0" w:color="auto"/>
              <w:bottom w:val="single" w:sz="4" w:space="0" w:color="auto"/>
              <w:right w:val="single" w:sz="4" w:space="0" w:color="auto"/>
            </w:tcBorders>
          </w:tcPr>
          <w:p w:rsidR="001E22D5" w:rsidRPr="00BD3DE3" w:rsidRDefault="001051E1" w:rsidP="001E22D5">
            <w:pPr>
              <w:jc w:val="center"/>
              <w:rPr>
                <w:sz w:val="20"/>
              </w:rPr>
            </w:pPr>
            <w:r>
              <w:rPr>
                <w:sz w:val="20"/>
              </w:rPr>
              <w:t>NA</w:t>
            </w:r>
          </w:p>
        </w:tc>
        <w:tc>
          <w:tcPr>
            <w:tcW w:w="2160" w:type="dxa"/>
            <w:tcBorders>
              <w:top w:val="single" w:sz="4" w:space="0" w:color="auto"/>
              <w:left w:val="single" w:sz="4" w:space="0" w:color="auto"/>
              <w:bottom w:val="single" w:sz="4" w:space="0" w:color="auto"/>
              <w:right w:val="single" w:sz="4" w:space="0" w:color="auto"/>
            </w:tcBorders>
          </w:tcPr>
          <w:p w:rsidR="001E22D5" w:rsidRPr="00BD3DE3" w:rsidRDefault="001051E1" w:rsidP="001E22D5">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1E22D5" w:rsidRPr="00BD3DE3" w:rsidRDefault="001051E1" w:rsidP="001E22D5">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1E22D5" w:rsidRPr="00BD3DE3" w:rsidRDefault="001051E1" w:rsidP="001E22D5">
            <w:pPr>
              <w:jc w:val="center"/>
              <w:rPr>
                <w:sz w:val="20"/>
              </w:rPr>
            </w:pPr>
            <w:r>
              <w:rPr>
                <w:sz w:val="20"/>
              </w:rPr>
              <w:t>NA</w:t>
            </w:r>
          </w:p>
        </w:tc>
      </w:tr>
    </w:tbl>
    <w:p w:rsidR="004B2E64" w:rsidRPr="00FE0AD0" w:rsidRDefault="004B2E64">
      <w:pPr>
        <w:jc w:val="both"/>
        <w:rPr>
          <w:sz w:val="20"/>
        </w:rPr>
      </w:pPr>
    </w:p>
    <w:p w:rsidR="001E22D5" w:rsidRDefault="001E22D5">
      <w:pPr>
        <w:jc w:val="both"/>
        <w:rPr>
          <w:b/>
          <w:u w:val="single"/>
        </w:rPr>
      </w:pPr>
      <w:r>
        <w:rPr>
          <w:b/>
        </w:rPr>
        <w:t xml:space="preserve">II.  </w:t>
      </w:r>
      <w:r>
        <w:rPr>
          <w:b/>
          <w:u w:val="single"/>
        </w:rPr>
        <w:t>MATERIAL LIMIT(S)</w:t>
      </w:r>
    </w:p>
    <w:p w:rsidR="001E22D5" w:rsidRDefault="001E22D5">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974"/>
        <w:gridCol w:w="2160"/>
        <w:gridCol w:w="1620"/>
        <w:gridCol w:w="1440"/>
      </w:tblGrid>
      <w:tr w:rsidR="001E22D5" w:rsidTr="005F7049">
        <w:trPr>
          <w:cantSplit/>
          <w:tblHeader/>
        </w:trPr>
        <w:tc>
          <w:tcPr>
            <w:tcW w:w="1626" w:type="dxa"/>
            <w:tcBorders>
              <w:top w:val="single" w:sz="4" w:space="0" w:color="auto"/>
              <w:left w:val="single" w:sz="4" w:space="0" w:color="auto"/>
              <w:bottom w:val="single" w:sz="4" w:space="0" w:color="auto"/>
              <w:right w:val="single" w:sz="4" w:space="0" w:color="auto"/>
            </w:tcBorders>
          </w:tcPr>
          <w:p w:rsidR="001E22D5" w:rsidRPr="00BD3DE3" w:rsidRDefault="001E22D5" w:rsidP="001E22D5">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1E22D5" w:rsidRPr="00BD3DE3" w:rsidRDefault="001E22D5" w:rsidP="001E22D5">
            <w:pPr>
              <w:jc w:val="center"/>
              <w:rPr>
                <w:b/>
                <w:sz w:val="20"/>
              </w:rPr>
            </w:pPr>
            <w:r w:rsidRPr="00BD3DE3">
              <w:rPr>
                <w:b/>
                <w:sz w:val="20"/>
              </w:rPr>
              <w:t>Limit</w:t>
            </w:r>
          </w:p>
        </w:tc>
        <w:tc>
          <w:tcPr>
            <w:tcW w:w="1974" w:type="dxa"/>
            <w:tcBorders>
              <w:top w:val="single" w:sz="4" w:space="0" w:color="auto"/>
              <w:left w:val="single" w:sz="4" w:space="0" w:color="auto"/>
              <w:bottom w:val="single" w:sz="4" w:space="0" w:color="auto"/>
              <w:right w:val="single" w:sz="4" w:space="0" w:color="auto"/>
            </w:tcBorders>
          </w:tcPr>
          <w:p w:rsidR="001E22D5" w:rsidRDefault="001E22D5" w:rsidP="001E22D5">
            <w:pPr>
              <w:jc w:val="center"/>
              <w:rPr>
                <w:b/>
                <w:sz w:val="20"/>
              </w:rPr>
            </w:pPr>
            <w:r>
              <w:rPr>
                <w:b/>
                <w:sz w:val="20"/>
              </w:rPr>
              <w:t>Time Period/ Operating Scenario</w:t>
            </w:r>
          </w:p>
        </w:tc>
        <w:tc>
          <w:tcPr>
            <w:tcW w:w="2160" w:type="dxa"/>
            <w:tcBorders>
              <w:top w:val="single" w:sz="4" w:space="0" w:color="auto"/>
              <w:left w:val="single" w:sz="4" w:space="0" w:color="auto"/>
              <w:bottom w:val="single" w:sz="4" w:space="0" w:color="auto"/>
              <w:right w:val="single" w:sz="4" w:space="0" w:color="auto"/>
            </w:tcBorders>
          </w:tcPr>
          <w:p w:rsidR="001E22D5" w:rsidRPr="00BD3DE3" w:rsidRDefault="001E22D5" w:rsidP="001E22D5">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rsidR="001E22D5" w:rsidRDefault="001E22D5" w:rsidP="001E22D5">
            <w:pPr>
              <w:jc w:val="center"/>
              <w:rPr>
                <w:b/>
                <w:sz w:val="20"/>
              </w:rPr>
            </w:pPr>
            <w:r>
              <w:rPr>
                <w:b/>
                <w:sz w:val="20"/>
              </w:rPr>
              <w:t>Monitoring/</w:t>
            </w:r>
          </w:p>
          <w:p w:rsidR="001E22D5" w:rsidRPr="00BD3DE3" w:rsidRDefault="001E22D5" w:rsidP="001E22D5">
            <w:pPr>
              <w:jc w:val="center"/>
              <w:rPr>
                <w:b/>
                <w:sz w:val="20"/>
              </w:rPr>
            </w:pPr>
            <w:r>
              <w:rPr>
                <w:b/>
                <w:sz w:val="20"/>
              </w:rPr>
              <w:t>Testing Method</w:t>
            </w:r>
          </w:p>
        </w:tc>
        <w:tc>
          <w:tcPr>
            <w:tcW w:w="1440" w:type="dxa"/>
            <w:tcBorders>
              <w:top w:val="single" w:sz="4" w:space="0" w:color="auto"/>
              <w:left w:val="single" w:sz="4" w:space="0" w:color="auto"/>
              <w:bottom w:val="single" w:sz="4" w:space="0" w:color="auto"/>
              <w:right w:val="single" w:sz="4" w:space="0" w:color="auto"/>
            </w:tcBorders>
          </w:tcPr>
          <w:p w:rsidR="001E22D5" w:rsidRPr="00BD3DE3" w:rsidRDefault="001E22D5" w:rsidP="001E22D5">
            <w:pPr>
              <w:jc w:val="center"/>
              <w:rPr>
                <w:b/>
                <w:sz w:val="20"/>
              </w:rPr>
            </w:pPr>
            <w:r w:rsidRPr="00BD3DE3">
              <w:rPr>
                <w:b/>
                <w:sz w:val="20"/>
              </w:rPr>
              <w:t>Underlying</w:t>
            </w:r>
            <w:r>
              <w:rPr>
                <w:b/>
                <w:sz w:val="20"/>
              </w:rPr>
              <w:t xml:space="preserve"> </w:t>
            </w:r>
            <w:r w:rsidRPr="00BD3DE3">
              <w:rPr>
                <w:b/>
                <w:sz w:val="20"/>
              </w:rPr>
              <w:t>Applicable Requirements</w:t>
            </w:r>
          </w:p>
        </w:tc>
      </w:tr>
      <w:tr w:rsidR="001E22D5" w:rsidTr="005F7049">
        <w:trPr>
          <w:cantSplit/>
        </w:trPr>
        <w:tc>
          <w:tcPr>
            <w:tcW w:w="1626" w:type="dxa"/>
            <w:tcBorders>
              <w:top w:val="single" w:sz="4" w:space="0" w:color="auto"/>
              <w:left w:val="single" w:sz="4" w:space="0" w:color="auto"/>
              <w:bottom w:val="single" w:sz="4" w:space="0" w:color="auto"/>
              <w:right w:val="single" w:sz="4" w:space="0" w:color="auto"/>
            </w:tcBorders>
          </w:tcPr>
          <w:p w:rsidR="001E22D5" w:rsidRPr="00774FB5" w:rsidRDefault="005B111B" w:rsidP="006A4431">
            <w:pPr>
              <w:numPr>
                <w:ilvl w:val="0"/>
                <w:numId w:val="36"/>
              </w:numPr>
              <w:tabs>
                <w:tab w:val="clear" w:pos="360"/>
              </w:tabs>
              <w:rPr>
                <w:sz w:val="20"/>
              </w:rPr>
            </w:pPr>
            <w:r w:rsidRPr="00774FB5">
              <w:rPr>
                <w:sz w:val="20"/>
              </w:rPr>
              <w:t>Distillate Oil (Diesel Fuel)</w:t>
            </w:r>
          </w:p>
        </w:tc>
        <w:tc>
          <w:tcPr>
            <w:tcW w:w="1440" w:type="dxa"/>
            <w:tcBorders>
              <w:top w:val="single" w:sz="4" w:space="0" w:color="auto"/>
              <w:left w:val="single" w:sz="4" w:space="0" w:color="auto"/>
              <w:bottom w:val="single" w:sz="4" w:space="0" w:color="auto"/>
              <w:right w:val="single" w:sz="4" w:space="0" w:color="auto"/>
            </w:tcBorders>
          </w:tcPr>
          <w:p w:rsidR="001E22D5" w:rsidRPr="00774FB5" w:rsidRDefault="005B111B" w:rsidP="003D1EA5">
            <w:pPr>
              <w:rPr>
                <w:rFonts w:cs="Arial"/>
                <w:sz w:val="20"/>
              </w:rPr>
            </w:pPr>
            <w:r w:rsidRPr="00774FB5">
              <w:rPr>
                <w:sz w:val="20"/>
              </w:rPr>
              <w:t>Only use No. 1 or No. 2 distillate oil in the diesel generator</w:t>
            </w:r>
            <w:r w:rsidR="00F130DA" w:rsidRPr="00774FB5">
              <w:rPr>
                <w:rFonts w:cs="Arial"/>
                <w:sz w:val="20"/>
                <w:vertAlign w:val="superscript"/>
              </w:rPr>
              <w:t>2</w:t>
            </w:r>
          </w:p>
        </w:tc>
        <w:tc>
          <w:tcPr>
            <w:tcW w:w="1974" w:type="dxa"/>
            <w:tcBorders>
              <w:top w:val="single" w:sz="4" w:space="0" w:color="auto"/>
              <w:left w:val="single" w:sz="4" w:space="0" w:color="auto"/>
              <w:bottom w:val="single" w:sz="4" w:space="0" w:color="auto"/>
              <w:right w:val="single" w:sz="4" w:space="0" w:color="auto"/>
            </w:tcBorders>
          </w:tcPr>
          <w:p w:rsidR="001E22D5" w:rsidRPr="00774FB5" w:rsidRDefault="00C44738" w:rsidP="001E22D5">
            <w:pPr>
              <w:jc w:val="center"/>
              <w:rPr>
                <w:sz w:val="20"/>
              </w:rPr>
            </w:pPr>
            <w:r w:rsidRPr="00774FB5">
              <w:rPr>
                <w:sz w:val="20"/>
              </w:rPr>
              <w:t>NA</w:t>
            </w:r>
          </w:p>
        </w:tc>
        <w:tc>
          <w:tcPr>
            <w:tcW w:w="2160" w:type="dxa"/>
            <w:tcBorders>
              <w:top w:val="single" w:sz="4" w:space="0" w:color="auto"/>
              <w:left w:val="single" w:sz="4" w:space="0" w:color="auto"/>
              <w:bottom w:val="single" w:sz="4" w:space="0" w:color="auto"/>
              <w:right w:val="single" w:sz="4" w:space="0" w:color="auto"/>
            </w:tcBorders>
          </w:tcPr>
          <w:p w:rsidR="001E22D5" w:rsidRPr="00774FB5" w:rsidRDefault="003C0AB2" w:rsidP="001E22D5">
            <w:pPr>
              <w:jc w:val="center"/>
              <w:rPr>
                <w:sz w:val="20"/>
              </w:rPr>
            </w:pPr>
            <w:r w:rsidRPr="00774FB5">
              <w:rPr>
                <w:sz w:val="20"/>
              </w:rPr>
              <w:t>EUEMERGENERATOR</w:t>
            </w:r>
          </w:p>
        </w:tc>
        <w:tc>
          <w:tcPr>
            <w:tcW w:w="1620" w:type="dxa"/>
            <w:tcBorders>
              <w:top w:val="single" w:sz="4" w:space="0" w:color="auto"/>
              <w:left w:val="single" w:sz="4" w:space="0" w:color="auto"/>
              <w:bottom w:val="single" w:sz="4" w:space="0" w:color="auto"/>
              <w:right w:val="single" w:sz="4" w:space="0" w:color="auto"/>
            </w:tcBorders>
          </w:tcPr>
          <w:p w:rsidR="001E22D5" w:rsidRPr="00774FB5" w:rsidRDefault="007D6DC3" w:rsidP="001E22D5">
            <w:pPr>
              <w:jc w:val="center"/>
              <w:rPr>
                <w:sz w:val="20"/>
              </w:rPr>
            </w:pPr>
            <w:r>
              <w:rPr>
                <w:sz w:val="20"/>
              </w:rPr>
              <w:t xml:space="preserve">SC </w:t>
            </w:r>
            <w:r w:rsidR="002875ED" w:rsidRPr="00774FB5">
              <w:rPr>
                <w:sz w:val="20"/>
              </w:rPr>
              <w:t>VI.1</w:t>
            </w:r>
          </w:p>
        </w:tc>
        <w:tc>
          <w:tcPr>
            <w:tcW w:w="1440" w:type="dxa"/>
            <w:tcBorders>
              <w:top w:val="single" w:sz="4" w:space="0" w:color="auto"/>
              <w:left w:val="single" w:sz="4" w:space="0" w:color="auto"/>
              <w:bottom w:val="single" w:sz="4" w:space="0" w:color="auto"/>
              <w:right w:val="single" w:sz="4" w:space="0" w:color="auto"/>
            </w:tcBorders>
          </w:tcPr>
          <w:p w:rsidR="001E22D5" w:rsidRPr="00774FB5" w:rsidRDefault="005B111B" w:rsidP="001E22D5">
            <w:pPr>
              <w:jc w:val="center"/>
              <w:rPr>
                <w:sz w:val="20"/>
              </w:rPr>
            </w:pPr>
            <w:r w:rsidRPr="00774FB5">
              <w:rPr>
                <w:b/>
                <w:sz w:val="20"/>
              </w:rPr>
              <w:t xml:space="preserve">R 336.1401, </w:t>
            </w:r>
            <w:r w:rsidR="00774FB5">
              <w:rPr>
                <w:b/>
                <w:sz w:val="20"/>
              </w:rPr>
              <w:br/>
            </w:r>
            <w:r w:rsidRPr="00774FB5">
              <w:rPr>
                <w:b/>
                <w:sz w:val="20"/>
              </w:rPr>
              <w:t>R 336.1301(1)</w:t>
            </w:r>
          </w:p>
        </w:tc>
      </w:tr>
    </w:tbl>
    <w:p w:rsidR="004B2E64" w:rsidRPr="00FE0AD0" w:rsidRDefault="004B2E64">
      <w:pPr>
        <w:jc w:val="both"/>
        <w:rPr>
          <w:sz w:val="20"/>
        </w:rPr>
      </w:pPr>
    </w:p>
    <w:p w:rsidR="001E22D5" w:rsidRPr="00F01FE1" w:rsidRDefault="001E22D5">
      <w:pPr>
        <w:jc w:val="both"/>
        <w:rPr>
          <w:b/>
          <w:sz w:val="20"/>
          <w:u w:val="single"/>
        </w:rPr>
      </w:pPr>
      <w:r>
        <w:rPr>
          <w:b/>
        </w:rPr>
        <w:t xml:space="preserve">III.  </w:t>
      </w:r>
      <w:r>
        <w:rPr>
          <w:b/>
          <w:u w:val="single"/>
        </w:rPr>
        <w:t>PROCESS/OPERATIONAL RESTRICTION(S)</w:t>
      </w:r>
      <w:r w:rsidDel="001C614B">
        <w:rPr>
          <w:b/>
          <w:u w:val="single"/>
        </w:rPr>
        <w:t xml:space="preserve"> </w:t>
      </w:r>
    </w:p>
    <w:p w:rsidR="001E22D5" w:rsidRPr="00FB6071" w:rsidRDefault="001E22D5">
      <w:pPr>
        <w:jc w:val="both"/>
        <w:rPr>
          <w:sz w:val="20"/>
        </w:rPr>
      </w:pPr>
    </w:p>
    <w:p w:rsidR="001E22D5" w:rsidRPr="00984760" w:rsidRDefault="0002538C" w:rsidP="00D4396F">
      <w:pPr>
        <w:ind w:firstLine="360"/>
        <w:jc w:val="both"/>
        <w:rPr>
          <w:sz w:val="20"/>
        </w:rPr>
      </w:pPr>
      <w:r>
        <w:rPr>
          <w:sz w:val="20"/>
        </w:rPr>
        <w:t>NA</w:t>
      </w:r>
    </w:p>
    <w:p w:rsidR="004B2E64" w:rsidRPr="00FB6071" w:rsidRDefault="004B2E64">
      <w:pPr>
        <w:jc w:val="both"/>
        <w:rPr>
          <w:sz w:val="20"/>
        </w:rPr>
      </w:pPr>
    </w:p>
    <w:p w:rsidR="001E22D5" w:rsidRPr="00F01FE1" w:rsidRDefault="001E22D5">
      <w:pPr>
        <w:jc w:val="both"/>
        <w:rPr>
          <w:b/>
          <w:sz w:val="20"/>
          <w:u w:val="single"/>
        </w:rPr>
      </w:pPr>
      <w:r w:rsidRPr="00FB6071">
        <w:rPr>
          <w:b/>
        </w:rPr>
        <w:t xml:space="preserve">IV.  </w:t>
      </w:r>
      <w:r w:rsidRPr="00FB6071">
        <w:rPr>
          <w:b/>
          <w:u w:val="single"/>
        </w:rPr>
        <w:t>DESIGN</w:t>
      </w:r>
      <w:r>
        <w:rPr>
          <w:b/>
          <w:u w:val="single"/>
        </w:rPr>
        <w:t>/EQUIPMENT PARAMETER(S)</w:t>
      </w:r>
    </w:p>
    <w:p w:rsidR="001E22D5" w:rsidRPr="00FE0AD0" w:rsidRDefault="001E22D5">
      <w:pPr>
        <w:jc w:val="both"/>
        <w:rPr>
          <w:b/>
          <w:sz w:val="20"/>
          <w:u w:val="single"/>
        </w:rPr>
      </w:pPr>
    </w:p>
    <w:p w:rsidR="001E22D5" w:rsidRPr="00984760" w:rsidRDefault="0002538C" w:rsidP="00D4396F">
      <w:pPr>
        <w:ind w:firstLine="360"/>
        <w:jc w:val="both"/>
        <w:rPr>
          <w:sz w:val="20"/>
        </w:rPr>
      </w:pPr>
      <w:r>
        <w:rPr>
          <w:sz w:val="20"/>
        </w:rPr>
        <w:t>NA</w:t>
      </w:r>
    </w:p>
    <w:p w:rsidR="004B2E64" w:rsidRPr="00FE0AD0" w:rsidRDefault="004B2E64">
      <w:pPr>
        <w:jc w:val="both"/>
        <w:rPr>
          <w:sz w:val="20"/>
        </w:rPr>
      </w:pPr>
    </w:p>
    <w:p w:rsidR="001E22D5" w:rsidRPr="00887915" w:rsidRDefault="001E22D5">
      <w:pPr>
        <w:jc w:val="both"/>
        <w:rPr>
          <w:b/>
          <w:u w:val="single"/>
          <w:vertAlign w:val="superscript"/>
        </w:rPr>
      </w:pPr>
      <w:r>
        <w:rPr>
          <w:b/>
        </w:rPr>
        <w:t xml:space="preserve">V.  </w:t>
      </w:r>
      <w:r>
        <w:rPr>
          <w:b/>
          <w:u w:val="single"/>
        </w:rPr>
        <w:t>TESTING/SAMPLING</w:t>
      </w:r>
    </w:p>
    <w:p w:rsidR="001E22D5" w:rsidRPr="00FE0AD0" w:rsidRDefault="001E22D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1E22D5" w:rsidRPr="00FE0AD0" w:rsidRDefault="001E22D5">
      <w:pPr>
        <w:jc w:val="both"/>
        <w:rPr>
          <w:sz w:val="20"/>
        </w:rPr>
      </w:pPr>
    </w:p>
    <w:p w:rsidR="001E22D5" w:rsidRPr="00984760" w:rsidRDefault="0002538C" w:rsidP="00D4396F">
      <w:pPr>
        <w:ind w:firstLine="360"/>
        <w:jc w:val="both"/>
        <w:rPr>
          <w:sz w:val="20"/>
        </w:rPr>
      </w:pPr>
      <w:r>
        <w:rPr>
          <w:sz w:val="20"/>
        </w:rPr>
        <w:t>NA</w:t>
      </w:r>
    </w:p>
    <w:p w:rsidR="004B2E64" w:rsidRPr="00FE0AD0" w:rsidRDefault="004B2E64">
      <w:pPr>
        <w:jc w:val="both"/>
        <w:rPr>
          <w:sz w:val="20"/>
        </w:rPr>
      </w:pPr>
    </w:p>
    <w:p w:rsidR="001E22D5" w:rsidRDefault="001E22D5">
      <w:pPr>
        <w:jc w:val="both"/>
      </w:pPr>
      <w:r>
        <w:rPr>
          <w:b/>
        </w:rPr>
        <w:t xml:space="preserve">VI.  </w:t>
      </w:r>
      <w:r>
        <w:rPr>
          <w:b/>
          <w:u w:val="single"/>
        </w:rPr>
        <w:t>MONITORING/RECORDKEEPING</w:t>
      </w:r>
    </w:p>
    <w:p w:rsidR="001E22D5" w:rsidRPr="00FE0AD0" w:rsidRDefault="001E22D5">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rsidR="001E22D5" w:rsidRPr="00FE0AD0" w:rsidRDefault="001E22D5">
      <w:pPr>
        <w:jc w:val="both"/>
        <w:rPr>
          <w:sz w:val="20"/>
        </w:rPr>
      </w:pPr>
    </w:p>
    <w:p w:rsidR="001E22D5" w:rsidRPr="004A73E1" w:rsidRDefault="00F130DA" w:rsidP="006A4431">
      <w:pPr>
        <w:pStyle w:val="ListParagraph"/>
        <w:numPr>
          <w:ilvl w:val="0"/>
          <w:numId w:val="48"/>
        </w:numPr>
        <w:ind w:left="360"/>
        <w:jc w:val="both"/>
        <w:rPr>
          <w:sz w:val="20"/>
        </w:rPr>
      </w:pPr>
      <w:r w:rsidRPr="004A73E1">
        <w:rPr>
          <w:sz w:val="20"/>
        </w:rPr>
        <w:t xml:space="preserve">The permittee shall keep records on each shipment of diesel fuel as to which grade of diesel was received. </w:t>
      </w:r>
      <w:r w:rsidR="004B2E64" w:rsidRPr="004A73E1">
        <w:rPr>
          <w:sz w:val="20"/>
        </w:rPr>
        <w:t xml:space="preserve"> </w:t>
      </w:r>
      <w:r w:rsidRPr="004A73E1">
        <w:rPr>
          <w:b/>
          <w:sz w:val="20"/>
        </w:rPr>
        <w:t>(R</w:t>
      </w:r>
      <w:r w:rsidR="004B2E64" w:rsidRPr="004A73E1">
        <w:rPr>
          <w:b/>
          <w:sz w:val="20"/>
        </w:rPr>
        <w:t> </w:t>
      </w:r>
      <w:r w:rsidRPr="004A73E1">
        <w:rPr>
          <w:b/>
          <w:sz w:val="20"/>
        </w:rPr>
        <w:t>336.1213(3))</w:t>
      </w:r>
    </w:p>
    <w:p w:rsidR="00B06CCC" w:rsidRDefault="00B06CCC">
      <w:pPr>
        <w:rPr>
          <w:sz w:val="20"/>
        </w:rPr>
      </w:pPr>
      <w:r>
        <w:rPr>
          <w:sz w:val="20"/>
        </w:rPr>
        <w:br w:type="page"/>
      </w:r>
    </w:p>
    <w:p w:rsidR="00B051A5" w:rsidRPr="00774FB5" w:rsidRDefault="00B051A5">
      <w:pPr>
        <w:jc w:val="both"/>
        <w:rPr>
          <w:sz w:val="20"/>
        </w:rPr>
      </w:pPr>
    </w:p>
    <w:p w:rsidR="001E22D5" w:rsidRPr="00F01FE1" w:rsidRDefault="001E22D5">
      <w:pPr>
        <w:jc w:val="both"/>
        <w:rPr>
          <w:b/>
          <w:sz w:val="20"/>
          <w:u w:val="single"/>
        </w:rPr>
      </w:pPr>
      <w:r>
        <w:rPr>
          <w:b/>
        </w:rPr>
        <w:t xml:space="preserve">VII.  </w:t>
      </w:r>
      <w:r>
        <w:rPr>
          <w:b/>
          <w:u w:val="single"/>
        </w:rPr>
        <w:t>REPORTING</w:t>
      </w:r>
    </w:p>
    <w:p w:rsidR="001E22D5" w:rsidRPr="00047D6A" w:rsidRDefault="001E22D5">
      <w:pPr>
        <w:jc w:val="both"/>
        <w:rPr>
          <w:sz w:val="20"/>
        </w:rPr>
      </w:pPr>
    </w:p>
    <w:p w:rsidR="001E22D5" w:rsidRPr="004A73E1" w:rsidRDefault="001E22D5" w:rsidP="006A4431">
      <w:pPr>
        <w:pStyle w:val="ListParagraph"/>
        <w:numPr>
          <w:ilvl w:val="0"/>
          <w:numId w:val="49"/>
        </w:numPr>
        <w:ind w:left="360"/>
        <w:jc w:val="both"/>
        <w:rPr>
          <w:b/>
          <w:sz w:val="20"/>
        </w:rPr>
      </w:pPr>
      <w:r w:rsidRPr="004A73E1">
        <w:rPr>
          <w:sz w:val="20"/>
        </w:rPr>
        <w:t xml:space="preserve">Prompt reporting of deviations pursuant to General Conditions 21 and 22 of Part A.  </w:t>
      </w:r>
      <w:r w:rsidRPr="004A73E1">
        <w:rPr>
          <w:b/>
          <w:sz w:val="20"/>
        </w:rPr>
        <w:t>(R 336.1213(3)(c)(ii))</w:t>
      </w:r>
    </w:p>
    <w:p w:rsidR="00876968" w:rsidRPr="00984760" w:rsidRDefault="00876968" w:rsidP="004A73E1">
      <w:pPr>
        <w:jc w:val="both"/>
        <w:rPr>
          <w:sz w:val="20"/>
        </w:rPr>
      </w:pPr>
    </w:p>
    <w:p w:rsidR="001E22D5" w:rsidRDefault="001E22D5" w:rsidP="004A73E1">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rsidR="001E22D5" w:rsidRPr="00984760" w:rsidRDefault="001E22D5" w:rsidP="004A73E1">
      <w:pPr>
        <w:jc w:val="both"/>
        <w:rPr>
          <w:sz w:val="20"/>
        </w:rPr>
      </w:pPr>
    </w:p>
    <w:p w:rsidR="001E22D5" w:rsidRPr="004A73E1" w:rsidRDefault="001E22D5" w:rsidP="006A4431">
      <w:pPr>
        <w:pStyle w:val="ListParagraph"/>
        <w:numPr>
          <w:ilvl w:val="0"/>
          <w:numId w:val="50"/>
        </w:numPr>
        <w:ind w:left="360"/>
        <w:jc w:val="both"/>
        <w:rPr>
          <w:sz w:val="20"/>
        </w:rPr>
      </w:pPr>
      <w:r w:rsidRPr="004A73E1">
        <w:rPr>
          <w:sz w:val="20"/>
        </w:rPr>
        <w:t xml:space="preserve">Annual certification of compliance pursuant to General Conditions 19 and 20 of Part A.  The report shall be postmarked or received by the appropriate AQD District Office by March 15 for the previous calendar year.  </w:t>
      </w:r>
      <w:r w:rsidRPr="004A73E1">
        <w:rPr>
          <w:b/>
          <w:sz w:val="20"/>
        </w:rPr>
        <w:t>(R 336.1213(4)(c))</w:t>
      </w:r>
    </w:p>
    <w:p w:rsidR="001E22D5" w:rsidRPr="00FE0AD0" w:rsidRDefault="001E22D5" w:rsidP="004A73E1">
      <w:pPr>
        <w:ind w:right="72"/>
        <w:jc w:val="both"/>
        <w:rPr>
          <w:rFonts w:cs="Arial"/>
          <w:sz w:val="20"/>
        </w:rPr>
      </w:pPr>
    </w:p>
    <w:p w:rsidR="001E22D5" w:rsidRPr="00FE0AD0" w:rsidRDefault="001E22D5">
      <w:pPr>
        <w:jc w:val="both"/>
        <w:rPr>
          <w:rFonts w:cs="Arial"/>
          <w:b/>
          <w:sz w:val="20"/>
        </w:rPr>
      </w:pPr>
      <w:r w:rsidRPr="00FE0AD0">
        <w:rPr>
          <w:rFonts w:cs="Arial"/>
          <w:b/>
          <w:sz w:val="20"/>
        </w:rPr>
        <w:t>See Appendix 8</w:t>
      </w:r>
    </w:p>
    <w:p w:rsidR="001E22D5" w:rsidRDefault="001E22D5">
      <w:pPr>
        <w:jc w:val="both"/>
        <w:rPr>
          <w:rFonts w:cs="Arial"/>
          <w:b/>
          <w:sz w:val="20"/>
        </w:rPr>
      </w:pPr>
    </w:p>
    <w:p w:rsidR="001E22D5" w:rsidRDefault="001E22D5">
      <w:pPr>
        <w:jc w:val="both"/>
      </w:pPr>
      <w:r>
        <w:rPr>
          <w:b/>
        </w:rPr>
        <w:t xml:space="preserve">VIII.  </w:t>
      </w:r>
      <w:r>
        <w:rPr>
          <w:b/>
          <w:u w:val="single"/>
        </w:rPr>
        <w:t>STACK/VENT RESTRICTION(S)</w:t>
      </w:r>
    </w:p>
    <w:p w:rsidR="001E22D5" w:rsidRDefault="001E22D5">
      <w:pPr>
        <w:jc w:val="both"/>
        <w:rPr>
          <w:sz w:val="20"/>
        </w:rPr>
      </w:pPr>
    </w:p>
    <w:p w:rsidR="001E22D5" w:rsidRPr="00FE0AD0" w:rsidRDefault="001E22D5">
      <w:pPr>
        <w:jc w:val="both"/>
        <w:rPr>
          <w:sz w:val="20"/>
        </w:rPr>
      </w:pPr>
      <w:r w:rsidRPr="00FE0AD0">
        <w:rPr>
          <w:sz w:val="20"/>
        </w:rPr>
        <w:t>The exhaust gases from the stacks listed in the table below shall be discharged unobstructed vertically upwards to the ambient air unless otherwise noted:</w:t>
      </w:r>
    </w:p>
    <w:p w:rsidR="001E22D5" w:rsidRDefault="001E22D5">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1E22D5" w:rsidTr="00276195">
        <w:trPr>
          <w:cantSplit/>
          <w:tblHeader/>
        </w:trPr>
        <w:tc>
          <w:tcPr>
            <w:tcW w:w="3510" w:type="dxa"/>
            <w:tcBorders>
              <w:bottom w:val="single" w:sz="4" w:space="0" w:color="auto"/>
            </w:tcBorders>
          </w:tcPr>
          <w:p w:rsidR="001E22D5" w:rsidRPr="00BD3DE3" w:rsidRDefault="001E22D5" w:rsidP="001E22D5">
            <w:pPr>
              <w:jc w:val="center"/>
              <w:rPr>
                <w:b/>
                <w:sz w:val="20"/>
              </w:rPr>
            </w:pPr>
            <w:r w:rsidRPr="00BD3DE3">
              <w:rPr>
                <w:b/>
                <w:sz w:val="20"/>
              </w:rPr>
              <w:t>Stack &amp; Vent ID</w:t>
            </w:r>
          </w:p>
        </w:tc>
        <w:tc>
          <w:tcPr>
            <w:tcW w:w="1710" w:type="dxa"/>
            <w:tcBorders>
              <w:bottom w:val="single" w:sz="4" w:space="0" w:color="auto"/>
            </w:tcBorders>
          </w:tcPr>
          <w:p w:rsidR="001E22D5" w:rsidRPr="00BD3DE3" w:rsidRDefault="001E22D5" w:rsidP="001E22D5">
            <w:pPr>
              <w:jc w:val="center"/>
              <w:rPr>
                <w:b/>
                <w:sz w:val="20"/>
              </w:rPr>
            </w:pPr>
            <w:r w:rsidRPr="00BD3DE3">
              <w:rPr>
                <w:b/>
                <w:sz w:val="20"/>
              </w:rPr>
              <w:t xml:space="preserve">Maximum </w:t>
            </w:r>
            <w:r>
              <w:rPr>
                <w:b/>
                <w:sz w:val="20"/>
              </w:rPr>
              <w:t>Exhaust Dimensions</w:t>
            </w:r>
          </w:p>
          <w:p w:rsidR="001E22D5" w:rsidRPr="00BD3DE3" w:rsidRDefault="001E22D5" w:rsidP="001E22D5">
            <w:pPr>
              <w:jc w:val="center"/>
              <w:rPr>
                <w:b/>
                <w:sz w:val="20"/>
              </w:rPr>
            </w:pPr>
            <w:r w:rsidRPr="00BD3DE3">
              <w:rPr>
                <w:b/>
                <w:sz w:val="20"/>
              </w:rPr>
              <w:t>(</w:t>
            </w:r>
            <w:r>
              <w:rPr>
                <w:b/>
                <w:sz w:val="20"/>
              </w:rPr>
              <w:t>i</w:t>
            </w:r>
            <w:r w:rsidRPr="00BD3DE3">
              <w:rPr>
                <w:b/>
                <w:sz w:val="20"/>
              </w:rPr>
              <w:t>nches)</w:t>
            </w:r>
          </w:p>
        </w:tc>
        <w:tc>
          <w:tcPr>
            <w:tcW w:w="1800" w:type="dxa"/>
            <w:tcBorders>
              <w:bottom w:val="single" w:sz="4" w:space="0" w:color="auto"/>
            </w:tcBorders>
          </w:tcPr>
          <w:p w:rsidR="001E22D5" w:rsidRPr="00BD3DE3" w:rsidRDefault="001E22D5" w:rsidP="001E22D5">
            <w:pPr>
              <w:jc w:val="center"/>
              <w:rPr>
                <w:b/>
                <w:sz w:val="20"/>
              </w:rPr>
            </w:pPr>
            <w:r w:rsidRPr="00BD3DE3">
              <w:rPr>
                <w:b/>
                <w:sz w:val="20"/>
              </w:rPr>
              <w:t>M</w:t>
            </w:r>
            <w:r>
              <w:rPr>
                <w:b/>
                <w:sz w:val="20"/>
              </w:rPr>
              <w:t>inimum Height Above Ground</w:t>
            </w:r>
          </w:p>
          <w:p w:rsidR="001E22D5" w:rsidRPr="00BD3DE3" w:rsidRDefault="001E22D5" w:rsidP="001E22D5">
            <w:pPr>
              <w:jc w:val="center"/>
              <w:rPr>
                <w:b/>
                <w:sz w:val="20"/>
              </w:rPr>
            </w:pPr>
            <w:r w:rsidRPr="00BD3DE3">
              <w:rPr>
                <w:b/>
                <w:sz w:val="20"/>
              </w:rPr>
              <w:t>(feet)</w:t>
            </w:r>
          </w:p>
        </w:tc>
        <w:tc>
          <w:tcPr>
            <w:tcW w:w="3240" w:type="dxa"/>
            <w:tcBorders>
              <w:bottom w:val="single" w:sz="4" w:space="0" w:color="auto"/>
            </w:tcBorders>
          </w:tcPr>
          <w:p w:rsidR="001E22D5" w:rsidRPr="00BD3DE3" w:rsidRDefault="001E22D5" w:rsidP="001E22D5">
            <w:pPr>
              <w:jc w:val="center"/>
              <w:rPr>
                <w:b/>
                <w:sz w:val="20"/>
              </w:rPr>
            </w:pPr>
            <w:r w:rsidRPr="00BD3DE3">
              <w:rPr>
                <w:b/>
                <w:sz w:val="20"/>
              </w:rPr>
              <w:t>Underlying Applicable Requirements</w:t>
            </w:r>
          </w:p>
          <w:p w:rsidR="001E22D5" w:rsidRPr="00BD3DE3" w:rsidRDefault="001E22D5" w:rsidP="001E22D5">
            <w:pPr>
              <w:jc w:val="center"/>
              <w:rPr>
                <w:b/>
                <w:sz w:val="20"/>
              </w:rPr>
            </w:pPr>
          </w:p>
        </w:tc>
      </w:tr>
      <w:tr w:rsidR="001E22D5" w:rsidTr="00276195">
        <w:trPr>
          <w:cantSplit/>
        </w:trPr>
        <w:tc>
          <w:tcPr>
            <w:tcW w:w="3510" w:type="dxa"/>
            <w:tcBorders>
              <w:top w:val="single" w:sz="4" w:space="0" w:color="auto"/>
              <w:bottom w:val="single" w:sz="4" w:space="0" w:color="auto"/>
            </w:tcBorders>
          </w:tcPr>
          <w:p w:rsidR="001E22D5" w:rsidRPr="00984760" w:rsidRDefault="00587204" w:rsidP="004A73E1">
            <w:pPr>
              <w:jc w:val="center"/>
              <w:rPr>
                <w:sz w:val="20"/>
              </w:rPr>
            </w:pPr>
            <w:r>
              <w:rPr>
                <w:sz w:val="20"/>
              </w:rPr>
              <w:t>NA</w:t>
            </w:r>
          </w:p>
        </w:tc>
        <w:tc>
          <w:tcPr>
            <w:tcW w:w="1710" w:type="dxa"/>
            <w:tcBorders>
              <w:top w:val="single" w:sz="4" w:space="0" w:color="auto"/>
              <w:bottom w:val="single" w:sz="4" w:space="0" w:color="auto"/>
            </w:tcBorders>
          </w:tcPr>
          <w:p w:rsidR="001E22D5" w:rsidRPr="00BD3DE3" w:rsidRDefault="00587204" w:rsidP="005F7049">
            <w:pPr>
              <w:jc w:val="center"/>
              <w:rPr>
                <w:sz w:val="20"/>
              </w:rPr>
            </w:pPr>
            <w:r>
              <w:rPr>
                <w:sz w:val="20"/>
              </w:rPr>
              <w:t>NA</w:t>
            </w:r>
          </w:p>
        </w:tc>
        <w:tc>
          <w:tcPr>
            <w:tcW w:w="1800" w:type="dxa"/>
            <w:tcBorders>
              <w:top w:val="single" w:sz="4" w:space="0" w:color="auto"/>
              <w:bottom w:val="single" w:sz="4" w:space="0" w:color="auto"/>
            </w:tcBorders>
          </w:tcPr>
          <w:p w:rsidR="001E22D5" w:rsidRPr="00BD3DE3" w:rsidRDefault="00587204" w:rsidP="005F7049">
            <w:pPr>
              <w:jc w:val="center"/>
              <w:rPr>
                <w:sz w:val="20"/>
              </w:rPr>
            </w:pPr>
            <w:r>
              <w:rPr>
                <w:sz w:val="20"/>
              </w:rPr>
              <w:t>NA</w:t>
            </w:r>
          </w:p>
        </w:tc>
        <w:tc>
          <w:tcPr>
            <w:tcW w:w="3240" w:type="dxa"/>
            <w:tcBorders>
              <w:top w:val="single" w:sz="4" w:space="0" w:color="auto"/>
              <w:bottom w:val="single" w:sz="4" w:space="0" w:color="auto"/>
            </w:tcBorders>
          </w:tcPr>
          <w:p w:rsidR="001E22D5" w:rsidRPr="00BD3DE3" w:rsidRDefault="00587204" w:rsidP="005F7049">
            <w:pPr>
              <w:jc w:val="center"/>
              <w:rPr>
                <w:sz w:val="20"/>
              </w:rPr>
            </w:pPr>
            <w:r>
              <w:rPr>
                <w:sz w:val="20"/>
              </w:rPr>
              <w:t>NA</w:t>
            </w:r>
          </w:p>
        </w:tc>
      </w:tr>
    </w:tbl>
    <w:p w:rsidR="004B2E64" w:rsidRPr="00FE0AD0" w:rsidRDefault="004B2E64">
      <w:pPr>
        <w:jc w:val="both"/>
        <w:rPr>
          <w:sz w:val="20"/>
        </w:rPr>
      </w:pPr>
    </w:p>
    <w:p w:rsidR="001E22D5" w:rsidRDefault="001E22D5">
      <w:pPr>
        <w:jc w:val="both"/>
      </w:pPr>
      <w:r>
        <w:rPr>
          <w:b/>
        </w:rPr>
        <w:t xml:space="preserve">IX.  </w:t>
      </w:r>
      <w:r>
        <w:rPr>
          <w:b/>
          <w:u w:val="single"/>
        </w:rPr>
        <w:t>OTHER REQUIREMENT(S)</w:t>
      </w:r>
    </w:p>
    <w:p w:rsidR="001E22D5" w:rsidRPr="00FE0AD0" w:rsidRDefault="001E22D5">
      <w:pPr>
        <w:jc w:val="both"/>
        <w:rPr>
          <w:sz w:val="20"/>
        </w:rPr>
      </w:pPr>
    </w:p>
    <w:p w:rsidR="001E22D5" w:rsidRPr="00984760" w:rsidRDefault="000D2C66" w:rsidP="004A73E1">
      <w:pPr>
        <w:ind w:firstLine="360"/>
        <w:jc w:val="both"/>
        <w:rPr>
          <w:sz w:val="20"/>
        </w:rPr>
      </w:pPr>
      <w:r>
        <w:rPr>
          <w:sz w:val="20"/>
        </w:rPr>
        <w:t>NA</w:t>
      </w:r>
    </w:p>
    <w:p w:rsidR="001E22D5" w:rsidRDefault="001E22D5">
      <w:pPr>
        <w:jc w:val="both"/>
        <w:rPr>
          <w:sz w:val="20"/>
        </w:rPr>
      </w:pPr>
    </w:p>
    <w:p w:rsidR="004B2E64" w:rsidRPr="00FE0AD0" w:rsidRDefault="004B2E64">
      <w:pPr>
        <w:jc w:val="both"/>
        <w:rPr>
          <w:sz w:val="20"/>
        </w:rPr>
      </w:pPr>
    </w:p>
    <w:p w:rsidR="001E22D5" w:rsidRPr="00B90185" w:rsidRDefault="001E22D5">
      <w:pPr>
        <w:jc w:val="both"/>
        <w:rPr>
          <w:b/>
          <w:sz w:val="20"/>
        </w:rPr>
      </w:pPr>
      <w:r w:rsidRPr="00B90185">
        <w:rPr>
          <w:b/>
          <w:sz w:val="20"/>
          <w:u w:val="single"/>
        </w:rPr>
        <w:t>Footnotes</w:t>
      </w:r>
      <w:r w:rsidRPr="00B90185">
        <w:rPr>
          <w:b/>
          <w:sz w:val="20"/>
        </w:rPr>
        <w:t>:</w:t>
      </w:r>
    </w:p>
    <w:p w:rsidR="001E22D5" w:rsidRPr="001E3851" w:rsidRDefault="001E22D5">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rsidR="001E22D5" w:rsidRPr="00D53AEC" w:rsidRDefault="001E22D5">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rsidR="00A86D8D" w:rsidRDefault="00E14632">
      <w:r>
        <w:br w:type="page"/>
      </w:r>
    </w:p>
    <w:p w:rsidR="0003199A" w:rsidRPr="007014BE" w:rsidRDefault="0003199A">
      <w:pPr>
        <w:rPr>
          <w:szCs w:val="22"/>
        </w:rPr>
      </w:pPr>
    </w:p>
    <w:p w:rsidR="0034744B" w:rsidRPr="00440957" w:rsidRDefault="0034744B">
      <w:pPr>
        <w:pStyle w:val="Heading1"/>
        <w:rPr>
          <w:sz w:val="20"/>
          <w:szCs w:val="20"/>
        </w:rPr>
      </w:pPr>
      <w:bookmarkStart w:id="64" w:name="_Toc453742381"/>
      <w:r w:rsidRPr="00393A6F">
        <w:t xml:space="preserve">D.  FLEXIBLE GROUP </w:t>
      </w:r>
      <w:bookmarkEnd w:id="53"/>
      <w:r w:rsidR="00456F47" w:rsidRPr="00393A6F">
        <w:t>CONDITIONS</w:t>
      </w:r>
      <w:bookmarkEnd w:id="64"/>
    </w:p>
    <w:p w:rsidR="0034744B" w:rsidRPr="003A327D" w:rsidRDefault="0034744B">
      <w:pPr>
        <w:jc w:val="center"/>
        <w:rPr>
          <w:b/>
          <w:sz w:val="20"/>
        </w:rPr>
      </w:pPr>
    </w:p>
    <w:p w:rsidR="009602B7" w:rsidRPr="00FE0AD0" w:rsidRDefault="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rsidR="009602B7" w:rsidRPr="00FE0AD0" w:rsidRDefault="009602B7">
      <w:pPr>
        <w:jc w:val="both"/>
        <w:rPr>
          <w:sz w:val="20"/>
        </w:rPr>
      </w:pPr>
    </w:p>
    <w:p w:rsidR="0034744B" w:rsidRPr="00FE0AD0" w:rsidRDefault="009602B7">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rsidR="0034744B" w:rsidRDefault="0034744B">
      <w:pPr>
        <w:jc w:val="both"/>
        <w:rPr>
          <w:sz w:val="20"/>
        </w:rPr>
      </w:pPr>
    </w:p>
    <w:p w:rsidR="0034744B" w:rsidRPr="002B5ED5" w:rsidRDefault="0034744B" w:rsidP="00276195">
      <w:pPr>
        <w:pStyle w:val="Heading2"/>
        <w:tabs>
          <w:tab w:val="clear" w:pos="360"/>
          <w:tab w:val="num" w:pos="0"/>
        </w:tabs>
        <w:ind w:left="0"/>
        <w:rPr>
          <w:bCs/>
          <w:sz w:val="22"/>
          <w:szCs w:val="22"/>
        </w:rPr>
      </w:pPr>
      <w:bookmarkStart w:id="65" w:name="_Toc2571646"/>
      <w:bookmarkStart w:id="66" w:name="_Toc453742382"/>
      <w:r w:rsidRPr="002B5ED5">
        <w:rPr>
          <w:bCs/>
          <w:sz w:val="22"/>
          <w:szCs w:val="22"/>
        </w:rPr>
        <w:t>FLEXIBLE GROUP SUMMARY TABLE</w:t>
      </w:r>
      <w:bookmarkEnd w:id="65"/>
      <w:bookmarkEnd w:id="66"/>
    </w:p>
    <w:p w:rsidR="00736BDB" w:rsidRPr="00F35ADC" w:rsidRDefault="00736BDB">
      <w:pPr>
        <w:jc w:val="center"/>
        <w:rPr>
          <w:sz w:val="20"/>
        </w:rPr>
      </w:pPr>
      <w:r w:rsidRPr="00F35ADC">
        <w:rPr>
          <w:sz w:val="20"/>
        </w:rPr>
        <w:t xml:space="preserve">The descriptions provided below are for informational purposes and do not constitute </w:t>
      </w:r>
    </w:p>
    <w:p w:rsidR="00736BDB" w:rsidRPr="00F35ADC" w:rsidRDefault="00736BDB">
      <w:pPr>
        <w:jc w:val="center"/>
        <w:rPr>
          <w:sz w:val="20"/>
        </w:rPr>
      </w:pPr>
      <w:r w:rsidRPr="00F35ADC">
        <w:rPr>
          <w:sz w:val="20"/>
        </w:rPr>
        <w:t>enforceable conditions.</w:t>
      </w:r>
    </w:p>
    <w:p w:rsidR="0034744B" w:rsidRPr="003A327D" w:rsidRDefault="0034744B">
      <w:pPr>
        <w:rPr>
          <w:b/>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rsidTr="00276195">
        <w:trPr>
          <w:cantSplit/>
          <w:tblHeader/>
        </w:trPr>
        <w:tc>
          <w:tcPr>
            <w:tcW w:w="2340" w:type="dxa"/>
            <w:tcBorders>
              <w:top w:val="double" w:sz="6" w:space="0" w:color="auto"/>
              <w:bottom w:val="double" w:sz="4" w:space="0" w:color="auto"/>
            </w:tcBorders>
            <w:shd w:val="pct10" w:color="auto" w:fill="auto"/>
          </w:tcPr>
          <w:p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rsidR="00234667" w:rsidRPr="006D3561" w:rsidRDefault="00234667" w:rsidP="00991194">
            <w:pPr>
              <w:jc w:val="center"/>
              <w:rPr>
                <w:rFonts w:cs="Arial"/>
                <w:b/>
                <w:sz w:val="20"/>
              </w:rPr>
            </w:pPr>
            <w:r w:rsidRPr="006D3561">
              <w:rPr>
                <w:rFonts w:cs="Arial"/>
                <w:b/>
                <w:sz w:val="20"/>
              </w:rPr>
              <w:t>Associated</w:t>
            </w:r>
          </w:p>
          <w:p w:rsidR="00234667" w:rsidRPr="006D3561" w:rsidRDefault="00234667" w:rsidP="00991194">
            <w:pPr>
              <w:jc w:val="center"/>
              <w:rPr>
                <w:rFonts w:cs="Arial"/>
                <w:b/>
                <w:sz w:val="20"/>
              </w:rPr>
            </w:pPr>
            <w:r w:rsidRPr="006D3561">
              <w:rPr>
                <w:rFonts w:cs="Arial"/>
                <w:b/>
                <w:sz w:val="20"/>
              </w:rPr>
              <w:t>Emission Unit IDs</w:t>
            </w:r>
          </w:p>
        </w:tc>
      </w:tr>
      <w:tr w:rsidR="00F2771D" w:rsidTr="00276195">
        <w:trPr>
          <w:cantSplit/>
        </w:trPr>
        <w:tc>
          <w:tcPr>
            <w:tcW w:w="2340" w:type="dxa"/>
          </w:tcPr>
          <w:p w:rsidR="00F2771D" w:rsidRPr="001B5E34" w:rsidRDefault="00F2771D" w:rsidP="00F2771D">
            <w:pPr>
              <w:rPr>
                <w:rFonts w:cs="Arial"/>
                <w:sz w:val="20"/>
              </w:rPr>
            </w:pPr>
            <w:r>
              <w:rPr>
                <w:rFonts w:cs="Arial"/>
                <w:sz w:val="20"/>
              </w:rPr>
              <w:t>FGMATLHDLG</w:t>
            </w:r>
          </w:p>
        </w:tc>
        <w:tc>
          <w:tcPr>
            <w:tcW w:w="5130" w:type="dxa"/>
          </w:tcPr>
          <w:p w:rsidR="00F2771D" w:rsidRPr="001B5E34" w:rsidRDefault="00F2771D" w:rsidP="00F2771D">
            <w:pPr>
              <w:rPr>
                <w:rFonts w:cs="Arial"/>
                <w:sz w:val="20"/>
              </w:rPr>
            </w:pPr>
            <w:r>
              <w:rPr>
                <w:rFonts w:cs="Arial"/>
                <w:sz w:val="20"/>
              </w:rPr>
              <w:t xml:space="preserve">This flexible consists of ash and wood handling.  </w:t>
            </w:r>
          </w:p>
        </w:tc>
        <w:tc>
          <w:tcPr>
            <w:tcW w:w="2700" w:type="dxa"/>
          </w:tcPr>
          <w:p w:rsidR="00F2771D" w:rsidRPr="001B5E34" w:rsidRDefault="00F2771D" w:rsidP="00F2771D">
            <w:pPr>
              <w:rPr>
                <w:rFonts w:cs="Arial"/>
                <w:sz w:val="20"/>
              </w:rPr>
            </w:pPr>
            <w:r>
              <w:rPr>
                <w:rFonts w:cs="Arial"/>
                <w:sz w:val="20"/>
              </w:rPr>
              <w:t>EUASH-HDLG, EURAWMATL-HDLG</w:t>
            </w:r>
          </w:p>
        </w:tc>
      </w:tr>
      <w:tr w:rsidR="00810528" w:rsidTr="00276195">
        <w:trPr>
          <w:cantSplit/>
        </w:trPr>
        <w:tc>
          <w:tcPr>
            <w:tcW w:w="2340" w:type="dxa"/>
          </w:tcPr>
          <w:p w:rsidR="00810528" w:rsidRDefault="00CA5BC0" w:rsidP="00F2771D">
            <w:pPr>
              <w:rPr>
                <w:rFonts w:cs="Arial"/>
                <w:sz w:val="20"/>
              </w:rPr>
            </w:pPr>
            <w:r>
              <w:rPr>
                <w:rFonts w:cs="Arial"/>
                <w:sz w:val="20"/>
              </w:rPr>
              <w:t>FGCIRICE</w:t>
            </w:r>
            <w:r w:rsidR="00CA0B46">
              <w:rPr>
                <w:rFonts w:cs="Arial"/>
                <w:sz w:val="20"/>
              </w:rPr>
              <w:t>MACT</w:t>
            </w:r>
          </w:p>
        </w:tc>
        <w:tc>
          <w:tcPr>
            <w:tcW w:w="5130" w:type="dxa"/>
          </w:tcPr>
          <w:p w:rsidR="00810528" w:rsidRDefault="00CA0B46" w:rsidP="00F2771D">
            <w:pPr>
              <w:rPr>
                <w:rFonts w:cs="Arial"/>
                <w:sz w:val="20"/>
              </w:rPr>
            </w:pPr>
            <w:r>
              <w:rPr>
                <w:rFonts w:cs="Arial"/>
                <w:sz w:val="20"/>
              </w:rPr>
              <w:t>This flexible group consists of existing emergency compression ignition engines which are subject to 40 CFR</w:t>
            </w:r>
            <w:r w:rsidR="004A73E1">
              <w:rPr>
                <w:rFonts w:cs="Arial"/>
                <w:sz w:val="20"/>
              </w:rPr>
              <w:t>,</w:t>
            </w:r>
            <w:r>
              <w:rPr>
                <w:rFonts w:cs="Arial"/>
                <w:sz w:val="20"/>
              </w:rPr>
              <w:t xml:space="preserve"> Part 63, Subpart ZZZZ.</w:t>
            </w:r>
          </w:p>
        </w:tc>
        <w:tc>
          <w:tcPr>
            <w:tcW w:w="2700" w:type="dxa"/>
          </w:tcPr>
          <w:p w:rsidR="00810528" w:rsidRPr="00CA0B46" w:rsidRDefault="00CA0B46" w:rsidP="00F2771D">
            <w:pPr>
              <w:rPr>
                <w:rFonts w:cs="Arial"/>
                <w:sz w:val="20"/>
              </w:rPr>
            </w:pPr>
            <w:r w:rsidRPr="009931EE">
              <w:rPr>
                <w:rFonts w:cs="Arial"/>
                <w:sz w:val="20"/>
              </w:rPr>
              <w:t>EUEMERGENERATOR, EUFIREPUMP</w:t>
            </w:r>
          </w:p>
        </w:tc>
      </w:tr>
    </w:tbl>
    <w:p w:rsidR="00774FB5" w:rsidRDefault="00774FB5">
      <w:pPr>
        <w:jc w:val="both"/>
        <w:rPr>
          <w:sz w:val="20"/>
        </w:rPr>
      </w:pPr>
    </w:p>
    <w:p w:rsidR="00096CE3" w:rsidRDefault="00774FB5">
      <w:pPr>
        <w:jc w:val="both"/>
        <w:rPr>
          <w:sz w:val="20"/>
        </w:rPr>
      </w:pPr>
      <w:r>
        <w:rPr>
          <w:sz w:val="20"/>
        </w:rPr>
        <w:br w:type="page"/>
      </w:r>
    </w:p>
    <w:p w:rsidR="003C7543" w:rsidRPr="003A327D" w:rsidRDefault="003C7543">
      <w:pPr>
        <w:jc w:val="both"/>
        <w:rPr>
          <w:sz w:val="20"/>
        </w:rPr>
      </w:pPr>
    </w:p>
    <w:p w:rsidR="003C7543" w:rsidRPr="00A86D8D" w:rsidRDefault="003C7543" w:rsidP="003C7543">
      <w:pPr>
        <w:pStyle w:val="Heading2"/>
        <w:numPr>
          <w:ilvl w:val="0"/>
          <w:numId w:val="0"/>
        </w:numPr>
        <w:pBdr>
          <w:top w:val="single" w:sz="4" w:space="0" w:color="auto"/>
          <w:left w:val="single" w:sz="4" w:space="4" w:color="auto"/>
          <w:bottom w:val="single" w:sz="4" w:space="1" w:color="auto"/>
          <w:right w:val="single" w:sz="4" w:space="4" w:color="auto"/>
        </w:pBdr>
        <w:rPr>
          <w:szCs w:val="28"/>
        </w:rPr>
      </w:pPr>
      <w:bookmarkStart w:id="67" w:name="_Toc852399"/>
      <w:bookmarkStart w:id="68" w:name="_Toc852730"/>
      <w:bookmarkStart w:id="69" w:name="_Toc8785176"/>
      <w:bookmarkStart w:id="70" w:name="_Toc367698519"/>
      <w:bookmarkStart w:id="71" w:name="_Toc453742383"/>
      <w:r w:rsidRPr="0075518C">
        <w:t>FG</w:t>
      </w:r>
      <w:r>
        <w:t>MATHLHDLG</w:t>
      </w:r>
      <w:bookmarkEnd w:id="67"/>
      <w:bookmarkEnd w:id="68"/>
      <w:bookmarkEnd w:id="69"/>
      <w:bookmarkEnd w:id="70"/>
      <w:bookmarkEnd w:id="71"/>
    </w:p>
    <w:p w:rsidR="003C7543" w:rsidRPr="00EE02F9" w:rsidRDefault="003C7543" w:rsidP="003C7543">
      <w:pPr>
        <w:pBdr>
          <w:top w:val="single" w:sz="4" w:space="0"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rsidR="008427BE" w:rsidRPr="003A327D" w:rsidRDefault="008427BE">
      <w:pPr>
        <w:rPr>
          <w:sz w:val="20"/>
        </w:rPr>
      </w:pPr>
    </w:p>
    <w:p w:rsidR="008427BE" w:rsidRPr="003A327D" w:rsidRDefault="008427BE">
      <w:pPr>
        <w:rPr>
          <w:sz w:val="20"/>
        </w:rPr>
      </w:pPr>
    </w:p>
    <w:p w:rsidR="00B06CCC" w:rsidRDefault="008427BE">
      <w:pPr>
        <w:jc w:val="both"/>
      </w:pPr>
      <w:r>
        <w:rPr>
          <w:b/>
          <w:u w:val="single"/>
        </w:rPr>
        <w:t>DESCRIPTION</w:t>
      </w:r>
    </w:p>
    <w:p w:rsidR="00B06CCC" w:rsidRDefault="00B06CCC">
      <w:pPr>
        <w:jc w:val="both"/>
      </w:pPr>
    </w:p>
    <w:p w:rsidR="008427BE" w:rsidRPr="00D87DAD" w:rsidRDefault="00D87DAD">
      <w:pPr>
        <w:jc w:val="both"/>
        <w:rPr>
          <w:sz w:val="20"/>
        </w:rPr>
      </w:pPr>
      <w:r>
        <w:rPr>
          <w:rFonts w:cs="Arial"/>
          <w:sz w:val="20"/>
        </w:rPr>
        <w:t>This flexible</w:t>
      </w:r>
      <w:r w:rsidR="00827809">
        <w:rPr>
          <w:rFonts w:cs="Arial"/>
          <w:sz w:val="20"/>
        </w:rPr>
        <w:t xml:space="preserve"> group</w:t>
      </w:r>
      <w:r>
        <w:rPr>
          <w:rFonts w:cs="Arial"/>
          <w:sz w:val="20"/>
        </w:rPr>
        <w:t xml:space="preserve"> consists of</w:t>
      </w:r>
      <w:r w:rsidR="00955AFE">
        <w:rPr>
          <w:rFonts w:cs="Arial"/>
          <w:sz w:val="20"/>
        </w:rPr>
        <w:t xml:space="preserve"> raw material </w:t>
      </w:r>
      <w:r w:rsidR="00DD2D0D">
        <w:rPr>
          <w:rFonts w:cs="Arial"/>
          <w:sz w:val="20"/>
        </w:rPr>
        <w:t>fuel handling</w:t>
      </w:r>
      <w:r w:rsidR="00955AFE">
        <w:rPr>
          <w:rFonts w:cs="Arial"/>
          <w:sz w:val="20"/>
        </w:rPr>
        <w:t xml:space="preserve"> including the wood fuel pile and the wood conveying system, </w:t>
      </w:r>
      <w:r w:rsidR="00FF4C37">
        <w:rPr>
          <w:rFonts w:cs="Arial"/>
          <w:sz w:val="20"/>
        </w:rPr>
        <w:t>and the equipment responsible for getting the raw</w:t>
      </w:r>
      <w:r w:rsidR="00955AFE" w:rsidRPr="00955AFE">
        <w:rPr>
          <w:rFonts w:cs="Arial"/>
          <w:sz w:val="20"/>
        </w:rPr>
        <w:t xml:space="preserve"> </w:t>
      </w:r>
      <w:r w:rsidR="00955AFE">
        <w:rPr>
          <w:rFonts w:cs="Arial"/>
          <w:sz w:val="20"/>
        </w:rPr>
        <w:t>material</w:t>
      </w:r>
      <w:r w:rsidR="00FF4C37">
        <w:rPr>
          <w:rFonts w:cs="Arial"/>
          <w:sz w:val="20"/>
        </w:rPr>
        <w:t xml:space="preserve"> fuel from the storage piles and into the boiler by use of conveyors.  This flexible group also consists of ash handling equipment </w:t>
      </w:r>
      <w:r w:rsidR="00937040">
        <w:rPr>
          <w:rFonts w:cs="Arial"/>
          <w:sz w:val="20"/>
        </w:rPr>
        <w:t>including</w:t>
      </w:r>
      <w:r w:rsidR="00FF4C37">
        <w:rPr>
          <w:rFonts w:cs="Arial"/>
          <w:sz w:val="20"/>
        </w:rPr>
        <w:t xml:space="preserve"> the conveyors that are used in handling the ash coming from the boiler </w:t>
      </w:r>
      <w:r w:rsidR="00BF6EC6">
        <w:rPr>
          <w:rFonts w:cs="Arial"/>
          <w:sz w:val="20"/>
        </w:rPr>
        <w:t>a</w:t>
      </w:r>
      <w:r w:rsidR="00937040">
        <w:rPr>
          <w:rFonts w:cs="Arial"/>
          <w:sz w:val="20"/>
        </w:rPr>
        <w:t>nd the ash storage building</w:t>
      </w:r>
      <w:r w:rsidR="00FF4C37">
        <w:rPr>
          <w:rFonts w:cs="Arial"/>
          <w:sz w:val="20"/>
        </w:rPr>
        <w:t>.</w:t>
      </w:r>
    </w:p>
    <w:p w:rsidR="008427BE" w:rsidRPr="00FE0AD0" w:rsidRDefault="008427BE">
      <w:pPr>
        <w:jc w:val="both"/>
        <w:rPr>
          <w:b/>
          <w:sz w:val="20"/>
        </w:rPr>
      </w:pPr>
    </w:p>
    <w:p w:rsidR="008427BE" w:rsidRPr="00A86D8D" w:rsidRDefault="008427BE">
      <w:pPr>
        <w:jc w:val="both"/>
        <w:rPr>
          <w:sz w:val="20"/>
        </w:rPr>
      </w:pPr>
      <w:r w:rsidRPr="00FE0AD0">
        <w:rPr>
          <w:b/>
          <w:sz w:val="20"/>
        </w:rPr>
        <w:t>Emission Units</w:t>
      </w:r>
      <w:r w:rsidR="0017445C">
        <w:rPr>
          <w:b/>
          <w:sz w:val="20"/>
        </w:rPr>
        <w:t>:</w:t>
      </w:r>
      <w:r w:rsidR="00A86D8D">
        <w:rPr>
          <w:sz w:val="20"/>
        </w:rPr>
        <w:t xml:space="preserve">  </w:t>
      </w:r>
      <w:r w:rsidR="00D87DAD">
        <w:rPr>
          <w:rFonts w:cs="Arial"/>
          <w:sz w:val="20"/>
        </w:rPr>
        <w:t>EURAWMATL-HDLG</w:t>
      </w:r>
      <w:r w:rsidR="00937040">
        <w:rPr>
          <w:rFonts w:cs="Arial"/>
          <w:sz w:val="20"/>
        </w:rPr>
        <w:t>, EUASH-HDLG</w:t>
      </w:r>
    </w:p>
    <w:p w:rsidR="008427BE" w:rsidRPr="00FE0AD0" w:rsidRDefault="008427BE">
      <w:pPr>
        <w:jc w:val="both"/>
        <w:rPr>
          <w:b/>
          <w:sz w:val="20"/>
        </w:rPr>
      </w:pPr>
    </w:p>
    <w:p w:rsidR="00B06CCC" w:rsidRDefault="008427BE">
      <w:pPr>
        <w:jc w:val="both"/>
      </w:pPr>
      <w:r>
        <w:rPr>
          <w:b/>
          <w:u w:val="single"/>
        </w:rPr>
        <w:t>POLLUTION CONTROL EQUIPMENT</w:t>
      </w:r>
    </w:p>
    <w:p w:rsidR="00B06CCC" w:rsidRDefault="00B06CCC">
      <w:pPr>
        <w:jc w:val="both"/>
      </w:pPr>
    </w:p>
    <w:p w:rsidR="008427BE" w:rsidRPr="00774FB5" w:rsidRDefault="00955AFE">
      <w:pPr>
        <w:jc w:val="both"/>
        <w:rPr>
          <w:sz w:val="20"/>
        </w:rPr>
      </w:pPr>
      <w:r>
        <w:rPr>
          <w:rFonts w:cs="Arial"/>
          <w:sz w:val="20"/>
        </w:rPr>
        <w:t xml:space="preserve">Ash </w:t>
      </w:r>
      <w:r w:rsidR="00EB6086">
        <w:rPr>
          <w:rFonts w:cs="Arial"/>
          <w:sz w:val="20"/>
        </w:rPr>
        <w:t>S</w:t>
      </w:r>
      <w:r>
        <w:rPr>
          <w:rFonts w:cs="Arial"/>
          <w:sz w:val="20"/>
        </w:rPr>
        <w:t xml:space="preserve">torage </w:t>
      </w:r>
      <w:r w:rsidR="00EB6086">
        <w:rPr>
          <w:rFonts w:cs="Arial"/>
          <w:sz w:val="20"/>
        </w:rPr>
        <w:t>B</w:t>
      </w:r>
      <w:r>
        <w:rPr>
          <w:rFonts w:cs="Arial"/>
          <w:sz w:val="20"/>
        </w:rPr>
        <w:t>uilding</w:t>
      </w:r>
      <w:r w:rsidR="006017D3">
        <w:rPr>
          <w:rFonts w:cs="Arial"/>
          <w:sz w:val="20"/>
        </w:rPr>
        <w:t xml:space="preserve">, </w:t>
      </w:r>
      <w:r w:rsidR="00EB6086">
        <w:rPr>
          <w:rFonts w:cs="Arial"/>
          <w:sz w:val="20"/>
        </w:rPr>
        <w:t>A</w:t>
      </w:r>
      <w:r w:rsidR="006017D3">
        <w:rPr>
          <w:rFonts w:cs="Arial"/>
          <w:sz w:val="20"/>
        </w:rPr>
        <w:t xml:space="preserve">sh </w:t>
      </w:r>
      <w:r w:rsidR="00EB6086">
        <w:rPr>
          <w:rFonts w:cs="Arial"/>
          <w:sz w:val="20"/>
        </w:rPr>
        <w:t>W</w:t>
      </w:r>
      <w:r w:rsidR="006017D3">
        <w:rPr>
          <w:rFonts w:cs="Arial"/>
          <w:sz w:val="20"/>
        </w:rPr>
        <w:t xml:space="preserve">etting </w:t>
      </w:r>
      <w:r w:rsidR="00EB6086">
        <w:rPr>
          <w:rFonts w:cs="Arial"/>
          <w:sz w:val="20"/>
        </w:rPr>
        <w:t>S</w:t>
      </w:r>
      <w:r w:rsidR="006017D3">
        <w:rPr>
          <w:rFonts w:cs="Arial"/>
          <w:sz w:val="20"/>
        </w:rPr>
        <w:t>ystem</w:t>
      </w:r>
      <w:r w:rsidRPr="00774FB5">
        <w:rPr>
          <w:rFonts w:cs="Arial"/>
          <w:sz w:val="20"/>
        </w:rPr>
        <w:t xml:space="preserve">.   </w:t>
      </w:r>
    </w:p>
    <w:p w:rsidR="008427BE" w:rsidRPr="00FE0AD0" w:rsidRDefault="008427BE">
      <w:pPr>
        <w:jc w:val="both"/>
        <w:rPr>
          <w:sz w:val="20"/>
        </w:rPr>
      </w:pPr>
    </w:p>
    <w:p w:rsidR="008427BE" w:rsidRPr="00440957" w:rsidRDefault="00A90AC3">
      <w:pPr>
        <w:jc w:val="both"/>
        <w:rPr>
          <w:b/>
          <w:sz w:val="20"/>
          <w:u w:val="single"/>
        </w:rPr>
      </w:pPr>
      <w:r>
        <w:rPr>
          <w:b/>
        </w:rPr>
        <w:t xml:space="preserve">I.  </w:t>
      </w:r>
      <w:r w:rsidR="008427BE">
        <w:rPr>
          <w:b/>
          <w:u w:val="single"/>
        </w:rPr>
        <w:t>EMISSION LIMIT(S)</w:t>
      </w:r>
    </w:p>
    <w:p w:rsidR="008427BE" w:rsidRDefault="008427B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440"/>
        <w:gridCol w:w="1620"/>
      </w:tblGrid>
      <w:tr w:rsidR="009D52E8" w:rsidTr="00276195">
        <w:trPr>
          <w:cantSplit/>
          <w:tblHeader/>
        </w:trPr>
        <w:tc>
          <w:tcPr>
            <w:tcW w:w="1626" w:type="dxa"/>
            <w:tcBorders>
              <w:top w:val="single" w:sz="4" w:space="0" w:color="auto"/>
              <w:left w:val="single" w:sz="4" w:space="0" w:color="auto"/>
              <w:bottom w:val="single" w:sz="4" w:space="0" w:color="auto"/>
              <w:right w:val="single" w:sz="4" w:space="0" w:color="auto"/>
            </w:tcBorders>
          </w:tcPr>
          <w:p w:rsidR="009D52E8" w:rsidRPr="00BD3DE3" w:rsidRDefault="009D52E8" w:rsidP="00F7269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rsidR="009D52E8" w:rsidRPr="00BD3DE3" w:rsidRDefault="009D52E8" w:rsidP="00F7269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9D52E8" w:rsidRDefault="009D52E8" w:rsidP="00F72694">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9D52E8" w:rsidRPr="00BD3DE3" w:rsidRDefault="009D52E8" w:rsidP="00F72694">
            <w:pPr>
              <w:jc w:val="center"/>
              <w:rPr>
                <w:b/>
                <w:sz w:val="20"/>
              </w:rPr>
            </w:pPr>
            <w:r>
              <w:rPr>
                <w:b/>
                <w:sz w:val="20"/>
              </w:rPr>
              <w:t>Equipment</w:t>
            </w:r>
          </w:p>
        </w:tc>
        <w:tc>
          <w:tcPr>
            <w:tcW w:w="1440" w:type="dxa"/>
            <w:tcBorders>
              <w:top w:val="single" w:sz="4" w:space="0" w:color="auto"/>
              <w:left w:val="single" w:sz="4" w:space="0" w:color="auto"/>
              <w:bottom w:val="single" w:sz="4" w:space="0" w:color="auto"/>
              <w:right w:val="single" w:sz="4" w:space="0" w:color="auto"/>
            </w:tcBorders>
          </w:tcPr>
          <w:p w:rsidR="009D52E8" w:rsidRDefault="009D52E8" w:rsidP="00F72694">
            <w:pPr>
              <w:jc w:val="center"/>
              <w:rPr>
                <w:b/>
                <w:sz w:val="20"/>
              </w:rPr>
            </w:pPr>
            <w:r>
              <w:rPr>
                <w:b/>
                <w:sz w:val="20"/>
              </w:rPr>
              <w:t>Monitoring/</w:t>
            </w:r>
          </w:p>
          <w:p w:rsidR="009D52E8" w:rsidRPr="00BD3DE3" w:rsidRDefault="009D52E8" w:rsidP="00F72694">
            <w:pPr>
              <w:jc w:val="center"/>
              <w:rPr>
                <w:b/>
                <w:sz w:val="20"/>
              </w:rPr>
            </w:pPr>
            <w:r>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rsidR="009D52E8" w:rsidRPr="00BD3DE3" w:rsidRDefault="009D52E8" w:rsidP="00F72694">
            <w:pPr>
              <w:jc w:val="center"/>
              <w:rPr>
                <w:b/>
                <w:sz w:val="20"/>
              </w:rPr>
            </w:pPr>
            <w:r w:rsidRPr="00BD3DE3">
              <w:rPr>
                <w:b/>
                <w:sz w:val="20"/>
              </w:rPr>
              <w:t>Underlying</w:t>
            </w:r>
            <w:r>
              <w:rPr>
                <w:b/>
                <w:sz w:val="20"/>
              </w:rPr>
              <w:t xml:space="preserve"> </w:t>
            </w:r>
            <w:r w:rsidRPr="00BD3DE3">
              <w:rPr>
                <w:b/>
                <w:sz w:val="20"/>
              </w:rPr>
              <w:t>Applicable Requirements</w:t>
            </w:r>
          </w:p>
        </w:tc>
      </w:tr>
      <w:tr w:rsidR="009D52E8" w:rsidTr="00276195">
        <w:trPr>
          <w:cantSplit/>
        </w:trPr>
        <w:tc>
          <w:tcPr>
            <w:tcW w:w="1626" w:type="dxa"/>
            <w:tcBorders>
              <w:top w:val="single" w:sz="4" w:space="0" w:color="auto"/>
              <w:left w:val="single" w:sz="4" w:space="0" w:color="auto"/>
              <w:bottom w:val="single" w:sz="4" w:space="0" w:color="auto"/>
              <w:right w:val="single" w:sz="4" w:space="0" w:color="auto"/>
            </w:tcBorders>
          </w:tcPr>
          <w:p w:rsidR="009D52E8" w:rsidRPr="00774FB5" w:rsidRDefault="00AF0DFD" w:rsidP="004A73E1">
            <w:pPr>
              <w:numPr>
                <w:ilvl w:val="0"/>
                <w:numId w:val="35"/>
              </w:numPr>
              <w:tabs>
                <w:tab w:val="center" w:pos="808"/>
              </w:tabs>
              <w:rPr>
                <w:sz w:val="20"/>
              </w:rPr>
            </w:pPr>
            <w:r>
              <w:rPr>
                <w:sz w:val="20"/>
              </w:rPr>
              <w:t>V</w:t>
            </w:r>
            <w:r w:rsidR="00457DD1" w:rsidRPr="00774FB5">
              <w:rPr>
                <w:sz w:val="20"/>
              </w:rPr>
              <w:t>isible emissions</w:t>
            </w:r>
          </w:p>
        </w:tc>
        <w:tc>
          <w:tcPr>
            <w:tcW w:w="1440" w:type="dxa"/>
            <w:tcBorders>
              <w:top w:val="single" w:sz="4" w:space="0" w:color="auto"/>
              <w:left w:val="single" w:sz="4" w:space="0" w:color="auto"/>
              <w:bottom w:val="single" w:sz="4" w:space="0" w:color="auto"/>
              <w:right w:val="single" w:sz="4" w:space="0" w:color="auto"/>
            </w:tcBorders>
          </w:tcPr>
          <w:p w:rsidR="009D52E8" w:rsidRPr="00774FB5" w:rsidRDefault="00AF0DFD" w:rsidP="00DC6D59">
            <w:pPr>
              <w:jc w:val="center"/>
              <w:rPr>
                <w:sz w:val="20"/>
              </w:rPr>
            </w:pPr>
            <w:r>
              <w:rPr>
                <w:sz w:val="20"/>
              </w:rPr>
              <w:t>5 percent opacity</w:t>
            </w:r>
            <w:r w:rsidR="00386542" w:rsidRPr="00774FB5">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rsidR="009D52E8" w:rsidRPr="00774FB5" w:rsidRDefault="002B2309" w:rsidP="00F72694">
            <w:pPr>
              <w:jc w:val="center"/>
              <w:rPr>
                <w:rFonts w:cs="Arial"/>
                <w:sz w:val="20"/>
              </w:rPr>
            </w:pPr>
            <w:r w:rsidRPr="00774FB5">
              <w:rPr>
                <w:sz w:val="20"/>
              </w:rPr>
              <w:t>6-minute average</w:t>
            </w:r>
          </w:p>
        </w:tc>
        <w:tc>
          <w:tcPr>
            <w:tcW w:w="1889" w:type="dxa"/>
            <w:tcBorders>
              <w:top w:val="single" w:sz="4" w:space="0" w:color="auto"/>
              <w:left w:val="single" w:sz="4" w:space="0" w:color="auto"/>
              <w:bottom w:val="single" w:sz="4" w:space="0" w:color="auto"/>
              <w:right w:val="single" w:sz="4" w:space="0" w:color="auto"/>
            </w:tcBorders>
          </w:tcPr>
          <w:p w:rsidR="009D52E8" w:rsidRPr="00774FB5" w:rsidRDefault="00457DD1" w:rsidP="00F72694">
            <w:pPr>
              <w:jc w:val="center"/>
              <w:rPr>
                <w:sz w:val="20"/>
              </w:rPr>
            </w:pPr>
            <w:r w:rsidRPr="00774FB5">
              <w:rPr>
                <w:rFonts w:cs="Arial"/>
                <w:sz w:val="20"/>
              </w:rPr>
              <w:t xml:space="preserve">EURAWMATL-HDLG, EUASH-HDLG </w:t>
            </w:r>
          </w:p>
        </w:tc>
        <w:tc>
          <w:tcPr>
            <w:tcW w:w="1440" w:type="dxa"/>
            <w:tcBorders>
              <w:top w:val="single" w:sz="4" w:space="0" w:color="auto"/>
              <w:left w:val="single" w:sz="4" w:space="0" w:color="auto"/>
              <w:bottom w:val="single" w:sz="4" w:space="0" w:color="auto"/>
              <w:right w:val="single" w:sz="4" w:space="0" w:color="auto"/>
            </w:tcBorders>
          </w:tcPr>
          <w:p w:rsidR="009D52E8" w:rsidRPr="00774FB5" w:rsidRDefault="007D6DC3" w:rsidP="00F72694">
            <w:pPr>
              <w:jc w:val="center"/>
              <w:rPr>
                <w:sz w:val="20"/>
              </w:rPr>
            </w:pPr>
            <w:r>
              <w:rPr>
                <w:sz w:val="20"/>
              </w:rPr>
              <w:t xml:space="preserve">SC </w:t>
            </w:r>
            <w:r w:rsidR="002B2309" w:rsidRPr="00774FB5">
              <w:rPr>
                <w:sz w:val="20"/>
              </w:rPr>
              <w:t>VI.1</w:t>
            </w:r>
          </w:p>
        </w:tc>
        <w:tc>
          <w:tcPr>
            <w:tcW w:w="1620" w:type="dxa"/>
            <w:tcBorders>
              <w:top w:val="single" w:sz="4" w:space="0" w:color="auto"/>
              <w:left w:val="single" w:sz="4" w:space="0" w:color="auto"/>
              <w:bottom w:val="single" w:sz="4" w:space="0" w:color="auto"/>
              <w:right w:val="single" w:sz="4" w:space="0" w:color="auto"/>
            </w:tcBorders>
          </w:tcPr>
          <w:p w:rsidR="009D52E8" w:rsidRPr="00774FB5" w:rsidRDefault="002717E6" w:rsidP="00F72694">
            <w:pPr>
              <w:jc w:val="center"/>
              <w:rPr>
                <w:sz w:val="20"/>
              </w:rPr>
            </w:pPr>
            <w:r w:rsidRPr="00774FB5">
              <w:rPr>
                <w:b/>
                <w:sz w:val="20"/>
              </w:rPr>
              <w:t>R</w:t>
            </w:r>
            <w:r w:rsidR="00A3523A">
              <w:rPr>
                <w:b/>
                <w:sz w:val="20"/>
              </w:rPr>
              <w:t> </w:t>
            </w:r>
            <w:r w:rsidRPr="00774FB5">
              <w:rPr>
                <w:b/>
                <w:sz w:val="20"/>
              </w:rPr>
              <w:t>336.1301</w:t>
            </w:r>
            <w:r w:rsidR="00386542" w:rsidRPr="00774FB5">
              <w:rPr>
                <w:b/>
                <w:sz w:val="20"/>
              </w:rPr>
              <w:t>(1)</w:t>
            </w:r>
            <w:r w:rsidRPr="00774FB5">
              <w:rPr>
                <w:b/>
                <w:sz w:val="20"/>
              </w:rPr>
              <w:t>(c)</w:t>
            </w:r>
          </w:p>
        </w:tc>
      </w:tr>
    </w:tbl>
    <w:p w:rsidR="008427BE" w:rsidRDefault="008427BE">
      <w:pPr>
        <w:jc w:val="both"/>
        <w:rPr>
          <w:sz w:val="20"/>
        </w:rPr>
      </w:pPr>
    </w:p>
    <w:p w:rsidR="008427BE" w:rsidRPr="00440957" w:rsidRDefault="00A90AC3">
      <w:pPr>
        <w:jc w:val="both"/>
        <w:rPr>
          <w:sz w:val="20"/>
          <w:u w:val="single"/>
        </w:rPr>
      </w:pPr>
      <w:r>
        <w:rPr>
          <w:b/>
        </w:rPr>
        <w:t xml:space="preserve">II.  </w:t>
      </w:r>
      <w:r w:rsidR="008427BE">
        <w:rPr>
          <w:b/>
          <w:u w:val="single"/>
        </w:rPr>
        <w:t>MATERIAL LIMIT(S)</w:t>
      </w:r>
    </w:p>
    <w:p w:rsidR="008427BE" w:rsidRDefault="008427BE">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9D52E8" w:rsidTr="00276195">
        <w:trPr>
          <w:cantSplit/>
          <w:tblHeader/>
        </w:trPr>
        <w:tc>
          <w:tcPr>
            <w:tcW w:w="1626" w:type="dxa"/>
            <w:tcBorders>
              <w:top w:val="single" w:sz="4" w:space="0" w:color="auto"/>
              <w:left w:val="single" w:sz="4" w:space="0" w:color="auto"/>
              <w:bottom w:val="single" w:sz="4" w:space="0" w:color="auto"/>
              <w:right w:val="single" w:sz="4" w:space="0" w:color="auto"/>
            </w:tcBorders>
          </w:tcPr>
          <w:p w:rsidR="009D52E8" w:rsidRPr="00BD3DE3" w:rsidRDefault="009D52E8" w:rsidP="00F72694">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rsidR="009D52E8" w:rsidRPr="00BD3DE3" w:rsidRDefault="009D52E8" w:rsidP="00F7269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rsidR="009D52E8" w:rsidRDefault="009D52E8" w:rsidP="00F72694">
            <w:pPr>
              <w:jc w:val="center"/>
              <w:rPr>
                <w:b/>
                <w:sz w:val="20"/>
              </w:rPr>
            </w:pPr>
            <w:r>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rsidR="009D52E8" w:rsidRPr="00BD3DE3" w:rsidRDefault="009D52E8" w:rsidP="00F7269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rsidR="009D52E8" w:rsidRDefault="009D52E8" w:rsidP="00F72694">
            <w:pPr>
              <w:jc w:val="center"/>
              <w:rPr>
                <w:b/>
                <w:sz w:val="20"/>
              </w:rPr>
            </w:pPr>
            <w:r>
              <w:rPr>
                <w:b/>
                <w:sz w:val="20"/>
              </w:rPr>
              <w:t>Monitoring/</w:t>
            </w:r>
          </w:p>
          <w:p w:rsidR="009D52E8" w:rsidRPr="00BD3DE3" w:rsidRDefault="009D52E8" w:rsidP="00F7269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rsidR="009D52E8" w:rsidRPr="00BD3DE3" w:rsidRDefault="009D52E8" w:rsidP="00F72694">
            <w:pPr>
              <w:jc w:val="center"/>
              <w:rPr>
                <w:b/>
                <w:sz w:val="20"/>
              </w:rPr>
            </w:pPr>
            <w:r w:rsidRPr="00BD3DE3">
              <w:rPr>
                <w:b/>
                <w:sz w:val="20"/>
              </w:rPr>
              <w:t>Underlying</w:t>
            </w:r>
            <w:r>
              <w:rPr>
                <w:b/>
                <w:sz w:val="20"/>
              </w:rPr>
              <w:t xml:space="preserve"> </w:t>
            </w:r>
            <w:r w:rsidRPr="00BD3DE3">
              <w:rPr>
                <w:b/>
                <w:sz w:val="20"/>
              </w:rPr>
              <w:t>Applicable Requirements</w:t>
            </w:r>
          </w:p>
        </w:tc>
      </w:tr>
      <w:tr w:rsidR="009D52E8" w:rsidTr="00276195">
        <w:trPr>
          <w:cantSplit/>
        </w:trPr>
        <w:tc>
          <w:tcPr>
            <w:tcW w:w="1626" w:type="dxa"/>
            <w:tcBorders>
              <w:top w:val="single" w:sz="4" w:space="0" w:color="auto"/>
              <w:left w:val="single" w:sz="4" w:space="0" w:color="auto"/>
              <w:bottom w:val="single" w:sz="4" w:space="0" w:color="auto"/>
              <w:right w:val="single" w:sz="4" w:space="0" w:color="auto"/>
            </w:tcBorders>
          </w:tcPr>
          <w:p w:rsidR="009D52E8" w:rsidRPr="00095B77" w:rsidRDefault="00A83FDF" w:rsidP="006A63F9">
            <w:pPr>
              <w:jc w:val="center"/>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rsidR="009D52E8" w:rsidRPr="00BD3DE3" w:rsidRDefault="00A83FDF" w:rsidP="006A63F9">
            <w:pPr>
              <w:jc w:val="center"/>
              <w:rPr>
                <w:sz w:val="20"/>
              </w:rPr>
            </w:pPr>
            <w:r>
              <w:rPr>
                <w:sz w:val="20"/>
              </w:rPr>
              <w:t>NA</w:t>
            </w:r>
          </w:p>
        </w:tc>
        <w:tc>
          <w:tcPr>
            <w:tcW w:w="2245" w:type="dxa"/>
            <w:tcBorders>
              <w:top w:val="single" w:sz="4" w:space="0" w:color="auto"/>
              <w:left w:val="single" w:sz="4" w:space="0" w:color="auto"/>
              <w:bottom w:val="single" w:sz="4" w:space="0" w:color="auto"/>
              <w:right w:val="single" w:sz="4" w:space="0" w:color="auto"/>
            </w:tcBorders>
          </w:tcPr>
          <w:p w:rsidR="009D52E8" w:rsidRPr="00BD3DE3" w:rsidRDefault="00A83FDF" w:rsidP="006A63F9">
            <w:pPr>
              <w:jc w:val="center"/>
              <w:rPr>
                <w:sz w:val="20"/>
              </w:rPr>
            </w:pPr>
            <w:r>
              <w:rPr>
                <w:sz w:val="20"/>
              </w:rPr>
              <w:t>NA</w:t>
            </w:r>
          </w:p>
        </w:tc>
        <w:tc>
          <w:tcPr>
            <w:tcW w:w="1889" w:type="dxa"/>
            <w:tcBorders>
              <w:top w:val="single" w:sz="4" w:space="0" w:color="auto"/>
              <w:left w:val="single" w:sz="4" w:space="0" w:color="auto"/>
              <w:bottom w:val="single" w:sz="4" w:space="0" w:color="auto"/>
              <w:right w:val="single" w:sz="4" w:space="0" w:color="auto"/>
            </w:tcBorders>
          </w:tcPr>
          <w:p w:rsidR="009D52E8" w:rsidRPr="00BD3DE3" w:rsidRDefault="00A83FDF" w:rsidP="006A63F9">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9D52E8" w:rsidRPr="00BD3DE3" w:rsidRDefault="00A83FDF" w:rsidP="006A63F9">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rsidR="009D52E8" w:rsidRPr="00BD3DE3" w:rsidRDefault="00A83FDF" w:rsidP="006A63F9">
            <w:pPr>
              <w:jc w:val="center"/>
              <w:rPr>
                <w:sz w:val="20"/>
              </w:rPr>
            </w:pPr>
            <w:r>
              <w:rPr>
                <w:sz w:val="20"/>
              </w:rPr>
              <w:t>NA</w:t>
            </w:r>
          </w:p>
        </w:tc>
      </w:tr>
    </w:tbl>
    <w:p w:rsidR="008427BE" w:rsidRDefault="00A90AC3">
      <w:pPr>
        <w:jc w:val="both"/>
        <w:rPr>
          <w:b/>
          <w:u w:val="single"/>
        </w:rPr>
      </w:pPr>
      <w:r>
        <w:rPr>
          <w:b/>
        </w:rPr>
        <w:t xml:space="preserve">III.  </w:t>
      </w:r>
      <w:r w:rsidR="008427BE">
        <w:rPr>
          <w:b/>
          <w:u w:val="single"/>
        </w:rPr>
        <w:t>PROCESS/OPERATIONAL RESTRICTION(S)</w:t>
      </w:r>
      <w:r w:rsidR="008427BE" w:rsidDel="001C614B">
        <w:rPr>
          <w:b/>
          <w:u w:val="single"/>
        </w:rPr>
        <w:t xml:space="preserve"> </w:t>
      </w:r>
    </w:p>
    <w:p w:rsidR="008427BE" w:rsidRPr="00FE0AD0" w:rsidRDefault="008427BE">
      <w:pPr>
        <w:jc w:val="both"/>
        <w:rPr>
          <w:sz w:val="20"/>
        </w:rPr>
      </w:pPr>
    </w:p>
    <w:p w:rsidR="008427BE" w:rsidRPr="00794966" w:rsidRDefault="002354D5" w:rsidP="006A63F9">
      <w:pPr>
        <w:numPr>
          <w:ilvl w:val="0"/>
          <w:numId w:val="28"/>
        </w:numPr>
        <w:tabs>
          <w:tab w:val="clear" w:pos="360"/>
        </w:tabs>
        <w:jc w:val="both"/>
        <w:rPr>
          <w:sz w:val="20"/>
        </w:rPr>
      </w:pPr>
      <w:r w:rsidRPr="002354D5">
        <w:rPr>
          <w:sz w:val="20"/>
        </w:rPr>
        <w:t>The applicant shall not operate the ash handling system unless the wetting system is operating properly.</w:t>
      </w:r>
      <w:r>
        <w:rPr>
          <w:rFonts w:cs="Arial"/>
          <w:sz w:val="20"/>
          <w:vertAlign w:val="superscript"/>
        </w:rPr>
        <w:t>2</w:t>
      </w:r>
      <w:r w:rsidRPr="002354D5">
        <w:rPr>
          <w:sz w:val="20"/>
        </w:rPr>
        <w:t xml:space="preserve">  </w:t>
      </w:r>
      <w:r w:rsidRPr="002354D5">
        <w:rPr>
          <w:b/>
          <w:sz w:val="20"/>
        </w:rPr>
        <w:t>(R</w:t>
      </w:r>
      <w:r w:rsidR="004B2E64">
        <w:rPr>
          <w:b/>
          <w:sz w:val="20"/>
        </w:rPr>
        <w:t> </w:t>
      </w:r>
      <w:r w:rsidRPr="002354D5">
        <w:rPr>
          <w:b/>
          <w:sz w:val="20"/>
        </w:rPr>
        <w:t>336.1910)</w:t>
      </w:r>
    </w:p>
    <w:p w:rsidR="008427BE" w:rsidRDefault="008427BE">
      <w:pPr>
        <w:jc w:val="both"/>
        <w:rPr>
          <w:rFonts w:cs="Arial"/>
          <w:b/>
          <w:sz w:val="20"/>
        </w:rPr>
      </w:pPr>
    </w:p>
    <w:p w:rsidR="008427BE" w:rsidRPr="00440957" w:rsidRDefault="00A90AC3">
      <w:pPr>
        <w:jc w:val="both"/>
        <w:rPr>
          <w:b/>
          <w:sz w:val="20"/>
          <w:u w:val="single"/>
        </w:rPr>
      </w:pPr>
      <w:r>
        <w:rPr>
          <w:b/>
        </w:rPr>
        <w:t xml:space="preserve">IV.  </w:t>
      </w:r>
      <w:r w:rsidR="008427BE">
        <w:rPr>
          <w:b/>
          <w:u w:val="single"/>
        </w:rPr>
        <w:t>DESIGN/EQUIPMENT PARAMETER(S)</w:t>
      </w:r>
    </w:p>
    <w:p w:rsidR="008427BE" w:rsidRPr="00FE0AD0" w:rsidRDefault="008427BE">
      <w:pPr>
        <w:jc w:val="both"/>
        <w:rPr>
          <w:sz w:val="20"/>
        </w:rPr>
      </w:pPr>
    </w:p>
    <w:p w:rsidR="008427BE" w:rsidRPr="00794966" w:rsidRDefault="009F7CB7" w:rsidP="006A63F9">
      <w:pPr>
        <w:ind w:left="360"/>
        <w:jc w:val="both"/>
        <w:rPr>
          <w:sz w:val="20"/>
        </w:rPr>
      </w:pPr>
      <w:r>
        <w:rPr>
          <w:sz w:val="20"/>
        </w:rPr>
        <w:t>NA</w:t>
      </w:r>
    </w:p>
    <w:p w:rsidR="008427BE" w:rsidRDefault="008427BE">
      <w:pPr>
        <w:jc w:val="both"/>
        <w:rPr>
          <w:sz w:val="20"/>
        </w:rPr>
      </w:pPr>
    </w:p>
    <w:p w:rsidR="00440957" w:rsidRPr="00440957" w:rsidRDefault="00A90AC3">
      <w:pPr>
        <w:jc w:val="both"/>
        <w:rPr>
          <w:sz w:val="20"/>
          <w:u w:val="single"/>
        </w:rPr>
      </w:pPr>
      <w:r>
        <w:rPr>
          <w:b/>
        </w:rPr>
        <w:t xml:space="preserve">V.  </w:t>
      </w:r>
      <w:r w:rsidR="008427BE">
        <w:rPr>
          <w:b/>
          <w:u w:val="single"/>
        </w:rPr>
        <w:t>TESTING/SAMPLING</w:t>
      </w:r>
    </w:p>
    <w:p w:rsidR="008427BE" w:rsidRPr="00FE0AD0" w:rsidRDefault="008427BE">
      <w:pPr>
        <w:jc w:val="both"/>
        <w:rPr>
          <w:sz w:val="20"/>
        </w:rPr>
      </w:pPr>
      <w:r w:rsidRPr="00FE0AD0">
        <w:rPr>
          <w:sz w:val="20"/>
        </w:rPr>
        <w:t xml:space="preserve">Records shall be maintained on file for a period of </w:t>
      </w:r>
      <w:r w:rsidR="00BA0289">
        <w:rPr>
          <w:sz w:val="20"/>
        </w:rPr>
        <w:t>five</w:t>
      </w:r>
      <w:r w:rsidRPr="00FE0AD0">
        <w:rPr>
          <w:sz w:val="20"/>
        </w:rPr>
        <w:t xml:space="preserve"> years.  </w:t>
      </w:r>
      <w:r w:rsidRPr="00FE0AD0">
        <w:rPr>
          <w:b/>
          <w:sz w:val="20"/>
        </w:rPr>
        <w:t>(R 336.1213(3)(b)(ii))</w:t>
      </w:r>
    </w:p>
    <w:p w:rsidR="008427BE" w:rsidRPr="00FE0AD0" w:rsidRDefault="008427BE">
      <w:pPr>
        <w:jc w:val="both"/>
        <w:rPr>
          <w:sz w:val="20"/>
        </w:rPr>
      </w:pPr>
    </w:p>
    <w:p w:rsidR="008427BE" w:rsidRPr="00794966" w:rsidRDefault="009F7CB7" w:rsidP="006A63F9">
      <w:pPr>
        <w:ind w:left="360"/>
        <w:jc w:val="both"/>
        <w:rPr>
          <w:sz w:val="20"/>
        </w:rPr>
      </w:pPr>
      <w:r>
        <w:rPr>
          <w:sz w:val="20"/>
        </w:rPr>
        <w:t>NA</w:t>
      </w:r>
    </w:p>
    <w:p w:rsidR="00B06CCC" w:rsidRDefault="00B06CCC">
      <w:pPr>
        <w:jc w:val="both"/>
        <w:rPr>
          <w:b/>
        </w:rPr>
      </w:pPr>
    </w:p>
    <w:p w:rsidR="008427BE" w:rsidRPr="00440957" w:rsidRDefault="00A90AC3">
      <w:pPr>
        <w:jc w:val="both"/>
        <w:rPr>
          <w:sz w:val="20"/>
        </w:rPr>
      </w:pPr>
      <w:r>
        <w:rPr>
          <w:b/>
        </w:rPr>
        <w:t xml:space="preserve">VI.  </w:t>
      </w:r>
      <w:r w:rsidR="008427BE">
        <w:rPr>
          <w:b/>
          <w:u w:val="single"/>
        </w:rPr>
        <w:t>MONITORING/RECORDKEEPING</w:t>
      </w:r>
    </w:p>
    <w:p w:rsidR="008427BE" w:rsidRPr="00FE0AD0" w:rsidRDefault="008427BE">
      <w:pPr>
        <w:jc w:val="both"/>
        <w:rPr>
          <w:sz w:val="20"/>
        </w:rPr>
      </w:pPr>
      <w:r w:rsidRPr="00FE0AD0">
        <w:rPr>
          <w:sz w:val="20"/>
        </w:rPr>
        <w:t xml:space="preserve">Records shall be maintained on file for a period of </w:t>
      </w:r>
      <w:r w:rsidR="00BA0289">
        <w:rPr>
          <w:sz w:val="20"/>
        </w:rPr>
        <w:t>five</w:t>
      </w:r>
      <w:r w:rsidRPr="00FE0AD0">
        <w:rPr>
          <w:sz w:val="20"/>
        </w:rPr>
        <w:t xml:space="preserve"> years.  </w:t>
      </w:r>
      <w:r w:rsidRPr="00FE0AD0">
        <w:rPr>
          <w:b/>
          <w:sz w:val="20"/>
        </w:rPr>
        <w:t>(R 336.1213(3)(b)(ii))</w:t>
      </w:r>
    </w:p>
    <w:p w:rsidR="008427BE" w:rsidRPr="00FE0AD0" w:rsidRDefault="008427BE">
      <w:pPr>
        <w:jc w:val="both"/>
        <w:rPr>
          <w:sz w:val="20"/>
        </w:rPr>
      </w:pPr>
    </w:p>
    <w:p w:rsidR="00B06CCC" w:rsidRPr="008F65C6" w:rsidRDefault="005A2BA9" w:rsidP="00B06CCC">
      <w:pPr>
        <w:numPr>
          <w:ilvl w:val="0"/>
          <w:numId w:val="29"/>
        </w:numPr>
        <w:tabs>
          <w:tab w:val="clear" w:pos="360"/>
        </w:tabs>
        <w:jc w:val="both"/>
        <w:rPr>
          <w:sz w:val="20"/>
        </w:rPr>
      </w:pPr>
      <w:r w:rsidRPr="008F65C6">
        <w:rPr>
          <w:sz w:val="20"/>
        </w:rPr>
        <w:t>Personnel shall observe ash-handling equipment and wood handling equipment at least once daily.  If there are any visible emissions coming from these equipment personnel shall</w:t>
      </w:r>
      <w:r w:rsidR="00792BA0" w:rsidRPr="008F65C6">
        <w:rPr>
          <w:sz w:val="20"/>
        </w:rPr>
        <w:t xml:space="preserve"> document and</w:t>
      </w:r>
      <w:r w:rsidRPr="008F65C6">
        <w:rPr>
          <w:sz w:val="20"/>
        </w:rPr>
        <w:t xml:space="preserve"> notify</w:t>
      </w:r>
      <w:r w:rsidR="005F5BAF" w:rsidRPr="008F65C6">
        <w:rPr>
          <w:sz w:val="20"/>
        </w:rPr>
        <w:t xml:space="preserve"> </w:t>
      </w:r>
      <w:r w:rsidRPr="008F65C6">
        <w:rPr>
          <w:sz w:val="20"/>
        </w:rPr>
        <w:t xml:space="preserve">supervision.  Repairs </w:t>
      </w:r>
      <w:r w:rsidRPr="008F65C6">
        <w:rPr>
          <w:sz w:val="20"/>
        </w:rPr>
        <w:lastRenderedPageBreak/>
        <w:t>or remedial action are to be initiated within 24 hours and completed as expeditiously as</w:t>
      </w:r>
      <w:r>
        <w:t xml:space="preserve"> </w:t>
      </w:r>
      <w:r w:rsidRPr="008F65C6">
        <w:rPr>
          <w:sz w:val="20"/>
        </w:rPr>
        <w:t xml:space="preserve">possible.  </w:t>
      </w:r>
      <w:r w:rsidR="00B06CCC" w:rsidRPr="008F65C6">
        <w:rPr>
          <w:sz w:val="20"/>
        </w:rPr>
        <w:br/>
      </w:r>
    </w:p>
    <w:p w:rsidR="00DF77CB" w:rsidRPr="00774FB5" w:rsidRDefault="005A2BA9" w:rsidP="00B06CCC">
      <w:pPr>
        <w:ind w:left="360"/>
        <w:jc w:val="both"/>
        <w:rPr>
          <w:sz w:val="20"/>
        </w:rPr>
      </w:pPr>
      <w:r w:rsidRPr="00774FB5">
        <w:rPr>
          <w:sz w:val="20"/>
        </w:rPr>
        <w:t>Records of visible</w:t>
      </w:r>
      <w:r>
        <w:t xml:space="preserve"> </w:t>
      </w:r>
      <w:r w:rsidRPr="00774FB5">
        <w:rPr>
          <w:sz w:val="20"/>
        </w:rPr>
        <w:t xml:space="preserve">emissions observations, repairs, and remedial actions shall be kept and made available to the AQD upon request. </w:t>
      </w:r>
      <w:r w:rsidR="004B2E64">
        <w:rPr>
          <w:sz w:val="20"/>
        </w:rPr>
        <w:t xml:space="preserve"> </w:t>
      </w:r>
      <w:r w:rsidRPr="00774FB5">
        <w:rPr>
          <w:b/>
          <w:sz w:val="20"/>
        </w:rPr>
        <w:t>(R 336.1213(3))</w:t>
      </w:r>
    </w:p>
    <w:p w:rsidR="00DF77CB" w:rsidRPr="00774FB5" w:rsidRDefault="00DF77CB">
      <w:pPr>
        <w:jc w:val="both"/>
        <w:rPr>
          <w:sz w:val="20"/>
        </w:rPr>
      </w:pPr>
    </w:p>
    <w:p w:rsidR="008427BE" w:rsidRPr="00774FB5" w:rsidRDefault="005A2BA9" w:rsidP="006A63F9">
      <w:pPr>
        <w:numPr>
          <w:ilvl w:val="0"/>
          <w:numId w:val="29"/>
        </w:numPr>
        <w:tabs>
          <w:tab w:val="clear" w:pos="360"/>
        </w:tabs>
        <w:jc w:val="both"/>
        <w:rPr>
          <w:sz w:val="20"/>
        </w:rPr>
      </w:pPr>
      <w:r w:rsidRPr="00774FB5">
        <w:rPr>
          <w:sz w:val="20"/>
        </w:rPr>
        <w:t xml:space="preserve">The permittee shall keep records of weekly inspections of equipment for </w:t>
      </w:r>
      <w:r w:rsidR="00A523F4">
        <w:rPr>
          <w:sz w:val="20"/>
        </w:rPr>
        <w:t>FGMATL</w:t>
      </w:r>
      <w:r w:rsidRPr="00774FB5">
        <w:rPr>
          <w:sz w:val="20"/>
        </w:rPr>
        <w:t xml:space="preserve">HDLG.  These records shall include the corrective measures taken, if any, on the inspected equipment.  These records shall be kept and maintained on site and be made available to </w:t>
      </w:r>
      <w:r w:rsidR="0053295C">
        <w:rPr>
          <w:sz w:val="20"/>
        </w:rPr>
        <w:t xml:space="preserve">the </w:t>
      </w:r>
      <w:r w:rsidRPr="00774FB5">
        <w:rPr>
          <w:sz w:val="20"/>
        </w:rPr>
        <w:t>AQ</w:t>
      </w:r>
      <w:r w:rsidR="00DF77CB" w:rsidRPr="00774FB5">
        <w:rPr>
          <w:sz w:val="20"/>
        </w:rPr>
        <w:t>D staff upon request.</w:t>
      </w:r>
      <w:r w:rsidR="00DF77CB" w:rsidRPr="00774FB5">
        <w:rPr>
          <w:rFonts w:cs="Arial"/>
          <w:sz w:val="20"/>
        </w:rPr>
        <w:t xml:space="preserve"> </w:t>
      </w:r>
      <w:r w:rsidRPr="00774FB5">
        <w:rPr>
          <w:sz w:val="20"/>
        </w:rPr>
        <w:t xml:space="preserve"> </w:t>
      </w:r>
      <w:r w:rsidRPr="00774FB5">
        <w:rPr>
          <w:b/>
          <w:sz w:val="20"/>
        </w:rPr>
        <w:t>(R 336.1213(3))</w:t>
      </w:r>
    </w:p>
    <w:p w:rsidR="004B2E64" w:rsidRPr="003A327D" w:rsidRDefault="004B2E64">
      <w:pPr>
        <w:jc w:val="both"/>
        <w:rPr>
          <w:b/>
          <w:sz w:val="20"/>
        </w:rPr>
      </w:pPr>
    </w:p>
    <w:p w:rsidR="00E14632" w:rsidRPr="00440957" w:rsidRDefault="00A90AC3">
      <w:pPr>
        <w:jc w:val="both"/>
        <w:rPr>
          <w:b/>
          <w:sz w:val="20"/>
          <w:u w:val="single"/>
        </w:rPr>
      </w:pPr>
      <w:r>
        <w:rPr>
          <w:b/>
        </w:rPr>
        <w:t xml:space="preserve">VII.  </w:t>
      </w:r>
      <w:r w:rsidR="00E14632">
        <w:rPr>
          <w:b/>
          <w:u w:val="single"/>
        </w:rPr>
        <w:t>REPORTING</w:t>
      </w:r>
    </w:p>
    <w:p w:rsidR="00E14632" w:rsidRPr="00FE0AD0" w:rsidRDefault="00E14632">
      <w:pPr>
        <w:jc w:val="both"/>
        <w:rPr>
          <w:sz w:val="20"/>
        </w:rPr>
      </w:pPr>
    </w:p>
    <w:p w:rsidR="00794966" w:rsidRPr="00794966" w:rsidRDefault="00794966" w:rsidP="00D52A4D">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rsidR="00794966" w:rsidRPr="00794966" w:rsidRDefault="00794966" w:rsidP="00D52A4D">
      <w:pPr>
        <w:ind w:left="360" w:hanging="360"/>
        <w:jc w:val="both"/>
        <w:rPr>
          <w:sz w:val="20"/>
        </w:rPr>
      </w:pPr>
    </w:p>
    <w:p w:rsidR="00794966" w:rsidRPr="00794966" w:rsidRDefault="00794966" w:rsidP="00D52A4D">
      <w:pPr>
        <w:ind w:left="360" w:hanging="360"/>
        <w:jc w:val="both"/>
        <w:rPr>
          <w:b/>
          <w:sz w:val="20"/>
        </w:rPr>
      </w:pPr>
      <w:r w:rsidRPr="00794966">
        <w:rPr>
          <w:sz w:val="20"/>
        </w:rPr>
        <w:t>2.</w:t>
      </w:r>
      <w:r w:rsidRPr="00794966">
        <w:rPr>
          <w:sz w:val="20"/>
        </w:rPr>
        <w:tab/>
        <w:t xml:space="preserve">Semiannual reporting of monitoring and deviations pursuant to General Condition 23 of Part A.  </w:t>
      </w:r>
      <w:r w:rsidR="00BA0289">
        <w:rPr>
          <w:sz w:val="20"/>
        </w:rPr>
        <w:t>The r</w:t>
      </w:r>
      <w:r w:rsidRPr="00794966">
        <w:rPr>
          <w:sz w:val="20"/>
        </w:rPr>
        <w:t xml:space="preserve">eport shall be </w:t>
      </w:r>
      <w:r w:rsidR="00B86A07">
        <w:rPr>
          <w:sz w:val="20"/>
        </w:rPr>
        <w:t xml:space="preserve">postmarked or </w:t>
      </w:r>
      <w:r w:rsidRPr="00794966">
        <w:rPr>
          <w:sz w:val="20"/>
        </w:rPr>
        <w:t xml:space="preserve">received by </w:t>
      </w:r>
      <w:r w:rsidR="00BA0289">
        <w:rPr>
          <w:sz w:val="20"/>
        </w:rPr>
        <w:t xml:space="preserve">the </w:t>
      </w:r>
      <w:r w:rsidRPr="00794966">
        <w:rPr>
          <w:sz w:val="20"/>
        </w:rPr>
        <w:t xml:space="preserve">appropriate AQD </w:t>
      </w:r>
      <w:r w:rsidR="00BA0289">
        <w:rPr>
          <w:sz w:val="20"/>
        </w:rPr>
        <w:t>D</w:t>
      </w:r>
      <w:r w:rsidRPr="00794966">
        <w:rPr>
          <w:sz w:val="20"/>
        </w:rPr>
        <w:t xml:space="preserve">istrict </w:t>
      </w:r>
      <w:r w:rsidR="00BA0289">
        <w:rPr>
          <w:sz w:val="20"/>
        </w:rPr>
        <w:t>O</w:t>
      </w:r>
      <w:r w:rsidRPr="00794966">
        <w:rPr>
          <w:sz w:val="20"/>
        </w:rPr>
        <w:t xml:space="preserve">ffice by March 15 for reporting period July 1 to December 31 and September 15 for reporting period January 1 to June 30.  </w:t>
      </w:r>
      <w:r w:rsidRPr="00794966">
        <w:rPr>
          <w:b/>
          <w:sz w:val="20"/>
        </w:rPr>
        <w:t>(R 336.1213(3)(c)(</w:t>
      </w:r>
      <w:proofErr w:type="spellStart"/>
      <w:r w:rsidRPr="00794966">
        <w:rPr>
          <w:b/>
          <w:sz w:val="20"/>
        </w:rPr>
        <w:t>i</w:t>
      </w:r>
      <w:proofErr w:type="spellEnd"/>
      <w:r w:rsidRPr="00794966">
        <w:rPr>
          <w:b/>
          <w:sz w:val="20"/>
        </w:rPr>
        <w:t>))</w:t>
      </w:r>
    </w:p>
    <w:p w:rsidR="00794966" w:rsidRPr="00794966" w:rsidRDefault="00794966" w:rsidP="00D52A4D">
      <w:pPr>
        <w:ind w:left="360" w:hanging="360"/>
        <w:jc w:val="both"/>
        <w:rPr>
          <w:sz w:val="20"/>
        </w:rPr>
      </w:pPr>
    </w:p>
    <w:p w:rsidR="00E14632" w:rsidRPr="00A6511F" w:rsidRDefault="00794966" w:rsidP="00D52A4D">
      <w:pPr>
        <w:ind w:left="360" w:hanging="360"/>
        <w:jc w:val="both"/>
        <w:rPr>
          <w:rFonts w:cs="Arial"/>
          <w:sz w:val="20"/>
        </w:rPr>
      </w:pPr>
      <w:r w:rsidRPr="00794966">
        <w:rPr>
          <w:sz w:val="20"/>
        </w:rPr>
        <w:t>3.</w:t>
      </w:r>
      <w:r w:rsidRPr="00794966">
        <w:rPr>
          <w:sz w:val="20"/>
        </w:rPr>
        <w:tab/>
        <w:t xml:space="preserve">Annual certification of compliance pursuant to General Conditions 19 and 20 of Part A.  </w:t>
      </w:r>
      <w:r w:rsidR="00BA0289">
        <w:rPr>
          <w:sz w:val="20"/>
        </w:rPr>
        <w:t>The r</w:t>
      </w:r>
      <w:r w:rsidRPr="00794966">
        <w:rPr>
          <w:sz w:val="20"/>
        </w:rPr>
        <w:t xml:space="preserve">eport shall be </w:t>
      </w:r>
      <w:r w:rsidR="00B86A07">
        <w:rPr>
          <w:sz w:val="20"/>
        </w:rPr>
        <w:t xml:space="preserve">postmarked or </w:t>
      </w:r>
      <w:r w:rsidRPr="00794966">
        <w:rPr>
          <w:sz w:val="20"/>
        </w:rPr>
        <w:t xml:space="preserve">received by </w:t>
      </w:r>
      <w:r w:rsidR="00BA0289">
        <w:rPr>
          <w:sz w:val="20"/>
        </w:rPr>
        <w:t xml:space="preserve">the </w:t>
      </w:r>
      <w:r w:rsidRPr="00794966">
        <w:rPr>
          <w:sz w:val="20"/>
        </w:rPr>
        <w:t xml:space="preserve">appropriate AQD </w:t>
      </w:r>
      <w:r w:rsidR="00BA0289">
        <w:rPr>
          <w:sz w:val="20"/>
        </w:rPr>
        <w:t>D</w:t>
      </w:r>
      <w:r w:rsidRPr="00794966">
        <w:rPr>
          <w:sz w:val="20"/>
        </w:rPr>
        <w:t xml:space="preserve">istrict </w:t>
      </w:r>
      <w:r w:rsidR="00BA0289">
        <w:rPr>
          <w:sz w:val="20"/>
        </w:rPr>
        <w:t>O</w:t>
      </w:r>
      <w:r w:rsidRPr="00794966">
        <w:rPr>
          <w:sz w:val="20"/>
        </w:rPr>
        <w:t xml:space="preserve">ffice by March 15 for the previous calendar year.  </w:t>
      </w:r>
      <w:r w:rsidRPr="00794966">
        <w:rPr>
          <w:b/>
          <w:sz w:val="20"/>
        </w:rPr>
        <w:t>(R 336.1213(4)(c)</w:t>
      </w:r>
      <w:r w:rsidR="00A6511F">
        <w:rPr>
          <w:b/>
          <w:sz w:val="20"/>
        </w:rPr>
        <w:t>)</w:t>
      </w:r>
    </w:p>
    <w:p w:rsidR="00794966" w:rsidRDefault="00794966">
      <w:pPr>
        <w:jc w:val="both"/>
        <w:rPr>
          <w:sz w:val="20"/>
        </w:rPr>
      </w:pPr>
    </w:p>
    <w:p w:rsidR="00830D12" w:rsidRPr="00440957" w:rsidRDefault="00A90AC3">
      <w:pPr>
        <w:jc w:val="both"/>
        <w:rPr>
          <w:sz w:val="20"/>
        </w:rPr>
      </w:pPr>
      <w:r>
        <w:rPr>
          <w:b/>
        </w:rPr>
        <w:t xml:space="preserve">VIII.  </w:t>
      </w:r>
      <w:r w:rsidR="0073763E">
        <w:rPr>
          <w:b/>
          <w:u w:val="single"/>
        </w:rPr>
        <w:t>STACK/</w:t>
      </w:r>
      <w:r w:rsidR="00830D12">
        <w:rPr>
          <w:b/>
          <w:u w:val="single"/>
        </w:rPr>
        <w:t>VENT RESTRICTION(S)</w:t>
      </w:r>
    </w:p>
    <w:p w:rsidR="00830D12" w:rsidRPr="00FE0AD0" w:rsidRDefault="00830D12">
      <w:pPr>
        <w:jc w:val="both"/>
        <w:rPr>
          <w:sz w:val="20"/>
        </w:rPr>
      </w:pPr>
    </w:p>
    <w:p w:rsidR="00830D12" w:rsidRPr="00FE0AD0" w:rsidRDefault="00830D12">
      <w:pPr>
        <w:jc w:val="both"/>
        <w:rPr>
          <w:sz w:val="20"/>
        </w:rPr>
      </w:pPr>
      <w:r w:rsidRPr="00FE0AD0">
        <w:rPr>
          <w:sz w:val="20"/>
        </w:rPr>
        <w:t>The exhaust gases from the stacks listed in the table below shall be discharged unobstructed vertically upwards to the ambient air unless otherwise noted:</w:t>
      </w:r>
    </w:p>
    <w:p w:rsidR="00830D12" w:rsidRPr="00FE0AD0" w:rsidRDefault="00830D12">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830D12" w:rsidTr="00276195">
        <w:trPr>
          <w:cantSplit/>
          <w:tblHeader/>
        </w:trPr>
        <w:tc>
          <w:tcPr>
            <w:tcW w:w="3510" w:type="dxa"/>
            <w:tcBorders>
              <w:bottom w:val="single" w:sz="4" w:space="0" w:color="auto"/>
            </w:tcBorders>
          </w:tcPr>
          <w:p w:rsidR="00830D12" w:rsidRPr="00BD3DE3" w:rsidRDefault="00830D12" w:rsidP="00830D12">
            <w:pPr>
              <w:jc w:val="center"/>
              <w:rPr>
                <w:b/>
                <w:sz w:val="20"/>
              </w:rPr>
            </w:pPr>
            <w:r w:rsidRPr="00BD3DE3">
              <w:rPr>
                <w:b/>
                <w:sz w:val="20"/>
              </w:rPr>
              <w:t>Stack &amp; Vent ID</w:t>
            </w:r>
          </w:p>
        </w:tc>
        <w:tc>
          <w:tcPr>
            <w:tcW w:w="1710" w:type="dxa"/>
            <w:tcBorders>
              <w:bottom w:val="single" w:sz="4" w:space="0" w:color="auto"/>
            </w:tcBorders>
          </w:tcPr>
          <w:p w:rsidR="00830D12" w:rsidRPr="00BD3DE3" w:rsidRDefault="00830D12" w:rsidP="00830D12">
            <w:pPr>
              <w:jc w:val="center"/>
              <w:rPr>
                <w:b/>
                <w:sz w:val="20"/>
              </w:rPr>
            </w:pPr>
            <w:r w:rsidRPr="00BD3DE3">
              <w:rPr>
                <w:b/>
                <w:sz w:val="20"/>
              </w:rPr>
              <w:t xml:space="preserve">Maximum </w:t>
            </w:r>
            <w:r>
              <w:rPr>
                <w:b/>
                <w:sz w:val="20"/>
              </w:rPr>
              <w:t>Exhaust Dimensions</w:t>
            </w:r>
          </w:p>
          <w:p w:rsidR="00830D12" w:rsidRPr="00BD3DE3" w:rsidRDefault="00830D12" w:rsidP="00830D12">
            <w:pPr>
              <w:jc w:val="center"/>
              <w:rPr>
                <w:b/>
                <w:sz w:val="20"/>
              </w:rPr>
            </w:pPr>
            <w:r w:rsidRPr="00BD3DE3">
              <w:rPr>
                <w:b/>
                <w:sz w:val="20"/>
              </w:rPr>
              <w:t>(</w:t>
            </w:r>
            <w:r w:rsidR="00AF7E93">
              <w:rPr>
                <w:b/>
                <w:sz w:val="20"/>
              </w:rPr>
              <w:t>i</w:t>
            </w:r>
            <w:r w:rsidR="00AF7E93" w:rsidRPr="00BD3DE3">
              <w:rPr>
                <w:b/>
                <w:sz w:val="20"/>
              </w:rPr>
              <w:t>nches</w:t>
            </w:r>
            <w:r w:rsidRPr="00BD3DE3">
              <w:rPr>
                <w:b/>
                <w:sz w:val="20"/>
              </w:rPr>
              <w:t>)</w:t>
            </w:r>
          </w:p>
        </w:tc>
        <w:tc>
          <w:tcPr>
            <w:tcW w:w="1800" w:type="dxa"/>
            <w:tcBorders>
              <w:bottom w:val="single" w:sz="4" w:space="0" w:color="auto"/>
            </w:tcBorders>
          </w:tcPr>
          <w:p w:rsidR="00830D12" w:rsidRPr="00BD3DE3" w:rsidRDefault="00830D12" w:rsidP="00830D12">
            <w:pPr>
              <w:jc w:val="center"/>
              <w:rPr>
                <w:b/>
                <w:sz w:val="20"/>
              </w:rPr>
            </w:pPr>
            <w:r w:rsidRPr="00BD3DE3">
              <w:rPr>
                <w:b/>
                <w:sz w:val="20"/>
              </w:rPr>
              <w:t>M</w:t>
            </w:r>
            <w:r>
              <w:rPr>
                <w:b/>
                <w:sz w:val="20"/>
              </w:rPr>
              <w:t>inimum Height Above Ground</w:t>
            </w:r>
          </w:p>
          <w:p w:rsidR="00830D12" w:rsidRPr="00BD3DE3" w:rsidRDefault="00830D12" w:rsidP="00830D12">
            <w:pPr>
              <w:jc w:val="center"/>
              <w:rPr>
                <w:b/>
                <w:sz w:val="20"/>
              </w:rPr>
            </w:pPr>
            <w:r w:rsidRPr="00BD3DE3">
              <w:rPr>
                <w:b/>
                <w:sz w:val="20"/>
              </w:rPr>
              <w:t>(feet)</w:t>
            </w:r>
          </w:p>
        </w:tc>
        <w:tc>
          <w:tcPr>
            <w:tcW w:w="3240" w:type="dxa"/>
            <w:tcBorders>
              <w:bottom w:val="single" w:sz="4" w:space="0" w:color="auto"/>
            </w:tcBorders>
          </w:tcPr>
          <w:p w:rsidR="00830D12" w:rsidRPr="00BD3DE3" w:rsidRDefault="00830D12" w:rsidP="00830D12">
            <w:pPr>
              <w:jc w:val="center"/>
              <w:rPr>
                <w:b/>
                <w:sz w:val="20"/>
              </w:rPr>
            </w:pPr>
            <w:r w:rsidRPr="00BD3DE3">
              <w:rPr>
                <w:b/>
                <w:sz w:val="20"/>
              </w:rPr>
              <w:t>Underlying Applicable Requirements</w:t>
            </w:r>
          </w:p>
          <w:p w:rsidR="00830D12" w:rsidRPr="00BD3DE3" w:rsidRDefault="00830D12" w:rsidP="00830D12">
            <w:pPr>
              <w:jc w:val="center"/>
              <w:rPr>
                <w:b/>
                <w:sz w:val="20"/>
              </w:rPr>
            </w:pPr>
          </w:p>
        </w:tc>
      </w:tr>
      <w:tr w:rsidR="00830D12" w:rsidTr="00276195">
        <w:trPr>
          <w:cantSplit/>
        </w:trPr>
        <w:tc>
          <w:tcPr>
            <w:tcW w:w="3510" w:type="dxa"/>
            <w:tcBorders>
              <w:top w:val="single" w:sz="4" w:space="0" w:color="auto"/>
            </w:tcBorders>
          </w:tcPr>
          <w:p w:rsidR="00830D12" w:rsidRPr="00794966" w:rsidRDefault="00A83FDF" w:rsidP="00D52A4D">
            <w:pPr>
              <w:jc w:val="center"/>
              <w:rPr>
                <w:sz w:val="20"/>
              </w:rPr>
            </w:pPr>
            <w:r>
              <w:rPr>
                <w:sz w:val="20"/>
              </w:rPr>
              <w:t>NA</w:t>
            </w:r>
          </w:p>
        </w:tc>
        <w:tc>
          <w:tcPr>
            <w:tcW w:w="1710" w:type="dxa"/>
            <w:tcBorders>
              <w:top w:val="single" w:sz="4" w:space="0" w:color="auto"/>
            </w:tcBorders>
          </w:tcPr>
          <w:p w:rsidR="00830D12" w:rsidRPr="00BD3DE3" w:rsidRDefault="00A83FDF" w:rsidP="00830D12">
            <w:pPr>
              <w:jc w:val="center"/>
              <w:rPr>
                <w:sz w:val="20"/>
              </w:rPr>
            </w:pPr>
            <w:r>
              <w:rPr>
                <w:sz w:val="20"/>
              </w:rPr>
              <w:t>NA</w:t>
            </w:r>
          </w:p>
        </w:tc>
        <w:tc>
          <w:tcPr>
            <w:tcW w:w="1800" w:type="dxa"/>
            <w:tcBorders>
              <w:top w:val="single" w:sz="4" w:space="0" w:color="auto"/>
            </w:tcBorders>
          </w:tcPr>
          <w:p w:rsidR="00830D12" w:rsidRPr="00BD3DE3" w:rsidRDefault="00A83FDF" w:rsidP="00830D12">
            <w:pPr>
              <w:jc w:val="center"/>
              <w:rPr>
                <w:sz w:val="20"/>
              </w:rPr>
            </w:pPr>
            <w:r>
              <w:rPr>
                <w:sz w:val="20"/>
              </w:rPr>
              <w:t>NA</w:t>
            </w:r>
          </w:p>
        </w:tc>
        <w:tc>
          <w:tcPr>
            <w:tcW w:w="3240" w:type="dxa"/>
            <w:tcBorders>
              <w:top w:val="single" w:sz="4" w:space="0" w:color="auto"/>
            </w:tcBorders>
          </w:tcPr>
          <w:p w:rsidR="00830D12" w:rsidRPr="00BD3DE3" w:rsidRDefault="00A83FDF" w:rsidP="00830D12">
            <w:pPr>
              <w:jc w:val="center"/>
              <w:rPr>
                <w:sz w:val="20"/>
              </w:rPr>
            </w:pPr>
            <w:r>
              <w:rPr>
                <w:sz w:val="20"/>
              </w:rPr>
              <w:t>NA</w:t>
            </w:r>
          </w:p>
        </w:tc>
      </w:tr>
    </w:tbl>
    <w:p w:rsidR="00830D12" w:rsidRDefault="00830D12">
      <w:pPr>
        <w:jc w:val="both"/>
        <w:rPr>
          <w:sz w:val="20"/>
        </w:rPr>
      </w:pPr>
    </w:p>
    <w:p w:rsidR="004B2E64" w:rsidRPr="00FE0AD0" w:rsidRDefault="004B2E64">
      <w:pPr>
        <w:jc w:val="both"/>
        <w:rPr>
          <w:sz w:val="20"/>
        </w:rPr>
      </w:pPr>
    </w:p>
    <w:p w:rsidR="00E14632" w:rsidRPr="00440957" w:rsidRDefault="00A90AC3">
      <w:pPr>
        <w:jc w:val="both"/>
        <w:rPr>
          <w:sz w:val="20"/>
        </w:rPr>
      </w:pPr>
      <w:r>
        <w:rPr>
          <w:b/>
        </w:rPr>
        <w:t xml:space="preserve">IX.  </w:t>
      </w:r>
      <w:r w:rsidR="00E14632">
        <w:rPr>
          <w:b/>
          <w:u w:val="single"/>
        </w:rPr>
        <w:t>OTHER REQUIREMENT(S)</w:t>
      </w:r>
    </w:p>
    <w:p w:rsidR="00E14632" w:rsidRPr="00FE0AD0" w:rsidRDefault="00E14632">
      <w:pPr>
        <w:jc w:val="both"/>
        <w:rPr>
          <w:sz w:val="20"/>
        </w:rPr>
      </w:pPr>
    </w:p>
    <w:p w:rsidR="00E14632" w:rsidRPr="00794966" w:rsidRDefault="00A83FDF" w:rsidP="00D52A4D">
      <w:pPr>
        <w:ind w:left="360"/>
        <w:jc w:val="both"/>
        <w:rPr>
          <w:sz w:val="20"/>
        </w:rPr>
      </w:pPr>
      <w:r>
        <w:rPr>
          <w:sz w:val="20"/>
        </w:rPr>
        <w:t>NA</w:t>
      </w:r>
    </w:p>
    <w:p w:rsidR="00E14632" w:rsidRDefault="00E14632">
      <w:pPr>
        <w:jc w:val="both"/>
        <w:rPr>
          <w:sz w:val="20"/>
        </w:rPr>
      </w:pPr>
    </w:p>
    <w:p w:rsidR="004B2E64" w:rsidRPr="00FE0AD0" w:rsidRDefault="004B2E64">
      <w:pPr>
        <w:jc w:val="both"/>
        <w:rPr>
          <w:sz w:val="20"/>
        </w:rPr>
      </w:pPr>
    </w:p>
    <w:p w:rsidR="00E14632" w:rsidRPr="00FE0AD0" w:rsidRDefault="00E14632">
      <w:pPr>
        <w:jc w:val="both"/>
        <w:rPr>
          <w:b/>
          <w:sz w:val="20"/>
        </w:rPr>
      </w:pPr>
      <w:r w:rsidRPr="00FE0AD0">
        <w:rPr>
          <w:b/>
          <w:sz w:val="20"/>
          <w:u w:val="single"/>
        </w:rPr>
        <w:t>Footnotes</w:t>
      </w:r>
      <w:r w:rsidRPr="00FE0AD0">
        <w:rPr>
          <w:b/>
          <w:sz w:val="20"/>
        </w:rPr>
        <w:t>:</w:t>
      </w:r>
    </w:p>
    <w:p w:rsidR="00E14632" w:rsidRPr="00FE0AD0" w:rsidRDefault="00E14632">
      <w:pPr>
        <w:jc w:val="both"/>
        <w:rPr>
          <w:sz w:val="20"/>
        </w:rPr>
      </w:pPr>
      <w:r w:rsidRPr="00FE0AD0">
        <w:rPr>
          <w:sz w:val="20"/>
          <w:vertAlign w:val="superscript"/>
        </w:rPr>
        <w:t>1</w:t>
      </w:r>
      <w:r w:rsidRPr="00FE0AD0">
        <w:rPr>
          <w:sz w:val="20"/>
        </w:rPr>
        <w:t xml:space="preserve">This </w:t>
      </w:r>
      <w:r w:rsidR="00456F47" w:rsidRPr="00FE0AD0">
        <w:rPr>
          <w:sz w:val="20"/>
        </w:rPr>
        <w:t>condition</w:t>
      </w:r>
      <w:r w:rsidRPr="00FE0AD0">
        <w:rPr>
          <w:sz w:val="20"/>
        </w:rPr>
        <w:t xml:space="preserve"> is state</w:t>
      </w:r>
      <w:r w:rsidR="00BA0289">
        <w:rPr>
          <w:sz w:val="20"/>
        </w:rPr>
        <w:t xml:space="preserve"> </w:t>
      </w:r>
      <w:r w:rsidR="008D145E">
        <w:rPr>
          <w:sz w:val="20"/>
        </w:rPr>
        <w:t>only</w:t>
      </w:r>
      <w:r w:rsidRPr="00FE0AD0">
        <w:rPr>
          <w:sz w:val="20"/>
        </w:rPr>
        <w:t xml:space="preserve"> enforceable </w:t>
      </w:r>
      <w:r w:rsidR="00171CB6">
        <w:rPr>
          <w:sz w:val="20"/>
        </w:rPr>
        <w:t>and was established pursuant to Rule 201(1)(b).</w:t>
      </w:r>
    </w:p>
    <w:p w:rsidR="00810528" w:rsidRDefault="00E14632">
      <w:pPr>
        <w:jc w:val="both"/>
        <w:rPr>
          <w:sz w:val="20"/>
        </w:rPr>
      </w:pPr>
      <w:r w:rsidRPr="00FE0AD0">
        <w:rPr>
          <w:sz w:val="20"/>
          <w:vertAlign w:val="superscript"/>
        </w:rPr>
        <w:t>2</w:t>
      </w:r>
      <w:r w:rsidRPr="00FE0AD0">
        <w:rPr>
          <w:sz w:val="20"/>
        </w:rPr>
        <w:t xml:space="preserve">This </w:t>
      </w:r>
      <w:r w:rsidR="00456F47" w:rsidRPr="00FE0AD0">
        <w:rPr>
          <w:sz w:val="20"/>
        </w:rPr>
        <w:t>condition</w:t>
      </w:r>
      <w:r w:rsidRPr="00FE0AD0">
        <w:rPr>
          <w:sz w:val="20"/>
        </w:rPr>
        <w:t xml:space="preserve"> is </w:t>
      </w:r>
      <w:r w:rsidR="00171CB6">
        <w:rPr>
          <w:sz w:val="20"/>
        </w:rPr>
        <w:t xml:space="preserve">federally enforceable and was </w:t>
      </w:r>
      <w:r w:rsidR="001F25A4">
        <w:rPr>
          <w:sz w:val="20"/>
        </w:rPr>
        <w:t>established pursuant to Rule 2</w:t>
      </w:r>
      <w:r w:rsidR="00171CB6">
        <w:rPr>
          <w:sz w:val="20"/>
        </w:rPr>
        <w:t>01(1)(a).</w:t>
      </w:r>
    </w:p>
    <w:p w:rsidR="00810528" w:rsidRPr="00827325" w:rsidRDefault="00810528">
      <w:pPr>
        <w:rPr>
          <w:sz w:val="20"/>
        </w:rPr>
      </w:pPr>
      <w:r>
        <w:rPr>
          <w:sz w:val="20"/>
        </w:rPr>
        <w:br w:type="page"/>
      </w:r>
    </w:p>
    <w:p w:rsidR="00E14632" w:rsidRPr="00827325" w:rsidRDefault="00E14632">
      <w:pPr>
        <w:jc w:val="both"/>
        <w:rPr>
          <w:sz w:val="20"/>
        </w:rPr>
      </w:pPr>
    </w:p>
    <w:p w:rsidR="00CA0B46" w:rsidRPr="00827325" w:rsidRDefault="00CA5BC0">
      <w:pPr>
        <w:pStyle w:val="Heading2"/>
        <w:numPr>
          <w:ilvl w:val="0"/>
          <w:numId w:val="0"/>
        </w:numPr>
        <w:pBdr>
          <w:top w:val="single" w:sz="4" w:space="0" w:color="auto"/>
          <w:left w:val="single" w:sz="4" w:space="4" w:color="auto"/>
          <w:bottom w:val="single" w:sz="4" w:space="1" w:color="auto"/>
          <w:right w:val="single" w:sz="4" w:space="4" w:color="auto"/>
        </w:pBdr>
      </w:pPr>
      <w:bookmarkStart w:id="72" w:name="_Toc453742384"/>
      <w:r w:rsidRPr="00827325">
        <w:rPr>
          <w:rFonts w:cs="Arial"/>
          <w:szCs w:val="28"/>
        </w:rPr>
        <w:t>FGCIRICE</w:t>
      </w:r>
      <w:r w:rsidR="00CA0B46" w:rsidRPr="00827325">
        <w:rPr>
          <w:rFonts w:cs="Arial"/>
          <w:szCs w:val="28"/>
        </w:rPr>
        <w:t>MACT</w:t>
      </w:r>
      <w:bookmarkEnd w:id="72"/>
      <w:r w:rsidR="00CA0B46" w:rsidRPr="00827325">
        <w:t xml:space="preserve"> </w:t>
      </w:r>
    </w:p>
    <w:p w:rsidR="00CA0B46" w:rsidRPr="00827325" w:rsidRDefault="00CA0B46">
      <w:pPr>
        <w:pBdr>
          <w:top w:val="single" w:sz="4" w:space="0" w:color="auto"/>
          <w:left w:val="single" w:sz="4" w:space="4" w:color="auto"/>
          <w:bottom w:val="single" w:sz="4" w:space="1" w:color="auto"/>
          <w:right w:val="single" w:sz="4" w:space="4" w:color="auto"/>
        </w:pBdr>
        <w:jc w:val="center"/>
        <w:rPr>
          <w:sz w:val="28"/>
          <w:szCs w:val="28"/>
        </w:rPr>
      </w:pPr>
      <w:r w:rsidRPr="00827325">
        <w:rPr>
          <w:b/>
          <w:sz w:val="28"/>
          <w:szCs w:val="28"/>
        </w:rPr>
        <w:t>FLEXIBLE GROUP CONDITIONS</w:t>
      </w:r>
    </w:p>
    <w:p w:rsidR="00CA0B46" w:rsidRPr="00827325" w:rsidRDefault="00CA0B46">
      <w:pPr>
        <w:jc w:val="both"/>
        <w:rPr>
          <w:sz w:val="20"/>
        </w:rPr>
      </w:pPr>
    </w:p>
    <w:p w:rsidR="00CA0B46" w:rsidRPr="00827325" w:rsidRDefault="00CA0B46">
      <w:pPr>
        <w:jc w:val="both"/>
        <w:rPr>
          <w:sz w:val="20"/>
        </w:rPr>
      </w:pPr>
    </w:p>
    <w:p w:rsidR="00CA0B46" w:rsidRPr="00827325" w:rsidRDefault="00CA0B46">
      <w:pPr>
        <w:jc w:val="both"/>
      </w:pPr>
      <w:r w:rsidRPr="00827325">
        <w:rPr>
          <w:b/>
          <w:u w:val="single"/>
        </w:rPr>
        <w:t>DESCRIPTION</w:t>
      </w:r>
    </w:p>
    <w:p w:rsidR="00B06CCC" w:rsidRDefault="00B06CCC">
      <w:pPr>
        <w:jc w:val="both"/>
        <w:rPr>
          <w:sz w:val="20"/>
        </w:rPr>
      </w:pPr>
    </w:p>
    <w:p w:rsidR="00CA0B46" w:rsidRPr="00827325" w:rsidRDefault="00CA0B46">
      <w:pPr>
        <w:jc w:val="both"/>
        <w:rPr>
          <w:sz w:val="20"/>
        </w:rPr>
      </w:pPr>
      <w:r w:rsidRPr="00827325">
        <w:rPr>
          <w:sz w:val="20"/>
        </w:rPr>
        <w:t xml:space="preserve">This flexible group includes emergency stationary compression ignition (CI) reciprocating internal combustion engines (RICE) located at an area source of hazardous air pollutants (HAPs) which were installed or reconstructed before June 12, 2006 (i.e., existing CI RICE).  </w:t>
      </w:r>
    </w:p>
    <w:p w:rsidR="00CA0B46" w:rsidRPr="00827325" w:rsidRDefault="00CA0B46">
      <w:pPr>
        <w:jc w:val="both"/>
        <w:rPr>
          <w:sz w:val="20"/>
        </w:rPr>
      </w:pPr>
    </w:p>
    <w:p w:rsidR="00CA0B46" w:rsidRPr="00827325" w:rsidRDefault="00CA0B46">
      <w:pPr>
        <w:jc w:val="both"/>
        <w:rPr>
          <w:rFonts w:ascii="Arial Bold" w:hAnsi="Arial Bold" w:cs="Arial"/>
          <w:sz w:val="20"/>
        </w:rPr>
      </w:pPr>
      <w:r w:rsidRPr="00827325">
        <w:rPr>
          <w:rFonts w:ascii="Arial Bold" w:hAnsi="Arial Bold" w:cs="Arial"/>
          <w:b/>
          <w:sz w:val="20"/>
        </w:rPr>
        <w:t>Emission Units:</w:t>
      </w:r>
      <w:r w:rsidRPr="00827325">
        <w:rPr>
          <w:rFonts w:cs="Arial"/>
          <w:b/>
          <w:sz w:val="20"/>
        </w:rPr>
        <w:t xml:space="preserve">  </w:t>
      </w:r>
      <w:r w:rsidRPr="00827325">
        <w:rPr>
          <w:rFonts w:cs="Arial"/>
          <w:sz w:val="20"/>
        </w:rPr>
        <w:t>EUEMERGENERATOR, EUFIREPUMP</w:t>
      </w:r>
    </w:p>
    <w:p w:rsidR="00CA0B46" w:rsidRPr="00827325" w:rsidRDefault="00CA0B46">
      <w:pPr>
        <w:jc w:val="both"/>
        <w:rPr>
          <w:rFonts w:cs="Arial"/>
          <w:b/>
          <w:sz w:val="20"/>
        </w:rPr>
      </w:pPr>
    </w:p>
    <w:p w:rsidR="00B06CCC" w:rsidRDefault="00CA0B46">
      <w:pPr>
        <w:jc w:val="both"/>
        <w:rPr>
          <w:rFonts w:ascii="Arial Bold" w:hAnsi="Arial Bold"/>
          <w:b/>
          <w:szCs w:val="22"/>
          <w:u w:val="single"/>
        </w:rPr>
      </w:pPr>
      <w:r w:rsidRPr="00827325">
        <w:rPr>
          <w:rFonts w:ascii="Arial Bold" w:hAnsi="Arial Bold"/>
          <w:b/>
          <w:szCs w:val="22"/>
          <w:u w:val="single"/>
        </w:rPr>
        <w:t>POLLUTION CONTROL EQUIPMENT</w:t>
      </w:r>
    </w:p>
    <w:p w:rsidR="00B06CCC" w:rsidRDefault="00B06CCC">
      <w:pPr>
        <w:jc w:val="both"/>
        <w:rPr>
          <w:rFonts w:ascii="Arial Bold" w:hAnsi="Arial Bold"/>
          <w:b/>
          <w:szCs w:val="22"/>
          <w:u w:val="single"/>
        </w:rPr>
      </w:pPr>
    </w:p>
    <w:p w:rsidR="00CA0B46" w:rsidRPr="00827325" w:rsidRDefault="00CA0B46">
      <w:pPr>
        <w:jc w:val="both"/>
        <w:rPr>
          <w:b/>
          <w:sz w:val="20"/>
        </w:rPr>
      </w:pPr>
      <w:r w:rsidRPr="00827325">
        <w:rPr>
          <w:sz w:val="20"/>
        </w:rPr>
        <w:t>NA</w:t>
      </w:r>
    </w:p>
    <w:p w:rsidR="00CA0B46" w:rsidRPr="00827325" w:rsidRDefault="00CA0B46">
      <w:pPr>
        <w:jc w:val="both"/>
        <w:rPr>
          <w:sz w:val="20"/>
        </w:rPr>
      </w:pPr>
    </w:p>
    <w:p w:rsidR="00CA0B46" w:rsidRPr="00827325" w:rsidRDefault="00CA0B46">
      <w:pPr>
        <w:jc w:val="both"/>
        <w:rPr>
          <w:sz w:val="20"/>
        </w:rPr>
      </w:pPr>
    </w:p>
    <w:p w:rsidR="00CA0B46" w:rsidRPr="00827325" w:rsidRDefault="00CA0B46">
      <w:pPr>
        <w:jc w:val="both"/>
        <w:rPr>
          <w:b/>
          <w:szCs w:val="22"/>
        </w:rPr>
      </w:pPr>
      <w:r w:rsidRPr="00827325">
        <w:rPr>
          <w:b/>
          <w:szCs w:val="22"/>
        </w:rPr>
        <w:t xml:space="preserve">I.  </w:t>
      </w:r>
      <w:r w:rsidRPr="00827325">
        <w:rPr>
          <w:b/>
          <w:szCs w:val="22"/>
          <w:u w:val="single"/>
        </w:rPr>
        <w:t>EMISSION LIMIT(S)</w:t>
      </w:r>
    </w:p>
    <w:p w:rsidR="00CA0B46" w:rsidRPr="00827325" w:rsidRDefault="00CA0B46" w:rsidP="00276195">
      <w:pPr>
        <w:jc w:val="both"/>
        <w:rPr>
          <w:rFonts w:cs="Arial"/>
          <w:bCs/>
          <w:sz w:val="20"/>
        </w:rPr>
      </w:pPr>
    </w:p>
    <w:p w:rsidR="00CA0B46" w:rsidRPr="00827325" w:rsidRDefault="00D52A4D" w:rsidP="00D52A4D">
      <w:pPr>
        <w:ind w:left="360" w:hanging="90"/>
        <w:jc w:val="both"/>
        <w:rPr>
          <w:sz w:val="20"/>
        </w:rPr>
      </w:pPr>
      <w:r w:rsidRPr="00827325">
        <w:rPr>
          <w:sz w:val="20"/>
        </w:rPr>
        <w:t>NA</w:t>
      </w:r>
    </w:p>
    <w:p w:rsidR="00D52A4D" w:rsidRPr="00827325" w:rsidRDefault="00D52A4D" w:rsidP="00D52A4D">
      <w:pPr>
        <w:ind w:left="360" w:hanging="90"/>
        <w:jc w:val="both"/>
        <w:rPr>
          <w:sz w:val="20"/>
        </w:rPr>
      </w:pPr>
    </w:p>
    <w:p w:rsidR="00CA0B46" w:rsidRPr="00827325" w:rsidRDefault="00CA0B46" w:rsidP="00D52A4D">
      <w:r w:rsidRPr="00827325">
        <w:t>I</w:t>
      </w:r>
      <w:r w:rsidRPr="00827325">
        <w:rPr>
          <w:b/>
        </w:rPr>
        <w:t>I.  MATERIAL LIMIT(S)</w:t>
      </w:r>
      <w:r w:rsidRPr="00827325">
        <w:rPr>
          <w:szCs w:val="22"/>
        </w:rPr>
        <w:t>:</w:t>
      </w:r>
    </w:p>
    <w:p w:rsidR="00CA0B46" w:rsidRPr="00827325" w:rsidRDefault="00CA0B46" w:rsidP="00D52A4D"/>
    <w:p w:rsidR="00CA0B46" w:rsidRPr="00827325" w:rsidRDefault="00D52A4D" w:rsidP="00D52A4D">
      <w:pPr>
        <w:ind w:left="270"/>
      </w:pPr>
      <w:r w:rsidRPr="00827325">
        <w:rPr>
          <w:sz w:val="20"/>
        </w:rPr>
        <w:t>NA</w:t>
      </w:r>
    </w:p>
    <w:p w:rsidR="00D52A4D" w:rsidRPr="00827325" w:rsidRDefault="00D52A4D" w:rsidP="00D52A4D">
      <w:pPr>
        <w:ind w:left="270"/>
      </w:pPr>
    </w:p>
    <w:p w:rsidR="00CA0B46" w:rsidRPr="00827325" w:rsidRDefault="00CA0B46" w:rsidP="00D52A4D">
      <w:pPr>
        <w:rPr>
          <w:b/>
        </w:rPr>
      </w:pPr>
      <w:r w:rsidRPr="00827325">
        <w:rPr>
          <w:b/>
        </w:rPr>
        <w:t>III.  PROCESS/OPERATIONAL RESTRICTION(S)</w:t>
      </w:r>
    </w:p>
    <w:p w:rsidR="00CA0B46" w:rsidRPr="00827325" w:rsidRDefault="00CA0B46" w:rsidP="00D52A4D"/>
    <w:p w:rsidR="009D558D" w:rsidRPr="00827325" w:rsidRDefault="009D558D" w:rsidP="006A4431">
      <w:pPr>
        <w:numPr>
          <w:ilvl w:val="0"/>
          <w:numId w:val="37"/>
        </w:numPr>
        <w:tabs>
          <w:tab w:val="clear" w:pos="720"/>
          <w:tab w:val="num" w:pos="0"/>
        </w:tabs>
        <w:spacing w:after="60"/>
        <w:ind w:left="360"/>
        <w:jc w:val="both"/>
        <w:rPr>
          <w:rFonts w:cs="Arial"/>
          <w:sz w:val="20"/>
        </w:rPr>
      </w:pPr>
      <w:r w:rsidRPr="00827325">
        <w:rPr>
          <w:sz w:val="20"/>
        </w:rPr>
        <w:t>The</w:t>
      </w:r>
      <w:r w:rsidRPr="00827325">
        <w:rPr>
          <w:rFonts w:cs="Arial"/>
          <w:sz w:val="20"/>
        </w:rPr>
        <w:t xml:space="preserve"> permittee shall limit operation of each stationary emergency RICE as follows: </w:t>
      </w:r>
    </w:p>
    <w:p w:rsidR="009D558D" w:rsidRPr="00827325" w:rsidRDefault="009D558D" w:rsidP="006A4431">
      <w:pPr>
        <w:numPr>
          <w:ilvl w:val="1"/>
          <w:numId w:val="37"/>
        </w:numPr>
        <w:tabs>
          <w:tab w:val="clear" w:pos="1224"/>
        </w:tabs>
        <w:ind w:left="720" w:hanging="360"/>
        <w:jc w:val="both"/>
        <w:rPr>
          <w:rFonts w:cs="Arial"/>
          <w:sz w:val="20"/>
        </w:rPr>
      </w:pPr>
      <w:r w:rsidRPr="00827325">
        <w:rPr>
          <w:rFonts w:cs="Arial"/>
          <w:sz w:val="20"/>
        </w:rPr>
        <w:t>Emergency stationary RICE may be operated for the purposes of maintenance checks</w:t>
      </w:r>
      <w:r>
        <w:rPr>
          <w:rFonts w:cs="Arial"/>
          <w:sz w:val="20"/>
        </w:rPr>
        <w:t>,</w:t>
      </w:r>
      <w:r w:rsidRPr="00827325">
        <w:rPr>
          <w:rFonts w:cs="Arial"/>
          <w:sz w:val="20"/>
        </w:rPr>
        <w:t xml:space="preserve"> readiness testing </w:t>
      </w:r>
      <w:r>
        <w:rPr>
          <w:rFonts w:cs="Arial"/>
          <w:sz w:val="20"/>
        </w:rPr>
        <w:t xml:space="preserve">and emergency demand response for </w:t>
      </w:r>
      <w:r w:rsidRPr="00827325">
        <w:rPr>
          <w:rFonts w:cs="Arial"/>
          <w:sz w:val="20"/>
        </w:rPr>
        <w:t xml:space="preserve">up to 100 hours per year.  </w:t>
      </w:r>
      <w:r w:rsidRPr="00827325">
        <w:rPr>
          <w:rFonts w:cs="Arial"/>
          <w:b/>
          <w:sz w:val="20"/>
        </w:rPr>
        <w:t>(40 CFR 63.6640(f))</w:t>
      </w:r>
    </w:p>
    <w:p w:rsidR="009D558D" w:rsidRPr="00827325" w:rsidRDefault="009D558D" w:rsidP="006A4431">
      <w:pPr>
        <w:numPr>
          <w:ilvl w:val="1"/>
          <w:numId w:val="37"/>
        </w:numPr>
        <w:tabs>
          <w:tab w:val="clear" w:pos="1224"/>
        </w:tabs>
        <w:ind w:left="720" w:hanging="360"/>
        <w:jc w:val="both"/>
        <w:rPr>
          <w:rFonts w:cs="Arial"/>
          <w:sz w:val="20"/>
        </w:rPr>
      </w:pPr>
      <w:r w:rsidRPr="00827325">
        <w:rPr>
          <w:rFonts w:cs="Arial"/>
          <w:sz w:val="20"/>
        </w:rPr>
        <w:t>Emergency stationary RICE may be operated up to 50 hours per year in non-emergency situations, but those hours are to be counted towards the 100 hours per year for maintenance</w:t>
      </w:r>
      <w:r>
        <w:rPr>
          <w:rFonts w:cs="Arial"/>
          <w:sz w:val="20"/>
        </w:rPr>
        <w:t>,</w:t>
      </w:r>
      <w:r w:rsidRPr="00827325">
        <w:rPr>
          <w:rFonts w:cs="Arial"/>
          <w:sz w:val="20"/>
        </w:rPr>
        <w:t xml:space="preserve"> testing</w:t>
      </w:r>
      <w:r>
        <w:rPr>
          <w:rFonts w:cs="Arial"/>
          <w:sz w:val="20"/>
        </w:rPr>
        <w:t xml:space="preserve"> and emergency demand response</w:t>
      </w:r>
      <w:r w:rsidRPr="00827325">
        <w:rPr>
          <w:rFonts w:cs="Arial"/>
          <w:sz w:val="20"/>
        </w:rPr>
        <w:t xml:space="preserve">.  These 50 hours per year for non-emergency situations cannot be used for peak-shaving </w:t>
      </w:r>
      <w:r>
        <w:rPr>
          <w:rFonts w:cs="Arial"/>
          <w:sz w:val="20"/>
        </w:rPr>
        <w:t xml:space="preserve">or non-emergency demand response, </w:t>
      </w:r>
      <w:r w:rsidRPr="00827325">
        <w:rPr>
          <w:rFonts w:cs="Arial"/>
          <w:sz w:val="20"/>
        </w:rPr>
        <w:t xml:space="preserve">or to generate income for a facility to supply power to an electric grid or otherwise supply power as part of a financial arrangement with another entity.   </w:t>
      </w:r>
      <w:r>
        <w:rPr>
          <w:rFonts w:cs="Arial"/>
          <w:sz w:val="20"/>
        </w:rPr>
        <w:t xml:space="preserve">Any use of the engines for purposes of emergency demand response </w:t>
      </w:r>
      <w:r w:rsidRPr="00827325">
        <w:rPr>
          <w:rFonts w:cs="Arial"/>
          <w:sz w:val="20"/>
        </w:rPr>
        <w:t>are to be counted towards the 100 hours per year for maintenance</w:t>
      </w:r>
      <w:r>
        <w:rPr>
          <w:rFonts w:cs="Arial"/>
          <w:sz w:val="20"/>
        </w:rPr>
        <w:t>,</w:t>
      </w:r>
      <w:r w:rsidRPr="00827325">
        <w:rPr>
          <w:rFonts w:cs="Arial"/>
          <w:sz w:val="20"/>
        </w:rPr>
        <w:t xml:space="preserve"> testing</w:t>
      </w:r>
      <w:r>
        <w:rPr>
          <w:rFonts w:cs="Arial"/>
          <w:sz w:val="20"/>
        </w:rPr>
        <w:t xml:space="preserve"> and emergency demand response  and must comply with 63.6640(f)(2)(ii) and (iii)</w:t>
      </w:r>
      <w:r w:rsidRPr="00827325">
        <w:rPr>
          <w:rFonts w:cs="Arial"/>
          <w:sz w:val="20"/>
        </w:rPr>
        <w:t xml:space="preserve">.  </w:t>
      </w:r>
      <w:r w:rsidRPr="00827325">
        <w:rPr>
          <w:rFonts w:cs="Arial"/>
          <w:b/>
          <w:sz w:val="20"/>
        </w:rPr>
        <w:t>(40 CFR 63.6640(f))</w:t>
      </w:r>
    </w:p>
    <w:p w:rsidR="00CA0B46" w:rsidRPr="00827325" w:rsidRDefault="00CA0B46" w:rsidP="00276195">
      <w:pPr>
        <w:ind w:hanging="360"/>
        <w:jc w:val="both"/>
        <w:rPr>
          <w:rFonts w:cs="Arial"/>
          <w:b/>
          <w:sz w:val="20"/>
        </w:rPr>
      </w:pPr>
    </w:p>
    <w:p w:rsidR="00CA0B46" w:rsidRPr="00827325" w:rsidRDefault="00CA0B46" w:rsidP="006A4431">
      <w:pPr>
        <w:numPr>
          <w:ilvl w:val="0"/>
          <w:numId w:val="37"/>
        </w:numPr>
        <w:ind w:left="360"/>
        <w:jc w:val="both"/>
        <w:rPr>
          <w:rFonts w:cs="Arial"/>
          <w:sz w:val="20"/>
        </w:rPr>
      </w:pPr>
      <w:bookmarkStart w:id="73" w:name="_Hlk272751056"/>
      <w:r w:rsidRPr="00827325">
        <w:rPr>
          <w:rFonts w:cs="Arial"/>
          <w:sz w:val="20"/>
        </w:rPr>
        <w:t xml:space="preserve">The permittee shall operate and maintain existing emergency stationary RICE according to the manufacturer's emission-related operation and maintenance instructions or a plan developed by the facility that provides for the maintenance and operation of the engine in a manner consistent with good air pollution control practice for minimizing emissions.  </w:t>
      </w:r>
      <w:r w:rsidRPr="00827325">
        <w:rPr>
          <w:rFonts w:cs="Arial"/>
          <w:b/>
          <w:sz w:val="20"/>
        </w:rPr>
        <w:t>(40 CFR 63.6625(e) and 40 CFR 63.6640(a)</w:t>
      </w:r>
      <w:r w:rsidR="009D558D">
        <w:rPr>
          <w:rFonts w:cs="Arial"/>
          <w:b/>
          <w:sz w:val="20"/>
        </w:rPr>
        <w:t xml:space="preserve"> and</w:t>
      </w:r>
      <w:r w:rsidRPr="00827325">
        <w:rPr>
          <w:rFonts w:cs="Arial"/>
          <w:b/>
          <w:sz w:val="20"/>
        </w:rPr>
        <w:t xml:space="preserve"> Table 6(9)(a))</w:t>
      </w:r>
    </w:p>
    <w:bookmarkEnd w:id="73"/>
    <w:p w:rsidR="00CA0B46" w:rsidRPr="00827325" w:rsidRDefault="00CA0B46">
      <w:pPr>
        <w:tabs>
          <w:tab w:val="left" w:pos="900"/>
        </w:tabs>
        <w:spacing w:after="60"/>
        <w:jc w:val="both"/>
        <w:rPr>
          <w:rFonts w:cs="Arial"/>
          <w:sz w:val="20"/>
        </w:rPr>
      </w:pPr>
    </w:p>
    <w:p w:rsidR="00AF1001" w:rsidRPr="00AF1001" w:rsidRDefault="00CA0B46" w:rsidP="006A4431">
      <w:pPr>
        <w:pStyle w:val="ListParagraph"/>
        <w:numPr>
          <w:ilvl w:val="0"/>
          <w:numId w:val="37"/>
        </w:numPr>
        <w:tabs>
          <w:tab w:val="left" w:pos="900"/>
        </w:tabs>
        <w:ind w:left="360"/>
        <w:jc w:val="both"/>
        <w:rPr>
          <w:rFonts w:cs="Arial"/>
          <w:b/>
          <w:sz w:val="20"/>
        </w:rPr>
      </w:pPr>
      <w:r w:rsidRPr="00827325">
        <w:rPr>
          <w:rFonts w:cs="Arial"/>
          <w:sz w:val="20"/>
        </w:rPr>
        <w:t xml:space="preserve">The permittee shall operate and maintain engine manufacturer installed after treatment control device(s) on existing emergency stationary RICE according to the manufacturer's emission-related operation and maintenance instructions or a plan developed by the facility that provides for the maintenance and operation of the engine in a manner consistent with good air pollution control practice for minimizing emissions.  </w:t>
      </w:r>
    </w:p>
    <w:p w:rsidR="00CA0B46" w:rsidRPr="00827325" w:rsidRDefault="00CA0B46" w:rsidP="00AF1001">
      <w:pPr>
        <w:pStyle w:val="ListParagraph"/>
        <w:tabs>
          <w:tab w:val="left" w:pos="900"/>
        </w:tabs>
        <w:ind w:left="360"/>
        <w:jc w:val="both"/>
        <w:rPr>
          <w:rFonts w:cs="Arial"/>
          <w:b/>
          <w:sz w:val="20"/>
        </w:rPr>
      </w:pPr>
      <w:r w:rsidRPr="00827325">
        <w:rPr>
          <w:rFonts w:cs="Arial"/>
          <w:b/>
          <w:sz w:val="20"/>
        </w:rPr>
        <w:t>(40 CFR 63.6625(e))</w:t>
      </w:r>
    </w:p>
    <w:p w:rsidR="00AF1001" w:rsidRDefault="00AF1001">
      <w:pPr>
        <w:rPr>
          <w:rFonts w:cs="Arial"/>
          <w:b/>
          <w:sz w:val="20"/>
        </w:rPr>
      </w:pPr>
      <w:r>
        <w:rPr>
          <w:rFonts w:cs="Arial"/>
          <w:b/>
          <w:sz w:val="20"/>
        </w:rPr>
        <w:br w:type="page"/>
      </w:r>
    </w:p>
    <w:p w:rsidR="00CA0B46" w:rsidRPr="00827325" w:rsidRDefault="00CA0B46" w:rsidP="00276195">
      <w:pPr>
        <w:tabs>
          <w:tab w:val="left" w:pos="900"/>
        </w:tabs>
        <w:spacing w:after="60"/>
        <w:jc w:val="both"/>
        <w:rPr>
          <w:rFonts w:cs="Arial"/>
          <w:b/>
          <w:sz w:val="20"/>
        </w:rPr>
      </w:pPr>
    </w:p>
    <w:p w:rsidR="00CA0B46" w:rsidRPr="00827325" w:rsidRDefault="00CA0B46" w:rsidP="0045466A">
      <w:pPr>
        <w:tabs>
          <w:tab w:val="left" w:pos="900"/>
        </w:tabs>
        <w:ind w:left="360" w:hanging="360"/>
        <w:jc w:val="both"/>
        <w:rPr>
          <w:rFonts w:cs="Arial"/>
          <w:sz w:val="20"/>
        </w:rPr>
      </w:pPr>
      <w:r w:rsidRPr="00827325">
        <w:rPr>
          <w:rFonts w:cs="Arial"/>
          <w:bCs/>
          <w:sz w:val="20"/>
        </w:rPr>
        <w:t>4.</w:t>
      </w:r>
      <w:r w:rsidRPr="00827325">
        <w:rPr>
          <w:rFonts w:cs="Arial"/>
          <w:bCs/>
          <w:sz w:val="20"/>
        </w:rPr>
        <w:tab/>
      </w:r>
      <w:r w:rsidRPr="00827325">
        <w:rPr>
          <w:rFonts w:cs="Arial"/>
          <w:sz w:val="20"/>
        </w:rPr>
        <w:t>For existing emergency CI RICE, the permittee shall change the oil and filter every 500 hours of operation or annually, whichever comes first.  In lieu of changing the oil and filter, the permittee may implement an oil analysis program to have the oil analyzed as described in 40 CFR 63.6625(</w:t>
      </w:r>
      <w:proofErr w:type="spellStart"/>
      <w:r w:rsidRPr="00827325">
        <w:rPr>
          <w:rFonts w:cs="Arial"/>
          <w:sz w:val="20"/>
        </w:rPr>
        <w:t>i</w:t>
      </w:r>
      <w:proofErr w:type="spellEnd"/>
      <w:r w:rsidRPr="00827325">
        <w:rPr>
          <w:rFonts w:cs="Arial"/>
          <w:sz w:val="20"/>
        </w:rPr>
        <w:t xml:space="preserve">).  </w:t>
      </w:r>
      <w:r w:rsidRPr="00827325">
        <w:rPr>
          <w:rFonts w:cs="Arial"/>
          <w:b/>
          <w:bCs/>
          <w:sz w:val="20"/>
        </w:rPr>
        <w:t>(40 CFR 63.6602, 40 CFR 63.6603(a) and Table 2d(4)(a))</w:t>
      </w:r>
    </w:p>
    <w:p w:rsidR="00CA0B46" w:rsidRPr="00827325" w:rsidRDefault="00CA0B46" w:rsidP="0045466A"/>
    <w:p w:rsidR="00CA0B46" w:rsidRPr="00827325" w:rsidRDefault="00CA0B46" w:rsidP="006A4431">
      <w:pPr>
        <w:pStyle w:val="ListParagraph"/>
        <w:numPr>
          <w:ilvl w:val="0"/>
          <w:numId w:val="51"/>
        </w:numPr>
        <w:tabs>
          <w:tab w:val="clear" w:pos="720"/>
        </w:tabs>
        <w:ind w:left="270" w:hanging="270"/>
        <w:rPr>
          <w:sz w:val="20"/>
        </w:rPr>
      </w:pPr>
      <w:r w:rsidRPr="00827325">
        <w:rPr>
          <w:sz w:val="20"/>
        </w:rPr>
        <w:t xml:space="preserve">For existing emergency CI RICE, the permittee shall inspect the air cleaner every 1000 hours of operation or annually, whichever comes first.  </w:t>
      </w:r>
      <w:r w:rsidRPr="00827325">
        <w:rPr>
          <w:b/>
          <w:bCs/>
          <w:sz w:val="20"/>
        </w:rPr>
        <w:t>(40 CFR 63.6602, 40 CFR 63.6603(a) and Table 2d(4)(b))</w:t>
      </w:r>
    </w:p>
    <w:p w:rsidR="00CA0B46" w:rsidRPr="00827325" w:rsidRDefault="00CA0B46" w:rsidP="0045466A"/>
    <w:p w:rsidR="00CA0B46" w:rsidRPr="00827325" w:rsidRDefault="00CA0B46" w:rsidP="00276195">
      <w:pPr>
        <w:tabs>
          <w:tab w:val="left" w:pos="900"/>
        </w:tabs>
        <w:autoSpaceDE w:val="0"/>
        <w:autoSpaceDN w:val="0"/>
        <w:adjustRightInd w:val="0"/>
        <w:spacing w:after="60"/>
        <w:ind w:left="360" w:hanging="360"/>
        <w:jc w:val="both"/>
        <w:rPr>
          <w:rFonts w:cs="Arial"/>
          <w:b/>
          <w:bCs/>
          <w:sz w:val="20"/>
        </w:rPr>
      </w:pPr>
      <w:r w:rsidRPr="00827325">
        <w:rPr>
          <w:rFonts w:cs="Arial"/>
          <w:sz w:val="20"/>
        </w:rPr>
        <w:t>6.</w:t>
      </w:r>
      <w:r w:rsidRPr="00827325">
        <w:rPr>
          <w:rFonts w:cs="Arial"/>
          <w:sz w:val="20"/>
        </w:rPr>
        <w:tab/>
        <w:t xml:space="preserve">If the analytical results of the oil analysis program for emergency stationary CI engines indicate any of the following limits are exceeded, the permittee shall change the oil within 2 days of receiving the results of the analysis.  If the engine is not in operation when the results of the analysis are received, the permittee shall change the oil within 2 days or before commencing operation, whichever is later.  </w:t>
      </w:r>
      <w:r w:rsidRPr="00827325">
        <w:rPr>
          <w:rFonts w:cs="Arial"/>
          <w:b/>
          <w:bCs/>
          <w:sz w:val="20"/>
        </w:rPr>
        <w:t>(40 CFR 63.6625(</w:t>
      </w:r>
      <w:proofErr w:type="spellStart"/>
      <w:r w:rsidRPr="00827325">
        <w:rPr>
          <w:rFonts w:cs="Arial"/>
          <w:b/>
          <w:bCs/>
          <w:sz w:val="20"/>
        </w:rPr>
        <w:t>i</w:t>
      </w:r>
      <w:proofErr w:type="spellEnd"/>
      <w:r w:rsidRPr="00827325">
        <w:rPr>
          <w:rFonts w:cs="Arial"/>
          <w:b/>
          <w:bCs/>
          <w:sz w:val="20"/>
        </w:rPr>
        <w:t>))</w:t>
      </w:r>
    </w:p>
    <w:p w:rsidR="00CA0B46" w:rsidRPr="00827325" w:rsidRDefault="00CA0B46" w:rsidP="006A4431">
      <w:pPr>
        <w:pStyle w:val="ListParagraph"/>
        <w:numPr>
          <w:ilvl w:val="0"/>
          <w:numId w:val="52"/>
        </w:numPr>
        <w:tabs>
          <w:tab w:val="left" w:pos="900"/>
        </w:tabs>
        <w:autoSpaceDE w:val="0"/>
        <w:autoSpaceDN w:val="0"/>
        <w:adjustRightInd w:val="0"/>
        <w:spacing w:after="60"/>
        <w:ind w:left="720"/>
        <w:jc w:val="both"/>
        <w:rPr>
          <w:rFonts w:cs="Arial"/>
          <w:sz w:val="20"/>
        </w:rPr>
      </w:pPr>
      <w:r w:rsidRPr="00827325">
        <w:rPr>
          <w:rFonts w:cs="Arial"/>
          <w:sz w:val="20"/>
        </w:rPr>
        <w:t>Total Base Number is less than 30 percent of the Total Base Number of the oil when new.</w:t>
      </w:r>
    </w:p>
    <w:p w:rsidR="00CA0B46" w:rsidRPr="00827325" w:rsidRDefault="00CA0B46" w:rsidP="006A4431">
      <w:pPr>
        <w:pStyle w:val="ListParagraph"/>
        <w:numPr>
          <w:ilvl w:val="0"/>
          <w:numId w:val="52"/>
        </w:numPr>
        <w:tabs>
          <w:tab w:val="left" w:pos="900"/>
        </w:tabs>
        <w:autoSpaceDE w:val="0"/>
        <w:autoSpaceDN w:val="0"/>
        <w:adjustRightInd w:val="0"/>
        <w:spacing w:after="60"/>
        <w:ind w:left="720"/>
        <w:jc w:val="both"/>
        <w:rPr>
          <w:rFonts w:cs="Arial"/>
          <w:sz w:val="20"/>
        </w:rPr>
      </w:pPr>
      <w:r w:rsidRPr="00827325">
        <w:rPr>
          <w:rFonts w:cs="Arial"/>
          <w:sz w:val="20"/>
        </w:rPr>
        <w:t>Viscosity of the oil has changed by more than 20 percent from the viscosity of the oil when new.</w:t>
      </w:r>
    </w:p>
    <w:p w:rsidR="00CA0B46" w:rsidRPr="00827325" w:rsidRDefault="00CA0B46" w:rsidP="006A4431">
      <w:pPr>
        <w:pStyle w:val="ListParagraph"/>
        <w:numPr>
          <w:ilvl w:val="0"/>
          <w:numId w:val="52"/>
        </w:numPr>
        <w:autoSpaceDE w:val="0"/>
        <w:autoSpaceDN w:val="0"/>
        <w:adjustRightInd w:val="0"/>
        <w:spacing w:after="60"/>
        <w:ind w:left="720"/>
        <w:jc w:val="both"/>
        <w:rPr>
          <w:rFonts w:cs="Arial"/>
          <w:sz w:val="20"/>
        </w:rPr>
      </w:pPr>
      <w:r w:rsidRPr="00827325">
        <w:rPr>
          <w:rFonts w:cs="Arial"/>
          <w:sz w:val="20"/>
        </w:rPr>
        <w:t>Percent water content (by volume) is greater than 0.5.</w:t>
      </w:r>
    </w:p>
    <w:p w:rsidR="00CA0B46" w:rsidRPr="00827325" w:rsidRDefault="00CA0B46" w:rsidP="00276195">
      <w:pPr>
        <w:tabs>
          <w:tab w:val="left" w:pos="900"/>
        </w:tabs>
        <w:autoSpaceDE w:val="0"/>
        <w:autoSpaceDN w:val="0"/>
        <w:adjustRightInd w:val="0"/>
        <w:spacing w:after="60"/>
        <w:ind w:left="360"/>
        <w:jc w:val="both"/>
        <w:rPr>
          <w:rFonts w:cs="Arial"/>
          <w:sz w:val="20"/>
        </w:rPr>
      </w:pPr>
    </w:p>
    <w:p w:rsidR="00CA0B46" w:rsidRPr="00827325" w:rsidRDefault="00CA0B46" w:rsidP="0045466A">
      <w:pPr>
        <w:ind w:left="360" w:hanging="360"/>
        <w:rPr>
          <w:sz w:val="20"/>
        </w:rPr>
      </w:pPr>
      <w:r w:rsidRPr="00827325">
        <w:t>7.</w:t>
      </w:r>
      <w:r w:rsidRPr="00827325">
        <w:rPr>
          <w:sz w:val="20"/>
        </w:rPr>
        <w:tab/>
        <w:t xml:space="preserve">For existing emergency CI RICE, the permittee shall inspect all hoses and belts every 500 hours of operation or annually, whichever comes first, and replace as necessary.  </w:t>
      </w:r>
      <w:r w:rsidRPr="00827325">
        <w:rPr>
          <w:b/>
          <w:bCs/>
          <w:sz w:val="20"/>
        </w:rPr>
        <w:t>(40 CFR 63.6602, 40 CFR 63.6603(a) and Table 2d(4)(c))</w:t>
      </w:r>
    </w:p>
    <w:p w:rsidR="00CA0B46" w:rsidRPr="00827325" w:rsidRDefault="00CA0B46" w:rsidP="00276195">
      <w:pPr>
        <w:tabs>
          <w:tab w:val="left" w:pos="720"/>
        </w:tabs>
        <w:ind w:left="360" w:hanging="360"/>
        <w:jc w:val="both"/>
        <w:rPr>
          <w:rFonts w:cs="Arial"/>
          <w:sz w:val="20"/>
        </w:rPr>
      </w:pPr>
    </w:p>
    <w:p w:rsidR="00CA0B46" w:rsidRPr="00827325" w:rsidRDefault="00CA0B46" w:rsidP="00276195">
      <w:pPr>
        <w:tabs>
          <w:tab w:val="left" w:pos="720"/>
        </w:tabs>
        <w:ind w:left="360" w:hanging="360"/>
        <w:jc w:val="both"/>
        <w:rPr>
          <w:rFonts w:cs="Arial"/>
          <w:sz w:val="20"/>
        </w:rPr>
      </w:pPr>
      <w:r w:rsidRPr="00827325">
        <w:rPr>
          <w:rFonts w:cs="Arial"/>
          <w:bCs/>
          <w:sz w:val="20"/>
        </w:rPr>
        <w:t>8.</w:t>
      </w:r>
      <w:r w:rsidRPr="00827325">
        <w:rPr>
          <w:rFonts w:cs="Arial"/>
          <w:bCs/>
          <w:sz w:val="20"/>
        </w:rPr>
        <w:tab/>
      </w:r>
      <w:r w:rsidRPr="00827325">
        <w:rPr>
          <w:rFonts w:cs="Arial"/>
          <w:sz w:val="20"/>
        </w:rPr>
        <w:t xml:space="preserve">The permittee shall minimize the engine's time spent at idle during startup and minimize the engine's startup time to a period needed for appropriate safe loading of the engine, not to exceed 30 minutes, after which time the non-startup emission standards apply.  </w:t>
      </w:r>
      <w:r w:rsidRPr="00827325">
        <w:rPr>
          <w:rFonts w:cs="Arial"/>
          <w:b/>
          <w:bCs/>
          <w:sz w:val="20"/>
        </w:rPr>
        <w:t>(40 CFR 63.6625(h) &amp; 40 CFR 63.6640(a))</w:t>
      </w:r>
    </w:p>
    <w:p w:rsidR="00CA0B46" w:rsidRPr="00827325" w:rsidRDefault="00CA0B46" w:rsidP="00276195">
      <w:pPr>
        <w:tabs>
          <w:tab w:val="left" w:pos="720"/>
        </w:tabs>
        <w:ind w:left="360" w:hanging="360"/>
        <w:jc w:val="both"/>
        <w:rPr>
          <w:rFonts w:cs="Arial"/>
          <w:sz w:val="20"/>
        </w:rPr>
      </w:pPr>
    </w:p>
    <w:p w:rsidR="0088292F" w:rsidRPr="0088292F" w:rsidRDefault="00CA0B46" w:rsidP="0088292F">
      <w:pPr>
        <w:pStyle w:val="ListParagraph"/>
        <w:numPr>
          <w:ilvl w:val="0"/>
          <w:numId w:val="31"/>
        </w:numPr>
        <w:tabs>
          <w:tab w:val="left" w:pos="720"/>
        </w:tabs>
        <w:jc w:val="both"/>
        <w:rPr>
          <w:rFonts w:cs="Arial"/>
          <w:sz w:val="20"/>
        </w:rPr>
      </w:pPr>
      <w:r w:rsidRPr="0088292F">
        <w:rPr>
          <w:rFonts w:cs="Arial"/>
          <w:sz w:val="20"/>
        </w:rPr>
        <w:t xml:space="preserve">If an emergency engine is operating during an emergency and it is not possible to shut down the engine in order to perform the management practice requirements on the schedule required in Conditions III.4-7, or if performing the management practice on the required schedule would otherwise pose an unacceptable risk under Federal, State, or local law, the management practice can be delayed until the emergency is over or the unacceptable risk under Federal, State, or local law has abated. The management practice should be performed as soon as practicable after the emergency has ended or the unacceptable risk under Federal, State, or local law has abated. Sources must report any failure to perform the management practice on the schedule required and the Federal, State or local law under which the risk was deemed unacceptable.  </w:t>
      </w:r>
    </w:p>
    <w:p w:rsidR="00CA0B46" w:rsidRPr="0088292F" w:rsidRDefault="00CA0B46" w:rsidP="0088292F">
      <w:pPr>
        <w:pStyle w:val="ListParagraph"/>
        <w:tabs>
          <w:tab w:val="left" w:pos="720"/>
        </w:tabs>
        <w:ind w:left="360"/>
        <w:jc w:val="both"/>
        <w:rPr>
          <w:rFonts w:cs="Arial"/>
          <w:sz w:val="20"/>
        </w:rPr>
      </w:pPr>
      <w:r w:rsidRPr="0088292F">
        <w:rPr>
          <w:rFonts w:cs="Arial"/>
          <w:b/>
          <w:bCs/>
          <w:sz w:val="20"/>
        </w:rPr>
        <w:t>(40 CFR</w:t>
      </w:r>
      <w:r w:rsidR="006A63F9" w:rsidRPr="0088292F">
        <w:rPr>
          <w:rFonts w:cs="Arial"/>
          <w:b/>
          <w:bCs/>
          <w:sz w:val="20"/>
        </w:rPr>
        <w:t>, Part</w:t>
      </w:r>
      <w:r w:rsidRPr="0088292F">
        <w:rPr>
          <w:rFonts w:cs="Arial"/>
          <w:b/>
          <w:bCs/>
          <w:sz w:val="20"/>
        </w:rPr>
        <w:t xml:space="preserve"> 63, Subpart ZZZZ, Table 2d, Footnote 2)</w:t>
      </w:r>
    </w:p>
    <w:p w:rsidR="00CA0B46" w:rsidRPr="00827325" w:rsidRDefault="00CA0B46" w:rsidP="00CA0B46">
      <w:pPr>
        <w:ind w:left="360" w:hanging="360"/>
        <w:jc w:val="both"/>
        <w:rPr>
          <w:sz w:val="20"/>
        </w:rPr>
      </w:pPr>
    </w:p>
    <w:p w:rsidR="00CA0B46" w:rsidRPr="00827325" w:rsidRDefault="00CA0B46" w:rsidP="0045466A">
      <w:pPr>
        <w:rPr>
          <w:b/>
        </w:rPr>
      </w:pPr>
      <w:r w:rsidRPr="00827325">
        <w:rPr>
          <w:b/>
        </w:rPr>
        <w:t>IV. DESIGN/EQUIPMENT PARAMETER(S)</w:t>
      </w:r>
    </w:p>
    <w:p w:rsidR="00CA0B46" w:rsidRPr="00827325" w:rsidRDefault="00CA0B46" w:rsidP="0045466A"/>
    <w:p w:rsidR="00CA0B46" w:rsidRPr="00827325" w:rsidRDefault="00CA0B46" w:rsidP="0045466A">
      <w:pPr>
        <w:ind w:left="360" w:hanging="360"/>
        <w:rPr>
          <w:sz w:val="20"/>
        </w:rPr>
      </w:pPr>
      <w:r w:rsidRPr="00827325">
        <w:rPr>
          <w:bCs/>
          <w:sz w:val="20"/>
        </w:rPr>
        <w:t>1.</w:t>
      </w:r>
      <w:r w:rsidRPr="00827325">
        <w:rPr>
          <w:bCs/>
          <w:sz w:val="20"/>
        </w:rPr>
        <w:tab/>
      </w:r>
      <w:r w:rsidRPr="00827325">
        <w:rPr>
          <w:sz w:val="20"/>
        </w:rPr>
        <w:t>For existing emergency RICE with a site rating of 500 brake HP or less, the permittee shall install a non-resettable hour meter by May 3, 2013.</w:t>
      </w:r>
      <w:r w:rsidRPr="00827325">
        <w:rPr>
          <w:b/>
          <w:sz w:val="20"/>
        </w:rPr>
        <w:t xml:space="preserve">  (40 CFR 63.6600(a), 40 CFR 63.6625(f), 40 CFR 63.6640)</w:t>
      </w:r>
    </w:p>
    <w:p w:rsidR="00CA0B46" w:rsidRPr="00827325" w:rsidRDefault="00CA0B46" w:rsidP="00CA0B46">
      <w:pPr>
        <w:tabs>
          <w:tab w:val="left" w:pos="720"/>
        </w:tabs>
        <w:ind w:left="720" w:hanging="360"/>
        <w:jc w:val="both"/>
        <w:rPr>
          <w:rFonts w:cs="Arial"/>
          <w:sz w:val="20"/>
        </w:rPr>
      </w:pPr>
    </w:p>
    <w:p w:rsidR="00CA0B46" w:rsidRPr="00827325" w:rsidRDefault="00CA0B46" w:rsidP="0045466A">
      <w:pPr>
        <w:rPr>
          <w:b/>
        </w:rPr>
      </w:pPr>
      <w:r w:rsidRPr="00827325">
        <w:rPr>
          <w:b/>
        </w:rPr>
        <w:t>V. TESTING/SAMPLING</w:t>
      </w:r>
    </w:p>
    <w:p w:rsidR="00CA0B46" w:rsidRPr="00827325" w:rsidRDefault="00CA0B46" w:rsidP="0045466A"/>
    <w:p w:rsidR="00CA0B46" w:rsidRPr="00827325" w:rsidRDefault="00CA0B46" w:rsidP="00276195">
      <w:pPr>
        <w:tabs>
          <w:tab w:val="left" w:pos="720"/>
        </w:tabs>
        <w:autoSpaceDE w:val="0"/>
        <w:autoSpaceDN w:val="0"/>
        <w:adjustRightInd w:val="0"/>
        <w:spacing w:after="60"/>
        <w:ind w:left="360" w:hanging="360"/>
        <w:jc w:val="both"/>
        <w:rPr>
          <w:rFonts w:cs="Arial"/>
          <w:sz w:val="20"/>
        </w:rPr>
      </w:pPr>
      <w:r w:rsidRPr="00827325">
        <w:rPr>
          <w:rFonts w:cs="Arial"/>
          <w:sz w:val="20"/>
        </w:rPr>
        <w:t>1.</w:t>
      </w:r>
      <w:r w:rsidRPr="00827325">
        <w:rPr>
          <w:rFonts w:cs="Arial"/>
          <w:sz w:val="20"/>
        </w:rPr>
        <w:tab/>
        <w:t xml:space="preserve">For the </w:t>
      </w:r>
      <w:r w:rsidR="009D558D">
        <w:rPr>
          <w:rFonts w:cs="Arial"/>
          <w:sz w:val="20"/>
        </w:rPr>
        <w:t xml:space="preserve">optional </w:t>
      </w:r>
      <w:r w:rsidRPr="00827325">
        <w:rPr>
          <w:rFonts w:cs="Arial"/>
          <w:sz w:val="20"/>
        </w:rPr>
        <w:t xml:space="preserve">oil analysis program for emergency stationary CI engines, the permittee shall at a minimum analyze the oil for the following three parameters:  </w:t>
      </w:r>
      <w:r w:rsidRPr="00827325">
        <w:rPr>
          <w:rFonts w:cs="Arial"/>
          <w:b/>
          <w:bCs/>
          <w:sz w:val="20"/>
        </w:rPr>
        <w:t>(40 CFR 63.6625(</w:t>
      </w:r>
      <w:proofErr w:type="spellStart"/>
      <w:r w:rsidRPr="00827325">
        <w:rPr>
          <w:rFonts w:cs="Arial"/>
          <w:b/>
          <w:bCs/>
          <w:sz w:val="20"/>
        </w:rPr>
        <w:t>i</w:t>
      </w:r>
      <w:proofErr w:type="spellEnd"/>
      <w:r w:rsidRPr="00827325">
        <w:rPr>
          <w:rFonts w:cs="Arial"/>
          <w:b/>
          <w:bCs/>
          <w:sz w:val="20"/>
        </w:rPr>
        <w:t>))</w:t>
      </w:r>
    </w:p>
    <w:p w:rsidR="00CA0B46" w:rsidRPr="00827325" w:rsidRDefault="00CA0B46" w:rsidP="0045466A">
      <w:pPr>
        <w:tabs>
          <w:tab w:val="left" w:pos="720"/>
        </w:tabs>
        <w:autoSpaceDE w:val="0"/>
        <w:autoSpaceDN w:val="0"/>
        <w:adjustRightInd w:val="0"/>
        <w:ind w:left="360"/>
        <w:jc w:val="both"/>
        <w:rPr>
          <w:rFonts w:cs="Arial"/>
          <w:sz w:val="20"/>
        </w:rPr>
      </w:pPr>
      <w:r w:rsidRPr="00827325">
        <w:rPr>
          <w:rFonts w:cs="Arial"/>
          <w:sz w:val="20"/>
        </w:rPr>
        <w:t>a.</w:t>
      </w:r>
      <w:r w:rsidRPr="00827325">
        <w:rPr>
          <w:rFonts w:cs="Arial"/>
          <w:sz w:val="20"/>
        </w:rPr>
        <w:tab/>
        <w:t>Total Base Number</w:t>
      </w:r>
    </w:p>
    <w:p w:rsidR="00CA0B46" w:rsidRPr="00827325" w:rsidRDefault="00CA0B46" w:rsidP="0045466A">
      <w:pPr>
        <w:tabs>
          <w:tab w:val="left" w:pos="720"/>
        </w:tabs>
        <w:autoSpaceDE w:val="0"/>
        <w:autoSpaceDN w:val="0"/>
        <w:adjustRightInd w:val="0"/>
        <w:ind w:left="360"/>
        <w:jc w:val="both"/>
        <w:rPr>
          <w:rFonts w:cs="Arial"/>
          <w:sz w:val="20"/>
        </w:rPr>
      </w:pPr>
      <w:r w:rsidRPr="00827325">
        <w:rPr>
          <w:rFonts w:cs="Arial"/>
          <w:sz w:val="20"/>
        </w:rPr>
        <w:t>b.</w:t>
      </w:r>
      <w:r w:rsidRPr="00827325">
        <w:rPr>
          <w:rFonts w:cs="Arial"/>
          <w:sz w:val="20"/>
        </w:rPr>
        <w:tab/>
        <w:t>Viscosity</w:t>
      </w:r>
    </w:p>
    <w:p w:rsidR="00CA0B46" w:rsidRPr="00827325" w:rsidRDefault="00CA0B46" w:rsidP="0045466A">
      <w:pPr>
        <w:tabs>
          <w:tab w:val="left" w:pos="720"/>
        </w:tabs>
        <w:autoSpaceDE w:val="0"/>
        <w:autoSpaceDN w:val="0"/>
        <w:adjustRightInd w:val="0"/>
        <w:ind w:left="360"/>
        <w:jc w:val="both"/>
        <w:rPr>
          <w:rFonts w:cs="Arial"/>
          <w:sz w:val="20"/>
        </w:rPr>
      </w:pPr>
      <w:r w:rsidRPr="00827325">
        <w:rPr>
          <w:rFonts w:cs="Arial"/>
          <w:sz w:val="20"/>
        </w:rPr>
        <w:t>c.</w:t>
      </w:r>
      <w:r w:rsidRPr="00827325">
        <w:rPr>
          <w:rFonts w:cs="Arial"/>
          <w:sz w:val="20"/>
        </w:rPr>
        <w:tab/>
        <w:t>Percent water content.</w:t>
      </w:r>
    </w:p>
    <w:p w:rsidR="00CA0B46" w:rsidRPr="00827325" w:rsidRDefault="00CA0B46" w:rsidP="00CA0B46">
      <w:pPr>
        <w:ind w:left="360" w:hanging="360"/>
        <w:jc w:val="both"/>
        <w:rPr>
          <w:sz w:val="20"/>
        </w:rPr>
      </w:pPr>
    </w:p>
    <w:p w:rsidR="00CA0B46" w:rsidRPr="00827325" w:rsidRDefault="00CA0B46" w:rsidP="0045466A">
      <w:pPr>
        <w:rPr>
          <w:b/>
        </w:rPr>
      </w:pPr>
      <w:r w:rsidRPr="00827325">
        <w:rPr>
          <w:b/>
        </w:rPr>
        <w:t>VI. MONITORING/RECORDKEEPING</w:t>
      </w:r>
    </w:p>
    <w:p w:rsidR="00CA0B46" w:rsidRPr="00827325" w:rsidRDefault="00CA0B46" w:rsidP="00CA0B46">
      <w:pPr>
        <w:jc w:val="both"/>
      </w:pPr>
    </w:p>
    <w:p w:rsidR="00CA0B46" w:rsidRPr="00827325" w:rsidRDefault="00CA0B46" w:rsidP="00CA0B46">
      <w:pPr>
        <w:jc w:val="both"/>
        <w:rPr>
          <w:sz w:val="20"/>
        </w:rPr>
      </w:pPr>
      <w:r w:rsidRPr="00827325">
        <w:rPr>
          <w:sz w:val="20"/>
        </w:rPr>
        <w:t xml:space="preserve">Records shall be maintained on file for a period of five years.  </w:t>
      </w:r>
      <w:r w:rsidRPr="00827325">
        <w:rPr>
          <w:b/>
          <w:sz w:val="20"/>
        </w:rPr>
        <w:t>(R336.1213(3)(b)(ii))</w:t>
      </w:r>
    </w:p>
    <w:p w:rsidR="00CA0B46" w:rsidRPr="00827325" w:rsidRDefault="00CA0B46" w:rsidP="00CA0B46">
      <w:pPr>
        <w:ind w:left="360" w:hanging="360"/>
        <w:jc w:val="both"/>
        <w:rPr>
          <w:rFonts w:cs="Arial"/>
          <w:sz w:val="20"/>
        </w:rPr>
      </w:pPr>
    </w:p>
    <w:p w:rsidR="00CA0B46" w:rsidRPr="00827325" w:rsidRDefault="00CA0B46" w:rsidP="0045466A">
      <w:pPr>
        <w:tabs>
          <w:tab w:val="left" w:pos="720"/>
        </w:tabs>
        <w:autoSpaceDE w:val="0"/>
        <w:autoSpaceDN w:val="0"/>
        <w:adjustRightInd w:val="0"/>
        <w:ind w:left="360" w:hanging="360"/>
        <w:jc w:val="both"/>
        <w:rPr>
          <w:rFonts w:cs="Arial"/>
          <w:sz w:val="20"/>
        </w:rPr>
      </w:pPr>
      <w:r w:rsidRPr="00827325">
        <w:rPr>
          <w:rFonts w:cs="Arial"/>
          <w:bCs/>
          <w:sz w:val="20"/>
        </w:rPr>
        <w:t>1.</w:t>
      </w:r>
      <w:r w:rsidRPr="00827325">
        <w:rPr>
          <w:rFonts w:cs="Arial"/>
          <w:bCs/>
          <w:sz w:val="20"/>
        </w:rPr>
        <w:tab/>
      </w:r>
      <w:r w:rsidRPr="00827325">
        <w:rPr>
          <w:rFonts w:cs="Arial"/>
          <w:sz w:val="20"/>
        </w:rPr>
        <w:t xml:space="preserve">The permittee shall maintain a copy of each notification and report submitted, including supporting documentation.  </w:t>
      </w:r>
      <w:r w:rsidRPr="00827325">
        <w:rPr>
          <w:rFonts w:cs="Arial"/>
          <w:b/>
          <w:bCs/>
          <w:sz w:val="20"/>
        </w:rPr>
        <w:t>(40 CFR 63.6655(a)(1))</w:t>
      </w:r>
      <w:r w:rsidRPr="00827325">
        <w:rPr>
          <w:rFonts w:cs="Arial"/>
          <w:sz w:val="20"/>
        </w:rPr>
        <w:t xml:space="preserve"> </w:t>
      </w:r>
    </w:p>
    <w:p w:rsidR="00AF1001" w:rsidRDefault="00AF1001">
      <w:pPr>
        <w:rPr>
          <w:rFonts w:cs="Arial"/>
          <w:sz w:val="20"/>
        </w:rPr>
      </w:pPr>
      <w:r>
        <w:rPr>
          <w:rFonts w:cs="Arial"/>
          <w:sz w:val="20"/>
        </w:rPr>
        <w:br w:type="page"/>
      </w:r>
    </w:p>
    <w:p w:rsidR="00CA0B46" w:rsidRPr="00827325" w:rsidRDefault="00CA0B46" w:rsidP="0045466A">
      <w:pPr>
        <w:tabs>
          <w:tab w:val="left" w:pos="720"/>
        </w:tabs>
        <w:autoSpaceDE w:val="0"/>
        <w:autoSpaceDN w:val="0"/>
        <w:adjustRightInd w:val="0"/>
        <w:ind w:left="360" w:hanging="360"/>
        <w:jc w:val="both"/>
        <w:rPr>
          <w:rFonts w:cs="Arial"/>
          <w:sz w:val="20"/>
        </w:rPr>
      </w:pPr>
    </w:p>
    <w:p w:rsidR="00CA0B46" w:rsidRPr="00827325" w:rsidRDefault="00CA0B46" w:rsidP="0045466A">
      <w:pPr>
        <w:tabs>
          <w:tab w:val="left" w:pos="720"/>
        </w:tabs>
        <w:autoSpaceDE w:val="0"/>
        <w:autoSpaceDN w:val="0"/>
        <w:adjustRightInd w:val="0"/>
        <w:ind w:left="360" w:hanging="360"/>
        <w:jc w:val="both"/>
        <w:rPr>
          <w:rFonts w:cs="Arial"/>
          <w:b/>
          <w:bCs/>
          <w:sz w:val="20"/>
        </w:rPr>
      </w:pPr>
      <w:r w:rsidRPr="00827325">
        <w:rPr>
          <w:rFonts w:cs="Arial"/>
          <w:bCs/>
          <w:sz w:val="20"/>
        </w:rPr>
        <w:t>2.</w:t>
      </w:r>
      <w:r w:rsidRPr="00827325">
        <w:rPr>
          <w:rFonts w:cs="Arial"/>
          <w:bCs/>
          <w:sz w:val="20"/>
        </w:rPr>
        <w:tab/>
      </w:r>
      <w:r w:rsidRPr="00827325">
        <w:rPr>
          <w:rFonts w:cs="Arial"/>
          <w:sz w:val="20"/>
        </w:rPr>
        <w:t xml:space="preserve">The permittee shall maintain a record of the occurrence and duration of each malfunction of operation (i.e., process equipment) or the air pollution control and monitoring equipment.  </w:t>
      </w:r>
      <w:r w:rsidRPr="00827325">
        <w:rPr>
          <w:rFonts w:cs="Arial"/>
          <w:b/>
          <w:bCs/>
          <w:sz w:val="20"/>
        </w:rPr>
        <w:t>(40 CFR 63.6655(a)(2))</w:t>
      </w:r>
    </w:p>
    <w:p w:rsidR="00B06CCC" w:rsidRPr="00827325" w:rsidRDefault="00B06CCC" w:rsidP="0045466A">
      <w:pPr>
        <w:tabs>
          <w:tab w:val="left" w:pos="720"/>
        </w:tabs>
        <w:autoSpaceDE w:val="0"/>
        <w:autoSpaceDN w:val="0"/>
        <w:adjustRightInd w:val="0"/>
        <w:ind w:left="360" w:hanging="360"/>
        <w:jc w:val="both"/>
        <w:rPr>
          <w:rFonts w:cs="Arial"/>
          <w:sz w:val="20"/>
        </w:rPr>
      </w:pPr>
    </w:p>
    <w:p w:rsidR="00CA0B46" w:rsidRPr="00827325" w:rsidRDefault="00CA0B46" w:rsidP="0045466A">
      <w:pPr>
        <w:tabs>
          <w:tab w:val="left" w:pos="720"/>
        </w:tabs>
        <w:autoSpaceDE w:val="0"/>
        <w:autoSpaceDN w:val="0"/>
        <w:adjustRightInd w:val="0"/>
        <w:ind w:left="360" w:hanging="360"/>
        <w:jc w:val="both"/>
        <w:rPr>
          <w:rFonts w:cs="Arial"/>
          <w:b/>
          <w:bCs/>
          <w:sz w:val="20"/>
        </w:rPr>
      </w:pPr>
      <w:r w:rsidRPr="00827325">
        <w:rPr>
          <w:rFonts w:cs="Arial"/>
          <w:sz w:val="20"/>
        </w:rPr>
        <w:t>3.</w:t>
      </w:r>
      <w:r w:rsidRPr="00827325">
        <w:rPr>
          <w:rFonts w:cs="Arial"/>
          <w:sz w:val="20"/>
        </w:rPr>
        <w:tab/>
        <w:t xml:space="preserve">The permittee shall maintain a record of actions taken during periods of malfunction to minimize emissions in accordance with §63.6605(b), including corrective actions to restore malfunctioning process and air pollution control and monitoring equipment to its normal or usual manner of operation.  </w:t>
      </w:r>
      <w:r w:rsidRPr="00827325">
        <w:rPr>
          <w:rFonts w:cs="Arial"/>
          <w:b/>
          <w:bCs/>
          <w:sz w:val="20"/>
        </w:rPr>
        <w:t>(40 CFR 63.6655(a)(5))</w:t>
      </w:r>
    </w:p>
    <w:p w:rsidR="00CA0B46" w:rsidRPr="00827325" w:rsidRDefault="00CA0B46" w:rsidP="00276195">
      <w:pPr>
        <w:tabs>
          <w:tab w:val="left" w:pos="720"/>
        </w:tabs>
        <w:autoSpaceDE w:val="0"/>
        <w:autoSpaceDN w:val="0"/>
        <w:adjustRightInd w:val="0"/>
        <w:spacing w:after="60"/>
        <w:ind w:left="360" w:hanging="360"/>
        <w:jc w:val="both"/>
        <w:rPr>
          <w:rFonts w:cs="Arial"/>
          <w:sz w:val="20"/>
        </w:rPr>
      </w:pPr>
    </w:p>
    <w:p w:rsidR="00CA0B46" w:rsidRPr="00827325" w:rsidRDefault="00CA0B46" w:rsidP="0045466A">
      <w:pPr>
        <w:tabs>
          <w:tab w:val="left" w:pos="720"/>
        </w:tabs>
        <w:autoSpaceDE w:val="0"/>
        <w:autoSpaceDN w:val="0"/>
        <w:adjustRightInd w:val="0"/>
        <w:ind w:left="360" w:hanging="360"/>
        <w:jc w:val="both"/>
        <w:rPr>
          <w:rFonts w:cs="Arial"/>
          <w:b/>
          <w:bCs/>
          <w:sz w:val="20"/>
        </w:rPr>
      </w:pPr>
      <w:r w:rsidRPr="00827325">
        <w:rPr>
          <w:rFonts w:cs="Arial"/>
          <w:sz w:val="20"/>
        </w:rPr>
        <w:t>4.</w:t>
      </w:r>
      <w:r w:rsidRPr="00827325">
        <w:rPr>
          <w:rFonts w:cs="Arial"/>
          <w:sz w:val="20"/>
        </w:rPr>
        <w:tab/>
        <w:t xml:space="preserve">The permittee shall maintain a record of all required maintenance performed on the air pollution control and monitoring equipment.  </w:t>
      </w:r>
      <w:r w:rsidRPr="00827325">
        <w:rPr>
          <w:rFonts w:cs="Arial"/>
          <w:b/>
          <w:bCs/>
          <w:sz w:val="20"/>
        </w:rPr>
        <w:t>(40 CFR 63.6655(a)(4))</w:t>
      </w:r>
    </w:p>
    <w:p w:rsidR="00CA0B46" w:rsidRPr="00827325" w:rsidRDefault="00CA0B46" w:rsidP="0045466A">
      <w:pPr>
        <w:tabs>
          <w:tab w:val="left" w:pos="720"/>
        </w:tabs>
        <w:autoSpaceDE w:val="0"/>
        <w:autoSpaceDN w:val="0"/>
        <w:adjustRightInd w:val="0"/>
        <w:ind w:left="360" w:hanging="360"/>
        <w:jc w:val="both"/>
        <w:rPr>
          <w:rFonts w:cs="Arial"/>
          <w:sz w:val="20"/>
        </w:rPr>
      </w:pPr>
    </w:p>
    <w:p w:rsidR="00CA0B46" w:rsidRPr="00827325" w:rsidRDefault="00CA0B46" w:rsidP="0045466A">
      <w:pPr>
        <w:tabs>
          <w:tab w:val="left" w:pos="720"/>
        </w:tabs>
        <w:autoSpaceDE w:val="0"/>
        <w:autoSpaceDN w:val="0"/>
        <w:adjustRightInd w:val="0"/>
        <w:ind w:left="360" w:hanging="360"/>
        <w:jc w:val="both"/>
        <w:rPr>
          <w:rFonts w:cs="Arial"/>
          <w:b/>
          <w:bCs/>
          <w:sz w:val="20"/>
        </w:rPr>
      </w:pPr>
      <w:r w:rsidRPr="00827325">
        <w:rPr>
          <w:rFonts w:cs="Arial"/>
          <w:sz w:val="20"/>
        </w:rPr>
        <w:t>5</w:t>
      </w:r>
      <w:r w:rsidRPr="00827325">
        <w:rPr>
          <w:rFonts w:cs="Arial"/>
          <w:sz w:val="20"/>
        </w:rPr>
        <w:tab/>
        <w:t xml:space="preserve">The permittee shall maintain records of the maintenance conducted on the stationary RICE in order to demonstrate that the stationary RICE and after-treatment control device (if any) was operated and maintained according to the facility maintenance plan.  </w:t>
      </w:r>
      <w:r w:rsidRPr="00827325">
        <w:rPr>
          <w:rFonts w:cs="Arial"/>
          <w:b/>
          <w:bCs/>
          <w:sz w:val="20"/>
        </w:rPr>
        <w:t>(40 CFR 63.6655(e)(3))</w:t>
      </w:r>
    </w:p>
    <w:p w:rsidR="00CA0B46" w:rsidRPr="00827325" w:rsidRDefault="00CA0B46" w:rsidP="0045466A">
      <w:pPr>
        <w:tabs>
          <w:tab w:val="left" w:pos="720"/>
          <w:tab w:val="left" w:pos="900"/>
        </w:tabs>
        <w:autoSpaceDE w:val="0"/>
        <w:autoSpaceDN w:val="0"/>
        <w:adjustRightInd w:val="0"/>
        <w:ind w:left="360" w:hanging="360"/>
        <w:jc w:val="both"/>
        <w:rPr>
          <w:rFonts w:cs="Arial"/>
          <w:sz w:val="20"/>
        </w:rPr>
      </w:pPr>
    </w:p>
    <w:p w:rsidR="00CA0B46" w:rsidRPr="00827325" w:rsidRDefault="00CA0B46" w:rsidP="0045466A">
      <w:pPr>
        <w:tabs>
          <w:tab w:val="left" w:pos="720"/>
          <w:tab w:val="left" w:pos="900"/>
        </w:tabs>
        <w:autoSpaceDE w:val="0"/>
        <w:autoSpaceDN w:val="0"/>
        <w:adjustRightInd w:val="0"/>
        <w:ind w:left="360" w:hanging="360"/>
        <w:jc w:val="both"/>
        <w:rPr>
          <w:rFonts w:cs="Arial"/>
          <w:b/>
          <w:bCs/>
          <w:sz w:val="20"/>
        </w:rPr>
      </w:pPr>
      <w:r w:rsidRPr="00827325">
        <w:rPr>
          <w:rFonts w:cs="Arial"/>
          <w:sz w:val="20"/>
        </w:rPr>
        <w:t>6.</w:t>
      </w:r>
      <w:r w:rsidRPr="00827325">
        <w:rPr>
          <w:rFonts w:cs="Arial"/>
          <w:sz w:val="20"/>
        </w:rPr>
        <w:tab/>
      </w:r>
      <w:r w:rsidR="009D558D" w:rsidRPr="00827325">
        <w:rPr>
          <w:rFonts w:cs="Arial"/>
          <w:sz w:val="20"/>
        </w:rPr>
        <w:t xml:space="preserve">For existing emergency stationary RICE that do not meet the emission standards applicable to non-emergency stationary RICE, permittee shall maintain records of the hours of operation of the engine that is recorded through the non-resettable hour meter.  The records must document how many hours are spent for emergency operation; including what classified the operation as emergency and how many hours are spent for non-emergency operation.  If the engines are used for </w:t>
      </w:r>
      <w:r w:rsidR="009D558D">
        <w:rPr>
          <w:rFonts w:cs="Arial"/>
          <w:sz w:val="20"/>
        </w:rPr>
        <w:t xml:space="preserve">emergency </w:t>
      </w:r>
      <w:r w:rsidR="009D558D" w:rsidRPr="00827325">
        <w:rPr>
          <w:rFonts w:cs="Arial"/>
          <w:sz w:val="20"/>
        </w:rPr>
        <w:t xml:space="preserve">demand response operation, the owner or operator must keep records of the notification of the emergency situation, and the </w:t>
      </w:r>
      <w:r w:rsidR="009D558D">
        <w:rPr>
          <w:rFonts w:cs="Arial"/>
          <w:sz w:val="20"/>
        </w:rPr>
        <w:t xml:space="preserve">date, start time and end </w:t>
      </w:r>
      <w:r w:rsidR="009D558D" w:rsidRPr="00827325">
        <w:rPr>
          <w:rFonts w:cs="Arial"/>
          <w:sz w:val="20"/>
        </w:rPr>
        <w:t xml:space="preserve">time the engine was operated as part of </w:t>
      </w:r>
      <w:r w:rsidR="009D558D">
        <w:rPr>
          <w:rFonts w:cs="Arial"/>
          <w:sz w:val="20"/>
        </w:rPr>
        <w:t xml:space="preserve">emergency </w:t>
      </w:r>
      <w:r w:rsidR="009D558D" w:rsidRPr="00827325">
        <w:rPr>
          <w:rFonts w:cs="Arial"/>
          <w:sz w:val="20"/>
        </w:rPr>
        <w:t xml:space="preserve">demand response.  </w:t>
      </w:r>
      <w:r w:rsidR="009D558D" w:rsidRPr="00827325">
        <w:rPr>
          <w:rFonts w:cs="Arial"/>
          <w:b/>
          <w:bCs/>
          <w:sz w:val="20"/>
        </w:rPr>
        <w:t>(40 CFR 63.6655(f))</w:t>
      </w:r>
    </w:p>
    <w:p w:rsidR="00CA5BC0" w:rsidRPr="00827325" w:rsidRDefault="00CA5BC0" w:rsidP="0045466A">
      <w:pPr>
        <w:tabs>
          <w:tab w:val="left" w:pos="720"/>
          <w:tab w:val="left" w:pos="900"/>
        </w:tabs>
        <w:autoSpaceDE w:val="0"/>
        <w:autoSpaceDN w:val="0"/>
        <w:adjustRightInd w:val="0"/>
        <w:ind w:left="360" w:hanging="360"/>
        <w:jc w:val="both"/>
        <w:rPr>
          <w:rFonts w:cs="Arial"/>
          <w:b/>
          <w:bCs/>
          <w:sz w:val="20"/>
        </w:rPr>
      </w:pPr>
    </w:p>
    <w:p w:rsidR="00CA0B46" w:rsidRPr="00827325" w:rsidRDefault="00CA0B46" w:rsidP="0045466A">
      <w:pPr>
        <w:tabs>
          <w:tab w:val="left" w:pos="720"/>
        </w:tabs>
        <w:autoSpaceDE w:val="0"/>
        <w:autoSpaceDN w:val="0"/>
        <w:adjustRightInd w:val="0"/>
        <w:ind w:left="360" w:hanging="360"/>
        <w:jc w:val="both"/>
        <w:rPr>
          <w:rFonts w:cs="Arial"/>
          <w:sz w:val="20"/>
        </w:rPr>
      </w:pPr>
      <w:r w:rsidRPr="00827325">
        <w:rPr>
          <w:rFonts w:cs="Arial"/>
          <w:sz w:val="20"/>
        </w:rPr>
        <w:t>7.</w:t>
      </w:r>
      <w:r w:rsidRPr="00827325">
        <w:rPr>
          <w:rFonts w:cs="Arial"/>
          <w:sz w:val="20"/>
        </w:rPr>
        <w:tab/>
        <w:t xml:space="preserve">For the oil analysis program, the permittee shall keep records of the parameters that are analyzed as part of the program, the results of the analysis, and the oil changes for the engine.  The analysis program must be part of the maintenance plan for the engine.  </w:t>
      </w:r>
      <w:r w:rsidRPr="00827325">
        <w:rPr>
          <w:rFonts w:cs="Arial"/>
          <w:b/>
          <w:bCs/>
          <w:sz w:val="20"/>
        </w:rPr>
        <w:t>(40 CFR 63.6625(</w:t>
      </w:r>
      <w:proofErr w:type="spellStart"/>
      <w:r w:rsidRPr="00827325">
        <w:rPr>
          <w:rFonts w:cs="Arial"/>
          <w:b/>
          <w:bCs/>
          <w:sz w:val="20"/>
        </w:rPr>
        <w:t>i&amp;j</w:t>
      </w:r>
      <w:proofErr w:type="spellEnd"/>
      <w:r w:rsidRPr="00827325">
        <w:rPr>
          <w:rFonts w:cs="Arial"/>
          <w:b/>
          <w:bCs/>
          <w:sz w:val="20"/>
        </w:rPr>
        <w:t>))</w:t>
      </w:r>
    </w:p>
    <w:p w:rsidR="00CA0B46" w:rsidRPr="00827325" w:rsidRDefault="00CA0B46" w:rsidP="00CA0B46">
      <w:pPr>
        <w:tabs>
          <w:tab w:val="left" w:pos="900"/>
        </w:tabs>
        <w:autoSpaceDE w:val="0"/>
        <w:autoSpaceDN w:val="0"/>
        <w:adjustRightInd w:val="0"/>
        <w:spacing w:after="60"/>
        <w:ind w:left="360"/>
        <w:jc w:val="both"/>
        <w:rPr>
          <w:rFonts w:cs="Arial"/>
          <w:sz w:val="20"/>
        </w:rPr>
      </w:pPr>
    </w:p>
    <w:p w:rsidR="00CA0B46" w:rsidRPr="00827325" w:rsidRDefault="00CA0B46" w:rsidP="00DC0E50">
      <w:pPr>
        <w:rPr>
          <w:b/>
        </w:rPr>
      </w:pPr>
      <w:r w:rsidRPr="00827325">
        <w:rPr>
          <w:b/>
        </w:rPr>
        <w:t>VII. REPORTING</w:t>
      </w:r>
    </w:p>
    <w:p w:rsidR="00CA0B46" w:rsidRPr="00827325" w:rsidRDefault="00CA0B46" w:rsidP="00CA0B46">
      <w:pPr>
        <w:jc w:val="both"/>
        <w:rPr>
          <w:sz w:val="20"/>
        </w:rPr>
      </w:pPr>
    </w:p>
    <w:p w:rsidR="00CA0B46" w:rsidRPr="00827325" w:rsidRDefault="00CA0B46" w:rsidP="006A4431">
      <w:pPr>
        <w:numPr>
          <w:ilvl w:val="3"/>
          <w:numId w:val="38"/>
        </w:numPr>
        <w:tabs>
          <w:tab w:val="clear" w:pos="810"/>
          <w:tab w:val="num" w:pos="360"/>
        </w:tabs>
        <w:ind w:left="360"/>
        <w:jc w:val="both"/>
        <w:rPr>
          <w:sz w:val="20"/>
        </w:rPr>
      </w:pPr>
      <w:r w:rsidRPr="00827325">
        <w:rPr>
          <w:sz w:val="20"/>
        </w:rPr>
        <w:t xml:space="preserve">Prompt reporting of deviations pursuant to General Conditions 21 and 22 of Part A.  </w:t>
      </w:r>
      <w:r w:rsidRPr="00827325">
        <w:rPr>
          <w:b/>
          <w:sz w:val="20"/>
        </w:rPr>
        <w:t>(R336.1213(3)(c)(ii))</w:t>
      </w:r>
    </w:p>
    <w:p w:rsidR="00CA0B46" w:rsidRPr="00827325" w:rsidRDefault="00CA0B46" w:rsidP="00276195">
      <w:pPr>
        <w:ind w:hanging="360"/>
        <w:jc w:val="both"/>
        <w:rPr>
          <w:rFonts w:cs="Arial"/>
          <w:sz w:val="20"/>
        </w:rPr>
      </w:pPr>
    </w:p>
    <w:p w:rsidR="00CA0B46" w:rsidRPr="00827325" w:rsidRDefault="00CA0B46" w:rsidP="006A4431">
      <w:pPr>
        <w:numPr>
          <w:ilvl w:val="3"/>
          <w:numId w:val="38"/>
        </w:numPr>
        <w:ind w:left="360"/>
        <w:jc w:val="both"/>
        <w:rPr>
          <w:rFonts w:cs="Arial"/>
          <w:sz w:val="20"/>
        </w:rPr>
      </w:pPr>
      <w:r w:rsidRPr="00827325">
        <w:rPr>
          <w:rFonts w:cs="Arial"/>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827325">
        <w:rPr>
          <w:rFonts w:cs="Arial"/>
          <w:b/>
          <w:sz w:val="20"/>
        </w:rPr>
        <w:t>(R336.1213(3)(c)(</w:t>
      </w:r>
      <w:proofErr w:type="spellStart"/>
      <w:r w:rsidRPr="00827325">
        <w:rPr>
          <w:rFonts w:cs="Arial"/>
          <w:b/>
          <w:sz w:val="20"/>
        </w:rPr>
        <w:t>i</w:t>
      </w:r>
      <w:proofErr w:type="spellEnd"/>
      <w:r w:rsidRPr="00827325">
        <w:rPr>
          <w:rFonts w:cs="Arial"/>
          <w:b/>
          <w:sz w:val="20"/>
        </w:rPr>
        <w:t>))</w:t>
      </w:r>
    </w:p>
    <w:p w:rsidR="00CA0B46" w:rsidRPr="00827325" w:rsidRDefault="00CA0B46" w:rsidP="00276195">
      <w:pPr>
        <w:ind w:hanging="360"/>
        <w:jc w:val="both"/>
        <w:rPr>
          <w:rFonts w:cs="Arial"/>
          <w:sz w:val="20"/>
        </w:rPr>
      </w:pPr>
    </w:p>
    <w:p w:rsidR="00CA0B46" w:rsidRPr="00827325" w:rsidRDefault="00CA0B46" w:rsidP="006A4431">
      <w:pPr>
        <w:numPr>
          <w:ilvl w:val="3"/>
          <w:numId w:val="38"/>
        </w:numPr>
        <w:ind w:left="360"/>
        <w:jc w:val="both"/>
        <w:rPr>
          <w:sz w:val="20"/>
        </w:rPr>
      </w:pPr>
      <w:r w:rsidRPr="00827325">
        <w:rPr>
          <w:sz w:val="20"/>
        </w:rPr>
        <w:t xml:space="preserve">Annual certification of compliance pursuant to General Conditions 19 and 20 of Part A.  The report shall be postmarked or received by the appropriate AQD District Office by March 15 for the previous calendar year.  </w:t>
      </w:r>
      <w:r w:rsidRPr="00827325">
        <w:rPr>
          <w:b/>
          <w:sz w:val="20"/>
        </w:rPr>
        <w:t>(R336.1213(4)(c))</w:t>
      </w:r>
    </w:p>
    <w:p w:rsidR="00CA0B46" w:rsidRPr="00827325" w:rsidRDefault="00CA0B46">
      <w:pPr>
        <w:jc w:val="both"/>
      </w:pPr>
    </w:p>
    <w:p w:rsidR="00CA0B46" w:rsidRPr="00827325" w:rsidRDefault="00CA0B46" w:rsidP="006A4431">
      <w:pPr>
        <w:pStyle w:val="ListParagraph"/>
        <w:numPr>
          <w:ilvl w:val="0"/>
          <w:numId w:val="39"/>
        </w:numPr>
        <w:tabs>
          <w:tab w:val="left" w:pos="720"/>
        </w:tabs>
        <w:ind w:left="360"/>
        <w:jc w:val="both"/>
        <w:rPr>
          <w:rFonts w:cs="Arial"/>
          <w:sz w:val="20"/>
        </w:rPr>
      </w:pPr>
      <w:r w:rsidRPr="00827325">
        <w:rPr>
          <w:rFonts w:cs="Arial"/>
          <w:sz w:val="20"/>
        </w:rPr>
        <w:t xml:space="preserve"> Sources must report any failure to perform the management practice (i.e., oil and filter changes</w:t>
      </w:r>
      <w:r w:rsidR="00F9705A" w:rsidRPr="00827325">
        <w:rPr>
          <w:rFonts w:cs="Arial"/>
          <w:sz w:val="20"/>
        </w:rPr>
        <w:t>, air filter inspections, hoses and belt inspections)</w:t>
      </w:r>
      <w:r w:rsidRPr="00827325">
        <w:rPr>
          <w:rFonts w:cs="Arial"/>
          <w:sz w:val="20"/>
        </w:rPr>
        <w:t xml:space="preserve"> on the schedule required and the Federal, State or local law under which the risk was deemed unacceptable. </w:t>
      </w:r>
      <w:r w:rsidRPr="002920EF">
        <w:rPr>
          <w:rFonts w:cs="Arial"/>
          <w:b/>
          <w:sz w:val="20"/>
        </w:rPr>
        <w:t xml:space="preserve"> </w:t>
      </w:r>
      <w:r w:rsidR="00F9705A" w:rsidRPr="002920EF">
        <w:rPr>
          <w:rFonts w:cs="Arial"/>
          <w:b/>
          <w:sz w:val="20"/>
        </w:rPr>
        <w:t>(</w:t>
      </w:r>
      <w:r w:rsidRPr="00827325">
        <w:rPr>
          <w:rFonts w:cs="Arial"/>
          <w:b/>
          <w:bCs/>
          <w:sz w:val="20"/>
        </w:rPr>
        <w:t>40 CFR</w:t>
      </w:r>
      <w:r w:rsidR="006A63F9" w:rsidRPr="00827325">
        <w:rPr>
          <w:rFonts w:cs="Arial"/>
          <w:b/>
          <w:bCs/>
          <w:sz w:val="20"/>
        </w:rPr>
        <w:t>, Part</w:t>
      </w:r>
      <w:r w:rsidRPr="00827325">
        <w:rPr>
          <w:rFonts w:cs="Arial"/>
          <w:b/>
          <w:bCs/>
          <w:sz w:val="20"/>
        </w:rPr>
        <w:t xml:space="preserve"> 63, Subpart ZZZZ, Table 2d, Footnote 2)</w:t>
      </w:r>
    </w:p>
    <w:p w:rsidR="00CA0B46" w:rsidRPr="00827325" w:rsidRDefault="00CA0B46" w:rsidP="00CA0B46">
      <w:pPr>
        <w:pStyle w:val="BodyTextIndent2"/>
        <w:spacing w:after="0" w:line="240" w:lineRule="auto"/>
        <w:ind w:hanging="360"/>
        <w:jc w:val="both"/>
        <w:rPr>
          <w:rFonts w:cs="Arial"/>
          <w:b/>
          <w:sz w:val="20"/>
        </w:rPr>
      </w:pPr>
    </w:p>
    <w:p w:rsidR="00CA0B46" w:rsidRPr="00827325" w:rsidRDefault="00CA0B46" w:rsidP="00DC0E50">
      <w:pPr>
        <w:rPr>
          <w:b/>
        </w:rPr>
      </w:pPr>
      <w:r w:rsidRPr="00827325">
        <w:rPr>
          <w:b/>
        </w:rPr>
        <w:t>VIII. STACK/VENT RESTRICTION(S)</w:t>
      </w:r>
    </w:p>
    <w:p w:rsidR="00CA0B46" w:rsidRPr="00827325" w:rsidRDefault="00CA0B46" w:rsidP="00DC0E50"/>
    <w:p w:rsidR="00CA0B46" w:rsidRPr="00827325" w:rsidRDefault="00CA0B46" w:rsidP="00DC0E50">
      <w:pPr>
        <w:rPr>
          <w:sz w:val="20"/>
        </w:rPr>
      </w:pPr>
      <w:r w:rsidRPr="00827325">
        <w:rPr>
          <w:sz w:val="20"/>
        </w:rPr>
        <w:t>The exhaust gases from the stacks listed in the table below shall be discharged unobstructed vertically upwards to the ambient air unless otherwise noted:</w:t>
      </w:r>
    </w:p>
    <w:p w:rsidR="00CA0B46" w:rsidRPr="00827325" w:rsidRDefault="00CA0B46" w:rsidP="00DC0E50"/>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0"/>
        <w:gridCol w:w="2108"/>
        <w:gridCol w:w="1831"/>
        <w:gridCol w:w="3112"/>
      </w:tblGrid>
      <w:tr w:rsidR="00827325" w:rsidRPr="00827325" w:rsidTr="00DC0E50">
        <w:trPr>
          <w:cantSplit/>
          <w:tblHeader/>
        </w:trPr>
        <w:tc>
          <w:tcPr>
            <w:tcW w:w="1588" w:type="pct"/>
            <w:tcBorders>
              <w:bottom w:val="single" w:sz="4" w:space="0" w:color="auto"/>
            </w:tcBorders>
            <w:vAlign w:val="center"/>
          </w:tcPr>
          <w:p w:rsidR="00CA0B46" w:rsidRPr="00827325" w:rsidRDefault="00CA0B46" w:rsidP="00CA0B46">
            <w:pPr>
              <w:keepNext/>
              <w:keepLines/>
              <w:jc w:val="center"/>
              <w:rPr>
                <w:b/>
                <w:sz w:val="20"/>
              </w:rPr>
            </w:pPr>
            <w:r w:rsidRPr="00827325">
              <w:rPr>
                <w:b/>
                <w:sz w:val="20"/>
              </w:rPr>
              <w:t>Stack &amp; Vent ID</w:t>
            </w:r>
          </w:p>
        </w:tc>
        <w:tc>
          <w:tcPr>
            <w:tcW w:w="1020" w:type="pct"/>
            <w:tcBorders>
              <w:bottom w:val="single" w:sz="4" w:space="0" w:color="auto"/>
            </w:tcBorders>
            <w:vAlign w:val="center"/>
          </w:tcPr>
          <w:p w:rsidR="00CA0B46" w:rsidRPr="00827325" w:rsidRDefault="00CA0B46" w:rsidP="00CA0B46">
            <w:pPr>
              <w:keepNext/>
              <w:keepLines/>
              <w:jc w:val="center"/>
              <w:rPr>
                <w:b/>
                <w:sz w:val="20"/>
              </w:rPr>
            </w:pPr>
            <w:r w:rsidRPr="00827325">
              <w:rPr>
                <w:b/>
                <w:sz w:val="20"/>
              </w:rPr>
              <w:t>Maximum Exhaust Dimensions</w:t>
            </w:r>
          </w:p>
          <w:p w:rsidR="00CA0B46" w:rsidRPr="00827325" w:rsidRDefault="00CA0B46" w:rsidP="00CA0B46">
            <w:pPr>
              <w:keepNext/>
              <w:keepLines/>
              <w:jc w:val="center"/>
              <w:rPr>
                <w:b/>
                <w:sz w:val="20"/>
              </w:rPr>
            </w:pPr>
            <w:r w:rsidRPr="00827325">
              <w:rPr>
                <w:b/>
                <w:sz w:val="20"/>
              </w:rPr>
              <w:t>(inches)</w:t>
            </w:r>
          </w:p>
        </w:tc>
        <w:tc>
          <w:tcPr>
            <w:tcW w:w="886" w:type="pct"/>
            <w:tcBorders>
              <w:bottom w:val="single" w:sz="4" w:space="0" w:color="auto"/>
            </w:tcBorders>
            <w:vAlign w:val="center"/>
          </w:tcPr>
          <w:p w:rsidR="00CA0B46" w:rsidRPr="00827325" w:rsidRDefault="00CA0B46" w:rsidP="00CA0B46">
            <w:pPr>
              <w:keepNext/>
              <w:keepLines/>
              <w:jc w:val="center"/>
              <w:rPr>
                <w:b/>
                <w:sz w:val="20"/>
              </w:rPr>
            </w:pPr>
            <w:r w:rsidRPr="00827325">
              <w:rPr>
                <w:b/>
                <w:sz w:val="20"/>
              </w:rPr>
              <w:t>Minimum Height Above Ground</w:t>
            </w:r>
          </w:p>
          <w:p w:rsidR="00CA0B46" w:rsidRPr="00827325" w:rsidRDefault="00CA0B46" w:rsidP="00CA0B46">
            <w:pPr>
              <w:keepNext/>
              <w:keepLines/>
              <w:jc w:val="center"/>
              <w:rPr>
                <w:b/>
                <w:sz w:val="20"/>
              </w:rPr>
            </w:pPr>
            <w:r w:rsidRPr="00827325">
              <w:rPr>
                <w:b/>
                <w:sz w:val="20"/>
              </w:rPr>
              <w:t>(feet)</w:t>
            </w:r>
          </w:p>
        </w:tc>
        <w:tc>
          <w:tcPr>
            <w:tcW w:w="1506" w:type="pct"/>
            <w:tcBorders>
              <w:bottom w:val="single" w:sz="4" w:space="0" w:color="auto"/>
            </w:tcBorders>
            <w:vAlign w:val="center"/>
          </w:tcPr>
          <w:p w:rsidR="00CA0B46" w:rsidRPr="00827325" w:rsidRDefault="00CA0B46" w:rsidP="00CA0B46">
            <w:pPr>
              <w:keepNext/>
              <w:keepLines/>
              <w:jc w:val="center"/>
              <w:rPr>
                <w:b/>
                <w:sz w:val="20"/>
              </w:rPr>
            </w:pPr>
            <w:r w:rsidRPr="00827325">
              <w:rPr>
                <w:b/>
                <w:sz w:val="20"/>
              </w:rPr>
              <w:t>Underlying Applicable Requirements</w:t>
            </w:r>
          </w:p>
        </w:tc>
      </w:tr>
      <w:tr w:rsidR="00827325" w:rsidRPr="00827325" w:rsidTr="00DC0E50">
        <w:trPr>
          <w:cantSplit/>
        </w:trPr>
        <w:tc>
          <w:tcPr>
            <w:tcW w:w="1588" w:type="pct"/>
            <w:tcBorders>
              <w:top w:val="single" w:sz="4" w:space="0" w:color="auto"/>
            </w:tcBorders>
          </w:tcPr>
          <w:p w:rsidR="00CA0B46" w:rsidRPr="00827325" w:rsidRDefault="00CA0B46" w:rsidP="00DC0E50">
            <w:pPr>
              <w:jc w:val="center"/>
            </w:pPr>
            <w:r w:rsidRPr="00827325">
              <w:rPr>
                <w:sz w:val="20"/>
              </w:rPr>
              <w:t>NA</w:t>
            </w:r>
          </w:p>
        </w:tc>
        <w:tc>
          <w:tcPr>
            <w:tcW w:w="1020" w:type="pct"/>
            <w:tcBorders>
              <w:top w:val="single" w:sz="4" w:space="0" w:color="auto"/>
            </w:tcBorders>
          </w:tcPr>
          <w:p w:rsidR="00CA0B46" w:rsidRPr="00827325" w:rsidRDefault="00CA0B46" w:rsidP="00CA0B46">
            <w:pPr>
              <w:keepNext/>
              <w:keepLines/>
              <w:jc w:val="center"/>
              <w:rPr>
                <w:sz w:val="20"/>
              </w:rPr>
            </w:pPr>
            <w:r w:rsidRPr="00827325">
              <w:rPr>
                <w:sz w:val="20"/>
              </w:rPr>
              <w:t>NA</w:t>
            </w:r>
          </w:p>
        </w:tc>
        <w:tc>
          <w:tcPr>
            <w:tcW w:w="886" w:type="pct"/>
            <w:tcBorders>
              <w:top w:val="single" w:sz="4" w:space="0" w:color="auto"/>
            </w:tcBorders>
          </w:tcPr>
          <w:p w:rsidR="00CA0B46" w:rsidRPr="00827325" w:rsidRDefault="00CA0B46" w:rsidP="00CA0B46">
            <w:pPr>
              <w:keepNext/>
              <w:keepLines/>
              <w:jc w:val="center"/>
              <w:rPr>
                <w:sz w:val="20"/>
              </w:rPr>
            </w:pPr>
            <w:r w:rsidRPr="00827325">
              <w:rPr>
                <w:sz w:val="20"/>
              </w:rPr>
              <w:t>NA</w:t>
            </w:r>
          </w:p>
        </w:tc>
        <w:tc>
          <w:tcPr>
            <w:tcW w:w="1506" w:type="pct"/>
            <w:tcBorders>
              <w:top w:val="single" w:sz="4" w:space="0" w:color="auto"/>
            </w:tcBorders>
          </w:tcPr>
          <w:p w:rsidR="00CA0B46" w:rsidRPr="00827325" w:rsidRDefault="00CA0B46" w:rsidP="00CA0B46">
            <w:pPr>
              <w:keepNext/>
              <w:keepLines/>
              <w:jc w:val="center"/>
              <w:rPr>
                <w:sz w:val="20"/>
              </w:rPr>
            </w:pPr>
            <w:r w:rsidRPr="00827325">
              <w:rPr>
                <w:sz w:val="20"/>
              </w:rPr>
              <w:t>NA</w:t>
            </w:r>
          </w:p>
        </w:tc>
      </w:tr>
    </w:tbl>
    <w:p w:rsidR="00B06CCC" w:rsidRDefault="00B06CCC" w:rsidP="00CA0B46">
      <w:pPr>
        <w:jc w:val="both"/>
        <w:rPr>
          <w:sz w:val="20"/>
        </w:rPr>
      </w:pPr>
    </w:p>
    <w:p w:rsidR="00B06CCC" w:rsidRDefault="00B06CCC">
      <w:pPr>
        <w:rPr>
          <w:sz w:val="20"/>
        </w:rPr>
      </w:pPr>
      <w:r>
        <w:rPr>
          <w:sz w:val="20"/>
        </w:rPr>
        <w:br w:type="page"/>
      </w:r>
    </w:p>
    <w:p w:rsidR="00CA0B46" w:rsidRPr="00827325" w:rsidRDefault="00CA0B46" w:rsidP="00CA0B46">
      <w:pPr>
        <w:jc w:val="both"/>
        <w:rPr>
          <w:sz w:val="20"/>
        </w:rPr>
      </w:pPr>
    </w:p>
    <w:p w:rsidR="00CA0B46" w:rsidRPr="00827325" w:rsidRDefault="00CA0B46" w:rsidP="00DC0E50">
      <w:pPr>
        <w:rPr>
          <w:b/>
        </w:rPr>
      </w:pPr>
      <w:r w:rsidRPr="00827325">
        <w:rPr>
          <w:b/>
        </w:rPr>
        <w:t>IX.  OTHER REQUIREMENT(S)</w:t>
      </w:r>
    </w:p>
    <w:p w:rsidR="00CA0B46" w:rsidRPr="00827325" w:rsidRDefault="00CA0B46" w:rsidP="00CA0B46">
      <w:pPr>
        <w:jc w:val="both"/>
        <w:rPr>
          <w:sz w:val="20"/>
        </w:rPr>
      </w:pPr>
    </w:p>
    <w:p w:rsidR="00CA5BC0" w:rsidRPr="00827325" w:rsidRDefault="00CA5BC0" w:rsidP="00CA5BC0">
      <w:pPr>
        <w:tabs>
          <w:tab w:val="left" w:pos="720"/>
        </w:tabs>
        <w:autoSpaceDE w:val="0"/>
        <w:autoSpaceDN w:val="0"/>
        <w:adjustRightInd w:val="0"/>
        <w:spacing w:after="60"/>
        <w:ind w:left="360" w:hanging="360"/>
        <w:jc w:val="both"/>
        <w:rPr>
          <w:rFonts w:cs="Arial"/>
          <w:sz w:val="20"/>
        </w:rPr>
      </w:pPr>
      <w:r w:rsidRPr="00827325">
        <w:rPr>
          <w:rFonts w:cs="Arial"/>
          <w:sz w:val="20"/>
        </w:rPr>
        <w:t>1.</w:t>
      </w:r>
      <w:r w:rsidRPr="00827325">
        <w:rPr>
          <w:rFonts w:cs="Arial"/>
          <w:sz w:val="20"/>
        </w:rPr>
        <w:tab/>
        <w:t>The permittee shall comply with all applicable provisions of the National Emissions Standards for Hazardous Air Pollutants, as specified in 40 CFR</w:t>
      </w:r>
      <w:r w:rsidR="006A63F9" w:rsidRPr="00827325">
        <w:rPr>
          <w:rFonts w:cs="Arial"/>
          <w:sz w:val="20"/>
        </w:rPr>
        <w:t>,</w:t>
      </w:r>
      <w:r w:rsidRPr="00827325">
        <w:rPr>
          <w:rFonts w:cs="Arial"/>
          <w:sz w:val="20"/>
        </w:rPr>
        <w:t xml:space="preserve"> Part 63, Subparts A and ZZZZ, for Stationary Reciprocating Internal Combustion Engines.  </w:t>
      </w:r>
      <w:r w:rsidRPr="00827325">
        <w:rPr>
          <w:rFonts w:cs="Arial"/>
          <w:b/>
          <w:bCs/>
          <w:sz w:val="20"/>
        </w:rPr>
        <w:t>(40 CFR 63.6595(a)(1), 40 CFR</w:t>
      </w:r>
      <w:r w:rsidR="006A63F9" w:rsidRPr="00827325">
        <w:rPr>
          <w:rFonts w:cs="Arial"/>
          <w:b/>
          <w:bCs/>
          <w:sz w:val="20"/>
        </w:rPr>
        <w:t>,</w:t>
      </w:r>
      <w:r w:rsidRPr="00827325">
        <w:rPr>
          <w:rFonts w:cs="Arial"/>
          <w:b/>
          <w:bCs/>
          <w:sz w:val="20"/>
        </w:rPr>
        <w:t xml:space="preserve"> Part 63, Subparts A and ZZZZ)</w:t>
      </w:r>
    </w:p>
    <w:p w:rsidR="00CA5BC0" w:rsidRPr="002409D6" w:rsidRDefault="00CA5BC0" w:rsidP="00CA0B46">
      <w:pPr>
        <w:jc w:val="both"/>
        <w:rPr>
          <w:sz w:val="20"/>
        </w:rPr>
      </w:pPr>
    </w:p>
    <w:p w:rsidR="00CA0B46" w:rsidRPr="002409D6" w:rsidRDefault="00CA0B46" w:rsidP="00CA0B46">
      <w:pPr>
        <w:jc w:val="both"/>
        <w:rPr>
          <w:b/>
          <w:sz w:val="20"/>
        </w:rPr>
      </w:pPr>
      <w:r w:rsidRPr="002409D6">
        <w:rPr>
          <w:b/>
          <w:sz w:val="20"/>
          <w:u w:val="single"/>
        </w:rPr>
        <w:t>Footnotes</w:t>
      </w:r>
      <w:r w:rsidRPr="002409D6">
        <w:rPr>
          <w:b/>
          <w:sz w:val="20"/>
        </w:rPr>
        <w:t>:</w:t>
      </w:r>
    </w:p>
    <w:p w:rsidR="00CA0B46" w:rsidRPr="002409D6" w:rsidRDefault="00CA0B46" w:rsidP="00CA0B46">
      <w:pPr>
        <w:jc w:val="both"/>
        <w:rPr>
          <w:sz w:val="20"/>
        </w:rPr>
      </w:pPr>
      <w:r w:rsidRPr="002409D6">
        <w:rPr>
          <w:sz w:val="20"/>
          <w:vertAlign w:val="superscript"/>
        </w:rPr>
        <w:t>1</w:t>
      </w:r>
      <w:r w:rsidRPr="002409D6">
        <w:rPr>
          <w:sz w:val="20"/>
        </w:rPr>
        <w:t>This condition is state only enforceable and was established pursuant to Rule 201(1)(b).</w:t>
      </w:r>
    </w:p>
    <w:p w:rsidR="00DC0E50" w:rsidRDefault="00CA0B46" w:rsidP="00DC0E50">
      <w:pPr>
        <w:jc w:val="both"/>
        <w:rPr>
          <w:sz w:val="20"/>
        </w:rPr>
      </w:pPr>
      <w:r w:rsidRPr="002409D6">
        <w:rPr>
          <w:sz w:val="20"/>
          <w:vertAlign w:val="superscript"/>
        </w:rPr>
        <w:t>2</w:t>
      </w:r>
      <w:r w:rsidRPr="002409D6">
        <w:rPr>
          <w:sz w:val="20"/>
        </w:rPr>
        <w:t>This condition is federally enforceable and was established pursuant to Rule 201(1)(a).</w:t>
      </w:r>
      <w:bookmarkStart w:id="74" w:name="_Toc1453518"/>
      <w:bookmarkEnd w:id="50"/>
      <w:bookmarkEnd w:id="51"/>
      <w:bookmarkEnd w:id="52"/>
    </w:p>
    <w:p w:rsidR="00DC0E50" w:rsidRDefault="00DC0E50">
      <w:pPr>
        <w:rPr>
          <w:sz w:val="20"/>
        </w:rPr>
      </w:pPr>
    </w:p>
    <w:p w:rsidR="007B610B" w:rsidRDefault="007B610B">
      <w:pPr>
        <w:rPr>
          <w:sz w:val="20"/>
        </w:rPr>
      </w:pPr>
      <w:r>
        <w:rPr>
          <w:sz w:val="20"/>
        </w:rPr>
        <w:br w:type="page"/>
      </w:r>
    </w:p>
    <w:p w:rsidR="007014BE" w:rsidRDefault="007014BE" w:rsidP="00DC0E50">
      <w:pPr>
        <w:jc w:val="both"/>
        <w:rPr>
          <w:sz w:val="20"/>
        </w:rPr>
      </w:pPr>
    </w:p>
    <w:p w:rsidR="007B610B" w:rsidRPr="007014BE" w:rsidRDefault="007B610B" w:rsidP="00DC0E50">
      <w:pPr>
        <w:jc w:val="both"/>
        <w:rPr>
          <w:sz w:val="20"/>
        </w:rPr>
      </w:pPr>
    </w:p>
    <w:p w:rsidR="005E5399" w:rsidRPr="00440957" w:rsidRDefault="00FE2A0A" w:rsidP="001B5E34">
      <w:pPr>
        <w:pStyle w:val="Heading1"/>
        <w:rPr>
          <w:sz w:val="20"/>
          <w:szCs w:val="20"/>
        </w:rPr>
      </w:pPr>
      <w:bookmarkStart w:id="75" w:name="_Toc453742385"/>
      <w:r w:rsidRPr="001B5E34">
        <w:t>E</w:t>
      </w:r>
      <w:r w:rsidR="005E5399" w:rsidRPr="001B5E34">
        <w:t>.  NON-APPLICABLE REQUIREMENTS</w:t>
      </w:r>
      <w:bookmarkEnd w:id="74"/>
      <w:bookmarkEnd w:id="75"/>
    </w:p>
    <w:p w:rsidR="005E5399" w:rsidRPr="00FE0AD0" w:rsidRDefault="005E5399">
      <w:pPr>
        <w:rPr>
          <w:sz w:val="20"/>
        </w:rPr>
      </w:pPr>
    </w:p>
    <w:p w:rsidR="00CD38A0" w:rsidRPr="00FE0AD0" w:rsidRDefault="00CD38A0" w:rsidP="00CD38A0">
      <w:pPr>
        <w:jc w:val="both"/>
        <w:rPr>
          <w:sz w:val="20"/>
        </w:rPr>
      </w:pPr>
      <w:bookmarkStart w:id="76" w:name="_Toc366569209"/>
      <w:bookmarkStart w:id="77" w:name="_Toc366642171"/>
      <w:bookmarkStart w:id="78" w:name="_Toc369327740"/>
      <w:r w:rsidRPr="00FE0AD0">
        <w:rPr>
          <w:sz w:val="20"/>
        </w:rPr>
        <w:t xml:space="preserve">At the time of </w:t>
      </w:r>
      <w:r>
        <w:rPr>
          <w:sz w:val="20"/>
        </w:rPr>
        <w:t xml:space="preserve">the </w:t>
      </w:r>
      <w:r w:rsidRPr="00FE0AD0">
        <w:rPr>
          <w:sz w:val="20"/>
        </w:rPr>
        <w:t xml:space="preserve">ROP issuance, the AQD has determined that the requirements identified in the table below are not applicable to </w:t>
      </w:r>
      <w:r>
        <w:rPr>
          <w:sz w:val="20"/>
        </w:rPr>
        <w:t>the specified emission unit(s) and/or flexible group(s)</w:t>
      </w:r>
      <w:r w:rsidRPr="00FE0AD0">
        <w:rPr>
          <w:sz w:val="20"/>
        </w:rPr>
        <w:t>.  This determination is incorporated into the permit shield provisions set forth in the General Conditions in Part A pursuant to Rule 213(6)(a)(ii</w:t>
      </w:r>
      <w:r w:rsidRPr="00BA0289">
        <w:rPr>
          <w:sz w:val="20"/>
        </w:rPr>
        <w:t>).</w:t>
      </w:r>
      <w:r w:rsidRPr="00BA0289">
        <w:rPr>
          <w:rFonts w:cs="Arial"/>
          <w:bCs/>
          <w:color w:val="000000"/>
          <w:sz w:val="20"/>
        </w:rPr>
        <w:t xml:space="preserve">  I</w:t>
      </w:r>
      <w:r w:rsidRPr="00B86A07">
        <w:rPr>
          <w:rFonts w:cs="Arial"/>
          <w:bCs/>
          <w:color w:val="000000"/>
          <w:sz w:val="20"/>
        </w:rPr>
        <w:t>f the permittee makes a change that affects the basis of the non-applicability determination, the permit shield established as a result of that non-applicability dec</w:t>
      </w:r>
      <w:r>
        <w:rPr>
          <w:rFonts w:cs="Arial"/>
          <w:bCs/>
          <w:color w:val="000000"/>
          <w:sz w:val="20"/>
        </w:rPr>
        <w:t>ision is no longer valid for that</w:t>
      </w:r>
      <w:r w:rsidRPr="00B86A07">
        <w:rPr>
          <w:rFonts w:cs="Arial"/>
          <w:bCs/>
          <w:color w:val="000000"/>
          <w:sz w:val="20"/>
        </w:rPr>
        <w:t xml:space="preserve"> emission unit or flexible group</w:t>
      </w:r>
      <w:r>
        <w:rPr>
          <w:rFonts w:cs="Arial"/>
          <w:bCs/>
          <w:color w:val="000000"/>
          <w:sz w:val="20"/>
        </w:rPr>
        <w:t>.</w:t>
      </w:r>
    </w:p>
    <w:p w:rsidR="00CD38A0" w:rsidRDefault="00CD38A0" w:rsidP="00CD38A0">
      <w:pPr>
        <w:rPr>
          <w:sz w:val="20"/>
        </w:rPr>
      </w:pPr>
    </w:p>
    <w:p w:rsidR="00CD38A0" w:rsidRPr="00FE0AD0" w:rsidRDefault="00CD38A0" w:rsidP="00CD38A0">
      <w:pPr>
        <w:rPr>
          <w:sz w:val="20"/>
        </w:rPr>
      </w:pPr>
    </w:p>
    <w:bookmarkEnd w:id="76"/>
    <w:bookmarkEnd w:id="77"/>
    <w:bookmarkEnd w:id="78"/>
    <w:p w:rsidR="00CD38A0" w:rsidRPr="008F65C6" w:rsidRDefault="00CD38A0" w:rsidP="00CD38A0">
      <w:pPr>
        <w:jc w:val="both"/>
        <w:rPr>
          <w:sz w:val="20"/>
        </w:rPr>
      </w:pPr>
    </w:p>
    <w:p w:rsidR="00C76003" w:rsidRDefault="00251830" w:rsidP="004F09CF">
      <w:pPr>
        <w:jc w:val="both"/>
        <w:rPr>
          <w:sz w:val="20"/>
        </w:rPr>
      </w:pPr>
      <w:r>
        <w:rPr>
          <w:sz w:val="20"/>
        </w:rPr>
        <w:br w:type="page"/>
      </w:r>
    </w:p>
    <w:tbl>
      <w:tblPr>
        <w:tblW w:w="0" w:type="auto"/>
        <w:tblInd w:w="108" w:type="dxa"/>
        <w:tblLayout w:type="fixed"/>
        <w:tblLook w:val="0000" w:firstRow="0" w:lastRow="0" w:firstColumn="0" w:lastColumn="0" w:noHBand="0" w:noVBand="0"/>
      </w:tblPr>
      <w:tblGrid>
        <w:gridCol w:w="10170"/>
      </w:tblGrid>
      <w:tr w:rsidR="005A6329">
        <w:trPr>
          <w:cantSplit/>
          <w:trHeight w:val="396"/>
        </w:trPr>
        <w:tc>
          <w:tcPr>
            <w:tcW w:w="10170" w:type="dxa"/>
          </w:tcPr>
          <w:p w:rsidR="005A6329" w:rsidRDefault="00251830" w:rsidP="00CE44D8">
            <w:pPr>
              <w:pStyle w:val="Heading1"/>
              <w:rPr>
                <w:sz w:val="16"/>
              </w:rPr>
            </w:pPr>
            <w:r>
              <w:rPr>
                <w:sz w:val="20"/>
              </w:rPr>
              <w:lastRenderedPageBreak/>
              <w:br w:type="page"/>
            </w:r>
            <w:r w:rsidR="00C76003">
              <w:rPr>
                <w:sz w:val="20"/>
              </w:rPr>
              <w:br w:type="page"/>
            </w:r>
            <w:r w:rsidR="00CE44D8" w:rsidRPr="0075518C">
              <w:br w:type="page"/>
            </w:r>
            <w:r w:rsidR="00CE44D8" w:rsidRPr="0075518C">
              <w:br w:type="page"/>
            </w:r>
            <w:bookmarkStart w:id="79" w:name="_Toc453742386"/>
            <w:bookmarkStart w:id="80" w:name="_Toc390499894"/>
            <w:bookmarkStart w:id="81" w:name="_Toc390500323"/>
            <w:bookmarkStart w:id="82" w:name="_Toc390504376"/>
            <w:bookmarkStart w:id="83" w:name="_Toc390570166"/>
            <w:bookmarkStart w:id="84" w:name="_Toc391182900"/>
            <w:bookmarkStart w:id="85" w:name="_Toc437238964"/>
            <w:bookmarkStart w:id="86" w:name="_Toc451333041"/>
            <w:bookmarkStart w:id="87" w:name="_Toc1453521"/>
            <w:r w:rsidR="005A6329">
              <w:t>APPENDICES</w:t>
            </w:r>
            <w:bookmarkEnd w:id="79"/>
          </w:p>
        </w:tc>
      </w:tr>
    </w:tbl>
    <w:p w:rsidR="005A6329" w:rsidRDefault="005A6329" w:rsidP="00461D22">
      <w:pPr>
        <w:pStyle w:val="Heading2"/>
        <w:numPr>
          <w:ilvl w:val="1"/>
          <w:numId w:val="0"/>
        </w:numPr>
        <w:tabs>
          <w:tab w:val="num" w:pos="360"/>
        </w:tabs>
        <w:ind w:left="360" w:hanging="360"/>
        <w:jc w:val="left"/>
        <w:rPr>
          <w:sz w:val="22"/>
          <w:szCs w:val="22"/>
        </w:rPr>
      </w:pPr>
      <w:bookmarkStart w:id="88" w:name="_Toc453742387"/>
      <w:r w:rsidRPr="00461D22">
        <w:rPr>
          <w:sz w:val="22"/>
          <w:szCs w:val="22"/>
        </w:rPr>
        <w:t xml:space="preserve">Appendix 1:  Abbreviations </w:t>
      </w:r>
      <w:r w:rsidR="00BA0289">
        <w:rPr>
          <w:sz w:val="22"/>
          <w:szCs w:val="22"/>
        </w:rPr>
        <w:t>and</w:t>
      </w:r>
      <w:r w:rsidRPr="00461D22">
        <w:rPr>
          <w:sz w:val="22"/>
          <w:szCs w:val="22"/>
        </w:rPr>
        <w:t xml:space="preserve"> Acronyms</w:t>
      </w:r>
      <w:bookmarkEnd w:id="88"/>
    </w:p>
    <w:p w:rsidR="00B15814" w:rsidRPr="007235F5" w:rsidRDefault="00B15814" w:rsidP="006569E3">
      <w:pPr>
        <w:rPr>
          <w:sz w:val="20"/>
        </w:rPr>
      </w:pPr>
      <w:r w:rsidRPr="007235F5">
        <w:rPr>
          <w:sz w:val="20"/>
        </w:rPr>
        <w:t>The following is an alphabetical listing of abbreviations/acronyms that may be used in this permit.</w:t>
      </w:r>
    </w:p>
    <w:tbl>
      <w:tblPr>
        <w:tblW w:w="5000" w:type="pct"/>
        <w:jc w:val="center"/>
        <w:tblBorders>
          <w:top w:val="double" w:sz="6" w:space="0" w:color="auto"/>
          <w:left w:val="double" w:sz="6" w:space="0" w:color="auto"/>
          <w:bottom w:val="double" w:sz="6" w:space="0" w:color="auto"/>
          <w:right w:val="double" w:sz="6" w:space="0" w:color="auto"/>
        </w:tblBorders>
        <w:tblLook w:val="0000" w:firstRow="0" w:lastRow="0" w:firstColumn="0" w:lastColumn="0" w:noHBand="0" w:noVBand="0"/>
      </w:tblPr>
      <w:tblGrid>
        <w:gridCol w:w="1127"/>
        <w:gridCol w:w="4332"/>
        <w:gridCol w:w="957"/>
        <w:gridCol w:w="4024"/>
      </w:tblGrid>
      <w:tr w:rsidR="00B15814" w:rsidRPr="007235F5" w:rsidTr="006569E3">
        <w:trPr>
          <w:cantSplit/>
          <w:trHeight w:val="288"/>
          <w:jc w:val="center"/>
        </w:trPr>
        <w:tc>
          <w:tcPr>
            <w:tcW w:w="540" w:type="pct"/>
          </w:tcPr>
          <w:p w:rsidR="00B15814" w:rsidRPr="007235F5" w:rsidRDefault="00B15814" w:rsidP="006569E3">
            <w:pPr>
              <w:rPr>
                <w:rFonts w:cs="Arial"/>
                <w:sz w:val="18"/>
                <w:szCs w:val="18"/>
              </w:rPr>
            </w:pPr>
            <w:r w:rsidRPr="007235F5">
              <w:rPr>
                <w:rFonts w:cs="Arial"/>
                <w:sz w:val="18"/>
                <w:szCs w:val="18"/>
              </w:rPr>
              <w:t>AQD</w:t>
            </w:r>
          </w:p>
        </w:tc>
        <w:tc>
          <w:tcPr>
            <w:tcW w:w="2075" w:type="pct"/>
          </w:tcPr>
          <w:p w:rsidR="00B15814" w:rsidRPr="007235F5" w:rsidRDefault="00B15814" w:rsidP="006569E3">
            <w:pPr>
              <w:rPr>
                <w:rFonts w:cs="Arial"/>
                <w:sz w:val="18"/>
                <w:szCs w:val="18"/>
              </w:rPr>
            </w:pPr>
            <w:r w:rsidRPr="007235F5">
              <w:rPr>
                <w:rFonts w:cs="Arial"/>
                <w:sz w:val="18"/>
                <w:szCs w:val="18"/>
              </w:rPr>
              <w:t>Air Quality Division</w:t>
            </w:r>
          </w:p>
        </w:tc>
        <w:tc>
          <w:tcPr>
            <w:tcW w:w="458" w:type="pct"/>
          </w:tcPr>
          <w:p w:rsidR="00B15814" w:rsidRPr="007235F5" w:rsidRDefault="00B15814" w:rsidP="006569E3">
            <w:pPr>
              <w:rPr>
                <w:rFonts w:cs="Arial"/>
                <w:sz w:val="18"/>
                <w:szCs w:val="18"/>
              </w:rPr>
            </w:pPr>
            <w:r w:rsidRPr="007235F5">
              <w:rPr>
                <w:rFonts w:cs="Arial"/>
                <w:sz w:val="18"/>
                <w:szCs w:val="18"/>
              </w:rPr>
              <w:t>MM</w:t>
            </w:r>
          </w:p>
        </w:tc>
        <w:tc>
          <w:tcPr>
            <w:tcW w:w="1927" w:type="pct"/>
          </w:tcPr>
          <w:p w:rsidR="00B15814" w:rsidRPr="007235F5" w:rsidRDefault="00B15814" w:rsidP="006569E3">
            <w:pPr>
              <w:rPr>
                <w:rFonts w:cs="Arial"/>
                <w:sz w:val="18"/>
                <w:szCs w:val="18"/>
              </w:rPr>
            </w:pPr>
            <w:r w:rsidRPr="007235F5">
              <w:rPr>
                <w:rFonts w:cs="Arial"/>
                <w:sz w:val="18"/>
                <w:szCs w:val="18"/>
              </w:rPr>
              <w:t>Million</w:t>
            </w:r>
          </w:p>
        </w:tc>
      </w:tr>
      <w:tr w:rsidR="00B15814" w:rsidRPr="007235F5" w:rsidTr="006569E3">
        <w:trPr>
          <w:cantSplit/>
          <w:trHeight w:val="288"/>
          <w:jc w:val="center"/>
        </w:trPr>
        <w:tc>
          <w:tcPr>
            <w:tcW w:w="540" w:type="pct"/>
          </w:tcPr>
          <w:p w:rsidR="00B15814" w:rsidRPr="007235F5" w:rsidRDefault="00B15814" w:rsidP="006569E3">
            <w:pPr>
              <w:rPr>
                <w:rFonts w:cs="Arial"/>
                <w:sz w:val="18"/>
                <w:szCs w:val="18"/>
              </w:rPr>
            </w:pPr>
            <w:proofErr w:type="spellStart"/>
            <w:r w:rsidRPr="007235F5">
              <w:rPr>
                <w:rFonts w:cs="Arial"/>
                <w:sz w:val="18"/>
                <w:szCs w:val="18"/>
              </w:rPr>
              <w:t>acfm</w:t>
            </w:r>
            <w:proofErr w:type="spellEnd"/>
          </w:p>
        </w:tc>
        <w:tc>
          <w:tcPr>
            <w:tcW w:w="2075" w:type="pct"/>
          </w:tcPr>
          <w:p w:rsidR="00B15814" w:rsidRPr="007235F5" w:rsidRDefault="00B15814" w:rsidP="006569E3">
            <w:pPr>
              <w:rPr>
                <w:rFonts w:cs="Arial"/>
                <w:sz w:val="18"/>
                <w:szCs w:val="18"/>
              </w:rPr>
            </w:pPr>
            <w:r w:rsidRPr="007235F5">
              <w:rPr>
                <w:rFonts w:cs="Arial"/>
                <w:sz w:val="18"/>
                <w:szCs w:val="18"/>
              </w:rPr>
              <w:t>Actual cubic feet per minute</w:t>
            </w:r>
          </w:p>
        </w:tc>
        <w:tc>
          <w:tcPr>
            <w:tcW w:w="458" w:type="pct"/>
          </w:tcPr>
          <w:p w:rsidR="00B15814" w:rsidRPr="007235F5" w:rsidRDefault="00B15814" w:rsidP="006569E3">
            <w:pPr>
              <w:rPr>
                <w:rFonts w:cs="Arial"/>
                <w:sz w:val="18"/>
                <w:szCs w:val="18"/>
              </w:rPr>
            </w:pPr>
            <w:r w:rsidRPr="007235F5">
              <w:rPr>
                <w:rFonts w:cs="Arial"/>
                <w:sz w:val="18"/>
                <w:szCs w:val="18"/>
              </w:rPr>
              <w:t>MSDS</w:t>
            </w:r>
          </w:p>
        </w:tc>
        <w:tc>
          <w:tcPr>
            <w:tcW w:w="1927" w:type="pct"/>
          </w:tcPr>
          <w:p w:rsidR="00B15814" w:rsidRPr="007235F5" w:rsidRDefault="00B15814" w:rsidP="006569E3">
            <w:pPr>
              <w:rPr>
                <w:rFonts w:cs="Arial"/>
                <w:sz w:val="18"/>
                <w:szCs w:val="18"/>
              </w:rPr>
            </w:pPr>
            <w:r w:rsidRPr="007235F5">
              <w:rPr>
                <w:rFonts w:cs="Arial"/>
                <w:sz w:val="18"/>
                <w:szCs w:val="18"/>
              </w:rPr>
              <w:t>Material Safety Data Sheet</w:t>
            </w:r>
          </w:p>
        </w:tc>
      </w:tr>
      <w:tr w:rsidR="00B15814" w:rsidRPr="007235F5" w:rsidTr="006569E3">
        <w:trPr>
          <w:cantSplit/>
          <w:trHeight w:val="288"/>
          <w:jc w:val="center"/>
        </w:trPr>
        <w:tc>
          <w:tcPr>
            <w:tcW w:w="540" w:type="pct"/>
          </w:tcPr>
          <w:p w:rsidR="00B15814" w:rsidRPr="007235F5" w:rsidRDefault="00B15814" w:rsidP="006569E3">
            <w:pPr>
              <w:rPr>
                <w:rFonts w:cs="Arial"/>
                <w:sz w:val="18"/>
                <w:szCs w:val="18"/>
              </w:rPr>
            </w:pPr>
            <w:r w:rsidRPr="007235F5">
              <w:rPr>
                <w:rFonts w:cs="Arial"/>
                <w:sz w:val="18"/>
                <w:szCs w:val="18"/>
              </w:rPr>
              <w:t>BACT</w:t>
            </w:r>
          </w:p>
        </w:tc>
        <w:tc>
          <w:tcPr>
            <w:tcW w:w="2075" w:type="pct"/>
          </w:tcPr>
          <w:p w:rsidR="00B15814" w:rsidRPr="007235F5" w:rsidRDefault="00B15814" w:rsidP="006569E3">
            <w:pPr>
              <w:rPr>
                <w:rFonts w:cs="Arial"/>
                <w:sz w:val="18"/>
                <w:szCs w:val="18"/>
              </w:rPr>
            </w:pPr>
            <w:r w:rsidRPr="007235F5">
              <w:rPr>
                <w:rFonts w:cs="Arial"/>
                <w:sz w:val="18"/>
                <w:szCs w:val="18"/>
              </w:rPr>
              <w:t>Best Available Control Technology</w:t>
            </w:r>
          </w:p>
        </w:tc>
        <w:tc>
          <w:tcPr>
            <w:tcW w:w="458" w:type="pct"/>
          </w:tcPr>
          <w:p w:rsidR="00B15814" w:rsidRPr="007235F5" w:rsidRDefault="00B15814" w:rsidP="006569E3">
            <w:pPr>
              <w:rPr>
                <w:rFonts w:cs="Arial"/>
                <w:sz w:val="18"/>
                <w:szCs w:val="18"/>
              </w:rPr>
            </w:pPr>
            <w:r w:rsidRPr="007235F5">
              <w:rPr>
                <w:rFonts w:cs="Arial"/>
                <w:sz w:val="18"/>
                <w:szCs w:val="18"/>
              </w:rPr>
              <w:t>MW</w:t>
            </w:r>
          </w:p>
        </w:tc>
        <w:tc>
          <w:tcPr>
            <w:tcW w:w="1927" w:type="pct"/>
          </w:tcPr>
          <w:p w:rsidR="00B15814" w:rsidRPr="007235F5" w:rsidRDefault="00B15814" w:rsidP="006569E3">
            <w:pPr>
              <w:rPr>
                <w:rFonts w:cs="Arial"/>
                <w:sz w:val="18"/>
                <w:szCs w:val="18"/>
              </w:rPr>
            </w:pPr>
            <w:r w:rsidRPr="007235F5">
              <w:rPr>
                <w:rFonts w:cs="Arial"/>
                <w:sz w:val="18"/>
                <w:szCs w:val="18"/>
              </w:rPr>
              <w:t>Megawatts</w:t>
            </w:r>
          </w:p>
        </w:tc>
      </w:tr>
      <w:tr w:rsidR="00B15814" w:rsidRPr="007235F5" w:rsidTr="006569E3">
        <w:trPr>
          <w:cantSplit/>
          <w:trHeight w:val="288"/>
          <w:jc w:val="center"/>
        </w:trPr>
        <w:tc>
          <w:tcPr>
            <w:tcW w:w="540" w:type="pct"/>
          </w:tcPr>
          <w:p w:rsidR="00B15814" w:rsidRPr="007235F5" w:rsidRDefault="00B15814" w:rsidP="006569E3">
            <w:pPr>
              <w:rPr>
                <w:rFonts w:cs="Arial"/>
                <w:sz w:val="18"/>
                <w:szCs w:val="18"/>
              </w:rPr>
            </w:pPr>
            <w:smartTag w:uri="urn:schemas-microsoft-com:office:smarttags" w:element="stockticker">
              <w:r w:rsidRPr="007235F5">
                <w:rPr>
                  <w:rFonts w:cs="Arial"/>
                  <w:sz w:val="18"/>
                  <w:szCs w:val="18"/>
                </w:rPr>
                <w:t>BTU</w:t>
              </w:r>
            </w:smartTag>
          </w:p>
        </w:tc>
        <w:tc>
          <w:tcPr>
            <w:tcW w:w="2075" w:type="pct"/>
          </w:tcPr>
          <w:p w:rsidR="00B15814" w:rsidRPr="007235F5" w:rsidRDefault="00B15814" w:rsidP="006569E3">
            <w:pPr>
              <w:rPr>
                <w:rFonts w:cs="Arial"/>
                <w:sz w:val="18"/>
                <w:szCs w:val="18"/>
              </w:rPr>
            </w:pPr>
            <w:r w:rsidRPr="007235F5">
              <w:rPr>
                <w:rFonts w:cs="Arial"/>
                <w:sz w:val="18"/>
                <w:szCs w:val="18"/>
              </w:rPr>
              <w:t>British Thermal Unit</w:t>
            </w:r>
          </w:p>
        </w:tc>
        <w:tc>
          <w:tcPr>
            <w:tcW w:w="458" w:type="pct"/>
          </w:tcPr>
          <w:p w:rsidR="00B15814" w:rsidRPr="007235F5" w:rsidRDefault="00B15814" w:rsidP="006569E3">
            <w:pPr>
              <w:rPr>
                <w:rFonts w:cs="Arial"/>
                <w:sz w:val="18"/>
                <w:szCs w:val="18"/>
              </w:rPr>
            </w:pPr>
            <w:smartTag w:uri="urn:schemas-microsoft-com:office:smarttags" w:element="stockticker">
              <w:r w:rsidRPr="007235F5">
                <w:rPr>
                  <w:rFonts w:cs="Arial"/>
                  <w:sz w:val="18"/>
                  <w:szCs w:val="18"/>
                </w:rPr>
                <w:t>NA</w:t>
              </w:r>
            </w:smartTag>
          </w:p>
        </w:tc>
        <w:tc>
          <w:tcPr>
            <w:tcW w:w="1927" w:type="pct"/>
          </w:tcPr>
          <w:p w:rsidR="00B15814" w:rsidRPr="007235F5" w:rsidRDefault="00B15814" w:rsidP="006569E3">
            <w:pPr>
              <w:rPr>
                <w:rFonts w:cs="Arial"/>
                <w:sz w:val="18"/>
                <w:szCs w:val="18"/>
              </w:rPr>
            </w:pPr>
            <w:r w:rsidRPr="007235F5">
              <w:rPr>
                <w:rFonts w:cs="Arial"/>
                <w:sz w:val="18"/>
                <w:szCs w:val="18"/>
              </w:rPr>
              <w:t>Not Applicable</w:t>
            </w:r>
          </w:p>
        </w:tc>
      </w:tr>
      <w:tr w:rsidR="00B15814" w:rsidRPr="007235F5" w:rsidTr="006569E3">
        <w:trPr>
          <w:cantSplit/>
          <w:trHeight w:val="288"/>
          <w:jc w:val="center"/>
        </w:trPr>
        <w:tc>
          <w:tcPr>
            <w:tcW w:w="540" w:type="pct"/>
          </w:tcPr>
          <w:p w:rsidR="00B15814" w:rsidRPr="007235F5" w:rsidRDefault="00B15814" w:rsidP="006569E3">
            <w:pPr>
              <w:rPr>
                <w:rFonts w:cs="Arial"/>
                <w:sz w:val="18"/>
                <w:szCs w:val="18"/>
              </w:rPr>
            </w:pPr>
            <w:r w:rsidRPr="007235F5">
              <w:rPr>
                <w:rFonts w:cs="Arial"/>
                <w:sz w:val="18"/>
                <w:szCs w:val="18"/>
              </w:rPr>
              <w:t>°C</w:t>
            </w:r>
          </w:p>
        </w:tc>
        <w:tc>
          <w:tcPr>
            <w:tcW w:w="2075" w:type="pct"/>
          </w:tcPr>
          <w:p w:rsidR="00B15814" w:rsidRPr="007235F5" w:rsidRDefault="00B15814" w:rsidP="006569E3">
            <w:pPr>
              <w:rPr>
                <w:rFonts w:cs="Arial"/>
                <w:sz w:val="18"/>
                <w:szCs w:val="18"/>
              </w:rPr>
            </w:pPr>
            <w:r w:rsidRPr="007235F5">
              <w:rPr>
                <w:rFonts w:cs="Arial"/>
                <w:sz w:val="18"/>
                <w:szCs w:val="18"/>
              </w:rPr>
              <w:t>Degrees Celsius</w:t>
            </w:r>
          </w:p>
        </w:tc>
        <w:tc>
          <w:tcPr>
            <w:tcW w:w="458" w:type="pct"/>
          </w:tcPr>
          <w:p w:rsidR="00B15814" w:rsidRPr="007235F5" w:rsidRDefault="00B15814" w:rsidP="006569E3">
            <w:pPr>
              <w:rPr>
                <w:rFonts w:cs="Arial"/>
                <w:sz w:val="18"/>
                <w:szCs w:val="18"/>
              </w:rPr>
            </w:pPr>
            <w:r w:rsidRPr="007235F5">
              <w:rPr>
                <w:rFonts w:cs="Arial"/>
                <w:sz w:val="18"/>
                <w:szCs w:val="18"/>
              </w:rPr>
              <w:t>NAAQS</w:t>
            </w:r>
          </w:p>
        </w:tc>
        <w:tc>
          <w:tcPr>
            <w:tcW w:w="1927" w:type="pct"/>
          </w:tcPr>
          <w:p w:rsidR="00B15814" w:rsidRPr="007235F5" w:rsidRDefault="00B15814" w:rsidP="006569E3">
            <w:pPr>
              <w:rPr>
                <w:rFonts w:cs="Arial"/>
                <w:sz w:val="18"/>
                <w:szCs w:val="18"/>
              </w:rPr>
            </w:pPr>
            <w:r w:rsidRPr="007235F5">
              <w:rPr>
                <w:rFonts w:cs="Arial"/>
                <w:sz w:val="18"/>
                <w:szCs w:val="18"/>
              </w:rPr>
              <w:t>National Ambient Air Quality Standards</w:t>
            </w:r>
          </w:p>
        </w:tc>
      </w:tr>
      <w:tr w:rsidR="00B15814" w:rsidRPr="007235F5" w:rsidTr="006569E3">
        <w:trPr>
          <w:cantSplit/>
          <w:trHeight w:val="288"/>
          <w:jc w:val="center"/>
        </w:trPr>
        <w:tc>
          <w:tcPr>
            <w:tcW w:w="540" w:type="pct"/>
          </w:tcPr>
          <w:p w:rsidR="00B15814" w:rsidRPr="007235F5" w:rsidRDefault="00B15814" w:rsidP="006569E3">
            <w:pPr>
              <w:rPr>
                <w:rFonts w:cs="Arial"/>
                <w:sz w:val="18"/>
                <w:szCs w:val="18"/>
              </w:rPr>
            </w:pPr>
            <w:smartTag w:uri="urn:schemas-microsoft-com:office:smarttags" w:element="stockticker">
              <w:r w:rsidRPr="007235F5">
                <w:rPr>
                  <w:rFonts w:cs="Arial"/>
                  <w:sz w:val="18"/>
                  <w:szCs w:val="18"/>
                </w:rPr>
                <w:t>CAA</w:t>
              </w:r>
            </w:smartTag>
          </w:p>
        </w:tc>
        <w:tc>
          <w:tcPr>
            <w:tcW w:w="2075" w:type="pct"/>
          </w:tcPr>
          <w:p w:rsidR="00B15814" w:rsidRPr="007235F5" w:rsidRDefault="00B15814" w:rsidP="006569E3">
            <w:pPr>
              <w:rPr>
                <w:rFonts w:cs="Arial"/>
                <w:sz w:val="18"/>
                <w:szCs w:val="18"/>
              </w:rPr>
            </w:pPr>
            <w:r w:rsidRPr="007235F5">
              <w:rPr>
                <w:rFonts w:cs="Arial"/>
                <w:sz w:val="18"/>
                <w:szCs w:val="18"/>
              </w:rPr>
              <w:t>Federal Clean Air Act</w:t>
            </w:r>
          </w:p>
        </w:tc>
        <w:tc>
          <w:tcPr>
            <w:tcW w:w="458" w:type="pct"/>
          </w:tcPr>
          <w:p w:rsidR="00B15814" w:rsidRPr="007235F5" w:rsidRDefault="00B15814" w:rsidP="006569E3">
            <w:pPr>
              <w:rPr>
                <w:rFonts w:cs="Arial"/>
                <w:sz w:val="18"/>
                <w:szCs w:val="18"/>
              </w:rPr>
            </w:pPr>
            <w:r w:rsidRPr="007235F5">
              <w:rPr>
                <w:rFonts w:cs="Arial"/>
                <w:sz w:val="18"/>
                <w:szCs w:val="18"/>
              </w:rPr>
              <w:t>NESHAP</w:t>
            </w:r>
          </w:p>
        </w:tc>
        <w:tc>
          <w:tcPr>
            <w:tcW w:w="1927" w:type="pct"/>
          </w:tcPr>
          <w:p w:rsidR="00B15814" w:rsidRPr="007235F5" w:rsidRDefault="00B15814" w:rsidP="006569E3">
            <w:pPr>
              <w:rPr>
                <w:rFonts w:cs="Arial"/>
                <w:sz w:val="18"/>
                <w:szCs w:val="18"/>
              </w:rPr>
            </w:pPr>
            <w:r w:rsidRPr="007235F5">
              <w:rPr>
                <w:rFonts w:cs="Arial"/>
                <w:sz w:val="18"/>
                <w:szCs w:val="18"/>
              </w:rPr>
              <w:t>National Emission Standard for Hazardous Air Pollutants</w:t>
            </w:r>
          </w:p>
        </w:tc>
      </w:tr>
      <w:tr w:rsidR="00B15814" w:rsidRPr="007235F5" w:rsidTr="006569E3">
        <w:trPr>
          <w:cantSplit/>
          <w:trHeight w:val="288"/>
          <w:jc w:val="center"/>
        </w:trPr>
        <w:tc>
          <w:tcPr>
            <w:tcW w:w="540" w:type="pct"/>
          </w:tcPr>
          <w:p w:rsidR="00B15814" w:rsidRPr="007235F5" w:rsidRDefault="00B15814" w:rsidP="006569E3">
            <w:pPr>
              <w:rPr>
                <w:rFonts w:cs="Arial"/>
                <w:sz w:val="18"/>
                <w:szCs w:val="18"/>
              </w:rPr>
            </w:pPr>
            <w:smartTag w:uri="urn:schemas-microsoft-com:office:smarttags" w:element="stockticker">
              <w:smartTag w:uri="urn:schemas-microsoft-com:office:smarttags" w:element="place">
                <w:r w:rsidRPr="007235F5">
                  <w:rPr>
                    <w:rFonts w:cs="Arial"/>
                    <w:sz w:val="18"/>
                    <w:szCs w:val="18"/>
                  </w:rPr>
                  <w:t>CAM</w:t>
                </w:r>
              </w:smartTag>
            </w:smartTag>
          </w:p>
        </w:tc>
        <w:tc>
          <w:tcPr>
            <w:tcW w:w="2075" w:type="pct"/>
          </w:tcPr>
          <w:p w:rsidR="00B15814" w:rsidRPr="007235F5" w:rsidRDefault="00B15814" w:rsidP="006569E3">
            <w:pPr>
              <w:rPr>
                <w:rFonts w:cs="Arial"/>
                <w:sz w:val="18"/>
                <w:szCs w:val="18"/>
              </w:rPr>
            </w:pPr>
            <w:r w:rsidRPr="007235F5">
              <w:rPr>
                <w:rFonts w:cs="Arial"/>
                <w:sz w:val="18"/>
                <w:szCs w:val="18"/>
              </w:rPr>
              <w:t>Compliance Assurance Monitoring</w:t>
            </w:r>
          </w:p>
        </w:tc>
        <w:tc>
          <w:tcPr>
            <w:tcW w:w="458" w:type="pct"/>
          </w:tcPr>
          <w:p w:rsidR="00B15814" w:rsidRPr="007235F5" w:rsidRDefault="00B15814" w:rsidP="006569E3">
            <w:pPr>
              <w:rPr>
                <w:rFonts w:cs="Arial"/>
                <w:sz w:val="18"/>
                <w:szCs w:val="18"/>
              </w:rPr>
            </w:pPr>
            <w:r w:rsidRPr="007235F5">
              <w:rPr>
                <w:rFonts w:cs="Arial"/>
                <w:sz w:val="18"/>
                <w:szCs w:val="18"/>
              </w:rPr>
              <w:t>NMOC</w:t>
            </w:r>
          </w:p>
        </w:tc>
        <w:tc>
          <w:tcPr>
            <w:tcW w:w="1927" w:type="pct"/>
          </w:tcPr>
          <w:p w:rsidR="00B15814" w:rsidRPr="007235F5" w:rsidRDefault="00B15814" w:rsidP="006569E3">
            <w:pPr>
              <w:rPr>
                <w:rFonts w:cs="Arial"/>
                <w:sz w:val="18"/>
                <w:szCs w:val="18"/>
              </w:rPr>
            </w:pPr>
            <w:r w:rsidRPr="007235F5">
              <w:rPr>
                <w:rFonts w:cs="Arial"/>
                <w:sz w:val="18"/>
                <w:szCs w:val="18"/>
              </w:rPr>
              <w:t>Non-methane Organic Compounds</w:t>
            </w:r>
          </w:p>
        </w:tc>
      </w:tr>
      <w:tr w:rsidR="00B15814" w:rsidRPr="007235F5" w:rsidTr="006569E3">
        <w:trPr>
          <w:cantSplit/>
          <w:trHeight w:val="288"/>
          <w:jc w:val="center"/>
        </w:trPr>
        <w:tc>
          <w:tcPr>
            <w:tcW w:w="540" w:type="pct"/>
          </w:tcPr>
          <w:p w:rsidR="00B15814" w:rsidRPr="007235F5" w:rsidRDefault="00B15814" w:rsidP="006569E3">
            <w:pPr>
              <w:rPr>
                <w:rFonts w:cs="Arial"/>
                <w:sz w:val="18"/>
                <w:szCs w:val="18"/>
              </w:rPr>
            </w:pPr>
            <w:r w:rsidRPr="007235F5">
              <w:rPr>
                <w:rFonts w:cs="Arial"/>
                <w:sz w:val="18"/>
                <w:szCs w:val="18"/>
              </w:rPr>
              <w:t xml:space="preserve">CEM </w:t>
            </w:r>
          </w:p>
        </w:tc>
        <w:tc>
          <w:tcPr>
            <w:tcW w:w="2075" w:type="pct"/>
          </w:tcPr>
          <w:p w:rsidR="00B15814" w:rsidRPr="007235F5" w:rsidRDefault="00B15814" w:rsidP="006569E3">
            <w:pPr>
              <w:rPr>
                <w:rFonts w:cs="Arial"/>
                <w:sz w:val="18"/>
                <w:szCs w:val="18"/>
              </w:rPr>
            </w:pPr>
            <w:r w:rsidRPr="007235F5">
              <w:rPr>
                <w:rFonts w:cs="Arial"/>
                <w:sz w:val="18"/>
                <w:szCs w:val="18"/>
              </w:rPr>
              <w:t>Continuous Emission Monitoring</w:t>
            </w:r>
          </w:p>
        </w:tc>
        <w:tc>
          <w:tcPr>
            <w:tcW w:w="458" w:type="pct"/>
          </w:tcPr>
          <w:p w:rsidR="00B15814" w:rsidRPr="007235F5" w:rsidRDefault="00B15814" w:rsidP="006569E3">
            <w:pPr>
              <w:rPr>
                <w:rFonts w:cs="Arial"/>
                <w:sz w:val="18"/>
                <w:szCs w:val="18"/>
              </w:rPr>
            </w:pPr>
            <w:r w:rsidRPr="007235F5">
              <w:rPr>
                <w:rFonts w:cs="Arial"/>
                <w:sz w:val="18"/>
                <w:szCs w:val="18"/>
              </w:rPr>
              <w:t>NOx</w:t>
            </w:r>
          </w:p>
        </w:tc>
        <w:tc>
          <w:tcPr>
            <w:tcW w:w="1927" w:type="pct"/>
          </w:tcPr>
          <w:p w:rsidR="00B15814" w:rsidRPr="007235F5" w:rsidRDefault="00B15814" w:rsidP="006569E3">
            <w:pPr>
              <w:rPr>
                <w:rFonts w:cs="Arial"/>
                <w:sz w:val="18"/>
                <w:szCs w:val="18"/>
              </w:rPr>
            </w:pPr>
            <w:r w:rsidRPr="007235F5">
              <w:rPr>
                <w:rFonts w:cs="Arial"/>
                <w:sz w:val="18"/>
                <w:szCs w:val="18"/>
              </w:rPr>
              <w:t>Oxides of Nitrogen</w:t>
            </w:r>
          </w:p>
        </w:tc>
      </w:tr>
      <w:tr w:rsidR="00B15814" w:rsidRPr="007235F5" w:rsidTr="006569E3">
        <w:trPr>
          <w:cantSplit/>
          <w:trHeight w:val="288"/>
          <w:jc w:val="center"/>
        </w:trPr>
        <w:tc>
          <w:tcPr>
            <w:tcW w:w="540" w:type="pct"/>
          </w:tcPr>
          <w:p w:rsidR="00B15814" w:rsidRPr="007235F5" w:rsidRDefault="00B15814" w:rsidP="006569E3">
            <w:pPr>
              <w:rPr>
                <w:rFonts w:cs="Arial"/>
                <w:sz w:val="18"/>
                <w:szCs w:val="18"/>
              </w:rPr>
            </w:pPr>
            <w:smartTag w:uri="urn:schemas-microsoft-com:office:smarttags" w:element="stockticker">
              <w:r w:rsidRPr="007235F5">
                <w:rPr>
                  <w:rFonts w:cs="Arial"/>
                  <w:sz w:val="18"/>
                  <w:szCs w:val="18"/>
                </w:rPr>
                <w:t>CFR</w:t>
              </w:r>
            </w:smartTag>
          </w:p>
        </w:tc>
        <w:tc>
          <w:tcPr>
            <w:tcW w:w="2075" w:type="pct"/>
          </w:tcPr>
          <w:p w:rsidR="00B15814" w:rsidRPr="007235F5" w:rsidRDefault="00B15814" w:rsidP="006569E3">
            <w:pPr>
              <w:rPr>
                <w:rFonts w:cs="Arial"/>
                <w:sz w:val="18"/>
                <w:szCs w:val="18"/>
              </w:rPr>
            </w:pPr>
            <w:r w:rsidRPr="007235F5">
              <w:rPr>
                <w:rFonts w:cs="Arial"/>
                <w:sz w:val="18"/>
                <w:szCs w:val="18"/>
              </w:rPr>
              <w:t>Code of Federal Regulations</w:t>
            </w:r>
          </w:p>
        </w:tc>
        <w:tc>
          <w:tcPr>
            <w:tcW w:w="458" w:type="pct"/>
          </w:tcPr>
          <w:p w:rsidR="00B15814" w:rsidRPr="007235F5" w:rsidRDefault="00B15814" w:rsidP="006569E3">
            <w:pPr>
              <w:rPr>
                <w:rFonts w:cs="Arial"/>
                <w:sz w:val="18"/>
                <w:szCs w:val="18"/>
              </w:rPr>
            </w:pPr>
            <w:r w:rsidRPr="007235F5">
              <w:rPr>
                <w:rFonts w:cs="Arial"/>
                <w:sz w:val="18"/>
                <w:szCs w:val="18"/>
              </w:rPr>
              <w:t>NSPS</w:t>
            </w:r>
          </w:p>
        </w:tc>
        <w:tc>
          <w:tcPr>
            <w:tcW w:w="1927" w:type="pct"/>
          </w:tcPr>
          <w:p w:rsidR="00B15814" w:rsidRPr="007235F5" w:rsidRDefault="00B15814" w:rsidP="006569E3">
            <w:pPr>
              <w:rPr>
                <w:rFonts w:cs="Arial"/>
                <w:sz w:val="18"/>
                <w:szCs w:val="18"/>
              </w:rPr>
            </w:pPr>
            <w:r w:rsidRPr="007235F5">
              <w:rPr>
                <w:rFonts w:cs="Arial"/>
                <w:sz w:val="18"/>
                <w:szCs w:val="18"/>
              </w:rPr>
              <w:t>New Source Performance Standards</w:t>
            </w:r>
          </w:p>
        </w:tc>
      </w:tr>
      <w:tr w:rsidR="00B15814" w:rsidRPr="007235F5" w:rsidTr="006569E3">
        <w:trPr>
          <w:cantSplit/>
          <w:trHeight w:val="288"/>
          <w:jc w:val="center"/>
        </w:trPr>
        <w:tc>
          <w:tcPr>
            <w:tcW w:w="540" w:type="pct"/>
          </w:tcPr>
          <w:p w:rsidR="00B15814" w:rsidRPr="007235F5" w:rsidRDefault="00B15814" w:rsidP="006569E3">
            <w:pPr>
              <w:rPr>
                <w:rFonts w:cs="Arial"/>
                <w:sz w:val="18"/>
                <w:szCs w:val="18"/>
              </w:rPr>
            </w:pPr>
            <w:r w:rsidRPr="007235F5">
              <w:rPr>
                <w:rFonts w:cs="Arial"/>
                <w:sz w:val="18"/>
                <w:szCs w:val="18"/>
              </w:rPr>
              <w:t>CO</w:t>
            </w:r>
          </w:p>
        </w:tc>
        <w:tc>
          <w:tcPr>
            <w:tcW w:w="2075" w:type="pct"/>
          </w:tcPr>
          <w:p w:rsidR="00B15814" w:rsidRPr="007235F5" w:rsidRDefault="00B15814" w:rsidP="006569E3">
            <w:pPr>
              <w:rPr>
                <w:rFonts w:cs="Arial"/>
                <w:sz w:val="18"/>
                <w:szCs w:val="18"/>
              </w:rPr>
            </w:pPr>
            <w:r w:rsidRPr="007235F5">
              <w:rPr>
                <w:rFonts w:cs="Arial"/>
                <w:sz w:val="18"/>
                <w:szCs w:val="18"/>
              </w:rPr>
              <w:t>Carbon Monoxide</w:t>
            </w:r>
          </w:p>
        </w:tc>
        <w:tc>
          <w:tcPr>
            <w:tcW w:w="458" w:type="pct"/>
          </w:tcPr>
          <w:p w:rsidR="00B15814" w:rsidRPr="007235F5" w:rsidRDefault="00B15814" w:rsidP="006569E3">
            <w:pPr>
              <w:rPr>
                <w:rFonts w:cs="Arial"/>
                <w:sz w:val="18"/>
                <w:szCs w:val="18"/>
              </w:rPr>
            </w:pPr>
            <w:r w:rsidRPr="007235F5">
              <w:rPr>
                <w:rFonts w:cs="Arial"/>
                <w:sz w:val="18"/>
                <w:szCs w:val="18"/>
              </w:rPr>
              <w:t>NSR</w:t>
            </w:r>
          </w:p>
        </w:tc>
        <w:tc>
          <w:tcPr>
            <w:tcW w:w="1927" w:type="pct"/>
          </w:tcPr>
          <w:p w:rsidR="00B15814" w:rsidRPr="007235F5" w:rsidRDefault="00B15814" w:rsidP="006569E3">
            <w:pPr>
              <w:rPr>
                <w:rFonts w:cs="Arial"/>
                <w:sz w:val="18"/>
                <w:szCs w:val="18"/>
              </w:rPr>
            </w:pPr>
            <w:r w:rsidRPr="007235F5">
              <w:rPr>
                <w:rFonts w:cs="Arial"/>
                <w:sz w:val="18"/>
                <w:szCs w:val="18"/>
              </w:rPr>
              <w:t>New Source Review</w:t>
            </w:r>
          </w:p>
        </w:tc>
      </w:tr>
      <w:tr w:rsidR="00B15814" w:rsidRPr="007235F5" w:rsidTr="006569E3">
        <w:trPr>
          <w:cantSplit/>
          <w:trHeight w:val="288"/>
          <w:jc w:val="center"/>
        </w:trPr>
        <w:tc>
          <w:tcPr>
            <w:tcW w:w="540" w:type="pct"/>
          </w:tcPr>
          <w:p w:rsidR="00B15814" w:rsidRPr="007235F5" w:rsidRDefault="00B15814" w:rsidP="006569E3">
            <w:pPr>
              <w:rPr>
                <w:rFonts w:cs="Arial"/>
                <w:sz w:val="18"/>
                <w:szCs w:val="18"/>
              </w:rPr>
            </w:pPr>
            <w:r w:rsidRPr="007235F5">
              <w:rPr>
                <w:rFonts w:cs="Arial"/>
                <w:sz w:val="18"/>
                <w:szCs w:val="18"/>
              </w:rPr>
              <w:t>COM</w:t>
            </w:r>
          </w:p>
        </w:tc>
        <w:tc>
          <w:tcPr>
            <w:tcW w:w="2075" w:type="pct"/>
          </w:tcPr>
          <w:p w:rsidR="00B15814" w:rsidRPr="007235F5" w:rsidRDefault="00B15814" w:rsidP="006569E3">
            <w:pPr>
              <w:rPr>
                <w:rFonts w:cs="Arial"/>
                <w:sz w:val="18"/>
                <w:szCs w:val="18"/>
              </w:rPr>
            </w:pPr>
            <w:r w:rsidRPr="007235F5">
              <w:rPr>
                <w:rFonts w:cs="Arial"/>
                <w:sz w:val="18"/>
                <w:szCs w:val="18"/>
              </w:rPr>
              <w:t>Continuous Opacity Monitoring</w:t>
            </w:r>
          </w:p>
        </w:tc>
        <w:tc>
          <w:tcPr>
            <w:tcW w:w="458" w:type="pct"/>
          </w:tcPr>
          <w:p w:rsidR="00B15814" w:rsidRPr="007235F5" w:rsidRDefault="00B15814" w:rsidP="006569E3">
            <w:pPr>
              <w:rPr>
                <w:rFonts w:cs="Arial"/>
                <w:sz w:val="18"/>
                <w:szCs w:val="18"/>
              </w:rPr>
            </w:pPr>
            <w:r w:rsidRPr="007235F5">
              <w:rPr>
                <w:rFonts w:cs="Arial"/>
                <w:sz w:val="18"/>
                <w:szCs w:val="18"/>
              </w:rPr>
              <w:t>PM</w:t>
            </w:r>
          </w:p>
        </w:tc>
        <w:tc>
          <w:tcPr>
            <w:tcW w:w="1927" w:type="pct"/>
          </w:tcPr>
          <w:p w:rsidR="00B15814" w:rsidRPr="007235F5" w:rsidRDefault="00B15814" w:rsidP="006569E3">
            <w:pPr>
              <w:rPr>
                <w:rFonts w:cs="Arial"/>
                <w:sz w:val="18"/>
                <w:szCs w:val="18"/>
              </w:rPr>
            </w:pPr>
            <w:r w:rsidRPr="007235F5">
              <w:rPr>
                <w:rFonts w:cs="Arial"/>
                <w:sz w:val="18"/>
                <w:szCs w:val="18"/>
              </w:rPr>
              <w:t xml:space="preserve">Particulate Matter </w:t>
            </w:r>
          </w:p>
        </w:tc>
      </w:tr>
      <w:tr w:rsidR="00B15814" w:rsidRPr="007235F5" w:rsidTr="006569E3">
        <w:trPr>
          <w:cantSplit/>
          <w:trHeight w:val="288"/>
          <w:jc w:val="center"/>
        </w:trPr>
        <w:tc>
          <w:tcPr>
            <w:tcW w:w="540" w:type="pct"/>
          </w:tcPr>
          <w:p w:rsidR="00B15814" w:rsidRPr="007235F5" w:rsidRDefault="00B15814" w:rsidP="006569E3">
            <w:pPr>
              <w:rPr>
                <w:rFonts w:cs="Arial"/>
                <w:sz w:val="18"/>
                <w:szCs w:val="18"/>
              </w:rPr>
            </w:pPr>
            <w:r w:rsidRPr="007235F5">
              <w:rPr>
                <w:rFonts w:cs="Arial"/>
                <w:sz w:val="18"/>
                <w:szCs w:val="18"/>
              </w:rPr>
              <w:t>department</w:t>
            </w:r>
          </w:p>
        </w:tc>
        <w:tc>
          <w:tcPr>
            <w:tcW w:w="2075" w:type="pct"/>
          </w:tcPr>
          <w:p w:rsidR="00B15814" w:rsidRPr="007235F5" w:rsidRDefault="00B15814" w:rsidP="006569E3">
            <w:pPr>
              <w:rPr>
                <w:rFonts w:cs="Arial"/>
                <w:sz w:val="18"/>
                <w:szCs w:val="18"/>
              </w:rPr>
            </w:pPr>
            <w:r w:rsidRPr="007235F5">
              <w:rPr>
                <w:rFonts w:cs="Arial"/>
                <w:sz w:val="18"/>
                <w:szCs w:val="18"/>
              </w:rPr>
              <w:t xml:space="preserve">Michigan Department of Environmental Quality </w:t>
            </w:r>
          </w:p>
        </w:tc>
        <w:tc>
          <w:tcPr>
            <w:tcW w:w="458" w:type="pct"/>
          </w:tcPr>
          <w:p w:rsidR="00B15814" w:rsidRPr="007235F5" w:rsidRDefault="00B15814" w:rsidP="006569E3">
            <w:pPr>
              <w:rPr>
                <w:rFonts w:cs="Arial"/>
                <w:sz w:val="18"/>
                <w:szCs w:val="18"/>
              </w:rPr>
            </w:pPr>
            <w:r w:rsidRPr="007235F5">
              <w:rPr>
                <w:rFonts w:cs="Arial"/>
                <w:sz w:val="18"/>
                <w:szCs w:val="18"/>
              </w:rPr>
              <w:t>PM-10</w:t>
            </w:r>
          </w:p>
        </w:tc>
        <w:tc>
          <w:tcPr>
            <w:tcW w:w="1927" w:type="pct"/>
          </w:tcPr>
          <w:p w:rsidR="00B15814" w:rsidRPr="007235F5" w:rsidRDefault="00B15814" w:rsidP="006569E3">
            <w:pPr>
              <w:rPr>
                <w:rFonts w:cs="Arial"/>
                <w:sz w:val="18"/>
                <w:szCs w:val="18"/>
              </w:rPr>
            </w:pPr>
            <w:r w:rsidRPr="007235F5">
              <w:rPr>
                <w:rFonts w:cs="Arial"/>
                <w:sz w:val="18"/>
                <w:szCs w:val="18"/>
              </w:rPr>
              <w:t>Particulate Matter less than 10 microns in diameter</w:t>
            </w:r>
          </w:p>
        </w:tc>
      </w:tr>
      <w:tr w:rsidR="00B15814" w:rsidRPr="007235F5" w:rsidTr="006569E3">
        <w:trPr>
          <w:cantSplit/>
          <w:trHeight w:val="288"/>
          <w:jc w:val="center"/>
        </w:trPr>
        <w:tc>
          <w:tcPr>
            <w:tcW w:w="540" w:type="pct"/>
          </w:tcPr>
          <w:p w:rsidR="00B15814" w:rsidRPr="007235F5" w:rsidRDefault="00B15814" w:rsidP="006569E3">
            <w:pPr>
              <w:rPr>
                <w:rFonts w:cs="Arial"/>
                <w:sz w:val="18"/>
                <w:szCs w:val="18"/>
              </w:rPr>
            </w:pPr>
            <w:r w:rsidRPr="007235F5">
              <w:rPr>
                <w:rFonts w:cs="Arial"/>
                <w:sz w:val="18"/>
                <w:szCs w:val="18"/>
              </w:rPr>
              <w:t>dscf</w:t>
            </w:r>
          </w:p>
        </w:tc>
        <w:tc>
          <w:tcPr>
            <w:tcW w:w="2075" w:type="pct"/>
          </w:tcPr>
          <w:p w:rsidR="00B15814" w:rsidRPr="007235F5" w:rsidRDefault="00B15814" w:rsidP="006569E3">
            <w:pPr>
              <w:rPr>
                <w:rFonts w:cs="Arial"/>
                <w:sz w:val="18"/>
                <w:szCs w:val="18"/>
              </w:rPr>
            </w:pPr>
            <w:r w:rsidRPr="007235F5">
              <w:rPr>
                <w:rFonts w:cs="Arial"/>
                <w:sz w:val="18"/>
                <w:szCs w:val="18"/>
              </w:rPr>
              <w:t>Dry standard cubic foot</w:t>
            </w:r>
          </w:p>
        </w:tc>
        <w:tc>
          <w:tcPr>
            <w:tcW w:w="458" w:type="pct"/>
          </w:tcPr>
          <w:p w:rsidR="00B15814" w:rsidRPr="007235F5" w:rsidRDefault="00B15814" w:rsidP="006569E3">
            <w:pPr>
              <w:rPr>
                <w:rFonts w:cs="Arial"/>
                <w:sz w:val="18"/>
                <w:szCs w:val="18"/>
              </w:rPr>
            </w:pPr>
            <w:r w:rsidRPr="007235F5">
              <w:rPr>
                <w:rFonts w:cs="Arial"/>
                <w:sz w:val="18"/>
                <w:szCs w:val="18"/>
              </w:rPr>
              <w:t>pph</w:t>
            </w:r>
          </w:p>
        </w:tc>
        <w:tc>
          <w:tcPr>
            <w:tcW w:w="1927" w:type="pct"/>
          </w:tcPr>
          <w:p w:rsidR="00B15814" w:rsidRPr="007235F5" w:rsidRDefault="00B15814" w:rsidP="006569E3">
            <w:pPr>
              <w:rPr>
                <w:rFonts w:cs="Arial"/>
                <w:sz w:val="18"/>
                <w:szCs w:val="18"/>
              </w:rPr>
            </w:pPr>
            <w:r w:rsidRPr="007235F5">
              <w:rPr>
                <w:rFonts w:cs="Arial"/>
                <w:sz w:val="18"/>
                <w:szCs w:val="18"/>
              </w:rPr>
              <w:t>Pound per hour</w:t>
            </w:r>
          </w:p>
        </w:tc>
      </w:tr>
      <w:tr w:rsidR="00B15814" w:rsidRPr="007235F5" w:rsidTr="006569E3">
        <w:trPr>
          <w:cantSplit/>
          <w:trHeight w:val="288"/>
          <w:jc w:val="center"/>
        </w:trPr>
        <w:tc>
          <w:tcPr>
            <w:tcW w:w="540" w:type="pct"/>
          </w:tcPr>
          <w:p w:rsidR="00B15814" w:rsidRPr="007235F5" w:rsidRDefault="00B15814" w:rsidP="006569E3">
            <w:pPr>
              <w:rPr>
                <w:rFonts w:cs="Arial"/>
                <w:sz w:val="18"/>
                <w:szCs w:val="18"/>
              </w:rPr>
            </w:pPr>
            <w:proofErr w:type="spellStart"/>
            <w:r w:rsidRPr="007235F5">
              <w:rPr>
                <w:rFonts w:cs="Arial"/>
                <w:sz w:val="18"/>
                <w:szCs w:val="18"/>
              </w:rPr>
              <w:t>dscm</w:t>
            </w:r>
            <w:proofErr w:type="spellEnd"/>
          </w:p>
        </w:tc>
        <w:tc>
          <w:tcPr>
            <w:tcW w:w="2075" w:type="pct"/>
          </w:tcPr>
          <w:p w:rsidR="00B15814" w:rsidRPr="007235F5" w:rsidRDefault="00B15814" w:rsidP="006569E3">
            <w:pPr>
              <w:rPr>
                <w:rFonts w:cs="Arial"/>
                <w:sz w:val="18"/>
                <w:szCs w:val="18"/>
              </w:rPr>
            </w:pPr>
            <w:r w:rsidRPr="007235F5">
              <w:rPr>
                <w:rFonts w:cs="Arial"/>
                <w:sz w:val="18"/>
                <w:szCs w:val="18"/>
              </w:rPr>
              <w:t>Dry standard cubic meter</w:t>
            </w:r>
          </w:p>
        </w:tc>
        <w:tc>
          <w:tcPr>
            <w:tcW w:w="458" w:type="pct"/>
          </w:tcPr>
          <w:p w:rsidR="00B15814" w:rsidRPr="007235F5" w:rsidRDefault="00B15814" w:rsidP="006569E3">
            <w:pPr>
              <w:rPr>
                <w:rFonts w:cs="Arial"/>
                <w:sz w:val="18"/>
                <w:szCs w:val="18"/>
              </w:rPr>
            </w:pPr>
            <w:r w:rsidRPr="007235F5">
              <w:rPr>
                <w:rFonts w:cs="Arial"/>
                <w:sz w:val="18"/>
                <w:szCs w:val="18"/>
              </w:rPr>
              <w:t>ppm</w:t>
            </w:r>
          </w:p>
        </w:tc>
        <w:tc>
          <w:tcPr>
            <w:tcW w:w="1927" w:type="pct"/>
          </w:tcPr>
          <w:p w:rsidR="00B15814" w:rsidRPr="007235F5" w:rsidRDefault="00B15814" w:rsidP="006569E3">
            <w:pPr>
              <w:rPr>
                <w:rFonts w:cs="Arial"/>
                <w:sz w:val="18"/>
                <w:szCs w:val="18"/>
              </w:rPr>
            </w:pPr>
            <w:r w:rsidRPr="007235F5">
              <w:rPr>
                <w:rFonts w:cs="Arial"/>
                <w:sz w:val="18"/>
                <w:szCs w:val="18"/>
              </w:rPr>
              <w:t>Parts per million</w:t>
            </w:r>
          </w:p>
        </w:tc>
      </w:tr>
      <w:tr w:rsidR="00B15814" w:rsidRPr="007235F5" w:rsidTr="006569E3">
        <w:trPr>
          <w:cantSplit/>
          <w:trHeight w:val="288"/>
          <w:jc w:val="center"/>
        </w:trPr>
        <w:tc>
          <w:tcPr>
            <w:tcW w:w="540" w:type="pct"/>
          </w:tcPr>
          <w:p w:rsidR="00B15814" w:rsidRPr="007235F5" w:rsidRDefault="00B15814" w:rsidP="006569E3">
            <w:pPr>
              <w:rPr>
                <w:rFonts w:cs="Arial"/>
                <w:sz w:val="18"/>
                <w:szCs w:val="18"/>
              </w:rPr>
            </w:pPr>
            <w:r w:rsidRPr="007235F5">
              <w:rPr>
                <w:rFonts w:cs="Arial"/>
                <w:sz w:val="18"/>
                <w:szCs w:val="18"/>
              </w:rPr>
              <w:t>EPA</w:t>
            </w:r>
          </w:p>
        </w:tc>
        <w:tc>
          <w:tcPr>
            <w:tcW w:w="2075" w:type="pct"/>
          </w:tcPr>
          <w:p w:rsidR="00B15814" w:rsidRPr="007235F5" w:rsidRDefault="00B15814" w:rsidP="006569E3">
            <w:pPr>
              <w:rPr>
                <w:rFonts w:cs="Arial"/>
                <w:sz w:val="18"/>
                <w:szCs w:val="18"/>
              </w:rPr>
            </w:pPr>
            <w:r w:rsidRPr="007235F5">
              <w:rPr>
                <w:rFonts w:cs="Arial"/>
                <w:sz w:val="18"/>
                <w:szCs w:val="18"/>
              </w:rPr>
              <w:t>United States Environmental Protection Agency</w:t>
            </w:r>
          </w:p>
        </w:tc>
        <w:tc>
          <w:tcPr>
            <w:tcW w:w="458" w:type="pct"/>
          </w:tcPr>
          <w:p w:rsidR="00B15814" w:rsidRPr="007235F5" w:rsidRDefault="00B15814" w:rsidP="006569E3">
            <w:pPr>
              <w:rPr>
                <w:rFonts w:cs="Arial"/>
                <w:sz w:val="18"/>
                <w:szCs w:val="18"/>
              </w:rPr>
            </w:pPr>
            <w:proofErr w:type="spellStart"/>
            <w:r w:rsidRPr="007235F5">
              <w:rPr>
                <w:rFonts w:cs="Arial"/>
                <w:sz w:val="18"/>
                <w:szCs w:val="18"/>
              </w:rPr>
              <w:t>ppmv</w:t>
            </w:r>
            <w:proofErr w:type="spellEnd"/>
          </w:p>
        </w:tc>
        <w:tc>
          <w:tcPr>
            <w:tcW w:w="1927" w:type="pct"/>
          </w:tcPr>
          <w:p w:rsidR="00B15814" w:rsidRPr="007235F5" w:rsidRDefault="00B15814" w:rsidP="006569E3">
            <w:pPr>
              <w:rPr>
                <w:rFonts w:cs="Arial"/>
                <w:sz w:val="18"/>
                <w:szCs w:val="18"/>
              </w:rPr>
            </w:pPr>
            <w:r w:rsidRPr="007235F5">
              <w:rPr>
                <w:rFonts w:cs="Arial"/>
                <w:sz w:val="18"/>
                <w:szCs w:val="18"/>
              </w:rPr>
              <w:t xml:space="preserve">Parts per million by volume </w:t>
            </w:r>
          </w:p>
        </w:tc>
      </w:tr>
      <w:tr w:rsidR="00B15814" w:rsidRPr="007235F5" w:rsidTr="006569E3">
        <w:trPr>
          <w:cantSplit/>
          <w:trHeight w:val="288"/>
          <w:jc w:val="center"/>
        </w:trPr>
        <w:tc>
          <w:tcPr>
            <w:tcW w:w="540" w:type="pct"/>
          </w:tcPr>
          <w:p w:rsidR="00B15814" w:rsidRPr="007235F5" w:rsidRDefault="00B15814" w:rsidP="006569E3">
            <w:pPr>
              <w:rPr>
                <w:rFonts w:cs="Arial"/>
                <w:sz w:val="18"/>
                <w:szCs w:val="18"/>
              </w:rPr>
            </w:pPr>
            <w:r w:rsidRPr="007235F5">
              <w:rPr>
                <w:rFonts w:cs="Arial"/>
                <w:sz w:val="18"/>
                <w:szCs w:val="18"/>
              </w:rPr>
              <w:t>EU</w:t>
            </w:r>
          </w:p>
        </w:tc>
        <w:tc>
          <w:tcPr>
            <w:tcW w:w="2075" w:type="pct"/>
          </w:tcPr>
          <w:p w:rsidR="00B15814" w:rsidRPr="007235F5" w:rsidRDefault="00B15814" w:rsidP="006569E3">
            <w:pPr>
              <w:rPr>
                <w:rFonts w:cs="Arial"/>
                <w:sz w:val="18"/>
                <w:szCs w:val="18"/>
              </w:rPr>
            </w:pPr>
            <w:r w:rsidRPr="007235F5">
              <w:rPr>
                <w:rFonts w:cs="Arial"/>
                <w:sz w:val="18"/>
                <w:szCs w:val="18"/>
              </w:rPr>
              <w:t>Emission Unit</w:t>
            </w:r>
          </w:p>
        </w:tc>
        <w:tc>
          <w:tcPr>
            <w:tcW w:w="458" w:type="pct"/>
          </w:tcPr>
          <w:p w:rsidR="00B15814" w:rsidRPr="007235F5" w:rsidRDefault="00B15814" w:rsidP="006569E3">
            <w:pPr>
              <w:rPr>
                <w:rFonts w:cs="Arial"/>
                <w:sz w:val="18"/>
                <w:szCs w:val="18"/>
              </w:rPr>
            </w:pPr>
            <w:proofErr w:type="spellStart"/>
            <w:r w:rsidRPr="007235F5">
              <w:rPr>
                <w:rFonts w:cs="Arial"/>
                <w:sz w:val="18"/>
                <w:szCs w:val="18"/>
              </w:rPr>
              <w:t>ppmw</w:t>
            </w:r>
            <w:proofErr w:type="spellEnd"/>
          </w:p>
        </w:tc>
        <w:tc>
          <w:tcPr>
            <w:tcW w:w="1927" w:type="pct"/>
          </w:tcPr>
          <w:p w:rsidR="00B15814" w:rsidRPr="007235F5" w:rsidRDefault="00B15814" w:rsidP="006569E3">
            <w:pPr>
              <w:rPr>
                <w:rFonts w:cs="Arial"/>
                <w:sz w:val="18"/>
                <w:szCs w:val="18"/>
              </w:rPr>
            </w:pPr>
            <w:r w:rsidRPr="007235F5">
              <w:rPr>
                <w:rFonts w:cs="Arial"/>
                <w:sz w:val="18"/>
                <w:szCs w:val="18"/>
              </w:rPr>
              <w:t xml:space="preserve">Parts per million by weight </w:t>
            </w:r>
          </w:p>
        </w:tc>
      </w:tr>
      <w:tr w:rsidR="00B15814" w:rsidRPr="007235F5" w:rsidTr="006569E3">
        <w:trPr>
          <w:cantSplit/>
          <w:trHeight w:val="288"/>
          <w:jc w:val="center"/>
        </w:trPr>
        <w:tc>
          <w:tcPr>
            <w:tcW w:w="540" w:type="pct"/>
          </w:tcPr>
          <w:p w:rsidR="00B15814" w:rsidRPr="007235F5" w:rsidRDefault="00B15814" w:rsidP="006569E3">
            <w:pPr>
              <w:rPr>
                <w:rFonts w:cs="Arial"/>
                <w:sz w:val="18"/>
                <w:szCs w:val="18"/>
              </w:rPr>
            </w:pPr>
            <w:r w:rsidRPr="007235F5">
              <w:rPr>
                <w:rFonts w:cs="Arial"/>
                <w:sz w:val="18"/>
                <w:szCs w:val="18"/>
              </w:rPr>
              <w:t>°F</w:t>
            </w:r>
          </w:p>
        </w:tc>
        <w:tc>
          <w:tcPr>
            <w:tcW w:w="2075" w:type="pct"/>
          </w:tcPr>
          <w:p w:rsidR="00B15814" w:rsidRPr="007235F5" w:rsidRDefault="00B15814" w:rsidP="006569E3">
            <w:pPr>
              <w:rPr>
                <w:rFonts w:cs="Arial"/>
                <w:sz w:val="18"/>
                <w:szCs w:val="18"/>
              </w:rPr>
            </w:pPr>
            <w:r w:rsidRPr="007235F5">
              <w:rPr>
                <w:rFonts w:cs="Arial"/>
                <w:sz w:val="18"/>
                <w:szCs w:val="18"/>
              </w:rPr>
              <w:t>Degrees Fahrenheit</w:t>
            </w:r>
          </w:p>
        </w:tc>
        <w:tc>
          <w:tcPr>
            <w:tcW w:w="458" w:type="pct"/>
          </w:tcPr>
          <w:p w:rsidR="00B15814" w:rsidRPr="007235F5" w:rsidRDefault="00B15814" w:rsidP="006569E3">
            <w:pPr>
              <w:rPr>
                <w:rFonts w:cs="Arial"/>
                <w:sz w:val="18"/>
                <w:szCs w:val="18"/>
              </w:rPr>
            </w:pPr>
            <w:r w:rsidRPr="007235F5">
              <w:rPr>
                <w:rFonts w:cs="Arial"/>
                <w:sz w:val="18"/>
                <w:szCs w:val="18"/>
              </w:rPr>
              <w:t>PS</w:t>
            </w:r>
          </w:p>
        </w:tc>
        <w:tc>
          <w:tcPr>
            <w:tcW w:w="1927" w:type="pct"/>
          </w:tcPr>
          <w:p w:rsidR="00B15814" w:rsidRPr="007235F5" w:rsidRDefault="00B15814" w:rsidP="006569E3">
            <w:pPr>
              <w:rPr>
                <w:rFonts w:cs="Arial"/>
                <w:sz w:val="18"/>
                <w:szCs w:val="18"/>
              </w:rPr>
            </w:pPr>
            <w:r w:rsidRPr="007235F5">
              <w:rPr>
                <w:rFonts w:cs="Arial"/>
                <w:sz w:val="18"/>
                <w:szCs w:val="18"/>
              </w:rPr>
              <w:t>Performance Specification</w:t>
            </w:r>
          </w:p>
        </w:tc>
      </w:tr>
      <w:tr w:rsidR="00B15814" w:rsidRPr="007235F5" w:rsidTr="006569E3">
        <w:trPr>
          <w:cantSplit/>
          <w:trHeight w:val="288"/>
          <w:jc w:val="center"/>
        </w:trPr>
        <w:tc>
          <w:tcPr>
            <w:tcW w:w="540" w:type="pct"/>
          </w:tcPr>
          <w:p w:rsidR="00B15814" w:rsidRPr="007235F5" w:rsidRDefault="00B15814" w:rsidP="006569E3">
            <w:pPr>
              <w:rPr>
                <w:rFonts w:cs="Arial"/>
                <w:sz w:val="18"/>
                <w:szCs w:val="18"/>
              </w:rPr>
            </w:pPr>
            <w:r w:rsidRPr="007235F5">
              <w:rPr>
                <w:rFonts w:cs="Arial"/>
                <w:sz w:val="18"/>
                <w:szCs w:val="18"/>
              </w:rPr>
              <w:t>FG</w:t>
            </w:r>
          </w:p>
        </w:tc>
        <w:tc>
          <w:tcPr>
            <w:tcW w:w="2075" w:type="pct"/>
          </w:tcPr>
          <w:p w:rsidR="00B15814" w:rsidRPr="007235F5" w:rsidRDefault="00B15814" w:rsidP="006569E3">
            <w:pPr>
              <w:rPr>
                <w:rFonts w:cs="Arial"/>
                <w:sz w:val="18"/>
                <w:szCs w:val="18"/>
              </w:rPr>
            </w:pPr>
            <w:r w:rsidRPr="007235F5">
              <w:rPr>
                <w:rFonts w:cs="Arial"/>
                <w:sz w:val="18"/>
                <w:szCs w:val="18"/>
              </w:rPr>
              <w:t>Flexible Group</w:t>
            </w:r>
          </w:p>
        </w:tc>
        <w:tc>
          <w:tcPr>
            <w:tcW w:w="458" w:type="pct"/>
          </w:tcPr>
          <w:p w:rsidR="00B15814" w:rsidRPr="007235F5" w:rsidRDefault="00B15814" w:rsidP="006569E3">
            <w:pPr>
              <w:rPr>
                <w:rFonts w:cs="Arial"/>
                <w:sz w:val="18"/>
                <w:szCs w:val="18"/>
              </w:rPr>
            </w:pPr>
            <w:smartTag w:uri="urn:schemas-microsoft-com:office:smarttags" w:element="stockticker">
              <w:r w:rsidRPr="007235F5">
                <w:rPr>
                  <w:rFonts w:cs="Arial"/>
                  <w:sz w:val="18"/>
                  <w:szCs w:val="18"/>
                </w:rPr>
                <w:t>PSD</w:t>
              </w:r>
            </w:smartTag>
          </w:p>
        </w:tc>
        <w:tc>
          <w:tcPr>
            <w:tcW w:w="1927" w:type="pct"/>
          </w:tcPr>
          <w:p w:rsidR="00B15814" w:rsidRPr="007235F5" w:rsidRDefault="00B15814" w:rsidP="006569E3">
            <w:pPr>
              <w:rPr>
                <w:rFonts w:cs="Arial"/>
                <w:sz w:val="18"/>
                <w:szCs w:val="18"/>
              </w:rPr>
            </w:pPr>
            <w:r w:rsidRPr="007235F5">
              <w:rPr>
                <w:rFonts w:cs="Arial"/>
                <w:sz w:val="18"/>
                <w:szCs w:val="18"/>
              </w:rPr>
              <w:t>Prevention of Significant Deterioration</w:t>
            </w:r>
          </w:p>
        </w:tc>
      </w:tr>
      <w:tr w:rsidR="00B15814" w:rsidRPr="007235F5" w:rsidTr="006569E3">
        <w:trPr>
          <w:cantSplit/>
          <w:trHeight w:val="288"/>
          <w:jc w:val="center"/>
        </w:trPr>
        <w:tc>
          <w:tcPr>
            <w:tcW w:w="540" w:type="pct"/>
          </w:tcPr>
          <w:p w:rsidR="00B15814" w:rsidRPr="007235F5" w:rsidRDefault="00B15814" w:rsidP="006569E3">
            <w:pPr>
              <w:rPr>
                <w:rFonts w:cs="Arial"/>
                <w:sz w:val="18"/>
                <w:szCs w:val="18"/>
              </w:rPr>
            </w:pPr>
            <w:r w:rsidRPr="007235F5">
              <w:rPr>
                <w:rFonts w:cs="Arial"/>
                <w:sz w:val="18"/>
                <w:szCs w:val="18"/>
              </w:rPr>
              <w:t>GACS</w:t>
            </w:r>
          </w:p>
        </w:tc>
        <w:tc>
          <w:tcPr>
            <w:tcW w:w="2075" w:type="pct"/>
          </w:tcPr>
          <w:p w:rsidR="00B15814" w:rsidRPr="007235F5" w:rsidRDefault="00B15814" w:rsidP="006569E3">
            <w:pPr>
              <w:rPr>
                <w:rFonts w:cs="Arial"/>
                <w:sz w:val="18"/>
                <w:szCs w:val="18"/>
              </w:rPr>
            </w:pPr>
            <w:r w:rsidRPr="007235F5">
              <w:rPr>
                <w:rFonts w:cs="Arial"/>
                <w:sz w:val="18"/>
                <w:szCs w:val="18"/>
              </w:rPr>
              <w:t>Gallon of Applied Coating Solids</w:t>
            </w:r>
          </w:p>
        </w:tc>
        <w:tc>
          <w:tcPr>
            <w:tcW w:w="458" w:type="pct"/>
          </w:tcPr>
          <w:p w:rsidR="00B15814" w:rsidRPr="007235F5" w:rsidRDefault="00B15814" w:rsidP="006569E3">
            <w:pPr>
              <w:rPr>
                <w:rFonts w:cs="Arial"/>
                <w:sz w:val="18"/>
                <w:szCs w:val="18"/>
              </w:rPr>
            </w:pPr>
            <w:proofErr w:type="spellStart"/>
            <w:r w:rsidRPr="007235F5">
              <w:rPr>
                <w:rFonts w:cs="Arial"/>
                <w:sz w:val="18"/>
                <w:szCs w:val="18"/>
              </w:rPr>
              <w:t>psia</w:t>
            </w:r>
            <w:proofErr w:type="spellEnd"/>
          </w:p>
        </w:tc>
        <w:tc>
          <w:tcPr>
            <w:tcW w:w="1927" w:type="pct"/>
          </w:tcPr>
          <w:p w:rsidR="00B15814" w:rsidRPr="007235F5" w:rsidRDefault="00B15814" w:rsidP="006569E3">
            <w:pPr>
              <w:rPr>
                <w:rFonts w:cs="Arial"/>
                <w:sz w:val="18"/>
                <w:szCs w:val="18"/>
              </w:rPr>
            </w:pPr>
            <w:r w:rsidRPr="007235F5">
              <w:rPr>
                <w:rFonts w:cs="Arial"/>
                <w:sz w:val="18"/>
                <w:szCs w:val="18"/>
              </w:rPr>
              <w:t>Pounds per square inch absolute</w:t>
            </w:r>
          </w:p>
        </w:tc>
      </w:tr>
      <w:tr w:rsidR="00B15814" w:rsidRPr="007235F5" w:rsidTr="006569E3">
        <w:trPr>
          <w:cantSplit/>
          <w:trHeight w:val="288"/>
          <w:jc w:val="center"/>
        </w:trPr>
        <w:tc>
          <w:tcPr>
            <w:tcW w:w="540" w:type="pct"/>
          </w:tcPr>
          <w:p w:rsidR="00B15814" w:rsidRPr="007235F5" w:rsidRDefault="00B15814" w:rsidP="006569E3">
            <w:pPr>
              <w:rPr>
                <w:rFonts w:cs="Arial"/>
                <w:sz w:val="18"/>
                <w:szCs w:val="18"/>
              </w:rPr>
            </w:pPr>
            <w:r w:rsidRPr="007235F5">
              <w:rPr>
                <w:rFonts w:cs="Arial"/>
                <w:sz w:val="18"/>
                <w:szCs w:val="18"/>
              </w:rPr>
              <w:t>GC</w:t>
            </w:r>
          </w:p>
        </w:tc>
        <w:tc>
          <w:tcPr>
            <w:tcW w:w="2075" w:type="pct"/>
          </w:tcPr>
          <w:p w:rsidR="00B15814" w:rsidRPr="007235F5" w:rsidRDefault="00B15814" w:rsidP="006569E3">
            <w:pPr>
              <w:rPr>
                <w:rFonts w:cs="Arial"/>
                <w:sz w:val="18"/>
                <w:szCs w:val="18"/>
              </w:rPr>
            </w:pPr>
            <w:r w:rsidRPr="007235F5">
              <w:rPr>
                <w:rFonts w:cs="Arial"/>
                <w:sz w:val="18"/>
                <w:szCs w:val="18"/>
              </w:rPr>
              <w:t>General Condition</w:t>
            </w:r>
          </w:p>
        </w:tc>
        <w:tc>
          <w:tcPr>
            <w:tcW w:w="458" w:type="pct"/>
          </w:tcPr>
          <w:p w:rsidR="00B15814" w:rsidRPr="007235F5" w:rsidRDefault="00B15814" w:rsidP="006569E3">
            <w:pPr>
              <w:rPr>
                <w:rFonts w:cs="Arial"/>
                <w:sz w:val="18"/>
                <w:szCs w:val="18"/>
              </w:rPr>
            </w:pPr>
            <w:r w:rsidRPr="007235F5">
              <w:rPr>
                <w:rFonts w:cs="Arial"/>
                <w:sz w:val="18"/>
                <w:szCs w:val="18"/>
              </w:rPr>
              <w:t>psig</w:t>
            </w:r>
          </w:p>
        </w:tc>
        <w:tc>
          <w:tcPr>
            <w:tcW w:w="1927" w:type="pct"/>
          </w:tcPr>
          <w:p w:rsidR="00B15814" w:rsidRPr="007235F5" w:rsidRDefault="00B15814" w:rsidP="006569E3">
            <w:pPr>
              <w:rPr>
                <w:rFonts w:cs="Arial"/>
                <w:sz w:val="18"/>
                <w:szCs w:val="18"/>
              </w:rPr>
            </w:pPr>
            <w:r w:rsidRPr="007235F5">
              <w:rPr>
                <w:rFonts w:cs="Arial"/>
                <w:sz w:val="18"/>
                <w:szCs w:val="18"/>
              </w:rPr>
              <w:t xml:space="preserve">Pounds per square inch gauge </w:t>
            </w:r>
          </w:p>
        </w:tc>
      </w:tr>
      <w:tr w:rsidR="00B15814" w:rsidRPr="007235F5" w:rsidTr="006569E3">
        <w:trPr>
          <w:cantSplit/>
          <w:trHeight w:val="288"/>
          <w:jc w:val="center"/>
        </w:trPr>
        <w:tc>
          <w:tcPr>
            <w:tcW w:w="540" w:type="pct"/>
          </w:tcPr>
          <w:p w:rsidR="00B15814" w:rsidRPr="007235F5" w:rsidRDefault="00B15814" w:rsidP="006569E3">
            <w:pPr>
              <w:rPr>
                <w:rFonts w:cs="Arial"/>
                <w:sz w:val="18"/>
                <w:szCs w:val="18"/>
              </w:rPr>
            </w:pPr>
            <w:r w:rsidRPr="007235F5">
              <w:rPr>
                <w:rFonts w:cs="Arial"/>
                <w:sz w:val="18"/>
                <w:szCs w:val="18"/>
              </w:rPr>
              <w:t xml:space="preserve">gr </w:t>
            </w:r>
          </w:p>
        </w:tc>
        <w:tc>
          <w:tcPr>
            <w:tcW w:w="2075" w:type="pct"/>
          </w:tcPr>
          <w:p w:rsidR="00B15814" w:rsidRPr="007235F5" w:rsidRDefault="00B15814" w:rsidP="006569E3">
            <w:pPr>
              <w:rPr>
                <w:rFonts w:cs="Arial"/>
                <w:sz w:val="18"/>
                <w:szCs w:val="18"/>
              </w:rPr>
            </w:pPr>
            <w:r w:rsidRPr="007235F5">
              <w:rPr>
                <w:rFonts w:cs="Arial"/>
                <w:sz w:val="18"/>
                <w:szCs w:val="18"/>
              </w:rPr>
              <w:t>Grains</w:t>
            </w:r>
          </w:p>
        </w:tc>
        <w:tc>
          <w:tcPr>
            <w:tcW w:w="458" w:type="pct"/>
          </w:tcPr>
          <w:p w:rsidR="00B15814" w:rsidRPr="007235F5" w:rsidRDefault="00B15814" w:rsidP="006569E3">
            <w:pPr>
              <w:rPr>
                <w:rFonts w:cs="Arial"/>
                <w:sz w:val="18"/>
                <w:szCs w:val="18"/>
              </w:rPr>
            </w:pPr>
            <w:proofErr w:type="spellStart"/>
            <w:r w:rsidRPr="007235F5">
              <w:rPr>
                <w:rFonts w:cs="Arial"/>
                <w:sz w:val="18"/>
                <w:szCs w:val="18"/>
              </w:rPr>
              <w:t>PeTE</w:t>
            </w:r>
            <w:proofErr w:type="spellEnd"/>
          </w:p>
        </w:tc>
        <w:tc>
          <w:tcPr>
            <w:tcW w:w="1927" w:type="pct"/>
          </w:tcPr>
          <w:p w:rsidR="00B15814" w:rsidRPr="007235F5" w:rsidRDefault="00B15814" w:rsidP="006569E3">
            <w:pPr>
              <w:rPr>
                <w:rFonts w:cs="Arial"/>
                <w:sz w:val="18"/>
                <w:szCs w:val="18"/>
              </w:rPr>
            </w:pPr>
            <w:r w:rsidRPr="007235F5">
              <w:rPr>
                <w:rFonts w:cs="Arial"/>
                <w:sz w:val="18"/>
                <w:szCs w:val="18"/>
              </w:rPr>
              <w:t>Permanent Total Enclosure</w:t>
            </w:r>
          </w:p>
        </w:tc>
      </w:tr>
      <w:tr w:rsidR="00B15814" w:rsidRPr="007235F5" w:rsidTr="006569E3">
        <w:trPr>
          <w:cantSplit/>
          <w:trHeight w:val="288"/>
          <w:jc w:val="center"/>
        </w:trPr>
        <w:tc>
          <w:tcPr>
            <w:tcW w:w="540" w:type="pct"/>
          </w:tcPr>
          <w:p w:rsidR="00B15814" w:rsidRPr="007235F5" w:rsidRDefault="00B15814" w:rsidP="006569E3">
            <w:pPr>
              <w:rPr>
                <w:rFonts w:cs="Arial"/>
                <w:sz w:val="18"/>
                <w:szCs w:val="18"/>
              </w:rPr>
            </w:pPr>
            <w:r w:rsidRPr="007235F5">
              <w:rPr>
                <w:rFonts w:cs="Arial"/>
                <w:sz w:val="18"/>
                <w:szCs w:val="18"/>
              </w:rPr>
              <w:t>HAP</w:t>
            </w:r>
          </w:p>
        </w:tc>
        <w:tc>
          <w:tcPr>
            <w:tcW w:w="2075" w:type="pct"/>
          </w:tcPr>
          <w:p w:rsidR="00B15814" w:rsidRPr="007235F5" w:rsidRDefault="00B15814" w:rsidP="006569E3">
            <w:pPr>
              <w:rPr>
                <w:rFonts w:cs="Arial"/>
                <w:sz w:val="18"/>
                <w:szCs w:val="18"/>
              </w:rPr>
            </w:pPr>
            <w:r w:rsidRPr="007235F5">
              <w:rPr>
                <w:rFonts w:cs="Arial"/>
                <w:sz w:val="18"/>
                <w:szCs w:val="18"/>
              </w:rPr>
              <w:t>Hazardous Air Pollutant</w:t>
            </w:r>
          </w:p>
        </w:tc>
        <w:tc>
          <w:tcPr>
            <w:tcW w:w="458" w:type="pct"/>
          </w:tcPr>
          <w:p w:rsidR="00B15814" w:rsidRPr="007235F5" w:rsidRDefault="00B15814" w:rsidP="006569E3">
            <w:pPr>
              <w:rPr>
                <w:rFonts w:cs="Arial"/>
                <w:sz w:val="18"/>
                <w:szCs w:val="18"/>
              </w:rPr>
            </w:pPr>
            <w:r w:rsidRPr="007235F5">
              <w:rPr>
                <w:rFonts w:cs="Arial"/>
                <w:sz w:val="18"/>
                <w:szCs w:val="18"/>
              </w:rPr>
              <w:t>PTI</w:t>
            </w:r>
          </w:p>
        </w:tc>
        <w:tc>
          <w:tcPr>
            <w:tcW w:w="1927" w:type="pct"/>
          </w:tcPr>
          <w:p w:rsidR="00B15814" w:rsidRPr="007235F5" w:rsidRDefault="00B15814" w:rsidP="006569E3">
            <w:pPr>
              <w:rPr>
                <w:rFonts w:cs="Arial"/>
                <w:sz w:val="18"/>
                <w:szCs w:val="18"/>
              </w:rPr>
            </w:pPr>
            <w:r w:rsidRPr="007235F5">
              <w:rPr>
                <w:rFonts w:cs="Arial"/>
                <w:sz w:val="18"/>
                <w:szCs w:val="18"/>
              </w:rPr>
              <w:t>Permit to Install</w:t>
            </w:r>
          </w:p>
        </w:tc>
      </w:tr>
      <w:tr w:rsidR="00B15814" w:rsidRPr="007235F5" w:rsidTr="006569E3">
        <w:trPr>
          <w:cantSplit/>
          <w:trHeight w:val="288"/>
          <w:jc w:val="center"/>
        </w:trPr>
        <w:tc>
          <w:tcPr>
            <w:tcW w:w="540" w:type="pct"/>
          </w:tcPr>
          <w:p w:rsidR="00B15814" w:rsidRPr="007235F5" w:rsidRDefault="00B15814" w:rsidP="006569E3">
            <w:pPr>
              <w:rPr>
                <w:rFonts w:cs="Arial"/>
                <w:sz w:val="18"/>
                <w:szCs w:val="18"/>
              </w:rPr>
            </w:pPr>
            <w:r w:rsidRPr="007235F5">
              <w:rPr>
                <w:rFonts w:cs="Arial"/>
                <w:sz w:val="18"/>
                <w:szCs w:val="18"/>
              </w:rPr>
              <w:t>Hg</w:t>
            </w:r>
          </w:p>
        </w:tc>
        <w:tc>
          <w:tcPr>
            <w:tcW w:w="2075" w:type="pct"/>
          </w:tcPr>
          <w:p w:rsidR="00B15814" w:rsidRPr="007235F5" w:rsidRDefault="00B15814" w:rsidP="006569E3">
            <w:pPr>
              <w:rPr>
                <w:rFonts w:cs="Arial"/>
                <w:sz w:val="18"/>
                <w:szCs w:val="18"/>
              </w:rPr>
            </w:pPr>
            <w:r w:rsidRPr="007235F5">
              <w:rPr>
                <w:rFonts w:cs="Arial"/>
                <w:sz w:val="18"/>
                <w:szCs w:val="18"/>
              </w:rPr>
              <w:t xml:space="preserve">Mercury </w:t>
            </w:r>
          </w:p>
        </w:tc>
        <w:tc>
          <w:tcPr>
            <w:tcW w:w="458" w:type="pct"/>
          </w:tcPr>
          <w:p w:rsidR="00B15814" w:rsidRPr="007235F5" w:rsidRDefault="00B15814" w:rsidP="006569E3">
            <w:pPr>
              <w:rPr>
                <w:rFonts w:cs="Arial"/>
                <w:sz w:val="18"/>
                <w:szCs w:val="18"/>
              </w:rPr>
            </w:pPr>
            <w:r w:rsidRPr="007235F5">
              <w:rPr>
                <w:rFonts w:cs="Arial"/>
                <w:sz w:val="18"/>
                <w:szCs w:val="18"/>
              </w:rPr>
              <w:t>RACT</w:t>
            </w:r>
          </w:p>
        </w:tc>
        <w:tc>
          <w:tcPr>
            <w:tcW w:w="1927" w:type="pct"/>
          </w:tcPr>
          <w:p w:rsidR="00B15814" w:rsidRPr="007235F5" w:rsidRDefault="00B15814" w:rsidP="006569E3">
            <w:pPr>
              <w:rPr>
                <w:rFonts w:cs="Arial"/>
                <w:sz w:val="18"/>
                <w:szCs w:val="18"/>
              </w:rPr>
            </w:pPr>
            <w:r w:rsidRPr="007235F5">
              <w:rPr>
                <w:rFonts w:cs="Arial"/>
                <w:sz w:val="18"/>
                <w:szCs w:val="18"/>
              </w:rPr>
              <w:t>Reasonable Available Control Technology</w:t>
            </w:r>
          </w:p>
        </w:tc>
      </w:tr>
      <w:tr w:rsidR="00B15814" w:rsidRPr="007235F5" w:rsidTr="006569E3">
        <w:trPr>
          <w:cantSplit/>
          <w:trHeight w:val="288"/>
          <w:jc w:val="center"/>
        </w:trPr>
        <w:tc>
          <w:tcPr>
            <w:tcW w:w="540" w:type="pct"/>
          </w:tcPr>
          <w:p w:rsidR="00B15814" w:rsidRPr="007235F5" w:rsidRDefault="00B15814" w:rsidP="006569E3">
            <w:pPr>
              <w:rPr>
                <w:rFonts w:cs="Arial"/>
                <w:sz w:val="18"/>
                <w:szCs w:val="18"/>
              </w:rPr>
            </w:pPr>
            <w:r w:rsidRPr="007235F5">
              <w:rPr>
                <w:rFonts w:cs="Arial"/>
                <w:sz w:val="18"/>
                <w:szCs w:val="18"/>
              </w:rPr>
              <w:t>hr</w:t>
            </w:r>
          </w:p>
        </w:tc>
        <w:tc>
          <w:tcPr>
            <w:tcW w:w="2075" w:type="pct"/>
          </w:tcPr>
          <w:p w:rsidR="00B15814" w:rsidRPr="007235F5" w:rsidRDefault="00B15814" w:rsidP="006569E3">
            <w:pPr>
              <w:rPr>
                <w:rFonts w:cs="Arial"/>
                <w:sz w:val="18"/>
                <w:szCs w:val="18"/>
              </w:rPr>
            </w:pPr>
            <w:r w:rsidRPr="007235F5">
              <w:rPr>
                <w:rFonts w:cs="Arial"/>
                <w:sz w:val="18"/>
                <w:szCs w:val="18"/>
              </w:rPr>
              <w:t xml:space="preserve">Hour </w:t>
            </w:r>
          </w:p>
        </w:tc>
        <w:tc>
          <w:tcPr>
            <w:tcW w:w="458" w:type="pct"/>
          </w:tcPr>
          <w:p w:rsidR="00B15814" w:rsidRPr="007235F5" w:rsidRDefault="00B15814" w:rsidP="006569E3">
            <w:pPr>
              <w:rPr>
                <w:rFonts w:cs="Arial"/>
                <w:sz w:val="18"/>
                <w:szCs w:val="18"/>
              </w:rPr>
            </w:pPr>
            <w:smartTag w:uri="urn:schemas-microsoft-com:office:smarttags" w:element="stockticker">
              <w:r w:rsidRPr="007235F5">
                <w:rPr>
                  <w:rFonts w:cs="Arial"/>
                  <w:sz w:val="18"/>
                  <w:szCs w:val="18"/>
                </w:rPr>
                <w:t>ROP</w:t>
              </w:r>
            </w:smartTag>
          </w:p>
        </w:tc>
        <w:tc>
          <w:tcPr>
            <w:tcW w:w="1927" w:type="pct"/>
          </w:tcPr>
          <w:p w:rsidR="00B15814" w:rsidRPr="007235F5" w:rsidRDefault="00B15814" w:rsidP="006569E3">
            <w:pPr>
              <w:rPr>
                <w:rFonts w:cs="Arial"/>
                <w:sz w:val="18"/>
                <w:szCs w:val="18"/>
              </w:rPr>
            </w:pPr>
            <w:r w:rsidRPr="007235F5">
              <w:rPr>
                <w:rFonts w:cs="Arial"/>
                <w:sz w:val="18"/>
                <w:szCs w:val="18"/>
              </w:rPr>
              <w:t>Renewable Operating Permit</w:t>
            </w:r>
          </w:p>
        </w:tc>
      </w:tr>
      <w:tr w:rsidR="00B15814" w:rsidRPr="007235F5" w:rsidTr="006569E3">
        <w:trPr>
          <w:cantSplit/>
          <w:trHeight w:val="288"/>
          <w:jc w:val="center"/>
        </w:trPr>
        <w:tc>
          <w:tcPr>
            <w:tcW w:w="540" w:type="pct"/>
          </w:tcPr>
          <w:p w:rsidR="00B15814" w:rsidRPr="007235F5" w:rsidRDefault="00B15814" w:rsidP="006569E3">
            <w:pPr>
              <w:rPr>
                <w:rFonts w:cs="Arial"/>
                <w:sz w:val="18"/>
                <w:szCs w:val="18"/>
              </w:rPr>
            </w:pPr>
            <w:r w:rsidRPr="007235F5">
              <w:rPr>
                <w:rFonts w:cs="Arial"/>
                <w:sz w:val="18"/>
                <w:szCs w:val="18"/>
              </w:rPr>
              <w:t>HP</w:t>
            </w:r>
          </w:p>
        </w:tc>
        <w:tc>
          <w:tcPr>
            <w:tcW w:w="2075" w:type="pct"/>
          </w:tcPr>
          <w:p w:rsidR="00B15814" w:rsidRPr="007235F5" w:rsidRDefault="00B15814" w:rsidP="006569E3">
            <w:pPr>
              <w:rPr>
                <w:rFonts w:cs="Arial"/>
                <w:sz w:val="18"/>
                <w:szCs w:val="18"/>
              </w:rPr>
            </w:pPr>
            <w:r w:rsidRPr="007235F5">
              <w:rPr>
                <w:rFonts w:cs="Arial"/>
                <w:sz w:val="18"/>
                <w:szCs w:val="18"/>
              </w:rPr>
              <w:t xml:space="preserve">Horsepower </w:t>
            </w:r>
          </w:p>
        </w:tc>
        <w:tc>
          <w:tcPr>
            <w:tcW w:w="458" w:type="pct"/>
          </w:tcPr>
          <w:p w:rsidR="00B15814" w:rsidRPr="007235F5" w:rsidRDefault="00B15814" w:rsidP="006569E3">
            <w:pPr>
              <w:rPr>
                <w:rFonts w:cs="Arial"/>
                <w:sz w:val="18"/>
                <w:szCs w:val="18"/>
              </w:rPr>
            </w:pPr>
            <w:r w:rsidRPr="007235F5">
              <w:rPr>
                <w:rFonts w:cs="Arial"/>
                <w:sz w:val="18"/>
                <w:szCs w:val="18"/>
              </w:rPr>
              <w:t>SC</w:t>
            </w:r>
          </w:p>
        </w:tc>
        <w:tc>
          <w:tcPr>
            <w:tcW w:w="1927" w:type="pct"/>
          </w:tcPr>
          <w:p w:rsidR="00B15814" w:rsidRPr="007235F5" w:rsidRDefault="00B15814" w:rsidP="006569E3">
            <w:pPr>
              <w:rPr>
                <w:rFonts w:cs="Arial"/>
                <w:sz w:val="18"/>
                <w:szCs w:val="18"/>
              </w:rPr>
            </w:pPr>
            <w:r w:rsidRPr="007235F5">
              <w:rPr>
                <w:rFonts w:cs="Arial"/>
                <w:sz w:val="18"/>
                <w:szCs w:val="18"/>
              </w:rPr>
              <w:t>Special Condition</w:t>
            </w:r>
          </w:p>
        </w:tc>
      </w:tr>
      <w:tr w:rsidR="00B15814" w:rsidRPr="007235F5" w:rsidTr="006569E3">
        <w:trPr>
          <w:cantSplit/>
          <w:trHeight w:val="288"/>
          <w:jc w:val="center"/>
        </w:trPr>
        <w:tc>
          <w:tcPr>
            <w:tcW w:w="540" w:type="pct"/>
          </w:tcPr>
          <w:p w:rsidR="00B15814" w:rsidRPr="007235F5" w:rsidRDefault="00B15814" w:rsidP="006569E3">
            <w:pPr>
              <w:rPr>
                <w:rFonts w:cs="Arial"/>
                <w:sz w:val="18"/>
                <w:szCs w:val="18"/>
              </w:rPr>
            </w:pPr>
            <w:r w:rsidRPr="007235F5">
              <w:rPr>
                <w:rFonts w:cs="Arial"/>
                <w:sz w:val="18"/>
                <w:szCs w:val="18"/>
              </w:rPr>
              <w:t>H</w:t>
            </w:r>
            <w:r w:rsidRPr="007235F5">
              <w:rPr>
                <w:rFonts w:cs="Arial"/>
                <w:sz w:val="18"/>
                <w:szCs w:val="18"/>
                <w:vertAlign w:val="subscript"/>
              </w:rPr>
              <w:t>2</w:t>
            </w:r>
            <w:r w:rsidRPr="007235F5">
              <w:rPr>
                <w:rFonts w:cs="Arial"/>
                <w:sz w:val="18"/>
                <w:szCs w:val="18"/>
              </w:rPr>
              <w:t>S</w:t>
            </w:r>
          </w:p>
        </w:tc>
        <w:tc>
          <w:tcPr>
            <w:tcW w:w="2075" w:type="pct"/>
          </w:tcPr>
          <w:p w:rsidR="00B15814" w:rsidRPr="007235F5" w:rsidRDefault="00B15814" w:rsidP="006569E3">
            <w:pPr>
              <w:rPr>
                <w:rFonts w:cs="Arial"/>
                <w:sz w:val="18"/>
                <w:szCs w:val="18"/>
              </w:rPr>
            </w:pPr>
            <w:r w:rsidRPr="007235F5">
              <w:rPr>
                <w:rFonts w:cs="Arial"/>
                <w:sz w:val="18"/>
                <w:szCs w:val="18"/>
              </w:rPr>
              <w:t>Hydrogen Sulfide</w:t>
            </w:r>
          </w:p>
        </w:tc>
        <w:tc>
          <w:tcPr>
            <w:tcW w:w="458" w:type="pct"/>
          </w:tcPr>
          <w:p w:rsidR="00B15814" w:rsidRPr="007235F5" w:rsidRDefault="00B15814" w:rsidP="006569E3">
            <w:pPr>
              <w:rPr>
                <w:rFonts w:cs="Arial"/>
                <w:sz w:val="18"/>
                <w:szCs w:val="18"/>
              </w:rPr>
            </w:pPr>
            <w:proofErr w:type="spellStart"/>
            <w:r w:rsidRPr="007235F5">
              <w:rPr>
                <w:rFonts w:cs="Arial"/>
                <w:sz w:val="18"/>
                <w:szCs w:val="18"/>
              </w:rPr>
              <w:t>scf</w:t>
            </w:r>
            <w:proofErr w:type="spellEnd"/>
          </w:p>
        </w:tc>
        <w:tc>
          <w:tcPr>
            <w:tcW w:w="1927" w:type="pct"/>
          </w:tcPr>
          <w:p w:rsidR="00B15814" w:rsidRPr="007235F5" w:rsidRDefault="00B15814" w:rsidP="006569E3">
            <w:pPr>
              <w:rPr>
                <w:rFonts w:cs="Arial"/>
                <w:sz w:val="18"/>
                <w:szCs w:val="18"/>
              </w:rPr>
            </w:pPr>
            <w:r w:rsidRPr="007235F5">
              <w:rPr>
                <w:rFonts w:cs="Arial"/>
                <w:sz w:val="18"/>
                <w:szCs w:val="18"/>
              </w:rPr>
              <w:t>Standard cubic feet</w:t>
            </w:r>
          </w:p>
        </w:tc>
      </w:tr>
      <w:tr w:rsidR="00B15814" w:rsidRPr="007235F5" w:rsidTr="006569E3">
        <w:trPr>
          <w:cantSplit/>
          <w:trHeight w:val="288"/>
          <w:jc w:val="center"/>
        </w:trPr>
        <w:tc>
          <w:tcPr>
            <w:tcW w:w="540" w:type="pct"/>
          </w:tcPr>
          <w:p w:rsidR="00B15814" w:rsidRPr="007235F5" w:rsidRDefault="00B15814" w:rsidP="006569E3">
            <w:pPr>
              <w:rPr>
                <w:rFonts w:cs="Arial"/>
                <w:sz w:val="18"/>
                <w:szCs w:val="18"/>
              </w:rPr>
            </w:pPr>
            <w:r w:rsidRPr="007235F5">
              <w:rPr>
                <w:rFonts w:cs="Arial"/>
                <w:sz w:val="18"/>
                <w:szCs w:val="18"/>
              </w:rPr>
              <w:t>HVLP</w:t>
            </w:r>
          </w:p>
        </w:tc>
        <w:tc>
          <w:tcPr>
            <w:tcW w:w="2075" w:type="pct"/>
          </w:tcPr>
          <w:p w:rsidR="00B15814" w:rsidRPr="007235F5" w:rsidRDefault="00B15814" w:rsidP="006569E3">
            <w:pPr>
              <w:rPr>
                <w:rFonts w:cs="Arial"/>
                <w:sz w:val="18"/>
                <w:szCs w:val="18"/>
              </w:rPr>
            </w:pPr>
            <w:r w:rsidRPr="007235F5">
              <w:rPr>
                <w:rFonts w:cs="Arial"/>
                <w:sz w:val="18"/>
                <w:szCs w:val="18"/>
              </w:rPr>
              <w:t>High Volume Low Pressure *</w:t>
            </w:r>
          </w:p>
        </w:tc>
        <w:tc>
          <w:tcPr>
            <w:tcW w:w="458" w:type="pct"/>
          </w:tcPr>
          <w:p w:rsidR="00B15814" w:rsidRPr="007235F5" w:rsidRDefault="00B15814" w:rsidP="006569E3">
            <w:pPr>
              <w:rPr>
                <w:rFonts w:cs="Arial"/>
                <w:sz w:val="18"/>
                <w:szCs w:val="18"/>
              </w:rPr>
            </w:pPr>
            <w:r w:rsidRPr="007235F5">
              <w:rPr>
                <w:rFonts w:cs="Arial"/>
                <w:sz w:val="18"/>
                <w:szCs w:val="18"/>
              </w:rPr>
              <w:t>sec</w:t>
            </w:r>
          </w:p>
        </w:tc>
        <w:tc>
          <w:tcPr>
            <w:tcW w:w="1927" w:type="pct"/>
          </w:tcPr>
          <w:p w:rsidR="00B15814" w:rsidRPr="007235F5" w:rsidRDefault="00B15814" w:rsidP="006569E3">
            <w:pPr>
              <w:rPr>
                <w:rFonts w:cs="Arial"/>
                <w:sz w:val="18"/>
                <w:szCs w:val="18"/>
              </w:rPr>
            </w:pPr>
            <w:r w:rsidRPr="007235F5">
              <w:rPr>
                <w:rFonts w:cs="Arial"/>
                <w:sz w:val="18"/>
                <w:szCs w:val="18"/>
              </w:rPr>
              <w:t xml:space="preserve">Seconds </w:t>
            </w:r>
          </w:p>
        </w:tc>
      </w:tr>
      <w:tr w:rsidR="00B15814" w:rsidRPr="007235F5" w:rsidTr="006569E3">
        <w:trPr>
          <w:cantSplit/>
          <w:trHeight w:val="288"/>
          <w:jc w:val="center"/>
        </w:trPr>
        <w:tc>
          <w:tcPr>
            <w:tcW w:w="540" w:type="pct"/>
          </w:tcPr>
          <w:p w:rsidR="00B15814" w:rsidRPr="007235F5" w:rsidRDefault="00B15814" w:rsidP="006569E3">
            <w:pPr>
              <w:rPr>
                <w:rFonts w:cs="Arial"/>
                <w:sz w:val="18"/>
                <w:szCs w:val="18"/>
              </w:rPr>
            </w:pPr>
            <w:r w:rsidRPr="007235F5">
              <w:rPr>
                <w:rFonts w:cs="Arial"/>
                <w:sz w:val="18"/>
                <w:szCs w:val="18"/>
              </w:rPr>
              <w:t xml:space="preserve">ID </w:t>
            </w:r>
          </w:p>
        </w:tc>
        <w:tc>
          <w:tcPr>
            <w:tcW w:w="2075" w:type="pct"/>
          </w:tcPr>
          <w:p w:rsidR="00B15814" w:rsidRPr="007235F5" w:rsidRDefault="00B15814" w:rsidP="006569E3">
            <w:pPr>
              <w:rPr>
                <w:rFonts w:cs="Arial"/>
                <w:sz w:val="18"/>
                <w:szCs w:val="18"/>
              </w:rPr>
            </w:pPr>
            <w:r w:rsidRPr="007235F5">
              <w:rPr>
                <w:rFonts w:cs="Arial"/>
                <w:sz w:val="18"/>
                <w:szCs w:val="18"/>
              </w:rPr>
              <w:t>Identification (Number)</w:t>
            </w:r>
          </w:p>
        </w:tc>
        <w:tc>
          <w:tcPr>
            <w:tcW w:w="458" w:type="pct"/>
          </w:tcPr>
          <w:p w:rsidR="00B15814" w:rsidRPr="007235F5" w:rsidRDefault="00B15814" w:rsidP="006569E3">
            <w:pPr>
              <w:rPr>
                <w:rFonts w:cs="Arial"/>
                <w:sz w:val="18"/>
                <w:szCs w:val="18"/>
              </w:rPr>
            </w:pPr>
            <w:smartTag w:uri="urn:schemas-microsoft-com:office:smarttags" w:element="stockticker">
              <w:r w:rsidRPr="007235F5">
                <w:rPr>
                  <w:rFonts w:cs="Arial"/>
                  <w:sz w:val="18"/>
                  <w:szCs w:val="18"/>
                </w:rPr>
                <w:t>SCR</w:t>
              </w:r>
            </w:smartTag>
          </w:p>
        </w:tc>
        <w:tc>
          <w:tcPr>
            <w:tcW w:w="1927" w:type="pct"/>
          </w:tcPr>
          <w:p w:rsidR="00B15814" w:rsidRPr="007235F5" w:rsidRDefault="00B15814" w:rsidP="006569E3">
            <w:pPr>
              <w:rPr>
                <w:rFonts w:cs="Arial"/>
                <w:sz w:val="18"/>
                <w:szCs w:val="18"/>
              </w:rPr>
            </w:pPr>
            <w:r w:rsidRPr="007235F5">
              <w:rPr>
                <w:rFonts w:cs="Arial"/>
                <w:sz w:val="18"/>
                <w:szCs w:val="18"/>
              </w:rPr>
              <w:t>Selective Catalytic Reduction</w:t>
            </w:r>
          </w:p>
        </w:tc>
      </w:tr>
      <w:tr w:rsidR="00B15814" w:rsidRPr="007235F5" w:rsidTr="006569E3">
        <w:trPr>
          <w:cantSplit/>
          <w:trHeight w:val="288"/>
          <w:jc w:val="center"/>
        </w:trPr>
        <w:tc>
          <w:tcPr>
            <w:tcW w:w="540" w:type="pct"/>
          </w:tcPr>
          <w:p w:rsidR="00B15814" w:rsidRPr="007235F5" w:rsidRDefault="00B15814" w:rsidP="006569E3">
            <w:pPr>
              <w:rPr>
                <w:rFonts w:cs="Arial"/>
                <w:sz w:val="18"/>
                <w:szCs w:val="18"/>
              </w:rPr>
            </w:pPr>
            <w:r w:rsidRPr="007235F5">
              <w:rPr>
                <w:rFonts w:cs="Arial"/>
                <w:sz w:val="18"/>
                <w:szCs w:val="18"/>
              </w:rPr>
              <w:t>IRSL</w:t>
            </w:r>
          </w:p>
        </w:tc>
        <w:tc>
          <w:tcPr>
            <w:tcW w:w="2075" w:type="pct"/>
          </w:tcPr>
          <w:p w:rsidR="00B15814" w:rsidRPr="007235F5" w:rsidRDefault="00B15814" w:rsidP="006569E3">
            <w:pPr>
              <w:rPr>
                <w:rFonts w:cs="Arial"/>
                <w:sz w:val="18"/>
                <w:szCs w:val="18"/>
              </w:rPr>
            </w:pPr>
            <w:r w:rsidRPr="007235F5">
              <w:rPr>
                <w:rFonts w:cs="Arial"/>
                <w:sz w:val="18"/>
                <w:szCs w:val="18"/>
              </w:rPr>
              <w:t>Initial Risk Screening Level</w:t>
            </w:r>
          </w:p>
        </w:tc>
        <w:tc>
          <w:tcPr>
            <w:tcW w:w="458" w:type="pct"/>
          </w:tcPr>
          <w:p w:rsidR="00B15814" w:rsidRPr="007235F5" w:rsidRDefault="00B15814" w:rsidP="006569E3">
            <w:pPr>
              <w:rPr>
                <w:rFonts w:cs="Arial"/>
                <w:sz w:val="18"/>
                <w:szCs w:val="18"/>
              </w:rPr>
            </w:pPr>
            <w:r w:rsidRPr="007235F5">
              <w:rPr>
                <w:rFonts w:cs="Arial"/>
                <w:sz w:val="18"/>
                <w:szCs w:val="18"/>
              </w:rPr>
              <w:t>SO</w:t>
            </w:r>
            <w:r w:rsidRPr="007235F5">
              <w:rPr>
                <w:rFonts w:cs="Arial"/>
                <w:sz w:val="18"/>
                <w:szCs w:val="18"/>
                <w:vertAlign w:val="subscript"/>
              </w:rPr>
              <w:t>2</w:t>
            </w:r>
          </w:p>
        </w:tc>
        <w:tc>
          <w:tcPr>
            <w:tcW w:w="1927" w:type="pct"/>
          </w:tcPr>
          <w:p w:rsidR="00B15814" w:rsidRPr="007235F5" w:rsidRDefault="00B15814" w:rsidP="006569E3">
            <w:pPr>
              <w:rPr>
                <w:rFonts w:cs="Arial"/>
                <w:sz w:val="18"/>
                <w:szCs w:val="18"/>
              </w:rPr>
            </w:pPr>
            <w:r w:rsidRPr="007235F5">
              <w:rPr>
                <w:rFonts w:cs="Arial"/>
                <w:sz w:val="18"/>
                <w:szCs w:val="18"/>
              </w:rPr>
              <w:t xml:space="preserve">Sulfur Dioxide </w:t>
            </w:r>
          </w:p>
        </w:tc>
      </w:tr>
      <w:tr w:rsidR="00B15814" w:rsidRPr="007235F5" w:rsidTr="006569E3">
        <w:trPr>
          <w:cantSplit/>
          <w:trHeight w:val="288"/>
          <w:jc w:val="center"/>
        </w:trPr>
        <w:tc>
          <w:tcPr>
            <w:tcW w:w="540" w:type="pct"/>
          </w:tcPr>
          <w:p w:rsidR="00B15814" w:rsidRPr="007235F5" w:rsidRDefault="00B15814" w:rsidP="006569E3">
            <w:pPr>
              <w:rPr>
                <w:rFonts w:cs="Arial"/>
                <w:sz w:val="18"/>
                <w:szCs w:val="18"/>
              </w:rPr>
            </w:pPr>
            <w:r w:rsidRPr="007235F5">
              <w:rPr>
                <w:rFonts w:cs="Arial"/>
                <w:sz w:val="18"/>
                <w:szCs w:val="18"/>
              </w:rPr>
              <w:t>ITSL</w:t>
            </w:r>
          </w:p>
        </w:tc>
        <w:tc>
          <w:tcPr>
            <w:tcW w:w="2075" w:type="pct"/>
          </w:tcPr>
          <w:p w:rsidR="00B15814" w:rsidRPr="007235F5" w:rsidRDefault="00B15814" w:rsidP="006569E3">
            <w:pPr>
              <w:rPr>
                <w:rFonts w:cs="Arial"/>
                <w:sz w:val="18"/>
                <w:szCs w:val="18"/>
              </w:rPr>
            </w:pPr>
            <w:r w:rsidRPr="007235F5">
              <w:rPr>
                <w:rFonts w:cs="Arial"/>
                <w:sz w:val="18"/>
                <w:szCs w:val="18"/>
              </w:rPr>
              <w:t>Initial Threshold Screening Level</w:t>
            </w:r>
          </w:p>
        </w:tc>
        <w:tc>
          <w:tcPr>
            <w:tcW w:w="458" w:type="pct"/>
          </w:tcPr>
          <w:p w:rsidR="00B15814" w:rsidRPr="007235F5" w:rsidRDefault="00B15814" w:rsidP="006569E3">
            <w:pPr>
              <w:rPr>
                <w:rFonts w:cs="Arial"/>
                <w:sz w:val="18"/>
                <w:szCs w:val="18"/>
              </w:rPr>
            </w:pPr>
            <w:smartTag w:uri="urn:schemas-microsoft-com:office:smarttags" w:element="stockticker">
              <w:r w:rsidRPr="007235F5">
                <w:rPr>
                  <w:rFonts w:cs="Arial"/>
                  <w:sz w:val="18"/>
                  <w:szCs w:val="18"/>
                </w:rPr>
                <w:t>SRN</w:t>
              </w:r>
            </w:smartTag>
          </w:p>
        </w:tc>
        <w:tc>
          <w:tcPr>
            <w:tcW w:w="1927" w:type="pct"/>
          </w:tcPr>
          <w:p w:rsidR="00B15814" w:rsidRPr="007235F5" w:rsidRDefault="00B15814" w:rsidP="006569E3">
            <w:pPr>
              <w:rPr>
                <w:rFonts w:cs="Arial"/>
                <w:sz w:val="18"/>
                <w:szCs w:val="18"/>
              </w:rPr>
            </w:pPr>
            <w:r w:rsidRPr="007235F5">
              <w:rPr>
                <w:rFonts w:cs="Arial"/>
                <w:sz w:val="18"/>
                <w:szCs w:val="18"/>
              </w:rPr>
              <w:t>State Registration Number</w:t>
            </w:r>
          </w:p>
        </w:tc>
      </w:tr>
      <w:tr w:rsidR="00B15814" w:rsidRPr="007235F5" w:rsidTr="006569E3">
        <w:trPr>
          <w:cantSplit/>
          <w:trHeight w:val="288"/>
          <w:jc w:val="center"/>
        </w:trPr>
        <w:tc>
          <w:tcPr>
            <w:tcW w:w="540" w:type="pct"/>
          </w:tcPr>
          <w:p w:rsidR="00B15814" w:rsidRPr="007235F5" w:rsidRDefault="00B15814" w:rsidP="006569E3">
            <w:pPr>
              <w:rPr>
                <w:rFonts w:cs="Arial"/>
                <w:sz w:val="18"/>
                <w:szCs w:val="18"/>
              </w:rPr>
            </w:pPr>
            <w:r w:rsidRPr="007235F5">
              <w:rPr>
                <w:rFonts w:cs="Arial"/>
                <w:sz w:val="18"/>
                <w:szCs w:val="18"/>
              </w:rPr>
              <w:t>LAER</w:t>
            </w:r>
          </w:p>
        </w:tc>
        <w:tc>
          <w:tcPr>
            <w:tcW w:w="2075" w:type="pct"/>
          </w:tcPr>
          <w:p w:rsidR="00B15814" w:rsidRPr="007235F5" w:rsidRDefault="00B15814" w:rsidP="006569E3">
            <w:pPr>
              <w:rPr>
                <w:rFonts w:cs="Arial"/>
                <w:sz w:val="18"/>
                <w:szCs w:val="18"/>
              </w:rPr>
            </w:pPr>
            <w:r w:rsidRPr="007235F5">
              <w:rPr>
                <w:rFonts w:cs="Arial"/>
                <w:sz w:val="18"/>
                <w:szCs w:val="18"/>
              </w:rPr>
              <w:t xml:space="preserve">Lowest Achievable Emission Rate </w:t>
            </w:r>
          </w:p>
        </w:tc>
        <w:tc>
          <w:tcPr>
            <w:tcW w:w="458" w:type="pct"/>
          </w:tcPr>
          <w:p w:rsidR="00B15814" w:rsidRPr="007235F5" w:rsidRDefault="00B15814" w:rsidP="006569E3">
            <w:pPr>
              <w:rPr>
                <w:rFonts w:cs="Arial"/>
                <w:sz w:val="18"/>
                <w:szCs w:val="18"/>
              </w:rPr>
            </w:pPr>
            <w:smartTag w:uri="urn:schemas-microsoft-com:office:smarttags" w:element="stockticker">
              <w:r w:rsidRPr="007235F5">
                <w:rPr>
                  <w:rFonts w:cs="Arial"/>
                  <w:sz w:val="18"/>
                  <w:szCs w:val="18"/>
                </w:rPr>
                <w:t>TAC</w:t>
              </w:r>
            </w:smartTag>
          </w:p>
        </w:tc>
        <w:tc>
          <w:tcPr>
            <w:tcW w:w="1927" w:type="pct"/>
          </w:tcPr>
          <w:p w:rsidR="00B15814" w:rsidRPr="007235F5" w:rsidRDefault="00B15814" w:rsidP="006569E3">
            <w:pPr>
              <w:rPr>
                <w:rFonts w:cs="Arial"/>
                <w:sz w:val="18"/>
                <w:szCs w:val="18"/>
              </w:rPr>
            </w:pPr>
            <w:r w:rsidRPr="007235F5">
              <w:rPr>
                <w:rFonts w:cs="Arial"/>
                <w:sz w:val="18"/>
                <w:szCs w:val="18"/>
              </w:rPr>
              <w:t>Toxic Air Contaminant</w:t>
            </w:r>
          </w:p>
        </w:tc>
      </w:tr>
      <w:tr w:rsidR="00B15814" w:rsidRPr="007235F5" w:rsidTr="006569E3">
        <w:trPr>
          <w:cantSplit/>
          <w:trHeight w:val="288"/>
          <w:jc w:val="center"/>
        </w:trPr>
        <w:tc>
          <w:tcPr>
            <w:tcW w:w="540" w:type="pct"/>
          </w:tcPr>
          <w:p w:rsidR="00B15814" w:rsidRPr="007235F5" w:rsidRDefault="00B15814" w:rsidP="006569E3">
            <w:pPr>
              <w:rPr>
                <w:rFonts w:cs="Arial"/>
                <w:sz w:val="18"/>
                <w:szCs w:val="18"/>
              </w:rPr>
            </w:pPr>
            <w:r w:rsidRPr="007235F5">
              <w:rPr>
                <w:rFonts w:cs="Arial"/>
                <w:sz w:val="18"/>
                <w:szCs w:val="18"/>
              </w:rPr>
              <w:t>lb</w:t>
            </w:r>
          </w:p>
        </w:tc>
        <w:tc>
          <w:tcPr>
            <w:tcW w:w="2075" w:type="pct"/>
          </w:tcPr>
          <w:p w:rsidR="00B15814" w:rsidRPr="007235F5" w:rsidRDefault="00B15814" w:rsidP="006569E3">
            <w:pPr>
              <w:rPr>
                <w:rFonts w:cs="Arial"/>
                <w:sz w:val="18"/>
                <w:szCs w:val="18"/>
              </w:rPr>
            </w:pPr>
            <w:r w:rsidRPr="007235F5">
              <w:rPr>
                <w:rFonts w:cs="Arial"/>
                <w:sz w:val="18"/>
                <w:szCs w:val="18"/>
              </w:rPr>
              <w:t>Pound</w:t>
            </w:r>
          </w:p>
        </w:tc>
        <w:tc>
          <w:tcPr>
            <w:tcW w:w="458" w:type="pct"/>
          </w:tcPr>
          <w:p w:rsidR="00B15814" w:rsidRPr="007235F5" w:rsidRDefault="00B15814" w:rsidP="006569E3">
            <w:pPr>
              <w:rPr>
                <w:rFonts w:cs="Arial"/>
                <w:sz w:val="18"/>
                <w:szCs w:val="18"/>
              </w:rPr>
            </w:pPr>
            <w:r w:rsidRPr="007235F5">
              <w:rPr>
                <w:rFonts w:cs="Arial"/>
                <w:sz w:val="18"/>
                <w:szCs w:val="18"/>
              </w:rPr>
              <w:t>Temp</w:t>
            </w:r>
          </w:p>
        </w:tc>
        <w:tc>
          <w:tcPr>
            <w:tcW w:w="1927" w:type="pct"/>
          </w:tcPr>
          <w:p w:rsidR="00B15814" w:rsidRPr="007235F5" w:rsidRDefault="00B15814" w:rsidP="006569E3">
            <w:pPr>
              <w:rPr>
                <w:rFonts w:cs="Arial"/>
                <w:sz w:val="18"/>
                <w:szCs w:val="18"/>
              </w:rPr>
            </w:pPr>
            <w:r w:rsidRPr="007235F5">
              <w:rPr>
                <w:rFonts w:cs="Arial"/>
                <w:sz w:val="18"/>
                <w:szCs w:val="18"/>
              </w:rPr>
              <w:t>Temperature</w:t>
            </w:r>
          </w:p>
        </w:tc>
      </w:tr>
      <w:tr w:rsidR="00B15814" w:rsidRPr="007235F5" w:rsidTr="006569E3">
        <w:trPr>
          <w:cantSplit/>
          <w:trHeight w:val="288"/>
          <w:jc w:val="center"/>
        </w:trPr>
        <w:tc>
          <w:tcPr>
            <w:tcW w:w="540" w:type="pct"/>
          </w:tcPr>
          <w:p w:rsidR="00B15814" w:rsidRPr="007235F5" w:rsidRDefault="00B15814" w:rsidP="006569E3">
            <w:pPr>
              <w:rPr>
                <w:rFonts w:cs="Arial"/>
                <w:sz w:val="18"/>
                <w:szCs w:val="18"/>
              </w:rPr>
            </w:pPr>
            <w:r w:rsidRPr="007235F5">
              <w:rPr>
                <w:rFonts w:cs="Arial"/>
                <w:sz w:val="18"/>
                <w:szCs w:val="18"/>
              </w:rPr>
              <w:t>m</w:t>
            </w:r>
          </w:p>
        </w:tc>
        <w:tc>
          <w:tcPr>
            <w:tcW w:w="2075" w:type="pct"/>
          </w:tcPr>
          <w:p w:rsidR="00B15814" w:rsidRPr="007235F5" w:rsidRDefault="00B15814" w:rsidP="006569E3">
            <w:pPr>
              <w:rPr>
                <w:rFonts w:cs="Arial"/>
                <w:sz w:val="18"/>
                <w:szCs w:val="18"/>
              </w:rPr>
            </w:pPr>
            <w:r w:rsidRPr="007235F5">
              <w:rPr>
                <w:rFonts w:cs="Arial"/>
                <w:sz w:val="18"/>
                <w:szCs w:val="18"/>
              </w:rPr>
              <w:t>Meter</w:t>
            </w:r>
          </w:p>
        </w:tc>
        <w:tc>
          <w:tcPr>
            <w:tcW w:w="458" w:type="pct"/>
          </w:tcPr>
          <w:p w:rsidR="00B15814" w:rsidRPr="007235F5" w:rsidRDefault="00B15814" w:rsidP="006569E3">
            <w:pPr>
              <w:rPr>
                <w:rFonts w:cs="Arial"/>
                <w:sz w:val="18"/>
                <w:szCs w:val="18"/>
              </w:rPr>
            </w:pPr>
            <w:smartTag w:uri="urn:schemas-microsoft-com:office:smarttags" w:element="stockticker">
              <w:r w:rsidRPr="007235F5">
                <w:rPr>
                  <w:rFonts w:cs="Arial"/>
                  <w:sz w:val="18"/>
                  <w:szCs w:val="18"/>
                </w:rPr>
                <w:t>THC</w:t>
              </w:r>
            </w:smartTag>
          </w:p>
        </w:tc>
        <w:tc>
          <w:tcPr>
            <w:tcW w:w="1927" w:type="pct"/>
          </w:tcPr>
          <w:p w:rsidR="00B15814" w:rsidRPr="007235F5" w:rsidRDefault="00B15814" w:rsidP="006569E3">
            <w:pPr>
              <w:rPr>
                <w:rFonts w:cs="Arial"/>
                <w:sz w:val="18"/>
                <w:szCs w:val="18"/>
              </w:rPr>
            </w:pPr>
            <w:r w:rsidRPr="007235F5">
              <w:rPr>
                <w:rFonts w:cs="Arial"/>
                <w:sz w:val="18"/>
                <w:szCs w:val="18"/>
              </w:rPr>
              <w:t>Total Hydrocarbons</w:t>
            </w:r>
          </w:p>
        </w:tc>
      </w:tr>
      <w:tr w:rsidR="00B15814" w:rsidRPr="007235F5" w:rsidTr="006569E3">
        <w:trPr>
          <w:cantSplit/>
          <w:trHeight w:val="288"/>
          <w:jc w:val="center"/>
        </w:trPr>
        <w:tc>
          <w:tcPr>
            <w:tcW w:w="540" w:type="pct"/>
          </w:tcPr>
          <w:p w:rsidR="00B15814" w:rsidRPr="007235F5" w:rsidRDefault="00B15814" w:rsidP="006569E3">
            <w:pPr>
              <w:rPr>
                <w:rFonts w:cs="Arial"/>
                <w:sz w:val="18"/>
                <w:szCs w:val="18"/>
              </w:rPr>
            </w:pPr>
            <w:r w:rsidRPr="007235F5">
              <w:rPr>
                <w:rFonts w:cs="Arial"/>
                <w:sz w:val="18"/>
                <w:szCs w:val="18"/>
              </w:rPr>
              <w:t>MACT</w:t>
            </w:r>
          </w:p>
        </w:tc>
        <w:tc>
          <w:tcPr>
            <w:tcW w:w="2075" w:type="pct"/>
          </w:tcPr>
          <w:p w:rsidR="00B15814" w:rsidRPr="007235F5" w:rsidRDefault="00B15814" w:rsidP="006569E3">
            <w:pPr>
              <w:rPr>
                <w:rFonts w:cs="Arial"/>
                <w:sz w:val="18"/>
                <w:szCs w:val="18"/>
              </w:rPr>
            </w:pPr>
            <w:r w:rsidRPr="007235F5">
              <w:rPr>
                <w:rFonts w:cs="Arial"/>
                <w:sz w:val="18"/>
                <w:szCs w:val="18"/>
              </w:rPr>
              <w:t xml:space="preserve">Maximum Achievable Control Technology </w:t>
            </w:r>
          </w:p>
        </w:tc>
        <w:tc>
          <w:tcPr>
            <w:tcW w:w="458" w:type="pct"/>
          </w:tcPr>
          <w:p w:rsidR="00B15814" w:rsidRPr="007235F5" w:rsidRDefault="00B15814" w:rsidP="006569E3">
            <w:pPr>
              <w:rPr>
                <w:rFonts w:cs="Arial"/>
                <w:sz w:val="18"/>
                <w:szCs w:val="18"/>
              </w:rPr>
            </w:pPr>
            <w:proofErr w:type="spellStart"/>
            <w:r w:rsidRPr="007235F5">
              <w:rPr>
                <w:rFonts w:cs="Arial"/>
                <w:sz w:val="18"/>
                <w:szCs w:val="18"/>
              </w:rPr>
              <w:t>tpy</w:t>
            </w:r>
            <w:proofErr w:type="spellEnd"/>
          </w:p>
        </w:tc>
        <w:tc>
          <w:tcPr>
            <w:tcW w:w="1927" w:type="pct"/>
          </w:tcPr>
          <w:p w:rsidR="00B15814" w:rsidRPr="007235F5" w:rsidRDefault="00B15814" w:rsidP="006569E3">
            <w:pPr>
              <w:rPr>
                <w:rFonts w:cs="Arial"/>
                <w:sz w:val="18"/>
                <w:szCs w:val="18"/>
              </w:rPr>
            </w:pPr>
            <w:r w:rsidRPr="007235F5">
              <w:rPr>
                <w:rFonts w:cs="Arial"/>
                <w:sz w:val="18"/>
                <w:szCs w:val="18"/>
              </w:rPr>
              <w:t>Tons per year</w:t>
            </w:r>
          </w:p>
        </w:tc>
      </w:tr>
      <w:tr w:rsidR="00B15814" w:rsidRPr="007235F5" w:rsidTr="006569E3">
        <w:trPr>
          <w:cantSplit/>
          <w:trHeight w:val="288"/>
          <w:jc w:val="center"/>
        </w:trPr>
        <w:tc>
          <w:tcPr>
            <w:tcW w:w="540" w:type="pct"/>
          </w:tcPr>
          <w:p w:rsidR="00B15814" w:rsidRPr="007235F5" w:rsidRDefault="00B15814" w:rsidP="006569E3">
            <w:pPr>
              <w:rPr>
                <w:rFonts w:cs="Arial"/>
                <w:sz w:val="18"/>
                <w:szCs w:val="18"/>
              </w:rPr>
            </w:pPr>
            <w:r w:rsidRPr="007235F5">
              <w:rPr>
                <w:rFonts w:cs="Arial"/>
                <w:sz w:val="18"/>
                <w:szCs w:val="18"/>
              </w:rPr>
              <w:t>MAERS</w:t>
            </w:r>
          </w:p>
        </w:tc>
        <w:tc>
          <w:tcPr>
            <w:tcW w:w="2075" w:type="pct"/>
          </w:tcPr>
          <w:p w:rsidR="00B15814" w:rsidRPr="007235F5" w:rsidRDefault="00B15814" w:rsidP="006569E3">
            <w:pPr>
              <w:rPr>
                <w:rFonts w:cs="Arial"/>
                <w:sz w:val="18"/>
                <w:szCs w:val="18"/>
              </w:rPr>
            </w:pPr>
            <w:smartTag w:uri="urn:schemas-microsoft-com:office:smarttags" w:element="State">
              <w:smartTag w:uri="urn:schemas-microsoft-com:office:smarttags" w:element="place">
                <w:r w:rsidRPr="007235F5">
                  <w:rPr>
                    <w:rFonts w:cs="Arial"/>
                    <w:sz w:val="18"/>
                    <w:szCs w:val="18"/>
                  </w:rPr>
                  <w:t>Michigan</w:t>
                </w:r>
              </w:smartTag>
            </w:smartTag>
            <w:r w:rsidRPr="007235F5">
              <w:rPr>
                <w:rFonts w:cs="Arial"/>
                <w:sz w:val="18"/>
                <w:szCs w:val="18"/>
              </w:rPr>
              <w:t xml:space="preserve"> Air Emissions Reporting System</w:t>
            </w:r>
          </w:p>
        </w:tc>
        <w:tc>
          <w:tcPr>
            <w:tcW w:w="458" w:type="pct"/>
          </w:tcPr>
          <w:p w:rsidR="00B15814" w:rsidRPr="007235F5" w:rsidRDefault="00B15814" w:rsidP="006569E3">
            <w:pPr>
              <w:rPr>
                <w:rFonts w:cs="Arial"/>
                <w:sz w:val="18"/>
                <w:szCs w:val="18"/>
              </w:rPr>
            </w:pPr>
            <w:r w:rsidRPr="007235F5">
              <w:rPr>
                <w:rFonts w:cs="Arial"/>
                <w:sz w:val="18"/>
                <w:szCs w:val="18"/>
              </w:rPr>
              <w:t xml:space="preserve">µg </w:t>
            </w:r>
          </w:p>
        </w:tc>
        <w:tc>
          <w:tcPr>
            <w:tcW w:w="1927" w:type="pct"/>
          </w:tcPr>
          <w:p w:rsidR="00B15814" w:rsidRPr="007235F5" w:rsidRDefault="00B15814" w:rsidP="006569E3">
            <w:pPr>
              <w:rPr>
                <w:rFonts w:cs="Arial"/>
                <w:sz w:val="18"/>
                <w:szCs w:val="18"/>
              </w:rPr>
            </w:pPr>
            <w:r w:rsidRPr="007235F5">
              <w:rPr>
                <w:rFonts w:cs="Arial"/>
                <w:sz w:val="18"/>
                <w:szCs w:val="18"/>
              </w:rPr>
              <w:t xml:space="preserve">Microgram </w:t>
            </w:r>
          </w:p>
        </w:tc>
      </w:tr>
      <w:tr w:rsidR="00B15814" w:rsidRPr="007235F5" w:rsidTr="006569E3">
        <w:trPr>
          <w:cantSplit/>
          <w:trHeight w:val="288"/>
          <w:jc w:val="center"/>
        </w:trPr>
        <w:tc>
          <w:tcPr>
            <w:tcW w:w="540" w:type="pct"/>
          </w:tcPr>
          <w:p w:rsidR="00B15814" w:rsidRPr="007235F5" w:rsidRDefault="00B15814" w:rsidP="006569E3">
            <w:pPr>
              <w:rPr>
                <w:rFonts w:cs="Arial"/>
                <w:sz w:val="18"/>
                <w:szCs w:val="18"/>
              </w:rPr>
            </w:pPr>
            <w:smartTag w:uri="urn:schemas-microsoft-com:office:smarttags" w:element="stockticker">
              <w:r w:rsidRPr="007235F5">
                <w:rPr>
                  <w:rFonts w:cs="Arial"/>
                  <w:sz w:val="18"/>
                  <w:szCs w:val="18"/>
                </w:rPr>
                <w:t>MAP</w:t>
              </w:r>
            </w:smartTag>
          </w:p>
        </w:tc>
        <w:tc>
          <w:tcPr>
            <w:tcW w:w="2075" w:type="pct"/>
          </w:tcPr>
          <w:p w:rsidR="00B15814" w:rsidRPr="007235F5" w:rsidRDefault="00B15814" w:rsidP="006569E3">
            <w:pPr>
              <w:rPr>
                <w:rFonts w:cs="Arial"/>
                <w:sz w:val="18"/>
                <w:szCs w:val="18"/>
              </w:rPr>
            </w:pPr>
            <w:r w:rsidRPr="007235F5">
              <w:rPr>
                <w:rFonts w:cs="Arial"/>
                <w:sz w:val="18"/>
                <w:szCs w:val="18"/>
              </w:rPr>
              <w:t>Malfunction Abatement Plan</w:t>
            </w:r>
          </w:p>
        </w:tc>
        <w:tc>
          <w:tcPr>
            <w:tcW w:w="458" w:type="pct"/>
          </w:tcPr>
          <w:p w:rsidR="00B15814" w:rsidRPr="007235F5" w:rsidRDefault="00B15814" w:rsidP="006569E3">
            <w:pPr>
              <w:rPr>
                <w:rFonts w:cs="Arial"/>
                <w:sz w:val="18"/>
                <w:szCs w:val="18"/>
              </w:rPr>
            </w:pPr>
            <w:r w:rsidRPr="007235F5">
              <w:rPr>
                <w:rFonts w:cs="Arial"/>
                <w:sz w:val="18"/>
                <w:szCs w:val="18"/>
              </w:rPr>
              <w:t>VE</w:t>
            </w:r>
          </w:p>
        </w:tc>
        <w:tc>
          <w:tcPr>
            <w:tcW w:w="1927" w:type="pct"/>
          </w:tcPr>
          <w:p w:rsidR="00B15814" w:rsidRPr="007235F5" w:rsidRDefault="00B15814" w:rsidP="006569E3">
            <w:pPr>
              <w:rPr>
                <w:rFonts w:cs="Arial"/>
                <w:sz w:val="18"/>
                <w:szCs w:val="18"/>
              </w:rPr>
            </w:pPr>
            <w:r w:rsidRPr="007235F5">
              <w:rPr>
                <w:rFonts w:cs="Arial"/>
                <w:sz w:val="18"/>
                <w:szCs w:val="18"/>
              </w:rPr>
              <w:t>Visible Emissions</w:t>
            </w:r>
          </w:p>
        </w:tc>
      </w:tr>
      <w:tr w:rsidR="00B15814" w:rsidRPr="007235F5" w:rsidTr="006569E3">
        <w:trPr>
          <w:cantSplit/>
          <w:trHeight w:val="288"/>
          <w:jc w:val="center"/>
        </w:trPr>
        <w:tc>
          <w:tcPr>
            <w:tcW w:w="540" w:type="pct"/>
          </w:tcPr>
          <w:p w:rsidR="00B15814" w:rsidRPr="007235F5" w:rsidRDefault="00B15814" w:rsidP="006569E3">
            <w:pPr>
              <w:rPr>
                <w:rFonts w:cs="Arial"/>
                <w:sz w:val="18"/>
                <w:szCs w:val="18"/>
              </w:rPr>
            </w:pPr>
            <w:r w:rsidRPr="007235F5">
              <w:rPr>
                <w:rFonts w:cs="Arial"/>
                <w:sz w:val="18"/>
                <w:szCs w:val="18"/>
              </w:rPr>
              <w:t>MDEQ</w:t>
            </w:r>
          </w:p>
        </w:tc>
        <w:tc>
          <w:tcPr>
            <w:tcW w:w="2075" w:type="pct"/>
          </w:tcPr>
          <w:p w:rsidR="00B15814" w:rsidRPr="007235F5" w:rsidRDefault="00B15814" w:rsidP="006569E3">
            <w:pPr>
              <w:rPr>
                <w:rFonts w:cs="Arial"/>
                <w:sz w:val="18"/>
                <w:szCs w:val="18"/>
              </w:rPr>
            </w:pPr>
            <w:r w:rsidRPr="007235F5">
              <w:rPr>
                <w:rFonts w:cs="Arial"/>
                <w:sz w:val="18"/>
                <w:szCs w:val="18"/>
              </w:rPr>
              <w:t>Michigan Department of Environmental Quality</w:t>
            </w:r>
          </w:p>
        </w:tc>
        <w:tc>
          <w:tcPr>
            <w:tcW w:w="458" w:type="pct"/>
          </w:tcPr>
          <w:p w:rsidR="00B15814" w:rsidRPr="007235F5" w:rsidRDefault="00B15814" w:rsidP="006569E3">
            <w:pPr>
              <w:rPr>
                <w:rFonts w:cs="Arial"/>
                <w:sz w:val="18"/>
                <w:szCs w:val="18"/>
              </w:rPr>
            </w:pPr>
            <w:r w:rsidRPr="007235F5">
              <w:rPr>
                <w:rFonts w:cs="Arial"/>
                <w:sz w:val="18"/>
                <w:szCs w:val="18"/>
              </w:rPr>
              <w:t>VOC</w:t>
            </w:r>
          </w:p>
        </w:tc>
        <w:tc>
          <w:tcPr>
            <w:tcW w:w="1927" w:type="pct"/>
          </w:tcPr>
          <w:p w:rsidR="00B15814" w:rsidRPr="007235F5" w:rsidRDefault="00B15814" w:rsidP="006569E3">
            <w:pPr>
              <w:rPr>
                <w:rFonts w:cs="Arial"/>
                <w:sz w:val="18"/>
                <w:szCs w:val="18"/>
              </w:rPr>
            </w:pPr>
            <w:r w:rsidRPr="007235F5">
              <w:rPr>
                <w:rFonts w:cs="Arial"/>
                <w:sz w:val="18"/>
                <w:szCs w:val="18"/>
              </w:rPr>
              <w:t xml:space="preserve">Volatile Organic Compounds </w:t>
            </w:r>
          </w:p>
        </w:tc>
      </w:tr>
      <w:tr w:rsidR="00B15814" w:rsidRPr="007235F5" w:rsidTr="006569E3">
        <w:trPr>
          <w:cantSplit/>
          <w:trHeight w:val="288"/>
          <w:jc w:val="center"/>
        </w:trPr>
        <w:tc>
          <w:tcPr>
            <w:tcW w:w="540" w:type="pct"/>
          </w:tcPr>
          <w:p w:rsidR="00B15814" w:rsidRPr="007235F5" w:rsidRDefault="00B15814" w:rsidP="006569E3">
            <w:pPr>
              <w:rPr>
                <w:rFonts w:cs="Arial"/>
                <w:sz w:val="18"/>
                <w:szCs w:val="18"/>
              </w:rPr>
            </w:pPr>
            <w:r w:rsidRPr="007235F5">
              <w:rPr>
                <w:rFonts w:cs="Arial"/>
                <w:sz w:val="18"/>
                <w:szCs w:val="18"/>
              </w:rPr>
              <w:t>mg</w:t>
            </w:r>
          </w:p>
        </w:tc>
        <w:tc>
          <w:tcPr>
            <w:tcW w:w="2075" w:type="pct"/>
          </w:tcPr>
          <w:p w:rsidR="00B15814" w:rsidRPr="007235F5" w:rsidRDefault="00B15814" w:rsidP="006569E3">
            <w:pPr>
              <w:rPr>
                <w:rFonts w:cs="Arial"/>
                <w:sz w:val="18"/>
                <w:szCs w:val="18"/>
              </w:rPr>
            </w:pPr>
            <w:r w:rsidRPr="007235F5">
              <w:rPr>
                <w:rFonts w:cs="Arial"/>
                <w:sz w:val="18"/>
                <w:szCs w:val="18"/>
              </w:rPr>
              <w:t xml:space="preserve">Milligram </w:t>
            </w:r>
          </w:p>
        </w:tc>
        <w:tc>
          <w:tcPr>
            <w:tcW w:w="458" w:type="pct"/>
          </w:tcPr>
          <w:p w:rsidR="00B15814" w:rsidRPr="007235F5" w:rsidRDefault="00B15814" w:rsidP="006569E3">
            <w:pPr>
              <w:rPr>
                <w:rFonts w:cs="Arial"/>
                <w:sz w:val="18"/>
                <w:szCs w:val="18"/>
              </w:rPr>
            </w:pPr>
            <w:proofErr w:type="spellStart"/>
            <w:r w:rsidRPr="007235F5">
              <w:rPr>
                <w:rFonts w:cs="Arial"/>
                <w:sz w:val="18"/>
                <w:szCs w:val="18"/>
              </w:rPr>
              <w:t>yr</w:t>
            </w:r>
            <w:proofErr w:type="spellEnd"/>
          </w:p>
        </w:tc>
        <w:tc>
          <w:tcPr>
            <w:tcW w:w="1927" w:type="pct"/>
          </w:tcPr>
          <w:p w:rsidR="00B15814" w:rsidRPr="007235F5" w:rsidRDefault="00B15814" w:rsidP="006569E3">
            <w:pPr>
              <w:rPr>
                <w:rFonts w:cs="Arial"/>
                <w:sz w:val="18"/>
                <w:szCs w:val="18"/>
              </w:rPr>
            </w:pPr>
            <w:r w:rsidRPr="007235F5">
              <w:rPr>
                <w:rFonts w:cs="Arial"/>
                <w:sz w:val="18"/>
                <w:szCs w:val="18"/>
              </w:rPr>
              <w:t xml:space="preserve">Year </w:t>
            </w:r>
          </w:p>
        </w:tc>
      </w:tr>
      <w:tr w:rsidR="00B15814" w:rsidRPr="007235F5" w:rsidTr="006569E3">
        <w:trPr>
          <w:cantSplit/>
          <w:trHeight w:val="288"/>
          <w:jc w:val="center"/>
        </w:trPr>
        <w:tc>
          <w:tcPr>
            <w:tcW w:w="540" w:type="pct"/>
          </w:tcPr>
          <w:p w:rsidR="00B15814" w:rsidRPr="007235F5" w:rsidRDefault="00B15814" w:rsidP="006569E3">
            <w:pPr>
              <w:rPr>
                <w:rFonts w:cs="Arial"/>
                <w:sz w:val="18"/>
                <w:szCs w:val="18"/>
              </w:rPr>
            </w:pPr>
            <w:r w:rsidRPr="007235F5">
              <w:rPr>
                <w:rFonts w:cs="Arial"/>
                <w:sz w:val="18"/>
                <w:szCs w:val="18"/>
              </w:rPr>
              <w:t>mm</w:t>
            </w:r>
          </w:p>
        </w:tc>
        <w:tc>
          <w:tcPr>
            <w:tcW w:w="2075" w:type="pct"/>
          </w:tcPr>
          <w:p w:rsidR="00B15814" w:rsidRPr="007235F5" w:rsidRDefault="00B15814" w:rsidP="006569E3">
            <w:pPr>
              <w:rPr>
                <w:rFonts w:cs="Arial"/>
                <w:sz w:val="18"/>
                <w:szCs w:val="18"/>
              </w:rPr>
            </w:pPr>
            <w:r w:rsidRPr="007235F5">
              <w:rPr>
                <w:rFonts w:cs="Arial"/>
                <w:sz w:val="18"/>
                <w:szCs w:val="18"/>
              </w:rPr>
              <w:t>Millimeter</w:t>
            </w:r>
          </w:p>
        </w:tc>
        <w:tc>
          <w:tcPr>
            <w:tcW w:w="458" w:type="pct"/>
          </w:tcPr>
          <w:p w:rsidR="00B15814" w:rsidRPr="007235F5" w:rsidRDefault="00B15814" w:rsidP="006569E3">
            <w:pPr>
              <w:rPr>
                <w:rFonts w:cs="Arial"/>
                <w:sz w:val="18"/>
                <w:szCs w:val="18"/>
              </w:rPr>
            </w:pPr>
          </w:p>
        </w:tc>
        <w:tc>
          <w:tcPr>
            <w:tcW w:w="1927" w:type="pct"/>
          </w:tcPr>
          <w:p w:rsidR="00B15814" w:rsidRPr="007235F5" w:rsidRDefault="00B15814" w:rsidP="006569E3">
            <w:pPr>
              <w:rPr>
                <w:rFonts w:cs="Arial"/>
                <w:sz w:val="18"/>
                <w:szCs w:val="18"/>
              </w:rPr>
            </w:pPr>
          </w:p>
        </w:tc>
      </w:tr>
    </w:tbl>
    <w:p w:rsidR="00B15814" w:rsidRPr="007235F5" w:rsidRDefault="00B15814" w:rsidP="006569E3">
      <w:pPr>
        <w:ind w:right="-180"/>
        <w:rPr>
          <w:rFonts w:cs="Arial"/>
          <w:sz w:val="18"/>
          <w:szCs w:val="18"/>
        </w:rPr>
      </w:pPr>
      <w:r w:rsidRPr="007235F5">
        <w:rPr>
          <w:rFonts w:cs="Arial"/>
          <w:sz w:val="18"/>
          <w:szCs w:val="18"/>
        </w:rPr>
        <w:t>*For HVLP applicators, the pressure measured at the gun air cap shall not exceed 10 pounds per square inch gauge (psig).</w:t>
      </w:r>
    </w:p>
    <w:p w:rsidR="00B15814" w:rsidRDefault="00B15814"/>
    <w:p w:rsidR="00C60E84" w:rsidRPr="00461D22" w:rsidRDefault="00C60E84" w:rsidP="004B2E64">
      <w:pPr>
        <w:pStyle w:val="Heading2"/>
        <w:numPr>
          <w:ilvl w:val="0"/>
          <w:numId w:val="0"/>
        </w:numPr>
        <w:jc w:val="left"/>
        <w:rPr>
          <w:bCs/>
          <w:sz w:val="22"/>
          <w:szCs w:val="22"/>
        </w:rPr>
      </w:pPr>
      <w:bookmarkStart w:id="89" w:name="_Toc453742388"/>
      <w:r w:rsidRPr="00461D22">
        <w:rPr>
          <w:bCs/>
          <w:sz w:val="22"/>
          <w:szCs w:val="22"/>
        </w:rPr>
        <w:t>Appendix 2.  Schedule of Compliance</w:t>
      </w:r>
      <w:bookmarkEnd w:id="89"/>
    </w:p>
    <w:p w:rsidR="002917CF" w:rsidRDefault="002917CF" w:rsidP="002917CF">
      <w:pPr>
        <w:jc w:val="both"/>
        <w:rPr>
          <w:rFonts w:cs="Arial"/>
          <w:sz w:val="20"/>
        </w:rPr>
      </w:pPr>
    </w:p>
    <w:p w:rsidR="00AC5663" w:rsidRPr="00B77C68" w:rsidRDefault="00AC5663" w:rsidP="004E101B">
      <w:pPr>
        <w:jc w:val="both"/>
        <w:rPr>
          <w:b/>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rsidR="00AC5663" w:rsidRDefault="00AC5663" w:rsidP="00233E61">
      <w:pPr>
        <w:rPr>
          <w:sz w:val="20"/>
        </w:rPr>
      </w:pPr>
    </w:p>
    <w:p w:rsidR="004B2E64" w:rsidRPr="00B77C68" w:rsidRDefault="004B2E64" w:rsidP="00233E61">
      <w:pPr>
        <w:rPr>
          <w:sz w:val="20"/>
        </w:rPr>
      </w:pPr>
    </w:p>
    <w:p w:rsidR="00C60E84" w:rsidRDefault="00C60E84" w:rsidP="004B2E64">
      <w:pPr>
        <w:pStyle w:val="Heading2"/>
        <w:numPr>
          <w:ilvl w:val="0"/>
          <w:numId w:val="0"/>
        </w:numPr>
        <w:spacing w:before="0"/>
        <w:jc w:val="both"/>
        <w:rPr>
          <w:sz w:val="22"/>
          <w:szCs w:val="22"/>
        </w:rPr>
      </w:pPr>
      <w:bookmarkStart w:id="90" w:name="_Toc453742389"/>
      <w:r w:rsidRPr="00461D22">
        <w:rPr>
          <w:sz w:val="22"/>
          <w:szCs w:val="22"/>
        </w:rPr>
        <w:t>Appendix 3.  Monitoring Requirements</w:t>
      </w:r>
      <w:bookmarkEnd w:id="90"/>
    </w:p>
    <w:p w:rsidR="005F31E0" w:rsidRDefault="005F31E0" w:rsidP="005F31E0"/>
    <w:p w:rsidR="00616A17" w:rsidRPr="00B77C68" w:rsidRDefault="00616A17" w:rsidP="00616A17">
      <w:pPr>
        <w:jc w:val="both"/>
        <w:rPr>
          <w:sz w:val="20"/>
        </w:rPr>
      </w:pPr>
      <w:r w:rsidRPr="00B77C68">
        <w:rPr>
          <w:sz w:val="20"/>
        </w:rPr>
        <w:t xml:space="preserve">Specific monitoring requirement procedures, methods or specifications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rsidR="0014769D" w:rsidRDefault="0014769D" w:rsidP="0014769D">
      <w:pPr>
        <w:jc w:val="both"/>
        <w:rPr>
          <w:sz w:val="20"/>
        </w:rPr>
      </w:pPr>
    </w:p>
    <w:p w:rsidR="0014769D" w:rsidRPr="0014769D" w:rsidRDefault="0014769D" w:rsidP="0014769D">
      <w:pPr>
        <w:jc w:val="both"/>
        <w:rPr>
          <w:sz w:val="20"/>
        </w:rPr>
      </w:pPr>
    </w:p>
    <w:p w:rsidR="00C60E84" w:rsidRPr="00461D22" w:rsidRDefault="00C60E84" w:rsidP="004B2E64">
      <w:pPr>
        <w:pStyle w:val="Heading2"/>
        <w:numPr>
          <w:ilvl w:val="0"/>
          <w:numId w:val="0"/>
        </w:numPr>
        <w:spacing w:before="0"/>
        <w:jc w:val="both"/>
        <w:rPr>
          <w:sz w:val="22"/>
          <w:szCs w:val="22"/>
        </w:rPr>
      </w:pPr>
      <w:bookmarkStart w:id="91" w:name="_Toc453742390"/>
      <w:r w:rsidRPr="00461D22">
        <w:rPr>
          <w:sz w:val="22"/>
          <w:szCs w:val="22"/>
        </w:rPr>
        <w:t>Appendix 4.  Recordkeeping</w:t>
      </w:r>
      <w:bookmarkEnd w:id="91"/>
    </w:p>
    <w:p w:rsidR="00C60E84" w:rsidRPr="00B77C68" w:rsidRDefault="00C60E84" w:rsidP="004F09CF">
      <w:pPr>
        <w:jc w:val="both"/>
        <w:rPr>
          <w:b/>
          <w:sz w:val="20"/>
        </w:rPr>
      </w:pPr>
    </w:p>
    <w:p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DF65F0" w:rsidRPr="00B77C68">
        <w:rPr>
          <w:sz w:val="20"/>
        </w:rPr>
        <w:t xml:space="preserve">source-wide, </w:t>
      </w:r>
      <w:r w:rsidR="00456F47" w:rsidRPr="00B77C68">
        <w:rPr>
          <w:sz w:val="20"/>
        </w:rPr>
        <w:t>emission unit and/or flexible group special conditions</w:t>
      </w:r>
      <w:r w:rsidRPr="00B77C68">
        <w:rPr>
          <w:sz w:val="20"/>
        </w:rPr>
        <w:t>.  Therefore, this appendix is not applicable.</w:t>
      </w:r>
    </w:p>
    <w:p w:rsidR="00C60E84" w:rsidRDefault="00C60E84" w:rsidP="00C60E84">
      <w:pPr>
        <w:jc w:val="both"/>
        <w:rPr>
          <w:sz w:val="20"/>
        </w:rPr>
      </w:pPr>
    </w:p>
    <w:p w:rsidR="0014769D" w:rsidRPr="00B77C68" w:rsidRDefault="0014769D" w:rsidP="00C60E84">
      <w:pPr>
        <w:jc w:val="both"/>
        <w:rPr>
          <w:sz w:val="20"/>
        </w:rPr>
      </w:pPr>
    </w:p>
    <w:p w:rsidR="00C60E84" w:rsidRPr="00461D22" w:rsidRDefault="00C60E84" w:rsidP="0014769D">
      <w:pPr>
        <w:pStyle w:val="Heading2"/>
        <w:numPr>
          <w:ilvl w:val="0"/>
          <w:numId w:val="0"/>
        </w:numPr>
        <w:spacing w:before="0"/>
        <w:jc w:val="both"/>
        <w:rPr>
          <w:sz w:val="22"/>
          <w:szCs w:val="22"/>
        </w:rPr>
      </w:pPr>
      <w:bookmarkStart w:id="92" w:name="_Toc453742391"/>
      <w:r w:rsidRPr="00461D22">
        <w:rPr>
          <w:sz w:val="22"/>
          <w:szCs w:val="22"/>
        </w:rPr>
        <w:t>Appendix 5.  Testing Procedures</w:t>
      </w:r>
      <w:bookmarkEnd w:id="92"/>
    </w:p>
    <w:p w:rsidR="00C60E84" w:rsidRPr="00B77C68" w:rsidRDefault="00C60E84" w:rsidP="004F09CF">
      <w:pPr>
        <w:jc w:val="both"/>
        <w:rPr>
          <w:sz w:val="20"/>
        </w:rPr>
      </w:pPr>
    </w:p>
    <w:p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rsidR="00C60E84" w:rsidRDefault="00C60E84" w:rsidP="00C60E84">
      <w:pPr>
        <w:jc w:val="both"/>
        <w:rPr>
          <w:sz w:val="20"/>
        </w:rPr>
      </w:pPr>
    </w:p>
    <w:p w:rsidR="00B15814" w:rsidRPr="00440957" w:rsidRDefault="00B15814" w:rsidP="006569E3">
      <w:pPr>
        <w:pStyle w:val="Heading2"/>
        <w:numPr>
          <w:ilvl w:val="0"/>
          <w:numId w:val="0"/>
        </w:numPr>
        <w:jc w:val="both"/>
        <w:rPr>
          <w:sz w:val="20"/>
        </w:rPr>
      </w:pPr>
      <w:bookmarkStart w:id="93" w:name="_Toc366642177"/>
      <w:bookmarkStart w:id="94" w:name="_Toc369327746"/>
      <w:bookmarkStart w:id="95" w:name="_Toc377276141"/>
      <w:bookmarkStart w:id="96" w:name="_Toc377276284"/>
      <w:bookmarkStart w:id="97" w:name="_Toc377876963"/>
      <w:bookmarkStart w:id="98" w:name="_Toc377877181"/>
      <w:bookmarkStart w:id="99" w:name="_Toc382035379"/>
      <w:bookmarkStart w:id="100" w:name="_Toc382726628"/>
      <w:bookmarkStart w:id="101" w:name="_Toc382726703"/>
      <w:bookmarkStart w:id="102" w:name="_Toc382726782"/>
      <w:bookmarkStart w:id="103" w:name="_Toc387818188"/>
      <w:bookmarkStart w:id="104" w:name="_Toc390499898"/>
      <w:bookmarkStart w:id="105" w:name="_Toc390500327"/>
      <w:bookmarkStart w:id="106" w:name="_Toc390504380"/>
      <w:bookmarkStart w:id="107" w:name="_Toc390570170"/>
      <w:bookmarkStart w:id="108" w:name="_Toc391182904"/>
      <w:bookmarkStart w:id="109" w:name="_Toc437238968"/>
      <w:bookmarkStart w:id="110" w:name="_Toc451333045"/>
      <w:bookmarkStart w:id="111" w:name="_Toc505589940"/>
      <w:bookmarkStart w:id="112" w:name="_Toc505669894"/>
      <w:bookmarkStart w:id="113" w:name="_Toc289259330"/>
      <w:bookmarkStart w:id="114" w:name="_Toc453742392"/>
      <w:r w:rsidRPr="00461D22">
        <w:rPr>
          <w:sz w:val="22"/>
          <w:szCs w:val="22"/>
        </w:rPr>
        <w:t xml:space="preserve">Appendix 6.  </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461D22">
        <w:rPr>
          <w:sz w:val="22"/>
          <w:szCs w:val="22"/>
        </w:rPr>
        <w:t>Permits to Install</w:t>
      </w:r>
      <w:bookmarkEnd w:id="111"/>
      <w:bookmarkEnd w:id="112"/>
      <w:bookmarkEnd w:id="113"/>
      <w:bookmarkEnd w:id="114"/>
    </w:p>
    <w:p w:rsidR="00B15814" w:rsidRDefault="00B15814" w:rsidP="006569E3">
      <w:pPr>
        <w:jc w:val="both"/>
        <w:rPr>
          <w:b/>
          <w:sz w:val="20"/>
        </w:rPr>
      </w:pPr>
    </w:p>
    <w:p w:rsidR="00B15814" w:rsidRPr="009E13B4" w:rsidRDefault="00B15814" w:rsidP="006569E3">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Pr="009E13B4">
        <w:rPr>
          <w:rFonts w:cs="Arial"/>
          <w:sz w:val="20"/>
        </w:rPr>
        <w:t>-</w:t>
      </w:r>
      <w:r w:rsidR="00827325" w:rsidRPr="009E13B4">
        <w:rPr>
          <w:rFonts w:cs="Arial"/>
          <w:sz w:val="20"/>
        </w:rPr>
        <w:t>N2388</w:t>
      </w:r>
      <w:r w:rsidRPr="009E13B4">
        <w:rPr>
          <w:rFonts w:cs="Arial"/>
          <w:sz w:val="20"/>
        </w:rPr>
        <w:t>-</w:t>
      </w:r>
      <w:r w:rsidR="00827325" w:rsidRPr="009E13B4">
        <w:rPr>
          <w:rFonts w:cs="Arial"/>
          <w:sz w:val="20"/>
        </w:rPr>
        <w:t>2008</w:t>
      </w:r>
      <w:r w:rsidR="00863CA4">
        <w:rPr>
          <w:rFonts w:cs="Arial"/>
          <w:sz w:val="20"/>
        </w:rPr>
        <w:t>a</w:t>
      </w:r>
      <w:r w:rsidRPr="009E13B4">
        <w:rPr>
          <w:rFonts w:cs="Arial"/>
          <w:sz w:val="20"/>
        </w:rPr>
        <w:t xml:space="preserve">. </w:t>
      </w:r>
      <w:r w:rsidR="00AE6E12">
        <w:rPr>
          <w:rFonts w:cs="Arial"/>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rsidR="00B15814" w:rsidRPr="009E13B4" w:rsidRDefault="00B15814" w:rsidP="006569E3">
      <w:pPr>
        <w:jc w:val="both"/>
        <w:rPr>
          <w:rFonts w:cs="Arial"/>
          <w:sz w:val="20"/>
        </w:rPr>
      </w:pPr>
    </w:p>
    <w:p w:rsidR="00B15814" w:rsidRPr="009E13B4" w:rsidRDefault="00B15814" w:rsidP="006569E3">
      <w:pPr>
        <w:jc w:val="both"/>
        <w:rPr>
          <w:rFonts w:cs="Arial"/>
          <w:sz w:val="20"/>
        </w:rPr>
      </w:pPr>
      <w:r w:rsidRPr="009E13B4">
        <w:rPr>
          <w:rFonts w:cs="Arial"/>
          <w:sz w:val="20"/>
        </w:rPr>
        <w:t>Source-Wide PTI No MI-PTI-</w:t>
      </w:r>
      <w:r w:rsidR="00827325" w:rsidRPr="009E13B4">
        <w:rPr>
          <w:rFonts w:cs="Arial"/>
          <w:sz w:val="20"/>
        </w:rPr>
        <w:t>N2388</w:t>
      </w:r>
      <w:r w:rsidRPr="009E13B4">
        <w:rPr>
          <w:rFonts w:cs="Arial"/>
          <w:sz w:val="20"/>
        </w:rPr>
        <w:t>-</w:t>
      </w:r>
      <w:r w:rsidR="00827325" w:rsidRPr="009E13B4">
        <w:rPr>
          <w:rFonts w:cs="Arial"/>
          <w:sz w:val="20"/>
        </w:rPr>
        <w:t>2008a</w:t>
      </w:r>
      <w:r w:rsidRPr="009E13B4">
        <w:rPr>
          <w:rFonts w:cs="Arial"/>
          <w:sz w:val="20"/>
        </w:rPr>
        <w:t xml:space="preserve"> is being reissued as Source-Wide PTI No. MI-PTI-</w:t>
      </w:r>
      <w:r w:rsidR="00827325" w:rsidRPr="009E13B4">
        <w:rPr>
          <w:rFonts w:cs="Arial"/>
          <w:sz w:val="20"/>
        </w:rPr>
        <w:t>N2388</w:t>
      </w:r>
      <w:r w:rsidRPr="009E13B4">
        <w:rPr>
          <w:rFonts w:cs="Arial"/>
          <w:sz w:val="20"/>
        </w:rPr>
        <w:t>-</w:t>
      </w:r>
      <w:r w:rsidR="008F65C6">
        <w:rPr>
          <w:rFonts w:cs="Arial"/>
          <w:sz w:val="20"/>
        </w:rPr>
        <w:t>2014</w:t>
      </w:r>
      <w:r w:rsidRPr="009E13B4">
        <w:rPr>
          <w:rFonts w:cs="Arial"/>
          <w:sz w:val="20"/>
        </w:rPr>
        <w:t xml:space="preserve">.  </w:t>
      </w:r>
    </w:p>
    <w:p w:rsidR="00B15814" w:rsidRPr="009E13B4" w:rsidRDefault="00B15814" w:rsidP="006569E3">
      <w:pPr>
        <w:jc w:val="both"/>
        <w:rPr>
          <w:rFonts w:cs="Arial"/>
          <w:sz w:val="20"/>
        </w:rPr>
      </w:pPr>
    </w:p>
    <w:p w:rsidR="00B15814" w:rsidRPr="009E13B4" w:rsidRDefault="00B15814" w:rsidP="006569E3">
      <w:pPr>
        <w:jc w:val="both"/>
        <w:rPr>
          <w:rFonts w:cs="Arial"/>
          <w:sz w:val="20"/>
        </w:rPr>
      </w:pPr>
    </w:p>
    <w:tbl>
      <w:tblPr>
        <w:tblW w:w="5000" w:type="pct"/>
        <w:tblBorders>
          <w:top w:val="double" w:sz="6" w:space="0" w:color="auto"/>
          <w:left w:val="double" w:sz="6" w:space="0" w:color="auto"/>
          <w:bottom w:val="double" w:sz="6" w:space="0" w:color="auto"/>
          <w:right w:val="double" w:sz="6" w:space="0" w:color="auto"/>
          <w:insideH w:val="double" w:sz="6" w:space="0" w:color="auto"/>
          <w:insideV w:val="single" w:sz="4" w:space="0" w:color="auto"/>
        </w:tblBorders>
        <w:tblLook w:val="0000" w:firstRow="0" w:lastRow="0" w:firstColumn="0" w:lastColumn="0" w:noHBand="0" w:noVBand="0"/>
      </w:tblPr>
      <w:tblGrid>
        <w:gridCol w:w="1547"/>
        <w:gridCol w:w="2606"/>
        <w:gridCol w:w="4040"/>
        <w:gridCol w:w="2247"/>
      </w:tblGrid>
      <w:tr w:rsidR="00B15814" w:rsidRPr="001D53D9" w:rsidTr="008E34CD">
        <w:tc>
          <w:tcPr>
            <w:tcW w:w="741" w:type="pct"/>
            <w:shd w:val="clear" w:color="auto" w:fill="E0E0E0"/>
          </w:tcPr>
          <w:p w:rsidR="00B15814" w:rsidRPr="001D53D9" w:rsidRDefault="00B15814" w:rsidP="006569E3">
            <w:pPr>
              <w:jc w:val="center"/>
              <w:rPr>
                <w:rFonts w:cs="Arial"/>
                <w:b/>
                <w:sz w:val="20"/>
              </w:rPr>
            </w:pPr>
            <w:r w:rsidRPr="001D53D9">
              <w:rPr>
                <w:rFonts w:cs="Arial"/>
                <w:b/>
                <w:sz w:val="20"/>
              </w:rPr>
              <w:t>Permit to Install Number</w:t>
            </w:r>
          </w:p>
        </w:tc>
        <w:tc>
          <w:tcPr>
            <w:tcW w:w="1248" w:type="pct"/>
            <w:shd w:val="clear" w:color="auto" w:fill="E0E0E0"/>
          </w:tcPr>
          <w:p w:rsidR="00B15814" w:rsidRPr="001D53D9" w:rsidRDefault="00B15814" w:rsidP="006569E3">
            <w:pPr>
              <w:jc w:val="center"/>
              <w:rPr>
                <w:rFonts w:cs="Arial"/>
                <w:b/>
                <w:sz w:val="20"/>
              </w:rPr>
            </w:pPr>
            <w:r w:rsidRPr="001D53D9">
              <w:rPr>
                <w:rFonts w:cs="Arial"/>
                <w:b/>
                <w:sz w:val="20"/>
              </w:rPr>
              <w:t>ROP Revision</w:t>
            </w:r>
          </w:p>
          <w:p w:rsidR="00B15814" w:rsidRPr="001D53D9" w:rsidRDefault="00B15814" w:rsidP="006569E3">
            <w:pPr>
              <w:jc w:val="center"/>
              <w:rPr>
                <w:rFonts w:cs="Arial"/>
                <w:b/>
                <w:sz w:val="20"/>
              </w:rPr>
            </w:pPr>
            <w:r w:rsidRPr="001D53D9">
              <w:rPr>
                <w:rFonts w:cs="Arial"/>
                <w:b/>
                <w:sz w:val="20"/>
              </w:rPr>
              <w:t>Application Number</w:t>
            </w:r>
          </w:p>
        </w:tc>
        <w:tc>
          <w:tcPr>
            <w:tcW w:w="1935" w:type="pct"/>
            <w:shd w:val="clear" w:color="auto" w:fill="E0E0E0"/>
          </w:tcPr>
          <w:p w:rsidR="00B15814" w:rsidRPr="001D53D9" w:rsidRDefault="00B15814" w:rsidP="006569E3">
            <w:pPr>
              <w:jc w:val="center"/>
              <w:rPr>
                <w:rFonts w:cs="Arial"/>
                <w:b/>
                <w:sz w:val="20"/>
              </w:rPr>
            </w:pPr>
          </w:p>
          <w:p w:rsidR="00B15814" w:rsidRPr="001D53D9" w:rsidRDefault="00B15814" w:rsidP="006569E3">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76" w:type="pct"/>
            <w:shd w:val="clear" w:color="auto" w:fill="E0E0E0"/>
          </w:tcPr>
          <w:p w:rsidR="00B15814" w:rsidRPr="001D53D9" w:rsidRDefault="00B15814" w:rsidP="006569E3">
            <w:pPr>
              <w:jc w:val="center"/>
              <w:rPr>
                <w:rFonts w:cs="Arial"/>
                <w:b/>
                <w:sz w:val="20"/>
              </w:rPr>
            </w:pPr>
            <w:r w:rsidRPr="001D53D9">
              <w:rPr>
                <w:rFonts w:cs="Arial"/>
                <w:b/>
                <w:sz w:val="20"/>
              </w:rPr>
              <w:t>Corresponding Emission Unit(s) or</w:t>
            </w:r>
          </w:p>
          <w:p w:rsidR="00B15814" w:rsidRPr="001D53D9" w:rsidRDefault="00B15814" w:rsidP="006569E3">
            <w:pPr>
              <w:jc w:val="center"/>
              <w:rPr>
                <w:rFonts w:cs="Arial"/>
                <w:b/>
                <w:sz w:val="20"/>
              </w:rPr>
            </w:pPr>
            <w:r w:rsidRPr="001D53D9">
              <w:rPr>
                <w:rFonts w:cs="Arial"/>
                <w:b/>
                <w:sz w:val="20"/>
              </w:rPr>
              <w:t>Flexible Group(s)</w:t>
            </w:r>
          </w:p>
        </w:tc>
      </w:tr>
      <w:tr w:rsidR="00B15814" w:rsidRPr="001D53D9" w:rsidTr="008E34CD">
        <w:tc>
          <w:tcPr>
            <w:tcW w:w="741" w:type="pct"/>
            <w:shd w:val="clear" w:color="auto" w:fill="auto"/>
          </w:tcPr>
          <w:p w:rsidR="00B15814" w:rsidRPr="001D53D9" w:rsidRDefault="00827325" w:rsidP="006569E3">
            <w:pPr>
              <w:rPr>
                <w:rFonts w:cs="Arial"/>
                <w:sz w:val="20"/>
              </w:rPr>
            </w:pPr>
            <w:r>
              <w:rPr>
                <w:rFonts w:cs="Arial"/>
                <w:sz w:val="20"/>
              </w:rPr>
              <w:t>NA</w:t>
            </w:r>
          </w:p>
        </w:tc>
        <w:tc>
          <w:tcPr>
            <w:tcW w:w="1248" w:type="pct"/>
            <w:shd w:val="clear" w:color="auto" w:fill="auto"/>
          </w:tcPr>
          <w:p w:rsidR="00B15814" w:rsidRPr="001D53D9" w:rsidRDefault="00827325" w:rsidP="006569E3">
            <w:pPr>
              <w:rPr>
                <w:rFonts w:cs="Arial"/>
                <w:sz w:val="20"/>
              </w:rPr>
            </w:pPr>
            <w:r>
              <w:rPr>
                <w:rFonts w:cs="Arial"/>
                <w:sz w:val="20"/>
              </w:rPr>
              <w:t>200900024</w:t>
            </w:r>
          </w:p>
        </w:tc>
        <w:tc>
          <w:tcPr>
            <w:tcW w:w="1935" w:type="pct"/>
            <w:shd w:val="clear" w:color="auto" w:fill="auto"/>
          </w:tcPr>
          <w:p w:rsidR="00B15814" w:rsidRPr="001D53D9" w:rsidRDefault="00827325" w:rsidP="006569E3">
            <w:pPr>
              <w:rPr>
                <w:rFonts w:cs="Arial"/>
                <w:sz w:val="20"/>
              </w:rPr>
            </w:pPr>
            <w:r>
              <w:rPr>
                <w:rFonts w:cs="Arial"/>
                <w:sz w:val="20"/>
              </w:rPr>
              <w:t>Reopening to include requirements of the Clean Air Interstate Rule (CAIR) Annual Sulfur Dioxide Permit, CAIR Annual Nitrogen Oxide Budget Permit, and CAIR Ozone Nitrogen Oxide Budget Permit</w:t>
            </w:r>
          </w:p>
        </w:tc>
        <w:tc>
          <w:tcPr>
            <w:tcW w:w="1076" w:type="pct"/>
            <w:shd w:val="clear" w:color="auto" w:fill="auto"/>
          </w:tcPr>
          <w:p w:rsidR="00B15814" w:rsidRPr="001D53D9" w:rsidRDefault="00827325" w:rsidP="006569E3">
            <w:pPr>
              <w:rPr>
                <w:rFonts w:cs="Arial"/>
                <w:sz w:val="20"/>
              </w:rPr>
            </w:pPr>
            <w:r>
              <w:rPr>
                <w:rFonts w:cs="Arial"/>
                <w:sz w:val="20"/>
              </w:rPr>
              <w:t>EUBOILER</w:t>
            </w:r>
          </w:p>
        </w:tc>
      </w:tr>
    </w:tbl>
    <w:p w:rsidR="00B15814" w:rsidRDefault="00B15814" w:rsidP="006569E3"/>
    <w:p w:rsidR="00F41A96" w:rsidRDefault="00F41A96">
      <w:r>
        <w:br w:type="page"/>
      </w:r>
    </w:p>
    <w:p w:rsidR="00B1763B" w:rsidRDefault="00B1763B" w:rsidP="006569E3"/>
    <w:p w:rsidR="00B1763B" w:rsidRPr="00DE0B10" w:rsidRDefault="00B1763B" w:rsidP="00B1763B">
      <w:pPr>
        <w:jc w:val="both"/>
        <w:rPr>
          <w:rFonts w:cs="Arial"/>
          <w:sz w:val="20"/>
        </w:rPr>
      </w:pPr>
      <w:r w:rsidRPr="00DE0B10">
        <w:rPr>
          <w:rFonts w:cs="Arial"/>
          <w:sz w:val="20"/>
        </w:rPr>
        <w:t xml:space="preserve">The following ROP amendments or modifications were issued after the effective date of ROP </w:t>
      </w:r>
      <w:r>
        <w:rPr>
          <w:rFonts w:cs="Arial"/>
          <w:sz w:val="20"/>
        </w:rPr>
        <w:t>No. MI-ROP-</w:t>
      </w:r>
      <w:r>
        <w:rPr>
          <w:sz w:val="20"/>
        </w:rPr>
        <w:t>N2388</w:t>
      </w:r>
      <w:r w:rsidRPr="0070421C">
        <w:rPr>
          <w:rFonts w:cs="Arial"/>
          <w:sz w:val="20"/>
        </w:rPr>
        <w:t>-</w:t>
      </w:r>
      <w:r>
        <w:rPr>
          <w:sz w:val="20"/>
        </w:rPr>
        <w:t>2014</w:t>
      </w:r>
      <w:r w:rsidRPr="0070421C">
        <w:rPr>
          <w:rFonts w:cs="Arial"/>
          <w:sz w:val="20"/>
        </w:rPr>
        <w:t>.</w:t>
      </w:r>
      <w:r w:rsidRPr="00DE0B10">
        <w:rPr>
          <w:rFonts w:cs="Arial"/>
          <w:sz w:val="20"/>
        </w:rPr>
        <w:t xml:space="preserve"> </w:t>
      </w:r>
      <w:r>
        <w:rPr>
          <w:rFonts w:cs="Arial"/>
          <w:sz w:val="20"/>
        </w:rPr>
        <w:t xml:space="preserve"> </w:t>
      </w:r>
    </w:p>
    <w:p w:rsidR="00B1763B" w:rsidRPr="00DE0B10" w:rsidRDefault="00B1763B" w:rsidP="00B1763B">
      <w:pPr>
        <w:jc w:val="both"/>
        <w:rPr>
          <w:rFonts w:cs="Arial"/>
          <w:sz w:val="20"/>
        </w:rPr>
      </w:pPr>
    </w:p>
    <w:tbl>
      <w:tblPr>
        <w:tblW w:w="4948" w:type="pct"/>
        <w:tblInd w:w="108" w:type="dxa"/>
        <w:tblLayout w:type="fixed"/>
        <w:tblLook w:val="0000" w:firstRow="0" w:lastRow="0" w:firstColumn="0" w:lastColumn="0" w:noHBand="0" w:noVBand="0"/>
      </w:tblPr>
      <w:tblGrid>
        <w:gridCol w:w="1440"/>
        <w:gridCol w:w="2610"/>
        <w:gridCol w:w="4050"/>
        <w:gridCol w:w="2231"/>
      </w:tblGrid>
      <w:tr w:rsidR="00B1763B" w:rsidRPr="00697EC9" w:rsidTr="00D17B16">
        <w:trPr>
          <w:tblHeader/>
        </w:trPr>
        <w:tc>
          <w:tcPr>
            <w:tcW w:w="697" w:type="pct"/>
            <w:tcBorders>
              <w:top w:val="double" w:sz="6" w:space="0" w:color="auto"/>
              <w:left w:val="double" w:sz="6" w:space="0" w:color="auto"/>
              <w:bottom w:val="double" w:sz="6" w:space="0" w:color="auto"/>
              <w:right w:val="single" w:sz="6" w:space="0" w:color="auto"/>
            </w:tcBorders>
            <w:shd w:val="pct10" w:color="auto" w:fill="auto"/>
          </w:tcPr>
          <w:p w:rsidR="00B1763B" w:rsidRPr="004E101B" w:rsidRDefault="00B1763B" w:rsidP="00D17B16">
            <w:pPr>
              <w:jc w:val="center"/>
              <w:rPr>
                <w:rFonts w:cs="Arial"/>
                <w:b/>
                <w:sz w:val="20"/>
              </w:rPr>
            </w:pPr>
            <w:r>
              <w:rPr>
                <w:rFonts w:cs="Arial"/>
                <w:b/>
                <w:sz w:val="20"/>
              </w:rPr>
              <w:t>Permit to Install Number</w:t>
            </w:r>
          </w:p>
        </w:tc>
        <w:tc>
          <w:tcPr>
            <w:tcW w:w="1263" w:type="pct"/>
            <w:tcBorders>
              <w:top w:val="double" w:sz="6" w:space="0" w:color="auto"/>
              <w:left w:val="single" w:sz="6" w:space="0" w:color="auto"/>
              <w:bottom w:val="double" w:sz="6" w:space="0" w:color="auto"/>
              <w:right w:val="single" w:sz="6" w:space="0" w:color="auto"/>
            </w:tcBorders>
            <w:shd w:val="pct10" w:color="auto" w:fill="auto"/>
          </w:tcPr>
          <w:p w:rsidR="00B1763B" w:rsidRPr="004E101B" w:rsidRDefault="00B1763B" w:rsidP="00D17B16">
            <w:pPr>
              <w:jc w:val="center"/>
              <w:rPr>
                <w:rFonts w:cs="Arial"/>
                <w:b/>
                <w:sz w:val="20"/>
              </w:rPr>
            </w:pPr>
            <w:r>
              <w:rPr>
                <w:rFonts w:cs="Arial"/>
                <w:b/>
                <w:sz w:val="20"/>
              </w:rPr>
              <w:t>ROP Revision Application Number/Issuance Date</w:t>
            </w:r>
          </w:p>
        </w:tc>
        <w:tc>
          <w:tcPr>
            <w:tcW w:w="1960" w:type="pct"/>
            <w:tcBorders>
              <w:top w:val="double" w:sz="6" w:space="0" w:color="auto"/>
              <w:bottom w:val="double" w:sz="6" w:space="0" w:color="auto"/>
              <w:right w:val="single" w:sz="6" w:space="0" w:color="auto"/>
            </w:tcBorders>
            <w:shd w:val="pct10" w:color="auto" w:fill="auto"/>
            <w:vAlign w:val="center"/>
          </w:tcPr>
          <w:p w:rsidR="00B1763B" w:rsidRPr="00697EC9" w:rsidRDefault="00B1763B" w:rsidP="00D17B16">
            <w:pPr>
              <w:jc w:val="center"/>
              <w:rPr>
                <w:rFonts w:cs="Arial"/>
                <w:b/>
                <w:sz w:val="20"/>
              </w:rPr>
            </w:pPr>
            <w:r>
              <w:rPr>
                <w:rFonts w:cs="Arial"/>
                <w:b/>
                <w:sz w:val="20"/>
              </w:rPr>
              <w:t>Description of Change</w:t>
            </w:r>
          </w:p>
        </w:tc>
        <w:tc>
          <w:tcPr>
            <w:tcW w:w="1080" w:type="pct"/>
            <w:tcBorders>
              <w:top w:val="double" w:sz="6" w:space="0" w:color="auto"/>
              <w:bottom w:val="double" w:sz="6" w:space="0" w:color="auto"/>
              <w:right w:val="double" w:sz="6" w:space="0" w:color="auto"/>
            </w:tcBorders>
            <w:shd w:val="pct10" w:color="auto" w:fill="auto"/>
            <w:vAlign w:val="center"/>
          </w:tcPr>
          <w:p w:rsidR="00B1763B" w:rsidRPr="00697EC9" w:rsidRDefault="00B1763B" w:rsidP="00D17B16">
            <w:pPr>
              <w:jc w:val="center"/>
              <w:rPr>
                <w:rFonts w:cs="Arial"/>
                <w:b/>
                <w:sz w:val="20"/>
              </w:rPr>
            </w:pPr>
            <w:r w:rsidRPr="00697EC9">
              <w:rPr>
                <w:rFonts w:cs="Arial"/>
                <w:b/>
                <w:sz w:val="20"/>
              </w:rPr>
              <w:t>Corresponding Emission Unit(s) or</w:t>
            </w:r>
            <w:r>
              <w:rPr>
                <w:rFonts w:cs="Arial"/>
                <w:b/>
                <w:sz w:val="20"/>
              </w:rPr>
              <w:t xml:space="preserve"> </w:t>
            </w:r>
            <w:r w:rsidRPr="00697EC9">
              <w:rPr>
                <w:rFonts w:cs="Arial"/>
                <w:b/>
                <w:sz w:val="20"/>
              </w:rPr>
              <w:t>Flexible Group(s)</w:t>
            </w:r>
          </w:p>
        </w:tc>
      </w:tr>
      <w:tr w:rsidR="00B1763B" w:rsidRPr="00697EC9" w:rsidTr="00D17B16">
        <w:tc>
          <w:tcPr>
            <w:tcW w:w="697" w:type="pct"/>
            <w:tcBorders>
              <w:top w:val="single" w:sz="4" w:space="0" w:color="auto"/>
              <w:left w:val="double" w:sz="6" w:space="0" w:color="auto"/>
              <w:bottom w:val="double" w:sz="6" w:space="0" w:color="auto"/>
              <w:right w:val="single" w:sz="6" w:space="0" w:color="auto"/>
            </w:tcBorders>
            <w:shd w:val="clear" w:color="auto" w:fill="auto"/>
          </w:tcPr>
          <w:p w:rsidR="00B1763B" w:rsidRPr="00697EC9" w:rsidRDefault="00B1763B" w:rsidP="00D17B16">
            <w:pPr>
              <w:rPr>
                <w:rFonts w:cs="Arial"/>
                <w:sz w:val="20"/>
              </w:rPr>
            </w:pPr>
            <w:r>
              <w:rPr>
                <w:rFonts w:cs="Arial"/>
                <w:sz w:val="20"/>
              </w:rPr>
              <w:t>NA</w:t>
            </w:r>
          </w:p>
        </w:tc>
        <w:tc>
          <w:tcPr>
            <w:tcW w:w="1263" w:type="pct"/>
            <w:tcBorders>
              <w:top w:val="single" w:sz="4" w:space="0" w:color="auto"/>
              <w:left w:val="single" w:sz="6" w:space="0" w:color="auto"/>
              <w:bottom w:val="double" w:sz="6" w:space="0" w:color="auto"/>
              <w:right w:val="single" w:sz="6" w:space="0" w:color="auto"/>
            </w:tcBorders>
            <w:shd w:val="clear" w:color="auto" w:fill="auto"/>
          </w:tcPr>
          <w:p w:rsidR="00B1763B" w:rsidRDefault="00B1763B" w:rsidP="00D17B16">
            <w:pPr>
              <w:ind w:left="-108"/>
              <w:jc w:val="center"/>
              <w:rPr>
                <w:rFonts w:cs="Arial"/>
                <w:sz w:val="20"/>
              </w:rPr>
            </w:pPr>
            <w:r>
              <w:rPr>
                <w:rFonts w:cs="Arial"/>
                <w:sz w:val="20"/>
              </w:rPr>
              <w:t>201500158/</w:t>
            </w:r>
          </w:p>
          <w:p w:rsidR="00B1763B" w:rsidRPr="00697EC9" w:rsidRDefault="00836385" w:rsidP="00D17B16">
            <w:pPr>
              <w:ind w:left="-108"/>
              <w:jc w:val="center"/>
              <w:rPr>
                <w:rFonts w:cs="Arial"/>
                <w:sz w:val="20"/>
              </w:rPr>
            </w:pPr>
            <w:r w:rsidRPr="00836385">
              <w:rPr>
                <w:rFonts w:cs="Arial"/>
                <w:sz w:val="20"/>
              </w:rPr>
              <w:t>June 16, 2016</w:t>
            </w:r>
          </w:p>
        </w:tc>
        <w:tc>
          <w:tcPr>
            <w:tcW w:w="1960" w:type="pct"/>
            <w:tcBorders>
              <w:top w:val="single" w:sz="4" w:space="0" w:color="auto"/>
              <w:bottom w:val="double" w:sz="6" w:space="0" w:color="auto"/>
              <w:right w:val="single" w:sz="6" w:space="0" w:color="auto"/>
            </w:tcBorders>
          </w:tcPr>
          <w:p w:rsidR="00B1763B" w:rsidRPr="00697EC9" w:rsidRDefault="00B1763B" w:rsidP="00D17B16">
            <w:pPr>
              <w:rPr>
                <w:rFonts w:cs="Arial"/>
                <w:sz w:val="20"/>
              </w:rPr>
            </w:pPr>
            <w:r>
              <w:rPr>
                <w:rFonts w:cs="Arial"/>
                <w:sz w:val="20"/>
              </w:rPr>
              <w:t>Reopening to update from CAIR to CSAPR.</w:t>
            </w:r>
          </w:p>
        </w:tc>
        <w:tc>
          <w:tcPr>
            <w:tcW w:w="1080" w:type="pct"/>
            <w:tcBorders>
              <w:top w:val="single" w:sz="4" w:space="0" w:color="auto"/>
              <w:bottom w:val="double" w:sz="6" w:space="0" w:color="auto"/>
              <w:right w:val="double" w:sz="6" w:space="0" w:color="auto"/>
            </w:tcBorders>
          </w:tcPr>
          <w:p w:rsidR="00B1763B" w:rsidRPr="00697EC9" w:rsidRDefault="00B1763B" w:rsidP="00D17B16">
            <w:pPr>
              <w:rPr>
                <w:rFonts w:cs="Arial"/>
                <w:sz w:val="20"/>
              </w:rPr>
            </w:pPr>
            <w:r>
              <w:rPr>
                <w:rFonts w:cs="Arial"/>
                <w:sz w:val="20"/>
              </w:rPr>
              <w:t>FGCOMBTURB</w:t>
            </w:r>
          </w:p>
        </w:tc>
      </w:tr>
    </w:tbl>
    <w:p w:rsidR="00B1763B" w:rsidRDefault="00B1763B" w:rsidP="00B1763B"/>
    <w:p w:rsidR="00B1763B" w:rsidRDefault="00B1763B" w:rsidP="006569E3"/>
    <w:p w:rsidR="0014769D" w:rsidRPr="0014769D" w:rsidRDefault="0014769D" w:rsidP="00C60E84">
      <w:pPr>
        <w:jc w:val="both"/>
        <w:rPr>
          <w:sz w:val="20"/>
        </w:rPr>
      </w:pPr>
    </w:p>
    <w:p w:rsidR="00C60E84" w:rsidRDefault="00C60E84" w:rsidP="0014769D">
      <w:pPr>
        <w:pStyle w:val="Heading2"/>
        <w:numPr>
          <w:ilvl w:val="0"/>
          <w:numId w:val="0"/>
        </w:numPr>
        <w:spacing w:before="0"/>
        <w:jc w:val="both"/>
        <w:rPr>
          <w:sz w:val="22"/>
          <w:szCs w:val="22"/>
        </w:rPr>
      </w:pPr>
      <w:bookmarkStart w:id="115" w:name="_Toc453742393"/>
      <w:r w:rsidRPr="00461D22">
        <w:rPr>
          <w:sz w:val="22"/>
          <w:szCs w:val="22"/>
        </w:rPr>
        <w:t>Appendix 7.  Emission Calculations</w:t>
      </w:r>
      <w:bookmarkEnd w:id="115"/>
      <w:r w:rsidRPr="00461D22">
        <w:rPr>
          <w:sz w:val="22"/>
          <w:szCs w:val="22"/>
        </w:rPr>
        <w:t xml:space="preserve"> </w:t>
      </w:r>
    </w:p>
    <w:p w:rsidR="0098767B" w:rsidRDefault="0098767B" w:rsidP="0098767B">
      <w:pPr>
        <w:jc w:val="both"/>
        <w:rPr>
          <w:b/>
          <w:sz w:val="20"/>
        </w:rPr>
      </w:pPr>
    </w:p>
    <w:p w:rsidR="0098767B" w:rsidRDefault="0098767B" w:rsidP="0098767B">
      <w:pPr>
        <w:jc w:val="both"/>
        <w:rPr>
          <w:sz w:val="20"/>
        </w:rPr>
      </w:pPr>
      <w:r w:rsidRPr="0098767B">
        <w:rPr>
          <w:b/>
          <w:szCs w:val="22"/>
        </w:rPr>
        <w:t>Emission Calculations</w:t>
      </w:r>
      <w:r>
        <w:rPr>
          <w:sz w:val="20"/>
        </w:rPr>
        <w:t xml:space="preserve"> </w:t>
      </w:r>
    </w:p>
    <w:p w:rsidR="0098767B" w:rsidRDefault="0098767B" w:rsidP="0098767B">
      <w:pPr>
        <w:jc w:val="both"/>
        <w:rPr>
          <w:sz w:val="20"/>
        </w:rPr>
      </w:pPr>
    </w:p>
    <w:p w:rsidR="009E13B4" w:rsidRDefault="00E8749B" w:rsidP="00E8749B">
      <w:pPr>
        <w:jc w:val="both"/>
        <w:rPr>
          <w:sz w:val="20"/>
        </w:rPr>
      </w:pPr>
      <w:r w:rsidRPr="00774FB5">
        <w:rPr>
          <w:rFonts w:cs="Arial"/>
          <w:sz w:val="20"/>
        </w:rPr>
        <w:t>The permittee shall use the following calculations in conjunction with monitoring, testing or recordkeeping data to determine compliance with the applicable requirements referenced</w:t>
      </w:r>
      <w:r w:rsidRPr="00774FB5">
        <w:rPr>
          <w:sz w:val="20"/>
        </w:rPr>
        <w:t xml:space="preserve"> in </w:t>
      </w:r>
      <w:r w:rsidR="00040BB6">
        <w:rPr>
          <w:sz w:val="20"/>
        </w:rPr>
        <w:t>EUBOILER.</w:t>
      </w:r>
    </w:p>
    <w:p w:rsidR="00E8749B" w:rsidRPr="00774FB5" w:rsidRDefault="00E8749B" w:rsidP="00E8749B">
      <w:pPr>
        <w:jc w:val="both"/>
        <w:rPr>
          <w:sz w:val="20"/>
        </w:rPr>
      </w:pPr>
    </w:p>
    <w:p w:rsidR="00E8749B" w:rsidRPr="0014769D" w:rsidRDefault="00E8749B" w:rsidP="00E8749B">
      <w:pPr>
        <w:jc w:val="both"/>
        <w:rPr>
          <w:sz w:val="20"/>
        </w:rPr>
      </w:pPr>
    </w:p>
    <w:p w:rsidR="00E8749B" w:rsidRPr="00774FB5" w:rsidRDefault="00E8749B" w:rsidP="00E8749B">
      <w:pPr>
        <w:jc w:val="both"/>
        <w:rPr>
          <w:sz w:val="20"/>
        </w:rPr>
      </w:pPr>
      <w:r w:rsidRPr="00774FB5">
        <w:rPr>
          <w:sz w:val="20"/>
        </w:rPr>
        <w:t xml:space="preserve">For all pollutants </w:t>
      </w:r>
      <w:r w:rsidRPr="00774FB5">
        <w:rPr>
          <w:b/>
          <w:sz w:val="20"/>
        </w:rPr>
        <w:t>not</w:t>
      </w:r>
      <w:r w:rsidRPr="00774FB5">
        <w:rPr>
          <w:sz w:val="20"/>
        </w:rPr>
        <w:t xml:space="preserve"> monitored by CEMS or COMS, the following formula shall be </w:t>
      </w:r>
      <w:r w:rsidR="009E13B4" w:rsidRPr="00774FB5">
        <w:rPr>
          <w:sz w:val="20"/>
        </w:rPr>
        <w:t>used</w:t>
      </w:r>
      <w:r w:rsidRPr="00774FB5">
        <w:rPr>
          <w:sz w:val="20"/>
        </w:rPr>
        <w:t xml:space="preserve"> to calculate emissions: </w:t>
      </w:r>
    </w:p>
    <w:p w:rsidR="00E8749B" w:rsidRPr="0014769D" w:rsidRDefault="00E8749B" w:rsidP="00E8749B">
      <w:pPr>
        <w:jc w:val="both"/>
        <w:rPr>
          <w:sz w:val="20"/>
        </w:rPr>
      </w:pPr>
    </w:p>
    <w:p w:rsidR="00E8749B" w:rsidRPr="00E0607C" w:rsidRDefault="00E8749B" w:rsidP="00E8749B">
      <w:pPr>
        <w:jc w:val="both"/>
      </w:pPr>
      <w:r w:rsidRPr="00E0607C">
        <w:tab/>
      </w:r>
      <w:r w:rsidRPr="00E0607C">
        <w:tab/>
      </w:r>
      <w:r w:rsidRPr="00E0607C">
        <w:tab/>
      </w:r>
    </w:p>
    <w:p w:rsidR="00E8749B" w:rsidRPr="00774FB5" w:rsidRDefault="00E8749B" w:rsidP="00E8749B">
      <w:pPr>
        <w:jc w:val="both"/>
        <w:rPr>
          <w:b/>
          <w:sz w:val="20"/>
        </w:rPr>
      </w:pPr>
      <w:r w:rsidRPr="00E0607C">
        <w:tab/>
      </w:r>
      <w:r w:rsidRPr="00E0607C">
        <w:tab/>
      </w:r>
      <w:r w:rsidRPr="00774FB5">
        <w:rPr>
          <w:sz w:val="20"/>
        </w:rPr>
        <w:t xml:space="preserve">Feed (calculated)  X  </w:t>
      </w:r>
      <w:r w:rsidRPr="00774FB5">
        <w:rPr>
          <w:sz w:val="20"/>
          <w:u w:val="single"/>
        </w:rPr>
        <w:t>Emissions (test)*</w:t>
      </w:r>
      <w:r w:rsidRPr="00774FB5">
        <w:rPr>
          <w:sz w:val="20"/>
        </w:rPr>
        <w:t xml:space="preserve">    =   </w:t>
      </w:r>
      <w:r w:rsidRPr="00774FB5">
        <w:rPr>
          <w:b/>
          <w:sz w:val="20"/>
        </w:rPr>
        <w:t xml:space="preserve">Emissions (calculated)     </w:t>
      </w:r>
      <w:r w:rsidRPr="00774FB5">
        <w:rPr>
          <w:sz w:val="20"/>
        </w:rPr>
        <w:t>Where:</w:t>
      </w:r>
    </w:p>
    <w:p w:rsidR="00E8749B" w:rsidRPr="00774FB5" w:rsidRDefault="00E8749B" w:rsidP="00E8749B">
      <w:pPr>
        <w:jc w:val="both"/>
        <w:rPr>
          <w:sz w:val="20"/>
        </w:rPr>
      </w:pPr>
      <w:r w:rsidRPr="00774FB5">
        <w:rPr>
          <w:sz w:val="20"/>
        </w:rPr>
        <w:tab/>
      </w:r>
      <w:r w:rsidRPr="00774FB5">
        <w:rPr>
          <w:sz w:val="20"/>
        </w:rPr>
        <w:tab/>
      </w:r>
      <w:r w:rsidRPr="00774FB5">
        <w:rPr>
          <w:sz w:val="20"/>
        </w:rPr>
        <w:tab/>
      </w:r>
      <w:r w:rsidRPr="00774FB5">
        <w:rPr>
          <w:sz w:val="20"/>
        </w:rPr>
        <w:tab/>
        <w:t xml:space="preserve">          Feed (test)*</w:t>
      </w:r>
    </w:p>
    <w:p w:rsidR="00E8749B" w:rsidRPr="007D6DC3" w:rsidRDefault="00E8749B" w:rsidP="00E8749B">
      <w:pPr>
        <w:jc w:val="both"/>
        <w:rPr>
          <w:sz w:val="20"/>
        </w:rPr>
      </w:pPr>
    </w:p>
    <w:p w:rsidR="00774FB5" w:rsidRDefault="00E8749B" w:rsidP="00E8749B">
      <w:pPr>
        <w:ind w:left="720"/>
        <w:jc w:val="both"/>
        <w:rPr>
          <w:sz w:val="20"/>
        </w:rPr>
      </w:pPr>
      <w:r w:rsidRPr="00774FB5">
        <w:rPr>
          <w:sz w:val="20"/>
        </w:rPr>
        <w:t xml:space="preserve">Emissions (test) - is the final result of pollutant emissions in the appropriate units </w:t>
      </w:r>
    </w:p>
    <w:p w:rsidR="00E8749B" w:rsidRPr="00774FB5" w:rsidRDefault="00E8749B" w:rsidP="00E8749B">
      <w:pPr>
        <w:ind w:left="720"/>
        <w:jc w:val="both"/>
        <w:rPr>
          <w:sz w:val="20"/>
        </w:rPr>
      </w:pPr>
      <w:r w:rsidRPr="00774FB5">
        <w:rPr>
          <w:sz w:val="20"/>
        </w:rPr>
        <w:t>(</w:t>
      </w:r>
      <w:proofErr w:type="spellStart"/>
      <w:r w:rsidRPr="00774FB5">
        <w:rPr>
          <w:sz w:val="20"/>
        </w:rPr>
        <w:t>ie</w:t>
      </w:r>
      <w:proofErr w:type="spellEnd"/>
      <w:r w:rsidRPr="00774FB5">
        <w:rPr>
          <w:sz w:val="20"/>
        </w:rPr>
        <w:t xml:space="preserve">. #/MMBtu, </w:t>
      </w:r>
      <w:proofErr w:type="spellStart"/>
      <w:r w:rsidRPr="00774FB5">
        <w:rPr>
          <w:sz w:val="20"/>
        </w:rPr>
        <w:t>lb</w:t>
      </w:r>
      <w:proofErr w:type="spellEnd"/>
      <w:r w:rsidRPr="00774FB5">
        <w:rPr>
          <w:sz w:val="20"/>
        </w:rPr>
        <w:t>/</w:t>
      </w:r>
      <w:proofErr w:type="spellStart"/>
      <w:r w:rsidRPr="00774FB5">
        <w:rPr>
          <w:sz w:val="20"/>
        </w:rPr>
        <w:t>hr</w:t>
      </w:r>
      <w:proofErr w:type="spellEnd"/>
      <w:r w:rsidRPr="00774FB5">
        <w:rPr>
          <w:sz w:val="20"/>
        </w:rPr>
        <w:t xml:space="preserve">, </w:t>
      </w:r>
      <w:proofErr w:type="spellStart"/>
      <w:r w:rsidRPr="00774FB5">
        <w:rPr>
          <w:sz w:val="20"/>
        </w:rPr>
        <w:t>ppmv</w:t>
      </w:r>
      <w:proofErr w:type="spellEnd"/>
      <w:r w:rsidRPr="00774FB5">
        <w:rPr>
          <w:sz w:val="20"/>
        </w:rPr>
        <w:t xml:space="preserve">, </w:t>
      </w:r>
      <w:proofErr w:type="spellStart"/>
      <w:r w:rsidRPr="00774FB5">
        <w:rPr>
          <w:sz w:val="20"/>
        </w:rPr>
        <w:t>etc</w:t>
      </w:r>
      <w:proofErr w:type="spellEnd"/>
      <w:r w:rsidRPr="00774FB5">
        <w:rPr>
          <w:sz w:val="20"/>
        </w:rPr>
        <w:t>)</w:t>
      </w:r>
    </w:p>
    <w:p w:rsidR="00E8749B" w:rsidRPr="00774FB5" w:rsidRDefault="00E8749B" w:rsidP="00E8749B">
      <w:pPr>
        <w:ind w:left="720"/>
        <w:jc w:val="both"/>
        <w:rPr>
          <w:sz w:val="20"/>
        </w:rPr>
      </w:pPr>
      <w:r w:rsidRPr="00774FB5">
        <w:rPr>
          <w:sz w:val="20"/>
        </w:rPr>
        <w:t>Feed (test) - is the feed rate achieved during testing</w:t>
      </w:r>
    </w:p>
    <w:p w:rsidR="00E8749B" w:rsidRPr="00774FB5" w:rsidRDefault="00E8749B" w:rsidP="00E8749B">
      <w:pPr>
        <w:ind w:left="720"/>
        <w:jc w:val="both"/>
        <w:rPr>
          <w:sz w:val="20"/>
        </w:rPr>
      </w:pPr>
      <w:r w:rsidRPr="00774FB5">
        <w:rPr>
          <w:sz w:val="20"/>
        </w:rPr>
        <w:t xml:space="preserve">Feed (calculated) - is the feed rate achieved during the reporting period in question </w:t>
      </w:r>
    </w:p>
    <w:p w:rsidR="00E8749B" w:rsidRPr="00774FB5" w:rsidRDefault="00E8749B" w:rsidP="00E8749B">
      <w:pPr>
        <w:ind w:left="720"/>
        <w:jc w:val="both"/>
        <w:rPr>
          <w:sz w:val="20"/>
        </w:rPr>
      </w:pPr>
      <w:r w:rsidRPr="00774FB5">
        <w:rPr>
          <w:sz w:val="20"/>
        </w:rPr>
        <w:t>*value taken from the most recent valid stack testing data</w:t>
      </w:r>
    </w:p>
    <w:p w:rsidR="00E8749B" w:rsidRPr="00774FB5" w:rsidRDefault="00E8749B" w:rsidP="00E8749B">
      <w:pPr>
        <w:ind w:left="720" w:hanging="720"/>
        <w:jc w:val="both"/>
        <w:rPr>
          <w:sz w:val="20"/>
        </w:rPr>
      </w:pPr>
    </w:p>
    <w:p w:rsidR="00E8749B" w:rsidRPr="00774FB5" w:rsidRDefault="00E8749B" w:rsidP="00E8749B">
      <w:pPr>
        <w:jc w:val="both"/>
        <w:rPr>
          <w:sz w:val="20"/>
        </w:rPr>
      </w:pPr>
      <w:r w:rsidRPr="00774FB5">
        <w:rPr>
          <w:sz w:val="20"/>
        </w:rPr>
        <w:t>All other specific emission calculations to be used with monitoring, testing or recordkeeping data are detailed in the appropriate Requirement Tables.</w:t>
      </w:r>
    </w:p>
    <w:p w:rsidR="00E8749B" w:rsidRDefault="00E8749B" w:rsidP="00E8749B">
      <w:pPr>
        <w:rPr>
          <w:sz w:val="20"/>
        </w:rPr>
      </w:pPr>
    </w:p>
    <w:p w:rsidR="0014769D" w:rsidRPr="00774FB5" w:rsidRDefault="0014769D" w:rsidP="00E8749B">
      <w:pPr>
        <w:rPr>
          <w:sz w:val="20"/>
        </w:rPr>
      </w:pPr>
    </w:p>
    <w:p w:rsidR="00C60E84" w:rsidRPr="00461D22" w:rsidRDefault="00C60E84" w:rsidP="0014769D">
      <w:pPr>
        <w:pStyle w:val="Heading2"/>
        <w:numPr>
          <w:ilvl w:val="0"/>
          <w:numId w:val="0"/>
        </w:numPr>
        <w:spacing w:before="0"/>
        <w:jc w:val="both"/>
        <w:rPr>
          <w:sz w:val="22"/>
          <w:szCs w:val="22"/>
        </w:rPr>
      </w:pPr>
      <w:bookmarkStart w:id="116" w:name="_Toc377276143"/>
      <w:bookmarkStart w:id="117" w:name="_Toc377877183"/>
      <w:bookmarkStart w:id="118" w:name="_Toc382035381"/>
      <w:bookmarkStart w:id="119" w:name="_Toc382726630"/>
      <w:bookmarkStart w:id="120" w:name="_Toc382726705"/>
      <w:bookmarkStart w:id="121" w:name="_Toc382726784"/>
      <w:bookmarkStart w:id="122" w:name="_Toc387818190"/>
      <w:bookmarkStart w:id="123" w:name="_Toc390499900"/>
      <w:bookmarkStart w:id="124" w:name="_Toc390500329"/>
      <w:bookmarkStart w:id="125" w:name="_Toc390504382"/>
      <w:bookmarkStart w:id="126" w:name="_Toc390570172"/>
      <w:bookmarkStart w:id="127" w:name="_Toc391182906"/>
      <w:bookmarkStart w:id="128" w:name="_Toc437238970"/>
      <w:bookmarkStart w:id="129" w:name="_Toc451333047"/>
      <w:bookmarkStart w:id="130" w:name="_Toc453742394"/>
      <w:r w:rsidRPr="00461D22">
        <w:rPr>
          <w:sz w:val="22"/>
          <w:szCs w:val="22"/>
        </w:rPr>
        <w:t>Appendix 8.  Reporting</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rsidR="00C60E84" w:rsidRPr="00B77C68" w:rsidRDefault="00C60E84" w:rsidP="004F09CF">
      <w:pPr>
        <w:jc w:val="both"/>
        <w:rPr>
          <w:sz w:val="20"/>
        </w:rPr>
      </w:pPr>
    </w:p>
    <w:p w:rsidR="00C60E84" w:rsidRPr="00B77C68" w:rsidRDefault="00736BDB" w:rsidP="004F09CF">
      <w:pPr>
        <w:jc w:val="both"/>
        <w:rPr>
          <w:b/>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rsidR="00C60E84" w:rsidRPr="00B77C68" w:rsidRDefault="00C60E84" w:rsidP="004F09CF">
      <w:pPr>
        <w:jc w:val="both"/>
        <w:rPr>
          <w:b/>
          <w:sz w:val="20"/>
        </w:rPr>
      </w:pPr>
    </w:p>
    <w:p w:rsidR="00863CA4" w:rsidRPr="00B77C68" w:rsidRDefault="00863CA4" w:rsidP="00863CA4">
      <w:pPr>
        <w:jc w:val="both"/>
        <w:rPr>
          <w:sz w:val="20"/>
        </w:rPr>
      </w:pPr>
      <w:r w:rsidRPr="00B77C68">
        <w:rPr>
          <w:sz w:val="20"/>
        </w:rPr>
        <w:t xml:space="preserve">The permittee shall use the </w:t>
      </w:r>
      <w:r>
        <w:rPr>
          <w:sz w:val="20"/>
        </w:rPr>
        <w:t>MDEQ, AQD,</w:t>
      </w:r>
      <w:r w:rsidRPr="00B77C68">
        <w:rPr>
          <w:sz w:val="20"/>
        </w:rPr>
        <w:t xml:space="preserve"> Report Certification form (EQP 5736) and </w:t>
      </w:r>
      <w:r>
        <w:rPr>
          <w:sz w:val="20"/>
        </w:rPr>
        <w:t>MDEQ, AQD,</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w:t>
      </w:r>
      <w:proofErr w:type="spellStart"/>
      <w:r w:rsidRPr="00B77C68">
        <w:rPr>
          <w:sz w:val="20"/>
        </w:rPr>
        <w:t>i</w:t>
      </w:r>
      <w:proofErr w:type="spellEnd"/>
      <w:r w:rsidRPr="00B77C68">
        <w:rPr>
          <w:sz w:val="20"/>
        </w:rPr>
        <w:t>), respectively, and be approved by the AQD District Supervisor.</w:t>
      </w:r>
    </w:p>
    <w:p w:rsidR="00C60E84" w:rsidRPr="00B77C68" w:rsidRDefault="00C60E84" w:rsidP="004F09CF">
      <w:pPr>
        <w:jc w:val="both"/>
        <w:rPr>
          <w:b/>
          <w:sz w:val="20"/>
        </w:rPr>
      </w:pPr>
    </w:p>
    <w:p w:rsidR="00C60E84" w:rsidRPr="00B77C68" w:rsidRDefault="00C60E84" w:rsidP="004F09CF">
      <w:pPr>
        <w:jc w:val="both"/>
        <w:rPr>
          <w:b/>
          <w:sz w:val="20"/>
        </w:rPr>
      </w:pPr>
      <w:r w:rsidRPr="00B77C68">
        <w:rPr>
          <w:b/>
          <w:sz w:val="20"/>
        </w:rPr>
        <w:t>B.  Other Reporting</w:t>
      </w:r>
    </w:p>
    <w:p w:rsidR="00C60E84" w:rsidRPr="00B77C68" w:rsidRDefault="00C60E84" w:rsidP="004F09CF">
      <w:pPr>
        <w:jc w:val="both"/>
        <w:rPr>
          <w:sz w:val="20"/>
        </w:rPr>
      </w:pPr>
    </w:p>
    <w:p w:rsidR="00DC3CDB" w:rsidRDefault="00C60E84" w:rsidP="003E7FCD">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80"/>
      <w:bookmarkEnd w:id="81"/>
      <w:bookmarkEnd w:id="82"/>
      <w:bookmarkEnd w:id="83"/>
      <w:bookmarkEnd w:id="84"/>
      <w:bookmarkEnd w:id="85"/>
      <w:bookmarkEnd w:id="86"/>
      <w:bookmarkEnd w:id="87"/>
    </w:p>
    <w:p w:rsidR="00E178DE" w:rsidRDefault="00E178DE">
      <w:pPr>
        <w:rPr>
          <w:sz w:val="20"/>
        </w:rPr>
      </w:pPr>
      <w:r>
        <w:rPr>
          <w:sz w:val="20"/>
        </w:rPr>
        <w:br w:type="page"/>
      </w:r>
    </w:p>
    <w:p w:rsidR="00E178DE" w:rsidRDefault="00E178DE" w:rsidP="00E178DE">
      <w:pPr>
        <w:pStyle w:val="Heading2"/>
        <w:numPr>
          <w:ilvl w:val="0"/>
          <w:numId w:val="0"/>
        </w:numPr>
        <w:spacing w:before="0"/>
        <w:jc w:val="both"/>
        <w:rPr>
          <w:sz w:val="22"/>
          <w:szCs w:val="22"/>
        </w:rPr>
      </w:pPr>
      <w:bookmarkStart w:id="131" w:name="_Toc213830769"/>
      <w:bookmarkStart w:id="132" w:name="_Toc453742395"/>
      <w:r w:rsidRPr="00461D22">
        <w:rPr>
          <w:sz w:val="22"/>
          <w:szCs w:val="22"/>
        </w:rPr>
        <w:lastRenderedPageBreak/>
        <w:t>Appendi</w:t>
      </w:r>
      <w:r>
        <w:rPr>
          <w:sz w:val="22"/>
          <w:szCs w:val="22"/>
        </w:rPr>
        <w:t>x 9</w:t>
      </w:r>
      <w:r w:rsidRPr="00461D22">
        <w:rPr>
          <w:sz w:val="22"/>
          <w:szCs w:val="22"/>
        </w:rPr>
        <w:t xml:space="preserve">.  </w:t>
      </w:r>
      <w:bookmarkEnd w:id="131"/>
      <w:r w:rsidR="006A4431" w:rsidRPr="006A4431">
        <w:rPr>
          <w:sz w:val="22"/>
          <w:szCs w:val="22"/>
        </w:rPr>
        <w:t>Transport Rule (TR) Trading Program Title V Requirements</w:t>
      </w:r>
      <w:bookmarkEnd w:id="132"/>
    </w:p>
    <w:p w:rsidR="00B15814" w:rsidRPr="00B15814" w:rsidRDefault="00B15814" w:rsidP="00B15814"/>
    <w:p w:rsidR="006A4431" w:rsidRPr="00FC2468" w:rsidRDefault="006A4431" w:rsidP="006A4431">
      <w:pPr>
        <w:autoSpaceDE w:val="0"/>
        <w:autoSpaceDN w:val="0"/>
        <w:adjustRightInd w:val="0"/>
        <w:rPr>
          <w:rFonts w:eastAsia="Calibri" w:cs="Arial"/>
          <w:b/>
          <w:bCs/>
          <w:color w:val="000000"/>
          <w:u w:val="single"/>
        </w:rPr>
      </w:pPr>
      <w:r w:rsidRPr="00FC2468">
        <w:rPr>
          <w:rFonts w:eastAsia="Calibri" w:cs="Arial"/>
          <w:b/>
          <w:bCs/>
          <w:color w:val="000000"/>
          <w:u w:val="single"/>
        </w:rPr>
        <w:t>Description of TR Monitoring Provisions</w:t>
      </w:r>
    </w:p>
    <w:p w:rsidR="006A4431" w:rsidRPr="00905A0E" w:rsidRDefault="006A4431" w:rsidP="006A4431">
      <w:pPr>
        <w:autoSpaceDE w:val="0"/>
        <w:autoSpaceDN w:val="0"/>
        <w:adjustRightInd w:val="0"/>
        <w:rPr>
          <w:rFonts w:eastAsia="Calibri" w:cs="Arial"/>
          <w:b/>
          <w:bCs/>
          <w:color w:val="000000"/>
        </w:rPr>
      </w:pPr>
    </w:p>
    <w:p w:rsidR="006A4431" w:rsidRPr="00767F0C" w:rsidRDefault="006A4431" w:rsidP="006A4431">
      <w:pPr>
        <w:autoSpaceDE w:val="0"/>
        <w:autoSpaceDN w:val="0"/>
        <w:adjustRightInd w:val="0"/>
        <w:rPr>
          <w:rFonts w:eastAsia="Calibri" w:cs="Arial"/>
          <w:bCs/>
          <w:sz w:val="20"/>
        </w:rPr>
      </w:pPr>
      <w:r w:rsidRPr="00767F0C">
        <w:rPr>
          <w:rFonts w:eastAsia="Calibri" w:cs="Arial"/>
          <w:bCs/>
          <w:sz w:val="20"/>
        </w:rPr>
        <w:t>The TR subject unit</w:t>
      </w:r>
      <w:r w:rsidRPr="0085449D">
        <w:rPr>
          <w:rFonts w:eastAsia="Calibri" w:cs="Arial"/>
          <w:bCs/>
          <w:sz w:val="20"/>
        </w:rPr>
        <w:t>, and the unit-specific monitoring provisions, at this source is identified in the following table. This unit is</w:t>
      </w:r>
      <w:r w:rsidRPr="00767F0C">
        <w:rPr>
          <w:rFonts w:eastAsia="Calibri" w:cs="Arial"/>
          <w:bCs/>
          <w:sz w:val="20"/>
        </w:rPr>
        <w:t xml:space="preserve"> subject to the requirements for the TR NO</w:t>
      </w:r>
      <w:r w:rsidRPr="00767F0C">
        <w:rPr>
          <w:rFonts w:eastAsia="Calibri" w:cs="Arial"/>
          <w:bCs/>
          <w:sz w:val="20"/>
          <w:vertAlign w:val="subscript"/>
        </w:rPr>
        <w:t>X</w:t>
      </w:r>
      <w:r w:rsidRPr="00767F0C">
        <w:rPr>
          <w:rFonts w:eastAsia="Calibri" w:cs="Arial"/>
          <w:bCs/>
          <w:sz w:val="20"/>
        </w:rPr>
        <w:t xml:space="preserve"> Annual Trading Program, TR NO</w:t>
      </w:r>
      <w:r w:rsidRPr="00767F0C">
        <w:rPr>
          <w:rFonts w:eastAsia="Calibri" w:cs="Arial"/>
          <w:bCs/>
          <w:sz w:val="20"/>
          <w:vertAlign w:val="subscript"/>
        </w:rPr>
        <w:t>X</w:t>
      </w:r>
      <w:r w:rsidRPr="00767F0C">
        <w:rPr>
          <w:rFonts w:eastAsia="Calibri" w:cs="Arial"/>
          <w:bCs/>
          <w:sz w:val="20"/>
        </w:rPr>
        <w:t xml:space="preserve"> Ozone Season Trading Program, and TR SO</w:t>
      </w:r>
      <w:r w:rsidRPr="00767F0C">
        <w:rPr>
          <w:rFonts w:eastAsia="Calibri" w:cs="Arial"/>
          <w:bCs/>
          <w:sz w:val="20"/>
          <w:vertAlign w:val="subscript"/>
        </w:rPr>
        <w:t>2</w:t>
      </w:r>
      <w:r w:rsidRPr="00767F0C">
        <w:rPr>
          <w:rFonts w:eastAsia="Calibri" w:cs="Arial"/>
          <w:bCs/>
          <w:sz w:val="20"/>
        </w:rPr>
        <w:t xml:space="preserve"> Group 1 Trading Program</w:t>
      </w:r>
      <w:r>
        <w:rPr>
          <w:rFonts w:eastAsia="Calibri" w:cs="Arial"/>
          <w:bCs/>
          <w:sz w:val="20"/>
        </w:rPr>
        <w:t>, which are included below as Sections I, II, and III, respectively</w:t>
      </w:r>
      <w:r w:rsidRPr="00767F0C">
        <w:rPr>
          <w:rFonts w:eastAsia="Calibri" w:cs="Arial"/>
          <w:bCs/>
          <w:sz w:val="20"/>
        </w:rPr>
        <w:t xml:space="preserve">. </w:t>
      </w:r>
    </w:p>
    <w:p w:rsidR="006A4431" w:rsidRDefault="006A4431" w:rsidP="006A4431">
      <w:pPr>
        <w:autoSpaceDE w:val="0"/>
        <w:autoSpaceDN w:val="0"/>
        <w:adjustRightInd w:val="0"/>
        <w:rPr>
          <w:rFonts w:eastAsia="Calibri" w:cs="Arial"/>
          <w:bCs/>
          <w:sz w:val="20"/>
        </w:rPr>
      </w:pPr>
    </w:p>
    <w:p w:rsidR="00B16100" w:rsidRPr="00B11BA8" w:rsidRDefault="00B16100" w:rsidP="00B16100">
      <w:pPr>
        <w:autoSpaceDE w:val="0"/>
        <w:autoSpaceDN w:val="0"/>
        <w:adjustRightInd w:val="0"/>
        <w:rPr>
          <w:rFonts w:eastAsia="Calibri" w:cs="Arial"/>
          <w:bCs/>
          <w:sz w:val="20"/>
        </w:rPr>
      </w:pPr>
      <w:r>
        <w:rPr>
          <w:rFonts w:eastAsia="Calibri" w:cs="Arial"/>
          <w:bCs/>
          <w:sz w:val="20"/>
        </w:rPr>
        <w:t xml:space="preserve">Each unit will use </w:t>
      </w:r>
      <w:r w:rsidRPr="00B11BA8">
        <w:rPr>
          <w:rFonts w:eastAsia="Calibri" w:cs="Arial"/>
          <w:bCs/>
          <w:sz w:val="20"/>
        </w:rPr>
        <w:t xml:space="preserve">one of the following as the monitoring </w:t>
      </w:r>
      <w:r>
        <w:rPr>
          <w:rFonts w:eastAsia="Calibri" w:cs="Arial"/>
          <w:bCs/>
          <w:sz w:val="20"/>
        </w:rPr>
        <w:t>methodology</w:t>
      </w:r>
      <w:r w:rsidRPr="00B11BA8">
        <w:rPr>
          <w:rFonts w:eastAsia="Calibri" w:cs="Arial"/>
          <w:bCs/>
          <w:sz w:val="20"/>
        </w:rPr>
        <w:t xml:space="preserve"> for each parameter</w:t>
      </w:r>
      <w:r>
        <w:rPr>
          <w:rFonts w:eastAsia="Calibri" w:cs="Arial"/>
          <w:bCs/>
          <w:sz w:val="20"/>
        </w:rPr>
        <w:t xml:space="preserve"> as provided below </w:t>
      </w:r>
      <w:r w:rsidRPr="0004199E">
        <w:rPr>
          <w:rFonts w:eastAsia="Calibri" w:cs="Arial"/>
          <w:bCs/>
          <w:sz w:val="20"/>
        </w:rPr>
        <w:t>and shall comply with the general monitoring, recordkeeping, reporting and</w:t>
      </w:r>
      <w:r>
        <w:rPr>
          <w:rFonts w:eastAsia="Calibri" w:cs="Arial"/>
          <w:bCs/>
          <w:sz w:val="20"/>
        </w:rPr>
        <w:t xml:space="preserve"> </w:t>
      </w:r>
      <w:r w:rsidRPr="0004199E">
        <w:rPr>
          <w:rFonts w:eastAsia="Calibri" w:cs="Arial"/>
          <w:bCs/>
          <w:sz w:val="20"/>
        </w:rPr>
        <w:t>other requirements in conditions 1 through 5 below and</w:t>
      </w:r>
      <w:r>
        <w:rPr>
          <w:rFonts w:eastAsia="Calibri" w:cs="Arial"/>
          <w:bCs/>
          <w:sz w:val="20"/>
        </w:rPr>
        <w:t xml:space="preserve"> in paragraph (b) of Sections I, II, and III</w:t>
      </w:r>
      <w:r w:rsidRPr="00B11BA8">
        <w:rPr>
          <w:rFonts w:eastAsia="Calibri" w:cs="Arial"/>
          <w:bCs/>
          <w:sz w:val="20"/>
        </w:rPr>
        <w:t>:</w:t>
      </w:r>
    </w:p>
    <w:p w:rsidR="006A4431" w:rsidRPr="00B11BA8" w:rsidRDefault="006A4431" w:rsidP="006A4431">
      <w:pPr>
        <w:autoSpaceDE w:val="0"/>
        <w:autoSpaceDN w:val="0"/>
        <w:adjustRightInd w:val="0"/>
        <w:rPr>
          <w:rFonts w:eastAsia="Calibri" w:cs="Arial"/>
          <w:bCs/>
          <w:sz w:val="20"/>
        </w:rPr>
      </w:pPr>
    </w:p>
    <w:p w:rsidR="006A4431" w:rsidRPr="00B11BA8" w:rsidRDefault="006A4431" w:rsidP="006A4431">
      <w:pPr>
        <w:pStyle w:val="ListParagraph"/>
        <w:numPr>
          <w:ilvl w:val="0"/>
          <w:numId w:val="70"/>
        </w:numPr>
        <w:autoSpaceDE w:val="0"/>
        <w:autoSpaceDN w:val="0"/>
        <w:adjustRightInd w:val="0"/>
        <w:ind w:left="360" w:hanging="360"/>
        <w:rPr>
          <w:rFonts w:eastAsia="Calibri" w:cs="Arial"/>
          <w:bCs/>
          <w:sz w:val="20"/>
        </w:rPr>
      </w:pPr>
      <w:r w:rsidRPr="00B11BA8">
        <w:rPr>
          <w:rFonts w:eastAsia="Calibri" w:cs="Arial"/>
          <w:bCs/>
          <w:sz w:val="20"/>
        </w:rPr>
        <w:t>Continuous emission monitoring system or systems (CEMS) requirements pursuant to 40 CFR part 75, subpart B (for SO2 monitoring) and 40 CFR part 75, subpart H (for NOX monitoring)</w:t>
      </w:r>
    </w:p>
    <w:p w:rsidR="006A4431" w:rsidRPr="00B11BA8" w:rsidRDefault="006A4431" w:rsidP="006A4431">
      <w:pPr>
        <w:pStyle w:val="ListParagraph"/>
        <w:numPr>
          <w:ilvl w:val="0"/>
          <w:numId w:val="70"/>
        </w:numPr>
        <w:autoSpaceDE w:val="0"/>
        <w:autoSpaceDN w:val="0"/>
        <w:adjustRightInd w:val="0"/>
        <w:ind w:left="360" w:hanging="360"/>
        <w:rPr>
          <w:rFonts w:eastAsia="Calibri" w:cs="Arial"/>
          <w:bCs/>
          <w:sz w:val="20"/>
        </w:rPr>
      </w:pPr>
      <w:r w:rsidRPr="00B11BA8">
        <w:rPr>
          <w:rFonts w:eastAsia="Calibri" w:cs="Arial"/>
          <w:bCs/>
          <w:sz w:val="20"/>
        </w:rPr>
        <w:t>Excepted monitoring system requirements for gas- and oil-fired units pursuant to 40 CFR part 75, appendix D</w:t>
      </w:r>
    </w:p>
    <w:p w:rsidR="006A4431" w:rsidRPr="00B11BA8" w:rsidRDefault="006A4431" w:rsidP="006A4431">
      <w:pPr>
        <w:pStyle w:val="ListParagraph"/>
        <w:numPr>
          <w:ilvl w:val="0"/>
          <w:numId w:val="70"/>
        </w:numPr>
        <w:autoSpaceDE w:val="0"/>
        <w:autoSpaceDN w:val="0"/>
        <w:adjustRightInd w:val="0"/>
        <w:ind w:left="360" w:hanging="360"/>
        <w:rPr>
          <w:rFonts w:eastAsia="Calibri" w:cs="Arial"/>
          <w:bCs/>
          <w:sz w:val="20"/>
        </w:rPr>
      </w:pPr>
      <w:r w:rsidRPr="00B11BA8">
        <w:rPr>
          <w:rFonts w:eastAsia="Calibri" w:cs="Arial"/>
          <w:bCs/>
          <w:sz w:val="20"/>
        </w:rPr>
        <w:t>Excepted monitoring system requirements for gas- and oil-fired peaking units pursuant to 40 CFR part 75, appendix E</w:t>
      </w:r>
    </w:p>
    <w:p w:rsidR="006A4431" w:rsidRPr="00B11BA8" w:rsidRDefault="006A4431" w:rsidP="006A4431">
      <w:pPr>
        <w:pStyle w:val="ListParagraph"/>
        <w:numPr>
          <w:ilvl w:val="0"/>
          <w:numId w:val="70"/>
        </w:numPr>
        <w:autoSpaceDE w:val="0"/>
        <w:autoSpaceDN w:val="0"/>
        <w:adjustRightInd w:val="0"/>
        <w:ind w:left="360" w:hanging="360"/>
        <w:rPr>
          <w:rFonts w:eastAsia="Calibri" w:cs="Arial"/>
          <w:bCs/>
          <w:sz w:val="20"/>
        </w:rPr>
      </w:pPr>
      <w:r w:rsidRPr="00B11BA8">
        <w:rPr>
          <w:rFonts w:eastAsia="Calibri" w:cs="Arial"/>
          <w:bCs/>
          <w:sz w:val="20"/>
        </w:rPr>
        <w:t>Low Mass Emissions excepted monitoring (LME) requirements for gas- and oil-fired units pursuant to 40 CFR 75.19</w:t>
      </w:r>
    </w:p>
    <w:p w:rsidR="006A4431" w:rsidRDefault="006A4431" w:rsidP="006A4431">
      <w:pPr>
        <w:pStyle w:val="ListParagraph"/>
        <w:numPr>
          <w:ilvl w:val="0"/>
          <w:numId w:val="70"/>
        </w:numPr>
        <w:autoSpaceDE w:val="0"/>
        <w:autoSpaceDN w:val="0"/>
        <w:adjustRightInd w:val="0"/>
        <w:ind w:left="360" w:hanging="360"/>
        <w:rPr>
          <w:rFonts w:eastAsia="Calibri" w:cs="Arial"/>
          <w:bCs/>
          <w:sz w:val="20"/>
        </w:rPr>
      </w:pPr>
      <w:r w:rsidRPr="00B11BA8">
        <w:rPr>
          <w:rFonts w:eastAsia="Calibri" w:cs="Arial"/>
          <w:bCs/>
          <w:sz w:val="20"/>
        </w:rPr>
        <w:t>EPA-approved alternative monitoring system requirements pursuant to 40 CFR part 75, subpart E</w:t>
      </w:r>
    </w:p>
    <w:p w:rsidR="006A4431" w:rsidRPr="00767F0C" w:rsidRDefault="006A4431" w:rsidP="006A4431">
      <w:pPr>
        <w:autoSpaceDE w:val="0"/>
        <w:autoSpaceDN w:val="0"/>
        <w:adjustRightInd w:val="0"/>
        <w:rPr>
          <w:rFonts w:eastAsia="Calibri" w:cs="Arial"/>
          <w:bCs/>
          <w:sz w:val="20"/>
        </w:rPr>
      </w:pPr>
    </w:p>
    <w:tbl>
      <w:tblPr>
        <w:tblStyle w:val="TableGrid"/>
        <w:tblW w:w="0" w:type="auto"/>
        <w:tblInd w:w="108" w:type="dxa"/>
        <w:tblLook w:val="04A0" w:firstRow="1" w:lastRow="0" w:firstColumn="1" w:lastColumn="0" w:noHBand="0" w:noVBand="1"/>
      </w:tblPr>
      <w:tblGrid>
        <w:gridCol w:w="1458"/>
        <w:gridCol w:w="8622"/>
      </w:tblGrid>
      <w:tr w:rsidR="006A4431" w:rsidRPr="00767F0C" w:rsidTr="007638C3">
        <w:tc>
          <w:tcPr>
            <w:tcW w:w="10080" w:type="dxa"/>
            <w:gridSpan w:val="2"/>
          </w:tcPr>
          <w:p w:rsidR="006A4431" w:rsidRPr="00767F0C" w:rsidRDefault="006A4431" w:rsidP="007638C3">
            <w:pPr>
              <w:rPr>
                <w:rFonts w:cs="Arial"/>
                <w:sz w:val="20"/>
              </w:rPr>
            </w:pPr>
            <w:r w:rsidRPr="00767F0C">
              <w:rPr>
                <w:rFonts w:cs="Arial"/>
                <w:sz w:val="20"/>
              </w:rPr>
              <w:t>Unit ID:</w:t>
            </w:r>
            <w:r>
              <w:rPr>
                <w:rFonts w:cs="Arial"/>
                <w:sz w:val="20"/>
              </w:rPr>
              <w:t xml:space="preserve">  1</w:t>
            </w:r>
          </w:p>
        </w:tc>
      </w:tr>
      <w:tr w:rsidR="006A4431" w:rsidRPr="00767F0C" w:rsidTr="007638C3">
        <w:tc>
          <w:tcPr>
            <w:tcW w:w="1458" w:type="dxa"/>
          </w:tcPr>
          <w:p w:rsidR="006A4431" w:rsidRPr="00767F0C" w:rsidRDefault="006A4431" w:rsidP="007638C3">
            <w:pPr>
              <w:rPr>
                <w:rFonts w:cs="Arial"/>
                <w:sz w:val="20"/>
              </w:rPr>
            </w:pPr>
            <w:r w:rsidRPr="00767F0C">
              <w:rPr>
                <w:rFonts w:cs="Arial"/>
                <w:sz w:val="20"/>
              </w:rPr>
              <w:t>Parameter</w:t>
            </w:r>
          </w:p>
        </w:tc>
        <w:tc>
          <w:tcPr>
            <w:tcW w:w="8622" w:type="dxa"/>
          </w:tcPr>
          <w:p w:rsidR="006A4431" w:rsidRPr="00767F0C" w:rsidRDefault="006A4431" w:rsidP="00B16100">
            <w:pPr>
              <w:rPr>
                <w:rFonts w:cs="Arial"/>
                <w:sz w:val="20"/>
              </w:rPr>
            </w:pPr>
            <w:r w:rsidRPr="00767F0C">
              <w:rPr>
                <w:rFonts w:cs="Arial"/>
                <w:sz w:val="20"/>
              </w:rPr>
              <w:t>Monitoring</w:t>
            </w:r>
            <w:r>
              <w:rPr>
                <w:rFonts w:cs="Arial"/>
                <w:sz w:val="20"/>
              </w:rPr>
              <w:t xml:space="preserve"> </w:t>
            </w:r>
            <w:r w:rsidR="00B16100">
              <w:rPr>
                <w:rFonts w:cs="Arial"/>
                <w:sz w:val="20"/>
              </w:rPr>
              <w:t>Methodology</w:t>
            </w:r>
          </w:p>
        </w:tc>
      </w:tr>
      <w:tr w:rsidR="006A4431" w:rsidRPr="00767F0C" w:rsidTr="007638C3">
        <w:tc>
          <w:tcPr>
            <w:tcW w:w="1458" w:type="dxa"/>
            <w:vAlign w:val="center"/>
          </w:tcPr>
          <w:p w:rsidR="006A4431" w:rsidRPr="0085449D" w:rsidRDefault="006A4431" w:rsidP="007638C3">
            <w:pPr>
              <w:rPr>
                <w:rFonts w:cs="Arial"/>
                <w:sz w:val="20"/>
              </w:rPr>
            </w:pPr>
            <w:r w:rsidRPr="0085449D">
              <w:rPr>
                <w:rFonts w:cs="Arial"/>
                <w:sz w:val="20"/>
              </w:rPr>
              <w:t>SO</w:t>
            </w:r>
            <w:r w:rsidRPr="0085449D">
              <w:rPr>
                <w:rFonts w:cs="Arial"/>
                <w:sz w:val="20"/>
                <w:vertAlign w:val="subscript"/>
              </w:rPr>
              <w:t>2</w:t>
            </w:r>
          </w:p>
        </w:tc>
        <w:tc>
          <w:tcPr>
            <w:tcW w:w="8622" w:type="dxa"/>
          </w:tcPr>
          <w:p w:rsidR="006A4431" w:rsidRPr="00767F0C" w:rsidRDefault="006A4431" w:rsidP="00D07E2E">
            <w:pPr>
              <w:rPr>
                <w:sz w:val="20"/>
              </w:rPr>
            </w:pPr>
            <w:r w:rsidRPr="00B11BA8">
              <w:rPr>
                <w:rFonts w:eastAsia="Calibri" w:cs="Arial"/>
                <w:bCs/>
                <w:sz w:val="20"/>
              </w:rPr>
              <w:t xml:space="preserve">Continuous emission monitoring system or systems (CEMS) requirements pursuant to 40 CFR part 75, subpart B </w:t>
            </w:r>
          </w:p>
        </w:tc>
      </w:tr>
      <w:tr w:rsidR="006A4431" w:rsidRPr="00767F0C" w:rsidTr="007638C3">
        <w:tc>
          <w:tcPr>
            <w:tcW w:w="1458" w:type="dxa"/>
            <w:vAlign w:val="center"/>
          </w:tcPr>
          <w:p w:rsidR="006A4431" w:rsidRPr="0085449D" w:rsidRDefault="006A4431" w:rsidP="007638C3">
            <w:pPr>
              <w:rPr>
                <w:rFonts w:cs="Arial"/>
                <w:sz w:val="20"/>
              </w:rPr>
            </w:pPr>
            <w:r w:rsidRPr="0085449D">
              <w:rPr>
                <w:rFonts w:cs="Arial"/>
                <w:sz w:val="20"/>
              </w:rPr>
              <w:t>NOx</w:t>
            </w:r>
          </w:p>
        </w:tc>
        <w:tc>
          <w:tcPr>
            <w:tcW w:w="8622" w:type="dxa"/>
          </w:tcPr>
          <w:p w:rsidR="006A4431" w:rsidRPr="00767F0C" w:rsidRDefault="006A4431" w:rsidP="00D07E2E">
            <w:pPr>
              <w:rPr>
                <w:sz w:val="20"/>
              </w:rPr>
            </w:pPr>
            <w:r w:rsidRPr="00B11BA8">
              <w:rPr>
                <w:rFonts w:eastAsia="Calibri" w:cs="Arial"/>
                <w:bCs/>
                <w:sz w:val="20"/>
              </w:rPr>
              <w:t xml:space="preserve">Continuous emission monitoring system or systems (CEMS) requirements pursuant to 40 CFR part 75, subpart H </w:t>
            </w:r>
          </w:p>
        </w:tc>
      </w:tr>
      <w:tr w:rsidR="006A4431" w:rsidRPr="00767F0C" w:rsidTr="007638C3">
        <w:tc>
          <w:tcPr>
            <w:tcW w:w="1458" w:type="dxa"/>
            <w:vAlign w:val="center"/>
          </w:tcPr>
          <w:p w:rsidR="006A4431" w:rsidRPr="0085449D" w:rsidRDefault="006A4431" w:rsidP="007638C3">
            <w:pPr>
              <w:rPr>
                <w:rFonts w:cs="Arial"/>
                <w:sz w:val="20"/>
              </w:rPr>
            </w:pPr>
            <w:r w:rsidRPr="0085449D">
              <w:rPr>
                <w:rFonts w:cs="Arial"/>
                <w:sz w:val="20"/>
              </w:rPr>
              <w:t>Heat Input</w:t>
            </w:r>
          </w:p>
        </w:tc>
        <w:tc>
          <w:tcPr>
            <w:tcW w:w="8622" w:type="dxa"/>
          </w:tcPr>
          <w:p w:rsidR="006A4431" w:rsidRPr="00767F0C" w:rsidRDefault="006A4431" w:rsidP="007638C3">
            <w:pPr>
              <w:tabs>
                <w:tab w:val="left" w:pos="1440"/>
              </w:tabs>
              <w:rPr>
                <w:sz w:val="20"/>
              </w:rPr>
            </w:pPr>
            <w:r w:rsidRPr="00B11BA8">
              <w:rPr>
                <w:rFonts w:eastAsia="Calibri" w:cs="Arial"/>
                <w:bCs/>
                <w:sz w:val="20"/>
              </w:rPr>
              <w:t>Continuous emission monitoring system or systems (CEMS) requirements pursuant to 40 CFR part 75, subpart B (for SO2 monitoring) and 40 CFR part 75, subpart H (for NOX monitoring)</w:t>
            </w:r>
          </w:p>
        </w:tc>
      </w:tr>
    </w:tbl>
    <w:p w:rsidR="006A4431" w:rsidRDefault="006A4431" w:rsidP="006A4431">
      <w:pPr>
        <w:autoSpaceDE w:val="0"/>
        <w:autoSpaceDN w:val="0"/>
        <w:adjustRightInd w:val="0"/>
        <w:rPr>
          <w:rFonts w:eastAsia="Calibri" w:cs="Arial"/>
          <w:color w:val="000000"/>
          <w:sz w:val="20"/>
        </w:rPr>
      </w:pPr>
    </w:p>
    <w:p w:rsidR="006A4431" w:rsidRPr="00767F0C" w:rsidRDefault="006A4431" w:rsidP="006A4431">
      <w:pPr>
        <w:autoSpaceDE w:val="0"/>
        <w:autoSpaceDN w:val="0"/>
        <w:adjustRightInd w:val="0"/>
        <w:rPr>
          <w:rFonts w:eastAsia="Calibri" w:cs="Arial"/>
          <w:color w:val="000000"/>
          <w:sz w:val="20"/>
        </w:rPr>
      </w:pPr>
      <w:r w:rsidRPr="00767F0C">
        <w:rPr>
          <w:rFonts w:eastAsia="Calibri" w:cs="Arial"/>
          <w:color w:val="000000"/>
          <w:sz w:val="20"/>
        </w:rPr>
        <w:t xml:space="preserve">1. The above description of the monitoring used by a unit </w:t>
      </w:r>
      <w:r w:rsidRPr="00767F0C">
        <w:rPr>
          <w:rFonts w:eastAsia="Calibri" w:cs="Arial"/>
          <w:sz w:val="20"/>
        </w:rPr>
        <w:t>does not change, create an exemption from, or otherwise affect</w:t>
      </w:r>
      <w:r w:rsidRPr="00767F0C">
        <w:rPr>
          <w:rFonts w:eastAsia="Calibri" w:cs="Arial"/>
          <w:color w:val="000000"/>
          <w:sz w:val="20"/>
        </w:rPr>
        <w:t xml:space="preserve"> the </w:t>
      </w:r>
      <w:r w:rsidRPr="00767F0C">
        <w:rPr>
          <w:rFonts w:eastAsia="Calibri" w:cs="Arial"/>
          <w:sz w:val="20"/>
        </w:rPr>
        <w:t xml:space="preserve">monitoring, recordkeeping, and reporting requirements applicable to the unit </w:t>
      </w:r>
      <w:r w:rsidRPr="00767F0C">
        <w:rPr>
          <w:rFonts w:eastAsia="Calibri" w:cs="Arial"/>
          <w:color w:val="000000"/>
          <w:sz w:val="20"/>
        </w:rPr>
        <w:t xml:space="preserve">under 40 </w:t>
      </w:r>
      <w:r w:rsidRPr="00767F0C">
        <w:rPr>
          <w:rFonts w:eastAsia="Calibri" w:cs="Arial"/>
          <w:sz w:val="20"/>
        </w:rPr>
        <w:t>CFR 97.430 through 97.435 (TR NO</w:t>
      </w:r>
      <w:r w:rsidRPr="00767F0C">
        <w:rPr>
          <w:rFonts w:eastAsia="Calibri" w:cs="Arial"/>
          <w:sz w:val="20"/>
          <w:vertAlign w:val="subscript"/>
        </w:rPr>
        <w:t>X</w:t>
      </w:r>
      <w:r w:rsidRPr="00767F0C">
        <w:rPr>
          <w:rFonts w:eastAsia="Calibri" w:cs="Arial"/>
          <w:sz w:val="20"/>
        </w:rPr>
        <w:t xml:space="preserve"> Annual Trading Program), 97.530 through 97.535 (TR NO</w:t>
      </w:r>
      <w:r w:rsidRPr="00767F0C">
        <w:rPr>
          <w:rFonts w:eastAsia="Calibri" w:cs="Arial"/>
          <w:sz w:val="20"/>
          <w:vertAlign w:val="subscript"/>
        </w:rPr>
        <w:t>X</w:t>
      </w:r>
      <w:r w:rsidRPr="00767F0C">
        <w:rPr>
          <w:rFonts w:eastAsia="Calibri" w:cs="Arial"/>
          <w:sz w:val="20"/>
        </w:rPr>
        <w:t xml:space="preserve"> Ozone Season Trading Program), and 97.630 through 97.635 (TR SO</w:t>
      </w:r>
      <w:r w:rsidRPr="00767F0C">
        <w:rPr>
          <w:rFonts w:eastAsia="Calibri" w:cs="Arial"/>
          <w:sz w:val="20"/>
          <w:vertAlign w:val="subscript"/>
        </w:rPr>
        <w:t>2</w:t>
      </w:r>
      <w:r w:rsidRPr="00767F0C">
        <w:rPr>
          <w:rFonts w:eastAsia="Calibri" w:cs="Arial"/>
          <w:sz w:val="20"/>
        </w:rPr>
        <w:t xml:space="preserve"> Group 1 Trading Program). The monitoring</w:t>
      </w:r>
      <w:r w:rsidRPr="00767F0C">
        <w:rPr>
          <w:rFonts w:eastAsia="Calibri" w:cs="Arial"/>
          <w:color w:val="000000"/>
          <w:sz w:val="20"/>
        </w:rPr>
        <w:t>, recordkeeping and reporting requirements applicable to each unit are included below in the standard conditions for the applicable TR trading programs.</w:t>
      </w:r>
    </w:p>
    <w:p w:rsidR="006A4431" w:rsidRPr="00767F0C" w:rsidRDefault="006A4431" w:rsidP="006A4431">
      <w:pPr>
        <w:autoSpaceDE w:val="0"/>
        <w:autoSpaceDN w:val="0"/>
        <w:adjustRightInd w:val="0"/>
        <w:rPr>
          <w:rFonts w:eastAsia="Calibri" w:cs="Arial"/>
          <w:color w:val="000000"/>
          <w:sz w:val="20"/>
        </w:rPr>
      </w:pPr>
    </w:p>
    <w:p w:rsidR="006A4431" w:rsidRDefault="006A4431" w:rsidP="006A4431">
      <w:pPr>
        <w:rPr>
          <w:rFonts w:eastAsia="Calibri" w:cs="Arial"/>
          <w:sz w:val="20"/>
        </w:rPr>
      </w:pPr>
      <w:r w:rsidRPr="00767F0C">
        <w:rPr>
          <w:rFonts w:eastAsia="Calibri" w:cs="Arial"/>
          <w:color w:val="000000"/>
          <w:sz w:val="20"/>
        </w:rPr>
        <w:t xml:space="preserve">2. Owners and operators must submit to the Administrator a monitoring plan for each unit in accordance with 40 CFR 75.53, 75.62 and 75.73, as applicable. The monitoring plan for each unit is available at the EPA’s website at </w:t>
      </w:r>
      <w:hyperlink r:id="rId13" w:history="1">
        <w:r w:rsidRPr="00767F0C">
          <w:rPr>
            <w:rFonts w:eastAsia="Calibri" w:cs="Arial"/>
            <w:color w:val="0000FF"/>
            <w:sz w:val="20"/>
            <w:u w:val="single"/>
          </w:rPr>
          <w:t>http://www.epa.gov/airmarkets/emissions/monitoringplans.html</w:t>
        </w:r>
      </w:hyperlink>
      <w:r w:rsidRPr="00767F0C">
        <w:rPr>
          <w:rFonts w:eastAsia="Calibri" w:cs="Arial"/>
          <w:sz w:val="20"/>
        </w:rPr>
        <w:t>.</w:t>
      </w:r>
    </w:p>
    <w:p w:rsidR="00B16100" w:rsidRPr="00767F0C" w:rsidRDefault="00B16100" w:rsidP="006A4431">
      <w:pPr>
        <w:rPr>
          <w:rFonts w:eastAsia="Calibri" w:cs="Arial"/>
          <w:sz w:val="20"/>
        </w:rPr>
      </w:pPr>
    </w:p>
    <w:p w:rsidR="006A4431" w:rsidRPr="00767F0C" w:rsidRDefault="006A4431" w:rsidP="006A4431">
      <w:pPr>
        <w:autoSpaceDE w:val="0"/>
        <w:autoSpaceDN w:val="0"/>
        <w:adjustRightInd w:val="0"/>
        <w:rPr>
          <w:rFonts w:eastAsia="Calibri" w:cs="Arial"/>
          <w:sz w:val="20"/>
        </w:rPr>
      </w:pPr>
      <w:r w:rsidRPr="00767F0C">
        <w:rPr>
          <w:rFonts w:eastAsia="Calibri" w:cs="Arial"/>
          <w:color w:val="000000"/>
          <w:sz w:val="20"/>
        </w:rPr>
        <w:t>3. Owners and operators that want to use an alternative monitoring system must submit to the Administrator a petition requesting approval of the</w:t>
      </w:r>
      <w:r w:rsidRPr="00767F0C">
        <w:rPr>
          <w:rFonts w:eastAsia="Calibri" w:cs="Arial"/>
          <w:sz w:val="20"/>
        </w:rPr>
        <w:t xml:space="preserve"> alternative monitoring system </w:t>
      </w:r>
      <w:r w:rsidRPr="00767F0C">
        <w:rPr>
          <w:rFonts w:eastAsia="Calibri" w:cs="Arial"/>
          <w:color w:val="000000"/>
          <w:sz w:val="20"/>
        </w:rPr>
        <w:t xml:space="preserve">in accordance with </w:t>
      </w:r>
      <w:r w:rsidRPr="00767F0C">
        <w:rPr>
          <w:rFonts w:eastAsia="Calibri" w:cs="Arial"/>
          <w:sz w:val="20"/>
        </w:rPr>
        <w:t>40 CFR part 75, subpart E and 40 CFR 75.66 and 97.435 (TR NO</w:t>
      </w:r>
      <w:r w:rsidRPr="00767F0C">
        <w:rPr>
          <w:rFonts w:eastAsia="Calibri" w:cs="Arial"/>
          <w:sz w:val="20"/>
          <w:vertAlign w:val="subscript"/>
        </w:rPr>
        <w:t>X</w:t>
      </w:r>
      <w:r w:rsidRPr="00767F0C">
        <w:rPr>
          <w:rFonts w:eastAsia="Calibri" w:cs="Arial"/>
          <w:sz w:val="20"/>
        </w:rPr>
        <w:t xml:space="preserve"> Annual Trading Program), 97.535 (TR NO</w:t>
      </w:r>
      <w:r w:rsidRPr="00767F0C">
        <w:rPr>
          <w:rFonts w:eastAsia="Calibri" w:cs="Arial"/>
          <w:sz w:val="20"/>
          <w:vertAlign w:val="subscript"/>
        </w:rPr>
        <w:t>X</w:t>
      </w:r>
      <w:r w:rsidRPr="00767F0C">
        <w:rPr>
          <w:rFonts w:eastAsia="Calibri" w:cs="Arial"/>
          <w:sz w:val="20"/>
        </w:rPr>
        <w:t xml:space="preserve"> Ozone Season Trading Program), and/or 97.635 (TR SO</w:t>
      </w:r>
      <w:r w:rsidRPr="00767F0C">
        <w:rPr>
          <w:rFonts w:eastAsia="Calibri" w:cs="Arial"/>
          <w:sz w:val="20"/>
          <w:vertAlign w:val="subscript"/>
        </w:rPr>
        <w:t>2</w:t>
      </w:r>
      <w:r w:rsidRPr="00767F0C">
        <w:rPr>
          <w:rFonts w:eastAsia="Calibri" w:cs="Arial"/>
          <w:sz w:val="20"/>
        </w:rPr>
        <w:t xml:space="preserve"> Group 1 Trading Program). The </w:t>
      </w:r>
      <w:r w:rsidRPr="00767F0C">
        <w:rPr>
          <w:rFonts w:eastAsia="Calibri" w:cs="Arial"/>
          <w:color w:val="000000"/>
          <w:sz w:val="20"/>
        </w:rPr>
        <w:t>Administrator’s</w:t>
      </w:r>
      <w:r w:rsidRPr="00767F0C">
        <w:rPr>
          <w:rFonts w:eastAsia="Calibri" w:cs="Arial"/>
          <w:sz w:val="20"/>
        </w:rPr>
        <w:t xml:space="preserve"> response approving or disapproving any</w:t>
      </w:r>
      <w:r w:rsidRPr="00767F0C">
        <w:rPr>
          <w:rFonts w:eastAsia="Calibri" w:cs="Arial"/>
          <w:color w:val="000000"/>
          <w:sz w:val="20"/>
        </w:rPr>
        <w:t xml:space="preserve"> petition</w:t>
      </w:r>
      <w:r w:rsidRPr="00767F0C">
        <w:rPr>
          <w:rFonts w:eastAsia="Calibri" w:cs="Arial"/>
          <w:sz w:val="20"/>
        </w:rPr>
        <w:t xml:space="preserve"> for </w:t>
      </w:r>
      <w:r w:rsidRPr="00767F0C">
        <w:rPr>
          <w:rFonts w:eastAsia="Calibri" w:cs="Arial"/>
          <w:color w:val="000000"/>
          <w:sz w:val="20"/>
        </w:rPr>
        <w:t>an</w:t>
      </w:r>
      <w:r w:rsidRPr="00767F0C">
        <w:rPr>
          <w:rFonts w:eastAsia="Calibri" w:cs="Arial"/>
          <w:color w:val="0070C0"/>
          <w:sz w:val="20"/>
        </w:rPr>
        <w:t xml:space="preserve"> </w:t>
      </w:r>
      <w:r w:rsidRPr="00767F0C">
        <w:rPr>
          <w:rFonts w:eastAsia="Calibri" w:cs="Arial"/>
          <w:sz w:val="20"/>
        </w:rPr>
        <w:t>alternative monitoring</w:t>
      </w:r>
      <w:r w:rsidRPr="00767F0C">
        <w:rPr>
          <w:rFonts w:eastAsia="Calibri" w:cs="Arial"/>
          <w:color w:val="000000"/>
          <w:sz w:val="20"/>
        </w:rPr>
        <w:t xml:space="preserve"> </w:t>
      </w:r>
      <w:r w:rsidRPr="00767F0C">
        <w:rPr>
          <w:rFonts w:eastAsia="Calibri" w:cs="Arial"/>
          <w:sz w:val="20"/>
        </w:rPr>
        <w:t xml:space="preserve">system </w:t>
      </w:r>
      <w:r w:rsidRPr="00767F0C">
        <w:rPr>
          <w:rFonts w:eastAsia="Calibri" w:cs="Arial"/>
          <w:color w:val="000000"/>
          <w:sz w:val="20"/>
        </w:rPr>
        <w:t>is available</w:t>
      </w:r>
      <w:r w:rsidRPr="00767F0C">
        <w:rPr>
          <w:rFonts w:eastAsia="Calibri" w:cs="Arial"/>
          <w:sz w:val="20"/>
        </w:rPr>
        <w:t xml:space="preserve"> on the EPA’s website </w:t>
      </w:r>
      <w:r w:rsidRPr="00767F0C">
        <w:rPr>
          <w:rFonts w:eastAsia="Calibri" w:cs="Arial"/>
          <w:color w:val="000000"/>
          <w:sz w:val="20"/>
        </w:rPr>
        <w:t>at</w:t>
      </w:r>
      <w:r w:rsidRPr="00767F0C">
        <w:rPr>
          <w:rFonts w:eastAsia="Calibri" w:cs="Arial"/>
          <w:sz w:val="20"/>
        </w:rPr>
        <w:t xml:space="preserve"> </w:t>
      </w:r>
      <w:hyperlink r:id="rId14" w:history="1">
        <w:r w:rsidRPr="00767F0C">
          <w:rPr>
            <w:rFonts w:eastAsia="Calibri" w:cs="Arial"/>
            <w:color w:val="0000FF"/>
            <w:sz w:val="20"/>
            <w:u w:val="single"/>
          </w:rPr>
          <w:t>http://www.epa.gov/airmarkets/emissions/petitions.html</w:t>
        </w:r>
      </w:hyperlink>
      <w:r w:rsidRPr="00767F0C">
        <w:rPr>
          <w:rFonts w:eastAsia="Calibri" w:cs="Arial"/>
          <w:color w:val="000000"/>
          <w:sz w:val="20"/>
        </w:rPr>
        <w:t>.</w:t>
      </w:r>
    </w:p>
    <w:p w:rsidR="006A4431" w:rsidRPr="00767F0C" w:rsidRDefault="006A4431" w:rsidP="006A4431">
      <w:pPr>
        <w:autoSpaceDE w:val="0"/>
        <w:autoSpaceDN w:val="0"/>
        <w:adjustRightInd w:val="0"/>
        <w:rPr>
          <w:rFonts w:eastAsia="Calibri" w:cs="Arial"/>
          <w:sz w:val="20"/>
        </w:rPr>
      </w:pPr>
    </w:p>
    <w:p w:rsidR="006A4431" w:rsidRPr="00767F0C" w:rsidRDefault="006A4431" w:rsidP="006A4431">
      <w:pPr>
        <w:autoSpaceDE w:val="0"/>
        <w:autoSpaceDN w:val="0"/>
        <w:adjustRightInd w:val="0"/>
        <w:rPr>
          <w:rFonts w:eastAsia="Calibri" w:cs="Arial"/>
          <w:sz w:val="20"/>
        </w:rPr>
      </w:pPr>
      <w:r w:rsidRPr="00767F0C">
        <w:rPr>
          <w:rFonts w:eastAsia="Calibri" w:cs="Arial"/>
          <w:sz w:val="20"/>
        </w:rPr>
        <w:t xml:space="preserve">4. Owners and operators that want to use </w:t>
      </w:r>
      <w:r w:rsidRPr="00767F0C">
        <w:rPr>
          <w:rFonts w:eastAsia="Calibri" w:cs="Arial"/>
          <w:color w:val="000000"/>
          <w:sz w:val="20"/>
        </w:rPr>
        <w:t xml:space="preserve">an alternative </w:t>
      </w:r>
      <w:r w:rsidRPr="00767F0C">
        <w:rPr>
          <w:rFonts w:eastAsia="Calibri" w:cs="Arial"/>
          <w:sz w:val="20"/>
        </w:rPr>
        <w:t>to any monitoring</w:t>
      </w:r>
      <w:r w:rsidRPr="00767F0C">
        <w:rPr>
          <w:rFonts w:eastAsia="Calibri" w:cs="Arial"/>
          <w:color w:val="000000"/>
          <w:sz w:val="20"/>
        </w:rPr>
        <w:t>, recordkeeping, or</w:t>
      </w:r>
      <w:r w:rsidRPr="00767F0C">
        <w:rPr>
          <w:rFonts w:eastAsia="Calibri" w:cs="Arial"/>
          <w:sz w:val="20"/>
        </w:rPr>
        <w:t xml:space="preserve"> reporting requirement </w:t>
      </w:r>
      <w:r w:rsidRPr="00767F0C">
        <w:rPr>
          <w:rFonts w:eastAsia="Calibri" w:cs="Arial"/>
          <w:color w:val="000000"/>
          <w:sz w:val="20"/>
        </w:rPr>
        <w:t xml:space="preserve">under </w:t>
      </w:r>
      <w:r w:rsidRPr="00767F0C">
        <w:rPr>
          <w:rFonts w:eastAsia="Calibri" w:cs="Arial"/>
          <w:sz w:val="20"/>
        </w:rPr>
        <w:t>40 CFR 97.430 through 97.434 (TR NO</w:t>
      </w:r>
      <w:r w:rsidRPr="00767F0C">
        <w:rPr>
          <w:rFonts w:eastAsia="Calibri" w:cs="Arial"/>
          <w:sz w:val="20"/>
          <w:vertAlign w:val="subscript"/>
        </w:rPr>
        <w:t>X</w:t>
      </w:r>
      <w:r w:rsidRPr="00767F0C">
        <w:rPr>
          <w:rFonts w:eastAsia="Calibri" w:cs="Arial"/>
          <w:sz w:val="20"/>
        </w:rPr>
        <w:t xml:space="preserve"> Annual Trading Program), 97.530 through 97.534 (TR NO</w:t>
      </w:r>
      <w:r w:rsidRPr="00767F0C">
        <w:rPr>
          <w:rFonts w:eastAsia="Calibri" w:cs="Arial"/>
          <w:sz w:val="20"/>
          <w:vertAlign w:val="subscript"/>
        </w:rPr>
        <w:t>X</w:t>
      </w:r>
      <w:r w:rsidRPr="00767F0C">
        <w:rPr>
          <w:rFonts w:eastAsia="Calibri" w:cs="Arial"/>
          <w:sz w:val="20"/>
        </w:rPr>
        <w:t xml:space="preserve"> Ozone Season Trading Program), and/or 97.630 through 97.634 (TR SO</w:t>
      </w:r>
      <w:r w:rsidRPr="00767F0C">
        <w:rPr>
          <w:rFonts w:eastAsia="Calibri" w:cs="Arial"/>
          <w:sz w:val="20"/>
          <w:vertAlign w:val="subscript"/>
        </w:rPr>
        <w:t>2</w:t>
      </w:r>
      <w:r w:rsidRPr="00767F0C">
        <w:rPr>
          <w:rFonts w:eastAsia="Calibri" w:cs="Arial"/>
          <w:sz w:val="20"/>
        </w:rPr>
        <w:t xml:space="preserve"> Group 1 Trading Program) must submit to the Administrator a petition requesting approval of the alternative in accordance with 40 CFR 75.66 and 97.435 (TR NO</w:t>
      </w:r>
      <w:r w:rsidRPr="00767F0C">
        <w:rPr>
          <w:rFonts w:eastAsia="Calibri" w:cs="Arial"/>
          <w:sz w:val="20"/>
          <w:vertAlign w:val="subscript"/>
        </w:rPr>
        <w:t>X</w:t>
      </w:r>
      <w:r w:rsidRPr="00767F0C">
        <w:rPr>
          <w:rFonts w:eastAsia="Calibri" w:cs="Arial"/>
          <w:sz w:val="20"/>
        </w:rPr>
        <w:t xml:space="preserve"> Annual Trading Program), 97.535 (TR NO</w:t>
      </w:r>
      <w:r w:rsidRPr="00767F0C">
        <w:rPr>
          <w:rFonts w:eastAsia="Calibri" w:cs="Arial"/>
          <w:sz w:val="20"/>
          <w:vertAlign w:val="subscript"/>
        </w:rPr>
        <w:t>X</w:t>
      </w:r>
      <w:r w:rsidRPr="00767F0C">
        <w:rPr>
          <w:rFonts w:eastAsia="Calibri" w:cs="Arial"/>
          <w:sz w:val="20"/>
        </w:rPr>
        <w:t xml:space="preserve"> Ozone Season Trading Program), and/or 97.635 (TR SO</w:t>
      </w:r>
      <w:r w:rsidRPr="00767F0C">
        <w:rPr>
          <w:rFonts w:eastAsia="Calibri" w:cs="Arial"/>
          <w:sz w:val="20"/>
          <w:vertAlign w:val="subscript"/>
        </w:rPr>
        <w:t>2</w:t>
      </w:r>
      <w:r w:rsidRPr="00767F0C">
        <w:rPr>
          <w:rFonts w:eastAsia="Calibri" w:cs="Arial"/>
          <w:sz w:val="20"/>
        </w:rPr>
        <w:t xml:space="preserve"> Group 1 Trading Program). The </w:t>
      </w:r>
      <w:r w:rsidRPr="00767F0C">
        <w:rPr>
          <w:rFonts w:eastAsia="Calibri" w:cs="Arial"/>
          <w:color w:val="000000"/>
          <w:sz w:val="20"/>
        </w:rPr>
        <w:t>Administrator’s</w:t>
      </w:r>
      <w:r w:rsidRPr="00767F0C">
        <w:rPr>
          <w:rFonts w:eastAsia="Calibri" w:cs="Arial"/>
          <w:sz w:val="20"/>
        </w:rPr>
        <w:t xml:space="preserve"> response approving or disapproving any</w:t>
      </w:r>
      <w:r w:rsidRPr="00767F0C">
        <w:rPr>
          <w:rFonts w:eastAsia="Calibri" w:cs="Arial"/>
          <w:color w:val="000000"/>
          <w:sz w:val="20"/>
        </w:rPr>
        <w:t xml:space="preserve"> petition</w:t>
      </w:r>
      <w:r w:rsidRPr="00767F0C">
        <w:rPr>
          <w:rFonts w:eastAsia="Calibri" w:cs="Arial"/>
          <w:sz w:val="20"/>
        </w:rPr>
        <w:t xml:space="preserve"> for </w:t>
      </w:r>
      <w:r w:rsidRPr="00767F0C">
        <w:rPr>
          <w:rFonts w:eastAsia="Calibri" w:cs="Arial"/>
          <w:color w:val="000000"/>
          <w:sz w:val="20"/>
        </w:rPr>
        <w:t>an</w:t>
      </w:r>
      <w:r w:rsidRPr="00767F0C">
        <w:rPr>
          <w:rFonts w:eastAsia="Calibri" w:cs="Arial"/>
          <w:color w:val="0070C0"/>
          <w:sz w:val="20"/>
        </w:rPr>
        <w:t xml:space="preserve"> </w:t>
      </w:r>
      <w:r w:rsidRPr="00767F0C">
        <w:rPr>
          <w:rFonts w:eastAsia="Calibri" w:cs="Arial"/>
          <w:sz w:val="20"/>
        </w:rPr>
        <w:t xml:space="preserve">alternative to </w:t>
      </w:r>
      <w:r w:rsidRPr="00767F0C">
        <w:rPr>
          <w:rFonts w:eastAsia="Calibri" w:cs="Arial"/>
          <w:color w:val="000000"/>
          <w:sz w:val="20"/>
        </w:rPr>
        <w:t>a</w:t>
      </w:r>
      <w:r w:rsidRPr="00767F0C">
        <w:rPr>
          <w:rFonts w:eastAsia="Calibri" w:cs="Arial"/>
          <w:color w:val="0070C0"/>
          <w:sz w:val="20"/>
        </w:rPr>
        <w:t xml:space="preserve"> </w:t>
      </w:r>
      <w:r w:rsidRPr="00767F0C">
        <w:rPr>
          <w:rFonts w:eastAsia="Calibri" w:cs="Arial"/>
          <w:sz w:val="20"/>
        </w:rPr>
        <w:t>monitoring</w:t>
      </w:r>
      <w:r w:rsidRPr="00767F0C">
        <w:rPr>
          <w:rFonts w:eastAsia="Calibri" w:cs="Arial"/>
          <w:color w:val="000000"/>
          <w:sz w:val="20"/>
        </w:rPr>
        <w:t>,</w:t>
      </w:r>
      <w:r w:rsidRPr="00767F0C">
        <w:rPr>
          <w:rFonts w:eastAsia="Calibri" w:cs="Arial"/>
          <w:color w:val="0070C0"/>
          <w:sz w:val="20"/>
        </w:rPr>
        <w:t xml:space="preserve"> </w:t>
      </w:r>
      <w:r w:rsidRPr="00767F0C">
        <w:rPr>
          <w:rFonts w:eastAsia="Calibri" w:cs="Arial"/>
          <w:color w:val="000000"/>
          <w:sz w:val="20"/>
        </w:rPr>
        <w:t>recordkeeping,</w:t>
      </w:r>
      <w:r w:rsidRPr="00767F0C">
        <w:rPr>
          <w:rFonts w:eastAsia="Calibri" w:cs="Arial"/>
          <w:color w:val="0070C0"/>
          <w:sz w:val="20"/>
        </w:rPr>
        <w:t xml:space="preserve"> </w:t>
      </w:r>
      <w:r w:rsidRPr="00767F0C">
        <w:rPr>
          <w:rFonts w:eastAsia="Calibri" w:cs="Arial"/>
          <w:sz w:val="20"/>
        </w:rPr>
        <w:t xml:space="preserve">or reporting requirement </w:t>
      </w:r>
      <w:r w:rsidRPr="00767F0C">
        <w:rPr>
          <w:rFonts w:eastAsia="Calibri" w:cs="Arial"/>
          <w:color w:val="000000"/>
          <w:sz w:val="20"/>
        </w:rPr>
        <w:t>is available</w:t>
      </w:r>
      <w:r w:rsidRPr="00767F0C">
        <w:rPr>
          <w:rFonts w:eastAsia="Calibri" w:cs="Arial"/>
          <w:sz w:val="20"/>
        </w:rPr>
        <w:t xml:space="preserve"> on the EPA’s website </w:t>
      </w:r>
      <w:r w:rsidRPr="00767F0C">
        <w:rPr>
          <w:rFonts w:eastAsia="Calibri" w:cs="Arial"/>
          <w:color w:val="000000"/>
          <w:sz w:val="20"/>
        </w:rPr>
        <w:t>at</w:t>
      </w:r>
      <w:r w:rsidRPr="00767F0C">
        <w:rPr>
          <w:rFonts w:eastAsia="Calibri" w:cs="Arial"/>
          <w:sz w:val="20"/>
        </w:rPr>
        <w:t xml:space="preserve"> </w:t>
      </w:r>
      <w:hyperlink r:id="rId15" w:history="1">
        <w:r w:rsidRPr="00767F0C">
          <w:rPr>
            <w:rFonts w:eastAsia="Calibri" w:cs="Arial"/>
            <w:color w:val="0000FF"/>
            <w:sz w:val="20"/>
            <w:u w:val="single"/>
          </w:rPr>
          <w:t>http://www.epa.gov/airmarkets/emissions/petitions.html</w:t>
        </w:r>
      </w:hyperlink>
      <w:r>
        <w:rPr>
          <w:rFonts w:eastAsia="Calibri" w:cs="Arial"/>
          <w:color w:val="000000"/>
          <w:sz w:val="20"/>
        </w:rPr>
        <w:t>.</w:t>
      </w:r>
    </w:p>
    <w:p w:rsidR="006A4431" w:rsidRPr="00767F0C" w:rsidRDefault="006A4431" w:rsidP="006A4431">
      <w:pPr>
        <w:autoSpaceDE w:val="0"/>
        <w:autoSpaceDN w:val="0"/>
        <w:adjustRightInd w:val="0"/>
        <w:rPr>
          <w:rFonts w:eastAsia="Calibri" w:cs="Arial"/>
          <w:sz w:val="20"/>
        </w:rPr>
      </w:pPr>
    </w:p>
    <w:p w:rsidR="006A4431" w:rsidRPr="00767F0C" w:rsidRDefault="006A4431" w:rsidP="006A4431">
      <w:pPr>
        <w:autoSpaceDE w:val="0"/>
        <w:autoSpaceDN w:val="0"/>
        <w:adjustRightInd w:val="0"/>
        <w:rPr>
          <w:rFonts w:eastAsia="Calibri" w:cs="Arial"/>
          <w:sz w:val="20"/>
        </w:rPr>
      </w:pPr>
      <w:r w:rsidRPr="00767F0C">
        <w:rPr>
          <w:rFonts w:eastAsia="Calibri" w:cs="Arial"/>
          <w:sz w:val="20"/>
        </w:rPr>
        <w:t>5. The descriptions of monitoring applicable to the unit included above meet the requirement of 40 CFR 97.430 through 97.434 (TR NO</w:t>
      </w:r>
      <w:r w:rsidRPr="00767F0C">
        <w:rPr>
          <w:rFonts w:eastAsia="Calibri" w:cs="Arial"/>
          <w:sz w:val="20"/>
          <w:vertAlign w:val="subscript"/>
        </w:rPr>
        <w:t>X</w:t>
      </w:r>
      <w:r w:rsidRPr="00767F0C">
        <w:rPr>
          <w:rFonts w:eastAsia="Calibri" w:cs="Arial"/>
          <w:sz w:val="20"/>
        </w:rPr>
        <w:t xml:space="preserve"> Annual Trading Program), 97.530 through 97.534 (TR NO</w:t>
      </w:r>
      <w:r w:rsidRPr="00767F0C">
        <w:rPr>
          <w:rFonts w:eastAsia="Calibri" w:cs="Arial"/>
          <w:sz w:val="20"/>
          <w:vertAlign w:val="subscript"/>
        </w:rPr>
        <w:t>X</w:t>
      </w:r>
      <w:r w:rsidRPr="00767F0C">
        <w:rPr>
          <w:rFonts w:eastAsia="Calibri" w:cs="Arial"/>
          <w:sz w:val="20"/>
        </w:rPr>
        <w:t xml:space="preserve"> Ozone Season Trading Program), and 97.630 through 97.634 (TR SO</w:t>
      </w:r>
      <w:r w:rsidRPr="00767F0C">
        <w:rPr>
          <w:rFonts w:eastAsia="Calibri" w:cs="Arial"/>
          <w:sz w:val="20"/>
          <w:vertAlign w:val="subscript"/>
        </w:rPr>
        <w:t>2</w:t>
      </w:r>
      <w:r w:rsidRPr="00767F0C">
        <w:rPr>
          <w:rFonts w:eastAsia="Calibri" w:cs="Arial"/>
          <w:sz w:val="20"/>
        </w:rPr>
        <w:t xml:space="preserve"> Group 1 Trading Program)</w:t>
      </w:r>
      <w:r w:rsidRPr="00767F0C">
        <w:rPr>
          <w:rFonts w:cs="Arial"/>
          <w:sz w:val="20"/>
        </w:rPr>
        <w:t>, and therefore minor permit modification procedures, in accordance with 40 CFR 70.7(e)(2)(</w:t>
      </w:r>
      <w:proofErr w:type="spellStart"/>
      <w:r w:rsidRPr="00767F0C">
        <w:rPr>
          <w:rFonts w:cs="Arial"/>
          <w:sz w:val="20"/>
        </w:rPr>
        <w:t>i</w:t>
      </w:r>
      <w:proofErr w:type="spellEnd"/>
      <w:r w:rsidRPr="00767F0C">
        <w:rPr>
          <w:rFonts w:cs="Arial"/>
          <w:sz w:val="20"/>
        </w:rPr>
        <w:t>)(B</w:t>
      </w:r>
      <w:r w:rsidRPr="00767F0C">
        <w:rPr>
          <w:rFonts w:cs="Arial"/>
          <w:color w:val="000000"/>
          <w:sz w:val="20"/>
        </w:rPr>
        <w:t>) or 71.7(e)(1)(</w:t>
      </w:r>
      <w:proofErr w:type="spellStart"/>
      <w:r w:rsidRPr="00767F0C">
        <w:rPr>
          <w:rFonts w:cs="Arial"/>
          <w:color w:val="000000"/>
          <w:sz w:val="20"/>
        </w:rPr>
        <w:t>i</w:t>
      </w:r>
      <w:proofErr w:type="spellEnd"/>
      <w:r w:rsidRPr="00767F0C">
        <w:rPr>
          <w:rFonts w:cs="Arial"/>
          <w:color w:val="000000"/>
          <w:sz w:val="20"/>
        </w:rPr>
        <w:t>)(B), may be used to add or change this unit’s monitoring system description.</w:t>
      </w:r>
    </w:p>
    <w:p w:rsidR="006A4431" w:rsidRPr="00BD035B" w:rsidRDefault="006A4431" w:rsidP="006A4431">
      <w:pPr>
        <w:autoSpaceDE w:val="0"/>
        <w:autoSpaceDN w:val="0"/>
        <w:adjustRightInd w:val="0"/>
        <w:rPr>
          <w:rFonts w:eastAsia="Calibri" w:cs="Arial"/>
          <w:bCs/>
          <w:sz w:val="20"/>
        </w:rPr>
      </w:pPr>
    </w:p>
    <w:p w:rsidR="006A4431" w:rsidRPr="00BD035B" w:rsidRDefault="006A4431" w:rsidP="006A4431">
      <w:pPr>
        <w:autoSpaceDE w:val="0"/>
        <w:autoSpaceDN w:val="0"/>
        <w:adjustRightInd w:val="0"/>
        <w:rPr>
          <w:rFonts w:eastAsia="Calibri" w:cs="Arial"/>
          <w:b/>
          <w:bCs/>
          <w:color w:val="000000"/>
          <w:sz w:val="20"/>
          <w:u w:val="single"/>
        </w:rPr>
      </w:pPr>
      <w:r>
        <w:rPr>
          <w:rFonts w:eastAsia="Calibri" w:cs="Arial"/>
          <w:b/>
          <w:bCs/>
          <w:color w:val="000000"/>
          <w:sz w:val="20"/>
          <w:u w:val="single"/>
        </w:rPr>
        <w:t xml:space="preserve">SECTION I:  </w:t>
      </w:r>
      <w:r w:rsidRPr="00BD035B">
        <w:rPr>
          <w:rFonts w:eastAsia="Calibri" w:cs="Arial"/>
          <w:b/>
          <w:bCs/>
          <w:color w:val="000000"/>
          <w:sz w:val="20"/>
          <w:u w:val="single"/>
        </w:rPr>
        <w:t>TR NO</w:t>
      </w:r>
      <w:r w:rsidRPr="00BD035B">
        <w:rPr>
          <w:rFonts w:eastAsia="Calibri" w:cs="Arial"/>
          <w:b/>
          <w:bCs/>
          <w:color w:val="000000"/>
          <w:sz w:val="20"/>
          <w:u w:val="single"/>
          <w:vertAlign w:val="subscript"/>
        </w:rPr>
        <w:t>X</w:t>
      </w:r>
      <w:r w:rsidRPr="00BD035B">
        <w:rPr>
          <w:rFonts w:eastAsia="Calibri" w:cs="Arial"/>
          <w:b/>
          <w:bCs/>
          <w:color w:val="000000"/>
          <w:sz w:val="20"/>
          <w:u w:val="single"/>
        </w:rPr>
        <w:t xml:space="preserve"> Annual Trading Program requirements (40 CFR 97.406) </w:t>
      </w:r>
    </w:p>
    <w:p w:rsidR="006A4431" w:rsidRPr="00BD035B" w:rsidRDefault="006A4431" w:rsidP="006A4431">
      <w:pPr>
        <w:numPr>
          <w:ilvl w:val="0"/>
          <w:numId w:val="55"/>
        </w:numPr>
        <w:autoSpaceDE w:val="0"/>
        <w:autoSpaceDN w:val="0"/>
        <w:adjustRightInd w:val="0"/>
        <w:ind w:left="360"/>
        <w:contextualSpacing/>
        <w:rPr>
          <w:rFonts w:eastAsia="Calibri" w:cs="Arial"/>
          <w:b/>
          <w:color w:val="000000"/>
          <w:sz w:val="20"/>
        </w:rPr>
      </w:pPr>
      <w:r w:rsidRPr="00BD035B">
        <w:rPr>
          <w:rFonts w:eastAsia="Calibri" w:cs="Arial"/>
          <w:b/>
          <w:color w:val="000000"/>
          <w:sz w:val="20"/>
        </w:rPr>
        <w:t>Designated representative requirements.</w:t>
      </w:r>
    </w:p>
    <w:p w:rsidR="006A4431" w:rsidRPr="00BD035B" w:rsidRDefault="006A4431" w:rsidP="006A4431">
      <w:pPr>
        <w:autoSpaceDE w:val="0"/>
        <w:autoSpaceDN w:val="0"/>
        <w:adjustRightInd w:val="0"/>
        <w:ind w:left="360"/>
        <w:contextualSpacing/>
        <w:rPr>
          <w:rFonts w:eastAsia="Calibri" w:cs="Arial"/>
          <w:b/>
          <w:color w:val="000000"/>
          <w:sz w:val="20"/>
        </w:rPr>
      </w:pPr>
      <w:r w:rsidRPr="00BD035B">
        <w:rPr>
          <w:rFonts w:eastAsia="Calibri" w:cs="Arial"/>
          <w:color w:val="000000"/>
          <w:sz w:val="20"/>
        </w:rPr>
        <w:t xml:space="preserve">The owners and operators shall comply with the requirement to have a designated representative, and may have an alternate designated representative, in accordance with 40 CFR 97.413 through 97.418. </w:t>
      </w:r>
    </w:p>
    <w:p w:rsidR="006A4431" w:rsidRPr="00BD035B" w:rsidRDefault="006A4431" w:rsidP="006A4431">
      <w:pPr>
        <w:numPr>
          <w:ilvl w:val="0"/>
          <w:numId w:val="55"/>
        </w:numPr>
        <w:autoSpaceDE w:val="0"/>
        <w:autoSpaceDN w:val="0"/>
        <w:adjustRightInd w:val="0"/>
        <w:ind w:left="360"/>
        <w:contextualSpacing/>
        <w:rPr>
          <w:rFonts w:eastAsia="Calibri" w:cs="Arial"/>
          <w:b/>
          <w:color w:val="000000"/>
          <w:sz w:val="20"/>
        </w:rPr>
      </w:pPr>
      <w:r w:rsidRPr="00BD035B">
        <w:rPr>
          <w:rFonts w:eastAsia="Calibri" w:cs="Arial"/>
          <w:b/>
          <w:color w:val="000000"/>
          <w:sz w:val="20"/>
        </w:rPr>
        <w:t xml:space="preserve">Emissions monitoring, reporting, and recordkeeping requirements. </w:t>
      </w:r>
    </w:p>
    <w:p w:rsidR="006A4431" w:rsidRPr="00BD035B" w:rsidRDefault="006A4431" w:rsidP="006A4431">
      <w:pPr>
        <w:numPr>
          <w:ilvl w:val="0"/>
          <w:numId w:val="54"/>
        </w:numPr>
        <w:autoSpaceDE w:val="0"/>
        <w:autoSpaceDN w:val="0"/>
        <w:adjustRightInd w:val="0"/>
        <w:contextualSpacing/>
        <w:rPr>
          <w:rFonts w:eastAsia="Calibri" w:cs="Arial"/>
          <w:color w:val="000000"/>
          <w:sz w:val="20"/>
        </w:rPr>
      </w:pPr>
      <w:r w:rsidRPr="00BD035B">
        <w:rPr>
          <w:rFonts w:eastAsia="Calibri" w:cs="Arial"/>
          <w:color w:val="000000"/>
          <w:sz w:val="20"/>
        </w:rPr>
        <w:t>The owners and operators, and the designated representative, of each TR NO</w:t>
      </w:r>
      <w:r w:rsidRPr="00BD035B">
        <w:rPr>
          <w:rFonts w:eastAsia="Calibri" w:cs="Arial"/>
          <w:color w:val="000000"/>
          <w:sz w:val="20"/>
          <w:vertAlign w:val="subscript"/>
        </w:rPr>
        <w:t>X</w:t>
      </w:r>
      <w:r w:rsidRPr="00BD035B">
        <w:rPr>
          <w:rFonts w:eastAsia="Calibri" w:cs="Arial"/>
          <w:color w:val="000000"/>
          <w:sz w:val="20"/>
        </w:rPr>
        <w:t xml:space="preserve"> Annual source and each TR NO</w:t>
      </w:r>
      <w:r w:rsidRPr="00BD035B">
        <w:rPr>
          <w:rFonts w:eastAsia="Calibri" w:cs="Arial"/>
          <w:color w:val="000000"/>
          <w:sz w:val="20"/>
          <w:vertAlign w:val="subscript"/>
        </w:rPr>
        <w:t>X</w:t>
      </w:r>
      <w:r w:rsidRPr="00BD035B">
        <w:rPr>
          <w:rFonts w:eastAsia="Calibri" w:cs="Arial"/>
          <w:color w:val="000000"/>
          <w:sz w:val="20"/>
        </w:rPr>
        <w:t xml:space="preserve"> Annual unit at the source shall comply with the monitoring, reporting, and recordkeeping requirements of 40 CFR 97.430 (general requirements, including installation, certification, and data accounting, compliance deadlines, reporting data, prohibitions, and long-term cold storage), 97.431 (initial monitoring system certification and recertification procedures), 97.432 (monitoring system out-of-control periods), 97.433 (notifications concerning monitoring), 97.434 (recordkeeping and reporting, including monitoring plans, certification applications, quarterly reports, and compliance certification), and 97.435 (petitions for alternatives to monitoring, recordkeeping, or reporting requirements). </w:t>
      </w:r>
    </w:p>
    <w:p w:rsidR="006A4431" w:rsidRPr="00BD035B" w:rsidRDefault="006A4431" w:rsidP="006A4431">
      <w:pPr>
        <w:numPr>
          <w:ilvl w:val="0"/>
          <w:numId w:val="54"/>
        </w:numPr>
        <w:autoSpaceDE w:val="0"/>
        <w:autoSpaceDN w:val="0"/>
        <w:adjustRightInd w:val="0"/>
        <w:contextualSpacing/>
        <w:rPr>
          <w:rFonts w:eastAsia="Calibri" w:cs="Arial"/>
          <w:color w:val="000000"/>
          <w:sz w:val="20"/>
        </w:rPr>
      </w:pPr>
      <w:r w:rsidRPr="00BD035B">
        <w:rPr>
          <w:rFonts w:eastAsia="Calibri" w:cs="Arial"/>
          <w:color w:val="000000"/>
          <w:sz w:val="20"/>
        </w:rPr>
        <w:t>The emissions data determined in accordance with 40 CFR 97.430 through 97.435 shall be used to calculate allocations of TR NO</w:t>
      </w:r>
      <w:r w:rsidRPr="00BD035B">
        <w:rPr>
          <w:rFonts w:eastAsia="Calibri" w:cs="Arial"/>
          <w:color w:val="000000"/>
          <w:sz w:val="20"/>
          <w:vertAlign w:val="subscript"/>
        </w:rPr>
        <w:t>X</w:t>
      </w:r>
      <w:r w:rsidRPr="00BD035B">
        <w:rPr>
          <w:rFonts w:eastAsia="Calibri" w:cs="Arial"/>
          <w:color w:val="000000"/>
          <w:sz w:val="20"/>
        </w:rPr>
        <w:t xml:space="preserve"> Annual allowances under 40 CFR 97.411(a)(2) and (b) and 97.412 and to determine compliance with the TR NO</w:t>
      </w:r>
      <w:r w:rsidRPr="00BD035B">
        <w:rPr>
          <w:rFonts w:eastAsia="Calibri" w:cs="Arial"/>
          <w:color w:val="000000"/>
          <w:sz w:val="20"/>
          <w:vertAlign w:val="subscript"/>
        </w:rPr>
        <w:t>X</w:t>
      </w:r>
      <w:r w:rsidRPr="00BD035B">
        <w:rPr>
          <w:rFonts w:eastAsia="Calibri" w:cs="Arial"/>
          <w:color w:val="000000"/>
          <w:sz w:val="20"/>
        </w:rPr>
        <w:t xml:space="preserve"> Annual emissions limitation and assurance provisions under paragraph (c) below, provided that, for each monitoring location from which mass emissions are reported, the mass emissions amount used in calculating such allocations and determining such compliance shall be the mass emissions amount for the monitoring location determined in accordance with 40 CFR 97.430 through 97.435 and rounded to the nearest ton, with any fraction of a ton less than 0.50 being deemed to be zero. </w:t>
      </w:r>
    </w:p>
    <w:p w:rsidR="006A4431" w:rsidRPr="00BD035B" w:rsidRDefault="006A4431" w:rsidP="006A4431">
      <w:pPr>
        <w:numPr>
          <w:ilvl w:val="0"/>
          <w:numId w:val="55"/>
        </w:numPr>
        <w:autoSpaceDE w:val="0"/>
        <w:autoSpaceDN w:val="0"/>
        <w:adjustRightInd w:val="0"/>
        <w:ind w:left="360"/>
        <w:contextualSpacing/>
        <w:rPr>
          <w:rFonts w:eastAsia="Calibri" w:cs="Arial"/>
          <w:b/>
          <w:color w:val="000000"/>
          <w:sz w:val="20"/>
        </w:rPr>
      </w:pPr>
      <w:r w:rsidRPr="00BD035B">
        <w:rPr>
          <w:rFonts w:eastAsia="Calibri" w:cs="Arial"/>
          <w:b/>
          <w:color w:val="000000"/>
          <w:sz w:val="20"/>
        </w:rPr>
        <w:t>NO</w:t>
      </w:r>
      <w:r w:rsidRPr="00BD035B">
        <w:rPr>
          <w:rFonts w:eastAsia="Calibri" w:cs="Arial"/>
          <w:b/>
          <w:color w:val="000000"/>
          <w:sz w:val="20"/>
          <w:vertAlign w:val="subscript"/>
        </w:rPr>
        <w:t>X</w:t>
      </w:r>
      <w:r w:rsidRPr="00BD035B">
        <w:rPr>
          <w:rFonts w:eastAsia="Calibri" w:cs="Arial"/>
          <w:b/>
          <w:color w:val="000000"/>
          <w:sz w:val="20"/>
        </w:rPr>
        <w:t xml:space="preserve"> emissions requirements. </w:t>
      </w:r>
    </w:p>
    <w:p w:rsidR="006A4431" w:rsidRPr="00BD035B" w:rsidRDefault="006A4431" w:rsidP="006A4431">
      <w:pPr>
        <w:numPr>
          <w:ilvl w:val="0"/>
          <w:numId w:val="56"/>
        </w:numPr>
        <w:autoSpaceDE w:val="0"/>
        <w:autoSpaceDN w:val="0"/>
        <w:adjustRightInd w:val="0"/>
        <w:contextualSpacing/>
        <w:rPr>
          <w:rFonts w:eastAsia="Calibri" w:cs="Arial"/>
          <w:color w:val="000000"/>
          <w:sz w:val="20"/>
        </w:rPr>
      </w:pPr>
      <w:r w:rsidRPr="00BD035B">
        <w:rPr>
          <w:rFonts w:eastAsia="Calibri" w:cs="Arial"/>
          <w:color w:val="000000"/>
          <w:sz w:val="20"/>
        </w:rPr>
        <w:t>TR NO</w:t>
      </w:r>
      <w:r w:rsidRPr="00BD035B">
        <w:rPr>
          <w:rFonts w:eastAsia="Calibri" w:cs="Arial"/>
          <w:color w:val="000000"/>
          <w:sz w:val="20"/>
          <w:vertAlign w:val="subscript"/>
        </w:rPr>
        <w:t>X</w:t>
      </w:r>
      <w:r w:rsidRPr="00BD035B">
        <w:rPr>
          <w:rFonts w:eastAsia="Calibri" w:cs="Arial"/>
          <w:color w:val="000000"/>
          <w:sz w:val="20"/>
        </w:rPr>
        <w:t xml:space="preserve"> Annual emissions limitation. </w:t>
      </w:r>
    </w:p>
    <w:p w:rsidR="006A4431" w:rsidRPr="00BD035B" w:rsidRDefault="006A4431" w:rsidP="006A4431">
      <w:pPr>
        <w:numPr>
          <w:ilvl w:val="1"/>
          <w:numId w:val="56"/>
        </w:numPr>
        <w:autoSpaceDE w:val="0"/>
        <w:autoSpaceDN w:val="0"/>
        <w:adjustRightInd w:val="0"/>
        <w:ind w:left="1260" w:hanging="180"/>
        <w:contextualSpacing/>
        <w:rPr>
          <w:rFonts w:eastAsia="Calibri" w:cs="Arial"/>
          <w:color w:val="000000"/>
          <w:sz w:val="20"/>
        </w:rPr>
      </w:pPr>
      <w:r w:rsidRPr="00BD035B">
        <w:rPr>
          <w:rFonts w:eastAsia="Calibri" w:cs="Arial"/>
          <w:color w:val="000000"/>
          <w:sz w:val="20"/>
        </w:rPr>
        <w:t>As of the allowance transfer deadline for a control period in a given year, the owners and operators of each TR NO</w:t>
      </w:r>
      <w:r w:rsidRPr="00BD035B">
        <w:rPr>
          <w:rFonts w:eastAsia="Calibri" w:cs="Arial"/>
          <w:color w:val="000000"/>
          <w:sz w:val="20"/>
          <w:vertAlign w:val="subscript"/>
        </w:rPr>
        <w:t>X</w:t>
      </w:r>
      <w:r w:rsidRPr="00BD035B">
        <w:rPr>
          <w:rFonts w:eastAsia="Calibri" w:cs="Arial"/>
          <w:color w:val="000000"/>
          <w:sz w:val="20"/>
        </w:rPr>
        <w:t xml:space="preserve"> Annual source and each TR NO</w:t>
      </w:r>
      <w:r w:rsidRPr="00BD035B">
        <w:rPr>
          <w:rFonts w:eastAsia="Calibri" w:cs="Arial"/>
          <w:color w:val="000000"/>
          <w:sz w:val="20"/>
          <w:vertAlign w:val="subscript"/>
        </w:rPr>
        <w:t>X</w:t>
      </w:r>
      <w:r w:rsidRPr="00BD035B">
        <w:rPr>
          <w:rFonts w:eastAsia="Calibri" w:cs="Arial"/>
          <w:color w:val="000000"/>
          <w:sz w:val="20"/>
        </w:rPr>
        <w:t xml:space="preserve"> Annual unit at the source shall hold, in the source's compliance account, TR NO</w:t>
      </w:r>
      <w:r w:rsidRPr="00BD035B">
        <w:rPr>
          <w:rFonts w:eastAsia="Calibri" w:cs="Arial"/>
          <w:color w:val="000000"/>
          <w:sz w:val="20"/>
          <w:vertAlign w:val="subscript"/>
        </w:rPr>
        <w:t>X</w:t>
      </w:r>
      <w:r w:rsidRPr="00BD035B">
        <w:rPr>
          <w:rFonts w:eastAsia="Calibri" w:cs="Arial"/>
          <w:color w:val="000000"/>
          <w:sz w:val="20"/>
        </w:rPr>
        <w:t xml:space="preserve"> Annual allowances available for deduction for such control period under 40 CFR 97.424(a) in an amount not less than the tons of total NO</w:t>
      </w:r>
      <w:r w:rsidRPr="00BD035B">
        <w:rPr>
          <w:rFonts w:eastAsia="Calibri" w:cs="Arial"/>
          <w:color w:val="000000"/>
          <w:sz w:val="20"/>
          <w:vertAlign w:val="subscript"/>
        </w:rPr>
        <w:t>X</w:t>
      </w:r>
      <w:r w:rsidRPr="00BD035B">
        <w:rPr>
          <w:rFonts w:eastAsia="Calibri" w:cs="Arial"/>
          <w:color w:val="000000"/>
          <w:sz w:val="20"/>
        </w:rPr>
        <w:t xml:space="preserve"> emissions for such control period from all TR NO</w:t>
      </w:r>
      <w:r w:rsidRPr="00BD035B">
        <w:rPr>
          <w:rFonts w:eastAsia="Calibri" w:cs="Arial"/>
          <w:color w:val="000000"/>
          <w:sz w:val="20"/>
          <w:vertAlign w:val="subscript"/>
        </w:rPr>
        <w:t>X</w:t>
      </w:r>
      <w:r w:rsidRPr="00BD035B">
        <w:rPr>
          <w:rFonts w:eastAsia="Calibri" w:cs="Arial"/>
          <w:color w:val="000000"/>
          <w:sz w:val="20"/>
        </w:rPr>
        <w:t xml:space="preserve"> Annual units at the source. </w:t>
      </w:r>
    </w:p>
    <w:p w:rsidR="006A4431" w:rsidRPr="00BD035B" w:rsidRDefault="006A4431" w:rsidP="006A4431">
      <w:pPr>
        <w:numPr>
          <w:ilvl w:val="1"/>
          <w:numId w:val="56"/>
        </w:numPr>
        <w:autoSpaceDE w:val="0"/>
        <w:autoSpaceDN w:val="0"/>
        <w:adjustRightInd w:val="0"/>
        <w:ind w:left="1260" w:hanging="180"/>
        <w:contextualSpacing/>
        <w:rPr>
          <w:rFonts w:eastAsia="Calibri" w:cs="Arial"/>
          <w:color w:val="000000"/>
          <w:sz w:val="20"/>
        </w:rPr>
      </w:pPr>
      <w:r w:rsidRPr="00BD035B">
        <w:rPr>
          <w:rFonts w:eastAsia="Calibri" w:cs="Arial"/>
          <w:color w:val="000000"/>
          <w:sz w:val="20"/>
        </w:rPr>
        <w:t>If total NO</w:t>
      </w:r>
      <w:r w:rsidRPr="00BD035B">
        <w:rPr>
          <w:rFonts w:eastAsia="Calibri" w:cs="Arial"/>
          <w:color w:val="000000"/>
          <w:sz w:val="20"/>
          <w:vertAlign w:val="subscript"/>
        </w:rPr>
        <w:t>X</w:t>
      </w:r>
      <w:r w:rsidRPr="00BD035B">
        <w:rPr>
          <w:rFonts w:eastAsia="Calibri" w:cs="Arial"/>
          <w:color w:val="000000"/>
          <w:sz w:val="20"/>
        </w:rPr>
        <w:t xml:space="preserve"> emissions during a control period in a given year from the TR NO</w:t>
      </w:r>
      <w:r w:rsidRPr="00BD035B">
        <w:rPr>
          <w:rFonts w:eastAsia="Calibri" w:cs="Arial"/>
          <w:color w:val="000000"/>
          <w:sz w:val="20"/>
          <w:vertAlign w:val="subscript"/>
        </w:rPr>
        <w:t>X</w:t>
      </w:r>
      <w:r w:rsidRPr="00BD035B">
        <w:rPr>
          <w:rFonts w:eastAsia="Calibri" w:cs="Arial"/>
          <w:color w:val="000000"/>
          <w:sz w:val="20"/>
        </w:rPr>
        <w:t xml:space="preserve"> Annual units at a TR NO</w:t>
      </w:r>
      <w:r w:rsidRPr="00BD035B">
        <w:rPr>
          <w:rFonts w:eastAsia="Calibri" w:cs="Arial"/>
          <w:color w:val="000000"/>
          <w:sz w:val="20"/>
          <w:vertAlign w:val="subscript"/>
        </w:rPr>
        <w:t>X</w:t>
      </w:r>
      <w:r w:rsidRPr="00BD035B">
        <w:rPr>
          <w:rFonts w:eastAsia="Calibri" w:cs="Arial"/>
          <w:color w:val="000000"/>
          <w:sz w:val="20"/>
        </w:rPr>
        <w:t xml:space="preserve"> Annual source are in excess of the TR NO</w:t>
      </w:r>
      <w:r w:rsidRPr="00BD035B">
        <w:rPr>
          <w:rFonts w:eastAsia="Calibri" w:cs="Arial"/>
          <w:color w:val="000000"/>
          <w:sz w:val="20"/>
          <w:vertAlign w:val="subscript"/>
        </w:rPr>
        <w:t>X</w:t>
      </w:r>
      <w:r w:rsidRPr="00BD035B">
        <w:rPr>
          <w:rFonts w:eastAsia="Calibri" w:cs="Arial"/>
          <w:color w:val="000000"/>
          <w:sz w:val="20"/>
        </w:rPr>
        <w:t xml:space="preserve"> Annual emissions limitation set forth in paragraph (c)(1)(</w:t>
      </w:r>
      <w:proofErr w:type="spellStart"/>
      <w:r w:rsidRPr="00BD035B">
        <w:rPr>
          <w:rFonts w:eastAsia="Calibri" w:cs="Arial"/>
          <w:color w:val="000000"/>
          <w:sz w:val="20"/>
        </w:rPr>
        <w:t>i</w:t>
      </w:r>
      <w:proofErr w:type="spellEnd"/>
      <w:r w:rsidRPr="00BD035B">
        <w:rPr>
          <w:rFonts w:eastAsia="Calibri" w:cs="Arial"/>
          <w:color w:val="000000"/>
          <w:sz w:val="20"/>
        </w:rPr>
        <w:t xml:space="preserve">) above, then: </w:t>
      </w:r>
    </w:p>
    <w:p w:rsidR="006A4431" w:rsidRPr="00BD035B" w:rsidRDefault="006A4431" w:rsidP="006A4431">
      <w:pPr>
        <w:numPr>
          <w:ilvl w:val="2"/>
          <w:numId w:val="56"/>
        </w:numPr>
        <w:autoSpaceDE w:val="0"/>
        <w:autoSpaceDN w:val="0"/>
        <w:adjustRightInd w:val="0"/>
        <w:ind w:left="1800" w:hanging="540"/>
        <w:contextualSpacing/>
        <w:rPr>
          <w:rFonts w:eastAsia="Calibri" w:cs="Arial"/>
          <w:color w:val="000000"/>
          <w:sz w:val="20"/>
        </w:rPr>
      </w:pPr>
      <w:r w:rsidRPr="00BD035B">
        <w:rPr>
          <w:rFonts w:eastAsia="Calibri" w:cs="Arial"/>
          <w:color w:val="000000"/>
          <w:sz w:val="20"/>
        </w:rPr>
        <w:t>The owners and operators of the source and each TR NO</w:t>
      </w:r>
      <w:r w:rsidRPr="00BD035B">
        <w:rPr>
          <w:rFonts w:eastAsia="Calibri" w:cs="Arial"/>
          <w:color w:val="000000"/>
          <w:sz w:val="20"/>
          <w:vertAlign w:val="subscript"/>
        </w:rPr>
        <w:t>X</w:t>
      </w:r>
      <w:r w:rsidRPr="00BD035B">
        <w:rPr>
          <w:rFonts w:eastAsia="Calibri" w:cs="Arial"/>
          <w:color w:val="000000"/>
          <w:sz w:val="20"/>
        </w:rPr>
        <w:t xml:space="preserve"> Annual unit at the source shall hold the TR NO</w:t>
      </w:r>
      <w:r w:rsidRPr="00BD035B">
        <w:rPr>
          <w:rFonts w:eastAsia="Calibri" w:cs="Arial"/>
          <w:color w:val="000000"/>
          <w:sz w:val="20"/>
          <w:vertAlign w:val="subscript"/>
        </w:rPr>
        <w:t>X</w:t>
      </w:r>
      <w:r w:rsidRPr="00BD035B">
        <w:rPr>
          <w:rFonts w:eastAsia="Calibri" w:cs="Arial"/>
          <w:color w:val="000000"/>
          <w:sz w:val="20"/>
        </w:rPr>
        <w:t xml:space="preserve"> Annual allowances required for deduction under 40 CFR 97.424(d); and </w:t>
      </w:r>
    </w:p>
    <w:p w:rsidR="006A4431" w:rsidRPr="00BD035B" w:rsidRDefault="006A4431" w:rsidP="006A4431">
      <w:pPr>
        <w:numPr>
          <w:ilvl w:val="2"/>
          <w:numId w:val="56"/>
        </w:numPr>
        <w:autoSpaceDE w:val="0"/>
        <w:autoSpaceDN w:val="0"/>
        <w:adjustRightInd w:val="0"/>
        <w:ind w:left="1800" w:hanging="540"/>
        <w:contextualSpacing/>
        <w:rPr>
          <w:rFonts w:eastAsia="Calibri" w:cs="Arial"/>
          <w:color w:val="000000"/>
          <w:sz w:val="20"/>
        </w:rPr>
      </w:pPr>
      <w:r w:rsidRPr="00BD035B">
        <w:rPr>
          <w:rFonts w:eastAsia="Calibri" w:cs="Arial"/>
          <w:color w:val="000000"/>
          <w:sz w:val="20"/>
        </w:rPr>
        <w:t>The owners and operators of the source and each TR NO</w:t>
      </w:r>
      <w:r w:rsidRPr="00BD035B">
        <w:rPr>
          <w:rFonts w:eastAsia="Calibri" w:cs="Arial"/>
          <w:color w:val="000000"/>
          <w:sz w:val="20"/>
          <w:vertAlign w:val="subscript"/>
        </w:rPr>
        <w:t>X</w:t>
      </w:r>
      <w:r w:rsidRPr="00BD035B">
        <w:rPr>
          <w:rFonts w:eastAsia="Calibri" w:cs="Arial"/>
          <w:color w:val="000000"/>
          <w:sz w:val="20"/>
        </w:rPr>
        <w:t xml:space="preserve"> Annual unit at the source shall pay any fine, penalty, or assessment or comply with any other remedy imposed, for the same violations, under the Clean Air Act, and each ton of such excess emissions and each day of such control period shall constitute a separate violation of 40 CFR part 97, subpart AAAAA and the Clean Air Act. </w:t>
      </w:r>
    </w:p>
    <w:p w:rsidR="006A4431" w:rsidRPr="00BD035B" w:rsidRDefault="006A4431" w:rsidP="006A4431">
      <w:pPr>
        <w:numPr>
          <w:ilvl w:val="0"/>
          <w:numId w:val="56"/>
        </w:numPr>
        <w:autoSpaceDE w:val="0"/>
        <w:autoSpaceDN w:val="0"/>
        <w:adjustRightInd w:val="0"/>
        <w:contextualSpacing/>
        <w:rPr>
          <w:rFonts w:eastAsia="Calibri" w:cs="Arial"/>
          <w:color w:val="000000"/>
          <w:sz w:val="20"/>
        </w:rPr>
      </w:pPr>
      <w:r w:rsidRPr="00BD035B">
        <w:rPr>
          <w:rFonts w:eastAsia="Calibri" w:cs="Arial"/>
          <w:color w:val="000000"/>
          <w:sz w:val="20"/>
        </w:rPr>
        <w:t>TR NO</w:t>
      </w:r>
      <w:r w:rsidRPr="00BD035B">
        <w:rPr>
          <w:rFonts w:eastAsia="Calibri" w:cs="Arial"/>
          <w:color w:val="000000"/>
          <w:sz w:val="20"/>
          <w:vertAlign w:val="subscript"/>
        </w:rPr>
        <w:t>X</w:t>
      </w:r>
      <w:r w:rsidRPr="00BD035B">
        <w:rPr>
          <w:rFonts w:eastAsia="Calibri" w:cs="Arial"/>
          <w:color w:val="000000"/>
          <w:sz w:val="20"/>
        </w:rPr>
        <w:t xml:space="preserve"> Annual assurance provisions. </w:t>
      </w:r>
    </w:p>
    <w:p w:rsidR="006A4431" w:rsidRPr="00BD035B" w:rsidRDefault="006A4431" w:rsidP="006A4431">
      <w:pPr>
        <w:numPr>
          <w:ilvl w:val="1"/>
          <w:numId w:val="56"/>
        </w:numPr>
        <w:autoSpaceDE w:val="0"/>
        <w:autoSpaceDN w:val="0"/>
        <w:adjustRightInd w:val="0"/>
        <w:ind w:left="1260" w:hanging="180"/>
        <w:contextualSpacing/>
        <w:rPr>
          <w:rFonts w:eastAsia="Calibri" w:cs="Arial"/>
          <w:color w:val="000000"/>
          <w:sz w:val="20"/>
        </w:rPr>
      </w:pPr>
      <w:r w:rsidRPr="00BD035B">
        <w:rPr>
          <w:rFonts w:eastAsia="Calibri" w:cs="Arial"/>
          <w:sz w:val="20"/>
        </w:rPr>
        <w:t>If total NO</w:t>
      </w:r>
      <w:r w:rsidRPr="00BD035B">
        <w:rPr>
          <w:rFonts w:eastAsia="Calibri" w:cs="Arial"/>
          <w:sz w:val="20"/>
          <w:vertAlign w:val="subscript"/>
        </w:rPr>
        <w:t>X</w:t>
      </w:r>
      <w:r w:rsidRPr="00BD035B">
        <w:rPr>
          <w:rFonts w:eastAsia="Calibri" w:cs="Arial"/>
          <w:sz w:val="20"/>
        </w:rPr>
        <w:t xml:space="preserve"> emissions during a control period in a given year from all TR NO</w:t>
      </w:r>
      <w:r w:rsidRPr="00BD035B">
        <w:rPr>
          <w:rFonts w:eastAsia="Calibri" w:cs="Arial"/>
          <w:sz w:val="20"/>
          <w:vertAlign w:val="subscript"/>
        </w:rPr>
        <w:t>X</w:t>
      </w:r>
      <w:r w:rsidRPr="00BD035B">
        <w:rPr>
          <w:rFonts w:eastAsia="Calibri" w:cs="Arial"/>
          <w:sz w:val="20"/>
        </w:rPr>
        <w:t xml:space="preserve"> Annual units at TR NO</w:t>
      </w:r>
      <w:r w:rsidRPr="00BD035B">
        <w:rPr>
          <w:rFonts w:eastAsia="Calibri" w:cs="Arial"/>
          <w:sz w:val="20"/>
          <w:vertAlign w:val="subscript"/>
        </w:rPr>
        <w:t>X</w:t>
      </w:r>
      <w:r w:rsidRPr="00BD035B">
        <w:rPr>
          <w:rFonts w:eastAsia="Calibri" w:cs="Arial"/>
          <w:sz w:val="20"/>
        </w:rPr>
        <w:t xml:space="preserve"> Annual sources in the state and Indian country within the borders of such State exceed the state assurance level, then the owners and operators of such sources and units in each group of one or more sources and units having a common designated representative for such control period, where the common designated representative’s share of such NO</w:t>
      </w:r>
      <w:r w:rsidRPr="00BD035B">
        <w:rPr>
          <w:rFonts w:eastAsia="Calibri" w:cs="Arial"/>
          <w:sz w:val="20"/>
          <w:vertAlign w:val="subscript"/>
        </w:rPr>
        <w:t>X</w:t>
      </w:r>
      <w:r w:rsidRPr="00BD035B">
        <w:rPr>
          <w:rFonts w:eastAsia="Calibri" w:cs="Arial"/>
          <w:sz w:val="20"/>
        </w:rPr>
        <w:t xml:space="preserve"> emissions during such control period exceeds the common designated representative’s assurance level for the state and such control period, shall hold (in the assurance account established for the owners and operators of such group) TR NO</w:t>
      </w:r>
      <w:r w:rsidRPr="00BD035B">
        <w:rPr>
          <w:rFonts w:eastAsia="Calibri" w:cs="Arial"/>
          <w:sz w:val="20"/>
          <w:vertAlign w:val="subscript"/>
        </w:rPr>
        <w:t>X</w:t>
      </w:r>
      <w:r w:rsidRPr="00BD035B">
        <w:rPr>
          <w:rFonts w:eastAsia="Calibri" w:cs="Arial"/>
          <w:sz w:val="20"/>
        </w:rPr>
        <w:t xml:space="preserve"> Annual allowances available for deduction for such control period under 40 CFR 97.425(a) in an amount equal to two times the product (rounded to the nearest whole number), as determined by the Administrator in accordance with 40 CFR 97.425(b), of multiplying— (A) The quotient of the amount by which the common designated representative’s share of such NO</w:t>
      </w:r>
      <w:r w:rsidRPr="00BD035B">
        <w:rPr>
          <w:rFonts w:eastAsia="Calibri" w:cs="Arial"/>
          <w:sz w:val="20"/>
          <w:vertAlign w:val="subscript"/>
        </w:rPr>
        <w:t>X</w:t>
      </w:r>
      <w:r w:rsidRPr="00BD035B">
        <w:rPr>
          <w:rFonts w:eastAsia="Calibri" w:cs="Arial"/>
          <w:sz w:val="20"/>
        </w:rPr>
        <w:t xml:space="preserve"> emissions exceeds the </w:t>
      </w:r>
      <w:r w:rsidRPr="00BD035B">
        <w:rPr>
          <w:rFonts w:eastAsia="Calibri" w:cs="Arial"/>
          <w:sz w:val="20"/>
        </w:rPr>
        <w:lastRenderedPageBreak/>
        <w:t>common designated representative’s assurance level divided by the sum of the amounts, determined for all common designated representatives for such sources and units in the state and Indian country within the borders of such state</w:t>
      </w:r>
      <w:r w:rsidRPr="00BD035B">
        <w:rPr>
          <w:rFonts w:eastAsia="Calibri" w:cs="Arial"/>
          <w:b/>
          <w:color w:val="0070C0"/>
          <w:sz w:val="20"/>
        </w:rPr>
        <w:t xml:space="preserve"> </w:t>
      </w:r>
      <w:r w:rsidRPr="00BD035B">
        <w:rPr>
          <w:rFonts w:eastAsia="Calibri" w:cs="Arial"/>
          <w:sz w:val="20"/>
        </w:rPr>
        <w:t>for such control period, by which each common designated representative’s share of such NO</w:t>
      </w:r>
      <w:r w:rsidRPr="00BD035B">
        <w:rPr>
          <w:rFonts w:eastAsia="Calibri" w:cs="Arial"/>
          <w:sz w:val="20"/>
          <w:vertAlign w:val="subscript"/>
        </w:rPr>
        <w:t>X</w:t>
      </w:r>
      <w:r w:rsidRPr="00BD035B">
        <w:rPr>
          <w:rFonts w:eastAsia="Calibri" w:cs="Arial"/>
          <w:sz w:val="20"/>
        </w:rPr>
        <w:t xml:space="preserve"> emissions exceeds the respective common designated representative’s assurance level; and (B) The amount by which total NO</w:t>
      </w:r>
      <w:r w:rsidRPr="00BD035B">
        <w:rPr>
          <w:rFonts w:eastAsia="Calibri" w:cs="Arial"/>
          <w:sz w:val="20"/>
          <w:vertAlign w:val="subscript"/>
        </w:rPr>
        <w:t>X</w:t>
      </w:r>
      <w:r w:rsidRPr="00BD035B">
        <w:rPr>
          <w:rFonts w:eastAsia="Calibri" w:cs="Arial"/>
          <w:sz w:val="20"/>
        </w:rPr>
        <w:t xml:space="preserve"> emissions from all TR NO</w:t>
      </w:r>
      <w:r w:rsidRPr="00BD035B">
        <w:rPr>
          <w:rFonts w:eastAsia="Calibri" w:cs="Arial"/>
          <w:sz w:val="20"/>
          <w:vertAlign w:val="subscript"/>
        </w:rPr>
        <w:t>X</w:t>
      </w:r>
      <w:r w:rsidRPr="00BD035B">
        <w:rPr>
          <w:rFonts w:eastAsia="Calibri" w:cs="Arial"/>
          <w:sz w:val="20"/>
        </w:rPr>
        <w:t xml:space="preserve"> Annual units at TR NO</w:t>
      </w:r>
      <w:r w:rsidRPr="00BD035B">
        <w:rPr>
          <w:rFonts w:eastAsia="Calibri" w:cs="Arial"/>
          <w:sz w:val="20"/>
          <w:vertAlign w:val="subscript"/>
        </w:rPr>
        <w:t>X</w:t>
      </w:r>
      <w:r w:rsidRPr="00BD035B">
        <w:rPr>
          <w:rFonts w:eastAsia="Calibri" w:cs="Arial"/>
          <w:sz w:val="20"/>
        </w:rPr>
        <w:t xml:space="preserve"> Annual sources in the </w:t>
      </w:r>
      <w:r w:rsidR="00B16100">
        <w:rPr>
          <w:rFonts w:eastAsia="Calibri" w:cs="Arial"/>
          <w:sz w:val="20"/>
        </w:rPr>
        <w:t xml:space="preserve">state </w:t>
      </w:r>
      <w:r w:rsidRPr="00BD035B">
        <w:rPr>
          <w:rFonts w:eastAsia="Calibri" w:cs="Arial"/>
          <w:sz w:val="20"/>
        </w:rPr>
        <w:t>and Indian country within the borders of such state</w:t>
      </w:r>
      <w:r w:rsidRPr="00BD035B">
        <w:rPr>
          <w:rFonts w:eastAsia="Calibri" w:cs="Arial"/>
          <w:b/>
          <w:color w:val="0070C0"/>
          <w:sz w:val="20"/>
        </w:rPr>
        <w:t xml:space="preserve"> </w:t>
      </w:r>
      <w:r w:rsidRPr="00BD035B">
        <w:rPr>
          <w:rFonts w:eastAsia="Calibri" w:cs="Arial"/>
          <w:sz w:val="20"/>
        </w:rPr>
        <w:t xml:space="preserve">for such control period exceed the state assurance level. </w:t>
      </w:r>
    </w:p>
    <w:p w:rsidR="006A4431" w:rsidRPr="00BD035B" w:rsidRDefault="006A4431" w:rsidP="006A4431">
      <w:pPr>
        <w:numPr>
          <w:ilvl w:val="1"/>
          <w:numId w:val="56"/>
        </w:numPr>
        <w:autoSpaceDE w:val="0"/>
        <w:autoSpaceDN w:val="0"/>
        <w:adjustRightInd w:val="0"/>
        <w:ind w:left="1260" w:hanging="180"/>
        <w:contextualSpacing/>
        <w:rPr>
          <w:rFonts w:eastAsia="Calibri" w:cs="Arial"/>
          <w:color w:val="000000"/>
          <w:sz w:val="20"/>
        </w:rPr>
      </w:pPr>
      <w:r w:rsidRPr="00BD035B">
        <w:rPr>
          <w:rFonts w:eastAsia="Calibri" w:cs="Arial"/>
          <w:sz w:val="20"/>
        </w:rPr>
        <w:t>The owners and operators shall hold the TR NO</w:t>
      </w:r>
      <w:r w:rsidRPr="00BD035B">
        <w:rPr>
          <w:rFonts w:eastAsia="Calibri" w:cs="Arial"/>
          <w:sz w:val="20"/>
          <w:vertAlign w:val="subscript"/>
        </w:rPr>
        <w:t>X</w:t>
      </w:r>
      <w:r w:rsidRPr="00BD035B">
        <w:rPr>
          <w:rFonts w:eastAsia="Calibri" w:cs="Arial"/>
          <w:sz w:val="20"/>
        </w:rPr>
        <w:t xml:space="preserve"> Annual allowances required under paragraph (c)(2)(</w:t>
      </w:r>
      <w:proofErr w:type="spellStart"/>
      <w:r w:rsidRPr="00BD035B">
        <w:rPr>
          <w:rFonts w:eastAsia="Calibri" w:cs="Arial"/>
          <w:sz w:val="20"/>
        </w:rPr>
        <w:t>i</w:t>
      </w:r>
      <w:proofErr w:type="spellEnd"/>
      <w:r w:rsidRPr="00BD035B">
        <w:rPr>
          <w:rFonts w:eastAsia="Calibri" w:cs="Arial"/>
          <w:sz w:val="20"/>
        </w:rPr>
        <w:t xml:space="preserve">) above, as of midnight of November 1 (if it is a business day), or midnight of the first business day thereafter (if November 1 is not a business day), immediately after such control period. </w:t>
      </w:r>
    </w:p>
    <w:p w:rsidR="006A4431" w:rsidRPr="00BD035B" w:rsidRDefault="006A4431" w:rsidP="006A4431">
      <w:pPr>
        <w:numPr>
          <w:ilvl w:val="1"/>
          <w:numId w:val="56"/>
        </w:numPr>
        <w:autoSpaceDE w:val="0"/>
        <w:autoSpaceDN w:val="0"/>
        <w:adjustRightInd w:val="0"/>
        <w:ind w:left="1260" w:hanging="180"/>
        <w:contextualSpacing/>
        <w:rPr>
          <w:rFonts w:eastAsia="Calibri" w:cs="Arial"/>
          <w:color w:val="000000"/>
          <w:sz w:val="20"/>
        </w:rPr>
      </w:pPr>
      <w:r w:rsidRPr="00BD035B">
        <w:rPr>
          <w:rFonts w:eastAsia="Calibri" w:cs="Arial"/>
          <w:sz w:val="20"/>
        </w:rPr>
        <w:t>Total NO</w:t>
      </w:r>
      <w:r w:rsidRPr="00BD035B">
        <w:rPr>
          <w:rFonts w:eastAsia="Calibri" w:cs="Arial"/>
          <w:sz w:val="20"/>
          <w:vertAlign w:val="subscript"/>
        </w:rPr>
        <w:t>X</w:t>
      </w:r>
      <w:r w:rsidRPr="00BD035B">
        <w:rPr>
          <w:rFonts w:eastAsia="Calibri" w:cs="Arial"/>
          <w:sz w:val="20"/>
        </w:rPr>
        <w:t xml:space="preserve"> emissions from all TR NO</w:t>
      </w:r>
      <w:r w:rsidRPr="00BD035B">
        <w:rPr>
          <w:rFonts w:eastAsia="Calibri" w:cs="Arial"/>
          <w:sz w:val="20"/>
          <w:vertAlign w:val="subscript"/>
        </w:rPr>
        <w:t>X</w:t>
      </w:r>
      <w:r w:rsidRPr="00BD035B">
        <w:rPr>
          <w:rFonts w:eastAsia="Calibri" w:cs="Arial"/>
          <w:sz w:val="20"/>
        </w:rPr>
        <w:t xml:space="preserve"> Annual units at TR NO</w:t>
      </w:r>
      <w:r w:rsidRPr="00BD035B">
        <w:rPr>
          <w:rFonts w:eastAsia="Calibri" w:cs="Arial"/>
          <w:sz w:val="20"/>
          <w:vertAlign w:val="subscript"/>
        </w:rPr>
        <w:t>X</w:t>
      </w:r>
      <w:r w:rsidRPr="00BD035B">
        <w:rPr>
          <w:rFonts w:eastAsia="Calibri" w:cs="Arial"/>
          <w:sz w:val="20"/>
        </w:rPr>
        <w:t xml:space="preserve"> Annual sources in the State and Indian country within the borders of such state</w:t>
      </w:r>
      <w:r w:rsidRPr="00BD035B">
        <w:rPr>
          <w:rFonts w:eastAsia="Calibri" w:cs="Arial"/>
          <w:i/>
          <w:sz w:val="20"/>
        </w:rPr>
        <w:t xml:space="preserve"> </w:t>
      </w:r>
      <w:r w:rsidRPr="00BD035B">
        <w:rPr>
          <w:rFonts w:eastAsia="Calibri" w:cs="Arial"/>
          <w:sz w:val="20"/>
        </w:rPr>
        <w:t>during a control period in a given year exceed the state assurance level if such total NO</w:t>
      </w:r>
      <w:r w:rsidRPr="00BD035B">
        <w:rPr>
          <w:rFonts w:eastAsia="Calibri" w:cs="Arial"/>
          <w:sz w:val="20"/>
          <w:vertAlign w:val="subscript"/>
        </w:rPr>
        <w:t>X</w:t>
      </w:r>
      <w:r w:rsidRPr="00BD035B">
        <w:rPr>
          <w:rFonts w:eastAsia="Calibri" w:cs="Arial"/>
          <w:sz w:val="20"/>
        </w:rPr>
        <w:t xml:space="preserve"> emissions exceed the sum, for such control period, of the state NO</w:t>
      </w:r>
      <w:r w:rsidRPr="00BD035B">
        <w:rPr>
          <w:rFonts w:eastAsia="Calibri" w:cs="Arial"/>
          <w:sz w:val="20"/>
          <w:vertAlign w:val="subscript"/>
        </w:rPr>
        <w:t>X</w:t>
      </w:r>
      <w:r w:rsidRPr="00BD035B">
        <w:rPr>
          <w:rFonts w:eastAsia="Calibri" w:cs="Arial"/>
          <w:sz w:val="20"/>
        </w:rPr>
        <w:t xml:space="preserve"> Annual trading budget under 40 CFR 97.410(a) and the state’s variability limit under 40 CFR 97.410(b).</w:t>
      </w:r>
    </w:p>
    <w:p w:rsidR="006A4431" w:rsidRPr="00BD035B" w:rsidRDefault="006A4431" w:rsidP="006A4431">
      <w:pPr>
        <w:numPr>
          <w:ilvl w:val="1"/>
          <w:numId w:val="56"/>
        </w:numPr>
        <w:autoSpaceDE w:val="0"/>
        <w:autoSpaceDN w:val="0"/>
        <w:adjustRightInd w:val="0"/>
        <w:ind w:left="1260" w:hanging="180"/>
        <w:contextualSpacing/>
        <w:rPr>
          <w:rFonts w:eastAsia="Calibri" w:cs="Arial"/>
          <w:color w:val="000000"/>
          <w:sz w:val="20"/>
        </w:rPr>
      </w:pPr>
      <w:r w:rsidRPr="00BD035B">
        <w:rPr>
          <w:rFonts w:eastAsia="Calibri" w:cs="Arial"/>
          <w:sz w:val="20"/>
        </w:rPr>
        <w:t xml:space="preserve">It shall not be a violation of 40 CFR part 97, </w:t>
      </w:r>
      <w:r w:rsidRPr="00BD035B">
        <w:rPr>
          <w:rFonts w:eastAsia="Calibri" w:cs="Arial"/>
          <w:color w:val="000000"/>
          <w:sz w:val="20"/>
        </w:rPr>
        <w:t xml:space="preserve">subpart </w:t>
      </w:r>
      <w:r w:rsidRPr="00BD035B">
        <w:rPr>
          <w:rFonts w:eastAsia="Calibri" w:cs="Arial"/>
          <w:sz w:val="20"/>
        </w:rPr>
        <w:t>AAAAA or of the Clean Air Act if total NO</w:t>
      </w:r>
      <w:r w:rsidRPr="00BD035B">
        <w:rPr>
          <w:rFonts w:eastAsia="Calibri" w:cs="Arial"/>
          <w:sz w:val="20"/>
          <w:vertAlign w:val="subscript"/>
        </w:rPr>
        <w:t>X</w:t>
      </w:r>
      <w:r w:rsidRPr="00BD035B">
        <w:rPr>
          <w:rFonts w:eastAsia="Calibri" w:cs="Arial"/>
          <w:sz w:val="20"/>
        </w:rPr>
        <w:t xml:space="preserve"> emissions from all TR NO</w:t>
      </w:r>
      <w:r w:rsidRPr="00BD035B">
        <w:rPr>
          <w:rFonts w:eastAsia="Calibri" w:cs="Arial"/>
          <w:sz w:val="20"/>
          <w:vertAlign w:val="subscript"/>
        </w:rPr>
        <w:t>X</w:t>
      </w:r>
      <w:r w:rsidRPr="00BD035B">
        <w:rPr>
          <w:rFonts w:eastAsia="Calibri" w:cs="Arial"/>
          <w:sz w:val="20"/>
        </w:rPr>
        <w:t xml:space="preserve"> Annual units at TR NO</w:t>
      </w:r>
      <w:r w:rsidRPr="00BD035B">
        <w:rPr>
          <w:rFonts w:eastAsia="Calibri" w:cs="Arial"/>
          <w:sz w:val="20"/>
          <w:vertAlign w:val="subscript"/>
        </w:rPr>
        <w:t>X</w:t>
      </w:r>
      <w:r w:rsidRPr="00BD035B">
        <w:rPr>
          <w:rFonts w:eastAsia="Calibri" w:cs="Arial"/>
          <w:sz w:val="20"/>
        </w:rPr>
        <w:t xml:space="preserve"> Annual sources in the State and Indian country within the borders of such State during a control period exceed the state assurance level or if a common designated representative’s share of total NO</w:t>
      </w:r>
      <w:r w:rsidRPr="00BD035B">
        <w:rPr>
          <w:rFonts w:eastAsia="Calibri" w:cs="Arial"/>
          <w:sz w:val="20"/>
          <w:vertAlign w:val="subscript"/>
        </w:rPr>
        <w:t>X</w:t>
      </w:r>
      <w:r w:rsidRPr="00BD035B">
        <w:rPr>
          <w:rFonts w:eastAsia="Calibri" w:cs="Arial"/>
          <w:b/>
          <w:bCs/>
          <w:sz w:val="20"/>
        </w:rPr>
        <w:t xml:space="preserve"> </w:t>
      </w:r>
      <w:r w:rsidRPr="00BD035B">
        <w:rPr>
          <w:rFonts w:eastAsia="Calibri" w:cs="Arial"/>
          <w:sz w:val="20"/>
        </w:rPr>
        <w:t>emissions from the TR NO</w:t>
      </w:r>
      <w:r w:rsidRPr="00BD035B">
        <w:rPr>
          <w:rFonts w:eastAsia="Calibri" w:cs="Arial"/>
          <w:sz w:val="20"/>
          <w:vertAlign w:val="subscript"/>
        </w:rPr>
        <w:t>X</w:t>
      </w:r>
      <w:r w:rsidRPr="00BD035B">
        <w:rPr>
          <w:rFonts w:eastAsia="Calibri" w:cs="Arial"/>
          <w:sz w:val="20"/>
        </w:rPr>
        <w:t xml:space="preserve"> Annual units at TR NO</w:t>
      </w:r>
      <w:r w:rsidRPr="00BD035B">
        <w:rPr>
          <w:rFonts w:eastAsia="Calibri" w:cs="Arial"/>
          <w:sz w:val="20"/>
          <w:vertAlign w:val="subscript"/>
        </w:rPr>
        <w:t>X</w:t>
      </w:r>
      <w:r w:rsidRPr="00BD035B">
        <w:rPr>
          <w:rFonts w:eastAsia="Calibri" w:cs="Arial"/>
          <w:sz w:val="20"/>
        </w:rPr>
        <w:t xml:space="preserve"> Annual sources in the state and Indian country within the borders of such state</w:t>
      </w:r>
      <w:r w:rsidRPr="00BD035B">
        <w:rPr>
          <w:rFonts w:eastAsia="Calibri" w:cs="Arial"/>
          <w:b/>
          <w:color w:val="0070C0"/>
          <w:sz w:val="20"/>
        </w:rPr>
        <w:t xml:space="preserve"> </w:t>
      </w:r>
      <w:r w:rsidRPr="00BD035B">
        <w:rPr>
          <w:rFonts w:eastAsia="Calibri" w:cs="Arial"/>
          <w:sz w:val="20"/>
        </w:rPr>
        <w:t>during a control period exceeds the common designated representative’s assurance level.</w:t>
      </w:r>
    </w:p>
    <w:p w:rsidR="006A4431" w:rsidRPr="00BD035B" w:rsidRDefault="006A4431" w:rsidP="006A4431">
      <w:pPr>
        <w:numPr>
          <w:ilvl w:val="1"/>
          <w:numId w:val="56"/>
        </w:numPr>
        <w:autoSpaceDE w:val="0"/>
        <w:autoSpaceDN w:val="0"/>
        <w:adjustRightInd w:val="0"/>
        <w:ind w:left="1260" w:hanging="180"/>
        <w:contextualSpacing/>
        <w:rPr>
          <w:rFonts w:eastAsia="Calibri" w:cs="Arial"/>
          <w:color w:val="000000"/>
          <w:sz w:val="20"/>
        </w:rPr>
      </w:pPr>
      <w:r w:rsidRPr="00BD035B">
        <w:rPr>
          <w:rFonts w:eastAsia="Calibri" w:cs="Arial"/>
          <w:sz w:val="20"/>
        </w:rPr>
        <w:t>To the extent the owners and operators fail to hold TR NO</w:t>
      </w:r>
      <w:r w:rsidRPr="00BD035B">
        <w:rPr>
          <w:rFonts w:eastAsia="Calibri" w:cs="Arial"/>
          <w:sz w:val="20"/>
          <w:vertAlign w:val="subscript"/>
        </w:rPr>
        <w:t>X</w:t>
      </w:r>
      <w:r w:rsidRPr="00BD035B">
        <w:rPr>
          <w:rFonts w:eastAsia="Calibri" w:cs="Arial"/>
          <w:sz w:val="20"/>
        </w:rPr>
        <w:t xml:space="preserve"> Annual allowances for a control period in a given year in accordance with paragraphs (c)(2)(</w:t>
      </w:r>
      <w:proofErr w:type="spellStart"/>
      <w:r w:rsidRPr="00BD035B">
        <w:rPr>
          <w:rFonts w:eastAsia="Calibri" w:cs="Arial"/>
          <w:sz w:val="20"/>
        </w:rPr>
        <w:t>i</w:t>
      </w:r>
      <w:proofErr w:type="spellEnd"/>
      <w:r w:rsidRPr="00BD035B">
        <w:rPr>
          <w:rFonts w:eastAsia="Calibri" w:cs="Arial"/>
          <w:sz w:val="20"/>
        </w:rPr>
        <w:t xml:space="preserve">) through (iii) above, </w:t>
      </w:r>
    </w:p>
    <w:p w:rsidR="006A4431" w:rsidRPr="00BD035B" w:rsidRDefault="006A4431" w:rsidP="006A4431">
      <w:pPr>
        <w:numPr>
          <w:ilvl w:val="2"/>
          <w:numId w:val="56"/>
        </w:numPr>
        <w:autoSpaceDE w:val="0"/>
        <w:autoSpaceDN w:val="0"/>
        <w:adjustRightInd w:val="0"/>
        <w:ind w:left="1800" w:hanging="540"/>
        <w:contextualSpacing/>
        <w:rPr>
          <w:rFonts w:eastAsia="Calibri" w:cs="Arial"/>
          <w:color w:val="000000"/>
          <w:sz w:val="20"/>
        </w:rPr>
      </w:pPr>
      <w:r w:rsidRPr="00BD035B">
        <w:rPr>
          <w:rFonts w:eastAsia="Calibri" w:cs="Arial"/>
          <w:sz w:val="20"/>
        </w:rPr>
        <w:t xml:space="preserve">The owners and operators shall pay any fine, penalty, or assessment or comply with any other remedy imposed under the Clean Air Act; and </w:t>
      </w:r>
    </w:p>
    <w:p w:rsidR="006A4431" w:rsidRPr="00BD035B" w:rsidRDefault="006A4431" w:rsidP="006A4431">
      <w:pPr>
        <w:numPr>
          <w:ilvl w:val="2"/>
          <w:numId w:val="56"/>
        </w:numPr>
        <w:autoSpaceDE w:val="0"/>
        <w:autoSpaceDN w:val="0"/>
        <w:adjustRightInd w:val="0"/>
        <w:ind w:left="1800" w:hanging="540"/>
        <w:contextualSpacing/>
        <w:rPr>
          <w:rFonts w:eastAsia="Calibri" w:cs="Arial"/>
          <w:color w:val="000000"/>
          <w:sz w:val="20"/>
        </w:rPr>
      </w:pPr>
      <w:r w:rsidRPr="00BD035B">
        <w:rPr>
          <w:rFonts w:eastAsia="Calibri" w:cs="Arial"/>
          <w:sz w:val="20"/>
        </w:rPr>
        <w:t>Each TR NO</w:t>
      </w:r>
      <w:r w:rsidRPr="00BD035B">
        <w:rPr>
          <w:rFonts w:eastAsia="Calibri" w:cs="Arial"/>
          <w:sz w:val="20"/>
          <w:vertAlign w:val="subscript"/>
        </w:rPr>
        <w:t>X</w:t>
      </w:r>
      <w:r w:rsidRPr="00BD035B">
        <w:rPr>
          <w:rFonts w:eastAsia="Calibri" w:cs="Arial"/>
          <w:sz w:val="20"/>
        </w:rPr>
        <w:t xml:space="preserve"> Annual allowance that the owners and operators fail to hold for such control period in accordance with paragraphs (c)(2)(</w:t>
      </w:r>
      <w:proofErr w:type="spellStart"/>
      <w:r w:rsidRPr="00BD035B">
        <w:rPr>
          <w:rFonts w:eastAsia="Calibri" w:cs="Arial"/>
          <w:sz w:val="20"/>
        </w:rPr>
        <w:t>i</w:t>
      </w:r>
      <w:proofErr w:type="spellEnd"/>
      <w:r w:rsidRPr="00BD035B">
        <w:rPr>
          <w:rFonts w:eastAsia="Calibri" w:cs="Arial"/>
          <w:sz w:val="20"/>
        </w:rPr>
        <w:t xml:space="preserve">) through (iii) above and each day of such control period shall constitute a separate violation of </w:t>
      </w:r>
      <w:r w:rsidRPr="00BD035B">
        <w:rPr>
          <w:rFonts w:eastAsia="Calibri" w:cs="Arial"/>
          <w:color w:val="000000"/>
          <w:sz w:val="20"/>
        </w:rPr>
        <w:t>40 CFR part 97, subpart AAAAA</w:t>
      </w:r>
      <w:r w:rsidRPr="00BD035B">
        <w:rPr>
          <w:rFonts w:eastAsia="Calibri" w:cs="Arial"/>
          <w:sz w:val="20"/>
        </w:rPr>
        <w:t xml:space="preserve"> and the Clean Air Act. </w:t>
      </w:r>
    </w:p>
    <w:p w:rsidR="006A4431" w:rsidRPr="00BD035B" w:rsidRDefault="006A4431" w:rsidP="006A4431">
      <w:pPr>
        <w:numPr>
          <w:ilvl w:val="0"/>
          <w:numId w:val="56"/>
        </w:numPr>
        <w:autoSpaceDE w:val="0"/>
        <w:autoSpaceDN w:val="0"/>
        <w:adjustRightInd w:val="0"/>
        <w:contextualSpacing/>
        <w:rPr>
          <w:rFonts w:eastAsia="Calibri" w:cs="Arial"/>
          <w:color w:val="000000"/>
          <w:sz w:val="20"/>
        </w:rPr>
      </w:pPr>
      <w:r w:rsidRPr="00BD035B">
        <w:rPr>
          <w:rFonts w:eastAsia="Calibri" w:cs="Arial"/>
          <w:color w:val="000000"/>
          <w:sz w:val="20"/>
        </w:rPr>
        <w:t xml:space="preserve">Compliance periods. </w:t>
      </w:r>
    </w:p>
    <w:p w:rsidR="006A4431" w:rsidRPr="00BD035B" w:rsidRDefault="006A4431" w:rsidP="006A4431">
      <w:pPr>
        <w:numPr>
          <w:ilvl w:val="1"/>
          <w:numId w:val="56"/>
        </w:numPr>
        <w:autoSpaceDE w:val="0"/>
        <w:autoSpaceDN w:val="0"/>
        <w:adjustRightInd w:val="0"/>
        <w:ind w:left="1260" w:hanging="180"/>
        <w:contextualSpacing/>
        <w:rPr>
          <w:rFonts w:eastAsia="Calibri" w:cs="Arial"/>
          <w:color w:val="000000"/>
          <w:sz w:val="20"/>
        </w:rPr>
      </w:pPr>
      <w:r w:rsidRPr="00BD035B">
        <w:rPr>
          <w:rFonts w:eastAsia="Calibri" w:cs="Arial"/>
          <w:color w:val="000000"/>
          <w:sz w:val="20"/>
        </w:rPr>
        <w:t>A TR NO</w:t>
      </w:r>
      <w:r w:rsidRPr="00BD035B">
        <w:rPr>
          <w:rFonts w:eastAsia="Calibri" w:cs="Arial"/>
          <w:color w:val="000000"/>
          <w:sz w:val="20"/>
          <w:vertAlign w:val="subscript"/>
        </w:rPr>
        <w:t>X</w:t>
      </w:r>
      <w:r w:rsidRPr="00BD035B">
        <w:rPr>
          <w:rFonts w:eastAsia="Calibri" w:cs="Arial"/>
          <w:color w:val="000000"/>
          <w:sz w:val="20"/>
        </w:rPr>
        <w:t xml:space="preserve"> Annual unit shall be subject to the requirements under paragraph (c)(1) above for the control period starting on the later of January 1, 2015, or the deadline for meeting the unit's monitor certification requirements under 40 CFR 97.430(b) and for each control period thereafter. </w:t>
      </w:r>
    </w:p>
    <w:p w:rsidR="006A4431" w:rsidRPr="00BD035B" w:rsidRDefault="006A4431" w:rsidP="006A4431">
      <w:pPr>
        <w:numPr>
          <w:ilvl w:val="1"/>
          <w:numId w:val="56"/>
        </w:numPr>
        <w:autoSpaceDE w:val="0"/>
        <w:autoSpaceDN w:val="0"/>
        <w:adjustRightInd w:val="0"/>
        <w:ind w:left="1260" w:hanging="180"/>
        <w:contextualSpacing/>
        <w:rPr>
          <w:rFonts w:eastAsia="Calibri" w:cs="Arial"/>
          <w:color w:val="000000"/>
          <w:sz w:val="20"/>
        </w:rPr>
      </w:pPr>
      <w:r w:rsidRPr="00BD035B">
        <w:rPr>
          <w:rFonts w:eastAsia="Calibri" w:cs="Arial"/>
          <w:sz w:val="20"/>
        </w:rPr>
        <w:t>A TR NO</w:t>
      </w:r>
      <w:r w:rsidRPr="00BD035B">
        <w:rPr>
          <w:rFonts w:eastAsia="Calibri" w:cs="Arial"/>
          <w:sz w:val="20"/>
          <w:vertAlign w:val="subscript"/>
        </w:rPr>
        <w:t>X</w:t>
      </w:r>
      <w:r w:rsidRPr="00BD035B">
        <w:rPr>
          <w:rFonts w:eastAsia="Calibri" w:cs="Arial"/>
          <w:sz w:val="20"/>
        </w:rPr>
        <w:t xml:space="preserve"> Annual unit shall be subject to the requirements under paragraph (c)(2) above for the control period starting on the later of January 1, 2017 or the deadline for meeting the unit's monitor certification requirements under 40 CFR 97.430(b) and for each control period thereafter.</w:t>
      </w:r>
    </w:p>
    <w:p w:rsidR="006A4431" w:rsidRPr="00BD035B" w:rsidRDefault="006A4431" w:rsidP="006A4431">
      <w:pPr>
        <w:numPr>
          <w:ilvl w:val="0"/>
          <w:numId w:val="56"/>
        </w:numPr>
        <w:autoSpaceDE w:val="0"/>
        <w:autoSpaceDN w:val="0"/>
        <w:adjustRightInd w:val="0"/>
        <w:contextualSpacing/>
        <w:rPr>
          <w:rFonts w:eastAsia="Calibri" w:cs="Arial"/>
          <w:color w:val="000000"/>
          <w:sz w:val="20"/>
        </w:rPr>
      </w:pPr>
      <w:r w:rsidRPr="00BD035B">
        <w:rPr>
          <w:rFonts w:eastAsia="Calibri" w:cs="Arial"/>
          <w:color w:val="000000"/>
          <w:sz w:val="20"/>
        </w:rPr>
        <w:t xml:space="preserve">Vintage of allowances held for compliance. </w:t>
      </w:r>
    </w:p>
    <w:p w:rsidR="006A4431" w:rsidRPr="00BD035B" w:rsidRDefault="006A4431" w:rsidP="006A4431">
      <w:pPr>
        <w:numPr>
          <w:ilvl w:val="1"/>
          <w:numId w:val="56"/>
        </w:numPr>
        <w:autoSpaceDE w:val="0"/>
        <w:autoSpaceDN w:val="0"/>
        <w:adjustRightInd w:val="0"/>
        <w:ind w:left="1260" w:hanging="180"/>
        <w:contextualSpacing/>
        <w:rPr>
          <w:rFonts w:eastAsia="Calibri" w:cs="Arial"/>
          <w:color w:val="000000"/>
          <w:sz w:val="20"/>
        </w:rPr>
      </w:pPr>
      <w:r w:rsidRPr="00BD035B">
        <w:rPr>
          <w:rFonts w:eastAsia="Calibri" w:cs="Arial"/>
          <w:color w:val="000000"/>
          <w:sz w:val="20"/>
        </w:rPr>
        <w:t>A TR NO</w:t>
      </w:r>
      <w:r w:rsidRPr="00BD035B">
        <w:rPr>
          <w:rFonts w:eastAsia="Calibri" w:cs="Arial"/>
          <w:color w:val="000000"/>
          <w:sz w:val="20"/>
          <w:vertAlign w:val="subscript"/>
        </w:rPr>
        <w:t>X</w:t>
      </w:r>
      <w:r w:rsidRPr="00BD035B">
        <w:rPr>
          <w:rFonts w:eastAsia="Calibri" w:cs="Arial"/>
          <w:color w:val="000000"/>
          <w:sz w:val="20"/>
        </w:rPr>
        <w:t xml:space="preserve"> Annual allowance held for compliance with the requirements under paragraph (c)(1)(</w:t>
      </w:r>
      <w:proofErr w:type="spellStart"/>
      <w:r w:rsidRPr="00BD035B">
        <w:rPr>
          <w:rFonts w:eastAsia="Calibri" w:cs="Arial"/>
          <w:color w:val="000000"/>
          <w:sz w:val="20"/>
        </w:rPr>
        <w:t>i</w:t>
      </w:r>
      <w:proofErr w:type="spellEnd"/>
      <w:r w:rsidRPr="00BD035B">
        <w:rPr>
          <w:rFonts w:eastAsia="Calibri" w:cs="Arial"/>
          <w:color w:val="000000"/>
          <w:sz w:val="20"/>
        </w:rPr>
        <w:t>) above for a control period in a given year must be a TR NO</w:t>
      </w:r>
      <w:r w:rsidRPr="00BD035B">
        <w:rPr>
          <w:rFonts w:eastAsia="Calibri" w:cs="Arial"/>
          <w:color w:val="000000"/>
          <w:sz w:val="20"/>
          <w:vertAlign w:val="subscript"/>
        </w:rPr>
        <w:t>X</w:t>
      </w:r>
      <w:r w:rsidRPr="00BD035B">
        <w:rPr>
          <w:rFonts w:eastAsia="Calibri" w:cs="Arial"/>
          <w:color w:val="000000"/>
          <w:sz w:val="20"/>
        </w:rPr>
        <w:t xml:space="preserve"> Annual allowance that was allocated for such control period or a control period in a prior year. </w:t>
      </w:r>
    </w:p>
    <w:p w:rsidR="006A4431" w:rsidRPr="00BD035B" w:rsidRDefault="006A4431" w:rsidP="006A4431">
      <w:pPr>
        <w:numPr>
          <w:ilvl w:val="1"/>
          <w:numId w:val="56"/>
        </w:numPr>
        <w:autoSpaceDE w:val="0"/>
        <w:autoSpaceDN w:val="0"/>
        <w:adjustRightInd w:val="0"/>
        <w:ind w:left="1260" w:hanging="180"/>
        <w:contextualSpacing/>
        <w:rPr>
          <w:rFonts w:eastAsia="Calibri" w:cs="Arial"/>
          <w:color w:val="000000"/>
          <w:sz w:val="20"/>
        </w:rPr>
      </w:pPr>
      <w:r w:rsidRPr="00BD035B">
        <w:rPr>
          <w:rFonts w:eastAsia="Calibri" w:cs="Arial"/>
          <w:color w:val="000000"/>
          <w:sz w:val="20"/>
        </w:rPr>
        <w:t>A TR NO</w:t>
      </w:r>
      <w:r w:rsidRPr="00BD035B">
        <w:rPr>
          <w:rFonts w:eastAsia="Calibri" w:cs="Arial"/>
          <w:color w:val="000000"/>
          <w:sz w:val="20"/>
          <w:vertAlign w:val="subscript"/>
        </w:rPr>
        <w:t>X</w:t>
      </w:r>
      <w:r w:rsidRPr="00BD035B">
        <w:rPr>
          <w:rFonts w:eastAsia="Calibri" w:cs="Arial"/>
          <w:color w:val="000000"/>
          <w:sz w:val="20"/>
        </w:rPr>
        <w:t xml:space="preserve"> Annual allowance held for compliance with the requirements under paragraphs (c)(1)(ii)(A) and (2)(</w:t>
      </w:r>
      <w:proofErr w:type="spellStart"/>
      <w:r w:rsidRPr="00BD035B">
        <w:rPr>
          <w:rFonts w:eastAsia="Calibri" w:cs="Arial"/>
          <w:color w:val="000000"/>
          <w:sz w:val="20"/>
        </w:rPr>
        <w:t>i</w:t>
      </w:r>
      <w:proofErr w:type="spellEnd"/>
      <w:r w:rsidRPr="00BD035B">
        <w:rPr>
          <w:rFonts w:eastAsia="Calibri" w:cs="Arial"/>
          <w:color w:val="000000"/>
          <w:sz w:val="20"/>
        </w:rPr>
        <w:t>) through (iii) above for a control period in a given year must be a TR NO</w:t>
      </w:r>
      <w:r w:rsidRPr="00BD035B">
        <w:rPr>
          <w:rFonts w:eastAsia="Calibri" w:cs="Arial"/>
          <w:color w:val="000000"/>
          <w:sz w:val="20"/>
          <w:vertAlign w:val="subscript"/>
        </w:rPr>
        <w:t xml:space="preserve">X </w:t>
      </w:r>
      <w:r w:rsidRPr="00BD035B">
        <w:rPr>
          <w:rFonts w:eastAsia="Calibri" w:cs="Arial"/>
          <w:color w:val="000000"/>
          <w:sz w:val="20"/>
        </w:rPr>
        <w:t xml:space="preserve">Annual allowance that was allocated for a control period in a prior year or the control period in the given year or in the immediately following year. </w:t>
      </w:r>
    </w:p>
    <w:p w:rsidR="006A4431" w:rsidRPr="00BD035B" w:rsidRDefault="006A4431" w:rsidP="006A4431">
      <w:pPr>
        <w:numPr>
          <w:ilvl w:val="0"/>
          <w:numId w:val="56"/>
        </w:numPr>
        <w:autoSpaceDE w:val="0"/>
        <w:autoSpaceDN w:val="0"/>
        <w:adjustRightInd w:val="0"/>
        <w:contextualSpacing/>
        <w:rPr>
          <w:rFonts w:eastAsia="Calibri" w:cs="Arial"/>
          <w:color w:val="000000"/>
          <w:sz w:val="20"/>
        </w:rPr>
      </w:pPr>
      <w:r w:rsidRPr="00BD035B">
        <w:rPr>
          <w:rFonts w:eastAsia="Calibri" w:cs="Arial"/>
          <w:color w:val="000000"/>
          <w:sz w:val="20"/>
        </w:rPr>
        <w:t>Allowance Management System requirements. Each TR NO</w:t>
      </w:r>
      <w:r w:rsidRPr="00BD035B">
        <w:rPr>
          <w:rFonts w:eastAsia="Calibri" w:cs="Arial"/>
          <w:color w:val="000000"/>
          <w:sz w:val="20"/>
          <w:vertAlign w:val="subscript"/>
        </w:rPr>
        <w:t>X</w:t>
      </w:r>
      <w:r w:rsidRPr="00BD035B">
        <w:rPr>
          <w:rFonts w:eastAsia="Calibri" w:cs="Arial"/>
          <w:color w:val="000000"/>
          <w:sz w:val="20"/>
        </w:rPr>
        <w:t xml:space="preserve"> Annual allowance shall be held in, deducted from, or transferred into, out of, or between Allowance Management System accounts in accordance with 40 CFR part 97, subpart AAAAA. </w:t>
      </w:r>
    </w:p>
    <w:p w:rsidR="006A4431" w:rsidRPr="00BD035B" w:rsidRDefault="006A4431" w:rsidP="006A4431">
      <w:pPr>
        <w:numPr>
          <w:ilvl w:val="0"/>
          <w:numId w:val="56"/>
        </w:numPr>
        <w:autoSpaceDE w:val="0"/>
        <w:autoSpaceDN w:val="0"/>
        <w:adjustRightInd w:val="0"/>
        <w:contextualSpacing/>
        <w:rPr>
          <w:rFonts w:eastAsia="Calibri" w:cs="Arial"/>
          <w:color w:val="000000"/>
          <w:sz w:val="20"/>
        </w:rPr>
      </w:pPr>
      <w:r w:rsidRPr="00BD035B">
        <w:rPr>
          <w:rFonts w:eastAsia="Calibri" w:cs="Arial"/>
          <w:color w:val="000000"/>
          <w:sz w:val="20"/>
        </w:rPr>
        <w:t>Limited authorization. A TR NO</w:t>
      </w:r>
      <w:r w:rsidRPr="00BD035B">
        <w:rPr>
          <w:rFonts w:eastAsia="Calibri" w:cs="Arial"/>
          <w:color w:val="000000"/>
          <w:sz w:val="20"/>
          <w:vertAlign w:val="subscript"/>
        </w:rPr>
        <w:t>X</w:t>
      </w:r>
      <w:r w:rsidRPr="00BD035B">
        <w:rPr>
          <w:rFonts w:eastAsia="Calibri" w:cs="Arial"/>
          <w:color w:val="000000"/>
          <w:sz w:val="20"/>
        </w:rPr>
        <w:t xml:space="preserve"> Annual allowance is a limited authorization to emit one ton of NO</w:t>
      </w:r>
      <w:r w:rsidRPr="00BD035B">
        <w:rPr>
          <w:rFonts w:eastAsia="Calibri" w:cs="Arial"/>
          <w:color w:val="000000"/>
          <w:sz w:val="20"/>
          <w:vertAlign w:val="subscript"/>
        </w:rPr>
        <w:t>X</w:t>
      </w:r>
      <w:r w:rsidRPr="00BD035B">
        <w:rPr>
          <w:rFonts w:eastAsia="Calibri" w:cs="Arial"/>
          <w:color w:val="000000"/>
          <w:sz w:val="20"/>
        </w:rPr>
        <w:t xml:space="preserve"> during the control period in one year. Such authorization is limited in its use and duration as follows: </w:t>
      </w:r>
    </w:p>
    <w:p w:rsidR="006A4431" w:rsidRPr="00BD035B" w:rsidRDefault="006A4431" w:rsidP="006A4431">
      <w:pPr>
        <w:numPr>
          <w:ilvl w:val="1"/>
          <w:numId w:val="56"/>
        </w:numPr>
        <w:autoSpaceDE w:val="0"/>
        <w:autoSpaceDN w:val="0"/>
        <w:adjustRightInd w:val="0"/>
        <w:ind w:left="1260" w:hanging="180"/>
        <w:contextualSpacing/>
        <w:rPr>
          <w:rFonts w:eastAsia="Calibri" w:cs="Arial"/>
          <w:color w:val="000000"/>
          <w:sz w:val="20"/>
        </w:rPr>
      </w:pPr>
      <w:r w:rsidRPr="00BD035B">
        <w:rPr>
          <w:rFonts w:eastAsia="Calibri" w:cs="Arial"/>
          <w:color w:val="000000"/>
          <w:sz w:val="20"/>
        </w:rPr>
        <w:t>Such authorization shall only be used in accordance with the TR NO</w:t>
      </w:r>
      <w:r w:rsidRPr="00BD035B">
        <w:rPr>
          <w:rFonts w:eastAsia="Calibri" w:cs="Arial"/>
          <w:color w:val="000000"/>
          <w:sz w:val="20"/>
          <w:vertAlign w:val="subscript"/>
        </w:rPr>
        <w:t>X</w:t>
      </w:r>
      <w:r w:rsidRPr="00BD035B">
        <w:rPr>
          <w:rFonts w:eastAsia="Calibri" w:cs="Arial"/>
          <w:color w:val="000000"/>
          <w:sz w:val="20"/>
        </w:rPr>
        <w:t xml:space="preserve"> Annual Trading Program; and </w:t>
      </w:r>
    </w:p>
    <w:p w:rsidR="006A4431" w:rsidRPr="00BD035B" w:rsidRDefault="006A4431" w:rsidP="006A4431">
      <w:pPr>
        <w:numPr>
          <w:ilvl w:val="1"/>
          <w:numId w:val="56"/>
        </w:numPr>
        <w:autoSpaceDE w:val="0"/>
        <w:autoSpaceDN w:val="0"/>
        <w:adjustRightInd w:val="0"/>
        <w:ind w:left="1260" w:hanging="180"/>
        <w:contextualSpacing/>
        <w:rPr>
          <w:rFonts w:eastAsia="Calibri" w:cs="Arial"/>
          <w:color w:val="000000"/>
          <w:sz w:val="20"/>
        </w:rPr>
      </w:pPr>
      <w:r w:rsidRPr="00BD035B">
        <w:rPr>
          <w:rFonts w:eastAsia="Calibri" w:cs="Arial"/>
          <w:color w:val="000000"/>
          <w:sz w:val="20"/>
        </w:rPr>
        <w:t xml:space="preserve">Notwithstanding any other provision of 40 CFR part 97, the Administrator has the authority to terminate or limit the use and duration of such authorization to the extent the Administrator determines is necessary or appropriate to implement any provision of the Clean Air Act. </w:t>
      </w:r>
    </w:p>
    <w:p w:rsidR="006A4431" w:rsidRPr="00BD035B" w:rsidRDefault="006A4431" w:rsidP="006A4431">
      <w:pPr>
        <w:numPr>
          <w:ilvl w:val="0"/>
          <w:numId w:val="56"/>
        </w:numPr>
        <w:autoSpaceDE w:val="0"/>
        <w:autoSpaceDN w:val="0"/>
        <w:adjustRightInd w:val="0"/>
        <w:contextualSpacing/>
        <w:rPr>
          <w:rFonts w:eastAsia="Calibri" w:cs="Arial"/>
          <w:color w:val="000000"/>
          <w:sz w:val="20"/>
        </w:rPr>
      </w:pPr>
      <w:r w:rsidRPr="00BD035B">
        <w:rPr>
          <w:rFonts w:eastAsia="Calibri" w:cs="Arial"/>
          <w:color w:val="000000"/>
          <w:sz w:val="20"/>
        </w:rPr>
        <w:t>Property right. A TR NO</w:t>
      </w:r>
      <w:r w:rsidRPr="00BD035B">
        <w:rPr>
          <w:rFonts w:eastAsia="Calibri" w:cs="Arial"/>
          <w:color w:val="000000"/>
          <w:sz w:val="20"/>
          <w:vertAlign w:val="subscript"/>
        </w:rPr>
        <w:t>X</w:t>
      </w:r>
      <w:r w:rsidRPr="00BD035B">
        <w:rPr>
          <w:rFonts w:eastAsia="Calibri" w:cs="Arial"/>
          <w:color w:val="000000"/>
          <w:sz w:val="20"/>
        </w:rPr>
        <w:t xml:space="preserve"> Annual allowance does not constitute a property right. </w:t>
      </w:r>
    </w:p>
    <w:p w:rsidR="006A4431" w:rsidRPr="00BD035B" w:rsidRDefault="006A4431" w:rsidP="006A4431">
      <w:pPr>
        <w:numPr>
          <w:ilvl w:val="0"/>
          <w:numId w:val="55"/>
        </w:numPr>
        <w:autoSpaceDE w:val="0"/>
        <w:autoSpaceDN w:val="0"/>
        <w:adjustRightInd w:val="0"/>
        <w:ind w:left="360"/>
        <w:contextualSpacing/>
        <w:rPr>
          <w:rFonts w:eastAsia="Calibri" w:cs="Arial"/>
          <w:b/>
          <w:iCs/>
          <w:color w:val="000000"/>
          <w:sz w:val="20"/>
        </w:rPr>
      </w:pPr>
      <w:r w:rsidRPr="00BD035B">
        <w:rPr>
          <w:rFonts w:eastAsia="Calibri" w:cs="Arial"/>
          <w:b/>
          <w:color w:val="000000"/>
          <w:sz w:val="20"/>
        </w:rPr>
        <w:t>Title V permit revision requirements</w:t>
      </w:r>
      <w:r w:rsidRPr="00BD035B">
        <w:rPr>
          <w:rFonts w:eastAsia="Calibri" w:cs="Arial"/>
          <w:b/>
          <w:iCs/>
          <w:color w:val="000000"/>
          <w:sz w:val="20"/>
        </w:rPr>
        <w:t>.</w:t>
      </w:r>
      <w:r w:rsidRPr="00BD035B">
        <w:rPr>
          <w:rFonts w:eastAsia="Calibri" w:cs="Arial"/>
          <w:b/>
          <w:i/>
          <w:iCs/>
          <w:color w:val="000000"/>
          <w:sz w:val="20"/>
        </w:rPr>
        <w:t xml:space="preserve"> </w:t>
      </w:r>
    </w:p>
    <w:p w:rsidR="006A4431" w:rsidRPr="00BD035B" w:rsidRDefault="006A4431" w:rsidP="006A4431">
      <w:pPr>
        <w:numPr>
          <w:ilvl w:val="1"/>
          <w:numId w:val="55"/>
        </w:numPr>
        <w:autoSpaceDE w:val="0"/>
        <w:autoSpaceDN w:val="0"/>
        <w:adjustRightInd w:val="0"/>
        <w:ind w:left="720"/>
        <w:contextualSpacing/>
        <w:rPr>
          <w:rFonts w:eastAsia="Calibri" w:cs="Arial"/>
          <w:color w:val="000000"/>
          <w:sz w:val="20"/>
        </w:rPr>
      </w:pPr>
      <w:r w:rsidRPr="00BD035B">
        <w:rPr>
          <w:rFonts w:eastAsia="Calibri" w:cs="Arial"/>
          <w:color w:val="000000"/>
          <w:sz w:val="20"/>
        </w:rPr>
        <w:t>No title V permit revision shall be required for any allocation, holding, deduction, or transfer of TR NO</w:t>
      </w:r>
      <w:r w:rsidRPr="00BD035B">
        <w:rPr>
          <w:rFonts w:eastAsia="Calibri" w:cs="Arial"/>
          <w:color w:val="000000"/>
          <w:sz w:val="20"/>
          <w:vertAlign w:val="subscript"/>
        </w:rPr>
        <w:t>X</w:t>
      </w:r>
      <w:r w:rsidRPr="00BD035B">
        <w:rPr>
          <w:rFonts w:eastAsia="Calibri" w:cs="Arial"/>
          <w:color w:val="000000"/>
          <w:sz w:val="20"/>
        </w:rPr>
        <w:t xml:space="preserve"> Annual allowances in accordance with 40 CFR part 97, subpart AAAAA. </w:t>
      </w:r>
    </w:p>
    <w:p w:rsidR="006A4431" w:rsidRPr="00BD035B" w:rsidRDefault="006A4431" w:rsidP="006A4431">
      <w:pPr>
        <w:numPr>
          <w:ilvl w:val="1"/>
          <w:numId w:val="55"/>
        </w:numPr>
        <w:autoSpaceDE w:val="0"/>
        <w:autoSpaceDN w:val="0"/>
        <w:adjustRightInd w:val="0"/>
        <w:ind w:left="720"/>
        <w:contextualSpacing/>
        <w:rPr>
          <w:rFonts w:eastAsia="Calibri" w:cs="Arial"/>
          <w:color w:val="000000"/>
          <w:sz w:val="20"/>
        </w:rPr>
      </w:pPr>
      <w:r w:rsidRPr="00BD035B">
        <w:rPr>
          <w:rFonts w:eastAsia="Times New Roman,Calibri" w:cs="Arial"/>
          <w:color w:val="000000"/>
          <w:sz w:val="20"/>
        </w:rPr>
        <w:lastRenderedPageBreak/>
        <w:t>This permit incorporates the TR emissions monitoring, recordkeeping and reporting requirements pursuant to 40 CFR 97.430 through 97.435, and the requirements for a continuous emission monitoring system (pursuant to 40 CFR part 75, subparts B and H), an excepted monitoring system (pursuant to 40 CFR part 75, appendices D and E), a low mass emissions excepted monitoring methodology (pursuant to 40 CFR 75.19), and an alternative monitoring system (pursuant to 40</w:t>
      </w:r>
      <w:r w:rsidRPr="00BD035B">
        <w:rPr>
          <w:rFonts w:eastAsia="Times New Roman,Calibri" w:cs="Arial"/>
          <w:color w:val="0070C0"/>
          <w:sz w:val="20"/>
        </w:rPr>
        <w:t xml:space="preserve"> </w:t>
      </w:r>
      <w:r w:rsidRPr="00BD035B">
        <w:rPr>
          <w:rFonts w:eastAsia="Times New Roman,Calibri" w:cs="Arial"/>
          <w:color w:val="000000"/>
          <w:sz w:val="20"/>
        </w:rPr>
        <w:t>CFR part 75, subpart E). Therefore, the Description of TR Monitoring Provisions table for units identified in this permit may be added to, or changed, in this title V permit using minor permit modification procedures in accordance with 40 CFR 97.406(d)(2) and 70.7(e)(2)(</w:t>
      </w:r>
      <w:proofErr w:type="spellStart"/>
      <w:r w:rsidRPr="00BD035B">
        <w:rPr>
          <w:rFonts w:eastAsia="Times New Roman,Calibri" w:cs="Arial"/>
          <w:color w:val="000000"/>
          <w:sz w:val="20"/>
        </w:rPr>
        <w:t>i</w:t>
      </w:r>
      <w:proofErr w:type="spellEnd"/>
      <w:r w:rsidRPr="00BD035B">
        <w:rPr>
          <w:rFonts w:eastAsia="Times New Roman,Calibri" w:cs="Arial"/>
          <w:color w:val="000000"/>
          <w:sz w:val="20"/>
        </w:rPr>
        <w:t>)(B) or 71.7(e)(1)(</w:t>
      </w:r>
      <w:proofErr w:type="spellStart"/>
      <w:r w:rsidRPr="00BD035B">
        <w:rPr>
          <w:rFonts w:eastAsia="Times New Roman,Calibri" w:cs="Arial"/>
          <w:color w:val="000000"/>
          <w:sz w:val="20"/>
        </w:rPr>
        <w:t>i</w:t>
      </w:r>
      <w:proofErr w:type="spellEnd"/>
      <w:r w:rsidRPr="00BD035B">
        <w:rPr>
          <w:rFonts w:eastAsia="Times New Roman,Calibri" w:cs="Arial"/>
          <w:color w:val="000000"/>
          <w:sz w:val="20"/>
        </w:rPr>
        <w:t xml:space="preserve">)(B). </w:t>
      </w:r>
    </w:p>
    <w:p w:rsidR="006A4431" w:rsidRPr="00BD035B" w:rsidRDefault="006A4431" w:rsidP="006A4431">
      <w:pPr>
        <w:numPr>
          <w:ilvl w:val="0"/>
          <w:numId w:val="55"/>
        </w:numPr>
        <w:autoSpaceDE w:val="0"/>
        <w:autoSpaceDN w:val="0"/>
        <w:adjustRightInd w:val="0"/>
        <w:ind w:left="360"/>
        <w:contextualSpacing/>
        <w:rPr>
          <w:rFonts w:eastAsia="Calibri" w:cs="Arial"/>
          <w:b/>
          <w:iCs/>
          <w:color w:val="000000"/>
          <w:sz w:val="20"/>
        </w:rPr>
      </w:pPr>
      <w:r w:rsidRPr="00BD035B">
        <w:rPr>
          <w:rFonts w:eastAsia="Calibri" w:cs="Arial"/>
          <w:b/>
          <w:color w:val="000000"/>
          <w:sz w:val="20"/>
        </w:rPr>
        <w:t>Additional recordkeeping and reporting requirements</w:t>
      </w:r>
      <w:r w:rsidRPr="00BD035B">
        <w:rPr>
          <w:rFonts w:eastAsia="Calibri" w:cs="Arial"/>
          <w:b/>
          <w:iCs/>
          <w:color w:val="000000"/>
          <w:sz w:val="20"/>
        </w:rPr>
        <w:t xml:space="preserve">. </w:t>
      </w:r>
    </w:p>
    <w:p w:rsidR="006A4431" w:rsidRPr="00BD035B" w:rsidRDefault="006A4431" w:rsidP="006A4431">
      <w:pPr>
        <w:numPr>
          <w:ilvl w:val="0"/>
          <w:numId w:val="57"/>
        </w:numPr>
        <w:autoSpaceDE w:val="0"/>
        <w:autoSpaceDN w:val="0"/>
        <w:adjustRightInd w:val="0"/>
        <w:contextualSpacing/>
        <w:rPr>
          <w:rFonts w:eastAsia="Calibri" w:cs="Arial"/>
          <w:color w:val="000000"/>
          <w:sz w:val="20"/>
        </w:rPr>
      </w:pPr>
      <w:r w:rsidRPr="00BD035B">
        <w:rPr>
          <w:rFonts w:eastAsia="Calibri" w:cs="Arial"/>
          <w:color w:val="000000"/>
          <w:sz w:val="20"/>
        </w:rPr>
        <w:t>Unless otherwise provided, the owners and operators of each TR NO</w:t>
      </w:r>
      <w:r w:rsidRPr="00BD035B">
        <w:rPr>
          <w:rFonts w:eastAsia="Calibri" w:cs="Arial"/>
          <w:color w:val="000000"/>
          <w:sz w:val="20"/>
          <w:vertAlign w:val="subscript"/>
        </w:rPr>
        <w:t>X</w:t>
      </w:r>
      <w:r w:rsidRPr="00BD035B">
        <w:rPr>
          <w:rFonts w:eastAsia="Calibri" w:cs="Arial"/>
          <w:color w:val="000000"/>
          <w:sz w:val="20"/>
        </w:rPr>
        <w:t xml:space="preserve"> Annual source and each TR NO</w:t>
      </w:r>
      <w:r w:rsidRPr="00BD035B">
        <w:rPr>
          <w:rFonts w:eastAsia="Calibri" w:cs="Arial"/>
          <w:color w:val="000000"/>
          <w:sz w:val="20"/>
          <w:vertAlign w:val="subscript"/>
        </w:rPr>
        <w:t>X</w:t>
      </w:r>
      <w:r w:rsidRPr="00BD035B">
        <w:rPr>
          <w:rFonts w:eastAsia="Calibri" w:cs="Arial"/>
          <w:color w:val="000000"/>
          <w:sz w:val="20"/>
        </w:rPr>
        <w:t xml:space="preserve"> Annual unit at the source shall keep on site at the source each of the following documents (in hardcopy or electronic format) for a period of 5 years from the date the document is created. This period may be extended for cause, at any time before the end of 5 years, in writing by the Administrator. </w:t>
      </w:r>
    </w:p>
    <w:p w:rsidR="006A4431" w:rsidRPr="00BD035B" w:rsidRDefault="006A4431" w:rsidP="006A4431">
      <w:pPr>
        <w:numPr>
          <w:ilvl w:val="1"/>
          <w:numId w:val="57"/>
        </w:numPr>
        <w:autoSpaceDE w:val="0"/>
        <w:autoSpaceDN w:val="0"/>
        <w:adjustRightInd w:val="0"/>
        <w:ind w:left="1260" w:hanging="180"/>
        <w:contextualSpacing/>
        <w:rPr>
          <w:rFonts w:eastAsia="Calibri" w:cs="Arial"/>
          <w:color w:val="000000"/>
          <w:sz w:val="20"/>
        </w:rPr>
      </w:pPr>
      <w:r w:rsidRPr="00BD035B">
        <w:rPr>
          <w:rFonts w:eastAsia="Calibri" w:cs="Arial"/>
          <w:color w:val="000000"/>
          <w:sz w:val="20"/>
        </w:rPr>
        <w:t>The certificate of representation under 40 CFR 97.416 for the designated representative for the source and each TR NO</w:t>
      </w:r>
      <w:r w:rsidRPr="00BD035B">
        <w:rPr>
          <w:rFonts w:eastAsia="Calibri" w:cs="Arial"/>
          <w:color w:val="000000"/>
          <w:sz w:val="20"/>
          <w:vertAlign w:val="subscript"/>
        </w:rPr>
        <w:t>X</w:t>
      </w:r>
      <w:r w:rsidRPr="00BD035B">
        <w:rPr>
          <w:rFonts w:eastAsia="Calibri" w:cs="Arial"/>
          <w:color w:val="000000"/>
          <w:sz w:val="20"/>
        </w:rPr>
        <w:t xml:space="preserve"> Annual unit at the source and all documents that demonstrate the truth of the statements in the certificate of representation; provided that the certificate and documents shall be retained on site at the source beyond such 5-year period until such certificate of representation and documents are superseded because of the submission of a new certificate of representation under 40 CFR 97.416 changing the designated representative. </w:t>
      </w:r>
    </w:p>
    <w:p w:rsidR="006A4431" w:rsidRPr="00BD035B" w:rsidRDefault="006A4431" w:rsidP="006A4431">
      <w:pPr>
        <w:numPr>
          <w:ilvl w:val="1"/>
          <w:numId w:val="57"/>
        </w:numPr>
        <w:autoSpaceDE w:val="0"/>
        <w:autoSpaceDN w:val="0"/>
        <w:adjustRightInd w:val="0"/>
        <w:ind w:left="1260" w:hanging="180"/>
        <w:contextualSpacing/>
        <w:rPr>
          <w:rFonts w:eastAsia="Calibri" w:cs="Arial"/>
          <w:b/>
          <w:bCs/>
          <w:color w:val="000000"/>
          <w:sz w:val="20"/>
        </w:rPr>
      </w:pPr>
      <w:r w:rsidRPr="00BD035B">
        <w:rPr>
          <w:rFonts w:eastAsia="Calibri" w:cs="Arial"/>
          <w:color w:val="000000"/>
          <w:sz w:val="20"/>
        </w:rPr>
        <w:t xml:space="preserve">All emissions monitoring information, in accordance with 40 CFR part 97, subpart AAAAA. </w:t>
      </w:r>
    </w:p>
    <w:p w:rsidR="006A4431" w:rsidRPr="00BD035B" w:rsidRDefault="006A4431" w:rsidP="006A4431">
      <w:pPr>
        <w:numPr>
          <w:ilvl w:val="1"/>
          <w:numId w:val="57"/>
        </w:numPr>
        <w:autoSpaceDE w:val="0"/>
        <w:autoSpaceDN w:val="0"/>
        <w:adjustRightInd w:val="0"/>
        <w:ind w:left="1260" w:hanging="180"/>
        <w:contextualSpacing/>
        <w:rPr>
          <w:rFonts w:eastAsia="Calibri" w:cs="Arial"/>
          <w:b/>
          <w:bCs/>
          <w:color w:val="000000"/>
          <w:sz w:val="20"/>
        </w:rPr>
      </w:pPr>
      <w:r w:rsidRPr="00BD035B">
        <w:rPr>
          <w:rFonts w:eastAsia="Calibri" w:cs="Arial"/>
          <w:color w:val="000000"/>
          <w:sz w:val="20"/>
        </w:rPr>
        <w:t>Copies of all reports, compliance certifications, and other submissions and all records made or required under, or to demonstrate compliance with the requirements of, the TR NO</w:t>
      </w:r>
      <w:r w:rsidRPr="00BD035B">
        <w:rPr>
          <w:rFonts w:eastAsia="Calibri" w:cs="Arial"/>
          <w:color w:val="000000"/>
          <w:sz w:val="20"/>
          <w:vertAlign w:val="subscript"/>
        </w:rPr>
        <w:t>X</w:t>
      </w:r>
      <w:r w:rsidRPr="00BD035B">
        <w:rPr>
          <w:rFonts w:eastAsia="Calibri" w:cs="Arial"/>
          <w:color w:val="000000"/>
          <w:sz w:val="20"/>
        </w:rPr>
        <w:t xml:space="preserve"> Annual Trading Program.</w:t>
      </w:r>
      <w:r w:rsidRPr="00BD035B">
        <w:rPr>
          <w:rFonts w:eastAsia="Calibri" w:cs="Arial"/>
          <w:b/>
          <w:bCs/>
          <w:color w:val="000000"/>
          <w:sz w:val="20"/>
        </w:rPr>
        <w:t xml:space="preserve"> </w:t>
      </w:r>
    </w:p>
    <w:p w:rsidR="006A4431" w:rsidRPr="00BD035B" w:rsidRDefault="006A4431" w:rsidP="006A4431">
      <w:pPr>
        <w:numPr>
          <w:ilvl w:val="0"/>
          <w:numId w:val="57"/>
        </w:numPr>
        <w:autoSpaceDE w:val="0"/>
        <w:autoSpaceDN w:val="0"/>
        <w:adjustRightInd w:val="0"/>
        <w:contextualSpacing/>
        <w:rPr>
          <w:rFonts w:eastAsia="Calibri" w:cs="Arial"/>
          <w:b/>
          <w:bCs/>
          <w:color w:val="000000"/>
          <w:sz w:val="20"/>
        </w:rPr>
      </w:pPr>
      <w:r w:rsidRPr="00BD035B">
        <w:rPr>
          <w:rFonts w:eastAsia="Calibri" w:cs="Arial"/>
          <w:color w:val="000000"/>
          <w:sz w:val="20"/>
        </w:rPr>
        <w:t>The designated representative of a TR NO</w:t>
      </w:r>
      <w:r w:rsidRPr="00BD035B">
        <w:rPr>
          <w:rFonts w:eastAsia="Calibri" w:cs="Arial"/>
          <w:color w:val="000000"/>
          <w:sz w:val="20"/>
          <w:vertAlign w:val="subscript"/>
        </w:rPr>
        <w:t>X</w:t>
      </w:r>
      <w:r w:rsidRPr="00BD035B">
        <w:rPr>
          <w:rFonts w:eastAsia="Calibri" w:cs="Arial"/>
          <w:color w:val="000000"/>
          <w:sz w:val="20"/>
        </w:rPr>
        <w:t xml:space="preserve"> Annual source and each TR NO</w:t>
      </w:r>
      <w:r w:rsidRPr="00BD035B">
        <w:rPr>
          <w:rFonts w:eastAsia="Calibri" w:cs="Arial"/>
          <w:color w:val="000000"/>
          <w:sz w:val="20"/>
          <w:vertAlign w:val="subscript"/>
        </w:rPr>
        <w:t>X</w:t>
      </w:r>
      <w:r w:rsidRPr="00BD035B">
        <w:rPr>
          <w:rFonts w:eastAsia="Calibri" w:cs="Arial"/>
          <w:color w:val="000000"/>
          <w:sz w:val="20"/>
        </w:rPr>
        <w:t xml:space="preserve"> Annual unit at the source shall make all submissions required under the TR NO</w:t>
      </w:r>
      <w:r w:rsidRPr="00BD035B">
        <w:rPr>
          <w:rFonts w:eastAsia="Calibri" w:cs="Arial"/>
          <w:color w:val="000000"/>
          <w:sz w:val="20"/>
          <w:vertAlign w:val="subscript"/>
        </w:rPr>
        <w:t>X</w:t>
      </w:r>
      <w:r w:rsidRPr="00BD035B">
        <w:rPr>
          <w:rFonts w:eastAsia="Calibri" w:cs="Arial"/>
          <w:color w:val="000000"/>
          <w:sz w:val="20"/>
        </w:rPr>
        <w:t xml:space="preserve"> Annual Trading Program, except as provided in 40 CFR 97.418. This requirement does not change, create an exemption from, or otherwise affect the responsible official submission requirements under a title V operating permit program in 40 CFR parts 70 and 71. </w:t>
      </w:r>
    </w:p>
    <w:p w:rsidR="006A4431" w:rsidRPr="00BD035B" w:rsidRDefault="006A4431" w:rsidP="006A4431">
      <w:pPr>
        <w:numPr>
          <w:ilvl w:val="0"/>
          <w:numId w:val="55"/>
        </w:numPr>
        <w:autoSpaceDE w:val="0"/>
        <w:autoSpaceDN w:val="0"/>
        <w:adjustRightInd w:val="0"/>
        <w:ind w:left="360"/>
        <w:contextualSpacing/>
        <w:rPr>
          <w:rFonts w:eastAsia="Calibri" w:cs="Arial"/>
          <w:b/>
          <w:i/>
          <w:iCs/>
          <w:color w:val="000000"/>
          <w:sz w:val="20"/>
        </w:rPr>
      </w:pPr>
      <w:r w:rsidRPr="00BD035B">
        <w:rPr>
          <w:rFonts w:eastAsia="Calibri" w:cs="Arial"/>
          <w:b/>
          <w:color w:val="000000"/>
          <w:sz w:val="20"/>
        </w:rPr>
        <w:t>Liability</w:t>
      </w:r>
      <w:r w:rsidRPr="00BD035B">
        <w:rPr>
          <w:rFonts w:eastAsia="Calibri" w:cs="Arial"/>
          <w:b/>
          <w:i/>
          <w:iCs/>
          <w:color w:val="000000"/>
          <w:sz w:val="20"/>
        </w:rPr>
        <w:t>.</w:t>
      </w:r>
    </w:p>
    <w:p w:rsidR="006A4431" w:rsidRPr="00BD035B" w:rsidRDefault="006A4431" w:rsidP="006A4431">
      <w:pPr>
        <w:numPr>
          <w:ilvl w:val="1"/>
          <w:numId w:val="55"/>
        </w:numPr>
        <w:autoSpaceDE w:val="0"/>
        <w:autoSpaceDN w:val="0"/>
        <w:adjustRightInd w:val="0"/>
        <w:ind w:left="720"/>
        <w:contextualSpacing/>
        <w:rPr>
          <w:rFonts w:eastAsia="Calibri" w:cs="Arial"/>
          <w:b/>
          <w:i/>
          <w:iCs/>
          <w:color w:val="000000"/>
          <w:sz w:val="20"/>
        </w:rPr>
      </w:pPr>
      <w:r w:rsidRPr="00BD035B">
        <w:rPr>
          <w:rFonts w:eastAsia="Calibri" w:cs="Arial"/>
          <w:color w:val="000000"/>
          <w:sz w:val="20"/>
        </w:rPr>
        <w:t>Any provision of the TR NO</w:t>
      </w:r>
      <w:r w:rsidRPr="00BD035B">
        <w:rPr>
          <w:rFonts w:eastAsia="Calibri" w:cs="Arial"/>
          <w:color w:val="000000"/>
          <w:sz w:val="20"/>
          <w:vertAlign w:val="subscript"/>
        </w:rPr>
        <w:t>X</w:t>
      </w:r>
      <w:r w:rsidRPr="00BD035B">
        <w:rPr>
          <w:rFonts w:eastAsia="Calibri" w:cs="Arial"/>
          <w:color w:val="000000"/>
          <w:sz w:val="20"/>
        </w:rPr>
        <w:t xml:space="preserve"> Annual Trading Program that applies to a TR NO</w:t>
      </w:r>
      <w:r w:rsidRPr="00BD035B">
        <w:rPr>
          <w:rFonts w:eastAsia="Calibri" w:cs="Arial"/>
          <w:color w:val="000000"/>
          <w:sz w:val="20"/>
          <w:vertAlign w:val="subscript"/>
        </w:rPr>
        <w:t>X</w:t>
      </w:r>
      <w:r w:rsidRPr="00BD035B">
        <w:rPr>
          <w:rFonts w:eastAsia="Calibri" w:cs="Arial"/>
          <w:color w:val="000000"/>
          <w:sz w:val="20"/>
        </w:rPr>
        <w:t xml:space="preserve"> Annual source or the designated representative of a TR NO</w:t>
      </w:r>
      <w:r w:rsidRPr="00BD035B">
        <w:rPr>
          <w:rFonts w:eastAsia="Calibri" w:cs="Arial"/>
          <w:color w:val="000000"/>
          <w:sz w:val="20"/>
          <w:vertAlign w:val="subscript"/>
        </w:rPr>
        <w:t>X</w:t>
      </w:r>
      <w:r w:rsidRPr="00BD035B">
        <w:rPr>
          <w:rFonts w:eastAsia="Calibri" w:cs="Arial"/>
          <w:color w:val="000000"/>
          <w:sz w:val="20"/>
        </w:rPr>
        <w:t xml:space="preserve"> Annual source shall also apply to the owners and operators of such source and of the TR NO</w:t>
      </w:r>
      <w:r w:rsidRPr="00BD035B">
        <w:rPr>
          <w:rFonts w:eastAsia="Calibri" w:cs="Arial"/>
          <w:color w:val="000000"/>
          <w:sz w:val="20"/>
          <w:vertAlign w:val="subscript"/>
        </w:rPr>
        <w:t>X</w:t>
      </w:r>
      <w:r w:rsidRPr="00BD035B">
        <w:rPr>
          <w:rFonts w:eastAsia="Calibri" w:cs="Arial"/>
          <w:color w:val="000000"/>
          <w:sz w:val="20"/>
        </w:rPr>
        <w:t xml:space="preserve"> Annual units at the source. </w:t>
      </w:r>
    </w:p>
    <w:p w:rsidR="006A4431" w:rsidRPr="00BD035B" w:rsidRDefault="006A4431" w:rsidP="006A4431">
      <w:pPr>
        <w:numPr>
          <w:ilvl w:val="1"/>
          <w:numId w:val="55"/>
        </w:numPr>
        <w:autoSpaceDE w:val="0"/>
        <w:autoSpaceDN w:val="0"/>
        <w:adjustRightInd w:val="0"/>
        <w:ind w:left="720"/>
        <w:contextualSpacing/>
        <w:rPr>
          <w:rFonts w:eastAsia="Calibri" w:cs="Arial"/>
          <w:b/>
          <w:i/>
          <w:iCs/>
          <w:color w:val="000000"/>
          <w:sz w:val="20"/>
        </w:rPr>
      </w:pPr>
      <w:r w:rsidRPr="00BD035B">
        <w:rPr>
          <w:rFonts w:eastAsia="Calibri" w:cs="Arial"/>
          <w:color w:val="000000"/>
          <w:sz w:val="20"/>
        </w:rPr>
        <w:t>Any provision of the TR NO</w:t>
      </w:r>
      <w:r w:rsidRPr="00BD035B">
        <w:rPr>
          <w:rFonts w:eastAsia="Calibri" w:cs="Arial"/>
          <w:color w:val="000000"/>
          <w:sz w:val="20"/>
          <w:vertAlign w:val="subscript"/>
        </w:rPr>
        <w:t>X</w:t>
      </w:r>
      <w:r w:rsidRPr="00BD035B">
        <w:rPr>
          <w:rFonts w:eastAsia="Calibri" w:cs="Arial"/>
          <w:color w:val="000000"/>
          <w:sz w:val="20"/>
        </w:rPr>
        <w:t xml:space="preserve"> Annual Trading Program that applies to a TR NO</w:t>
      </w:r>
      <w:r w:rsidRPr="00BD035B">
        <w:rPr>
          <w:rFonts w:eastAsia="Calibri" w:cs="Arial"/>
          <w:color w:val="000000"/>
          <w:sz w:val="20"/>
          <w:vertAlign w:val="subscript"/>
        </w:rPr>
        <w:t>X</w:t>
      </w:r>
      <w:r w:rsidRPr="00BD035B">
        <w:rPr>
          <w:rFonts w:eastAsia="Calibri" w:cs="Arial"/>
          <w:color w:val="000000"/>
          <w:sz w:val="20"/>
        </w:rPr>
        <w:t xml:space="preserve"> Annual unit or the designated representative of a TR NO</w:t>
      </w:r>
      <w:r w:rsidRPr="00BD035B">
        <w:rPr>
          <w:rFonts w:eastAsia="Calibri" w:cs="Arial"/>
          <w:color w:val="000000"/>
          <w:sz w:val="20"/>
          <w:vertAlign w:val="subscript"/>
        </w:rPr>
        <w:t>X</w:t>
      </w:r>
      <w:r w:rsidRPr="00BD035B">
        <w:rPr>
          <w:rFonts w:eastAsia="Calibri" w:cs="Arial"/>
          <w:color w:val="000000"/>
          <w:sz w:val="20"/>
        </w:rPr>
        <w:t xml:space="preserve"> Annual unit shall also apply to the owners and operators of such unit. </w:t>
      </w:r>
    </w:p>
    <w:p w:rsidR="006A4431" w:rsidRPr="00BD035B" w:rsidRDefault="006A4431" w:rsidP="006A4431">
      <w:pPr>
        <w:numPr>
          <w:ilvl w:val="0"/>
          <w:numId w:val="55"/>
        </w:numPr>
        <w:ind w:left="360"/>
        <w:contextualSpacing/>
        <w:rPr>
          <w:rFonts w:eastAsia="Calibri" w:cs="Arial"/>
          <w:b/>
          <w:i/>
          <w:iCs/>
          <w:sz w:val="20"/>
        </w:rPr>
      </w:pPr>
      <w:r w:rsidRPr="00BD035B">
        <w:rPr>
          <w:rFonts w:eastAsia="Calibri" w:cs="Arial"/>
          <w:b/>
          <w:sz w:val="20"/>
        </w:rPr>
        <w:t>Effect on other authorities</w:t>
      </w:r>
      <w:r w:rsidRPr="00BD035B">
        <w:rPr>
          <w:rFonts w:eastAsia="Calibri" w:cs="Arial"/>
          <w:b/>
          <w:i/>
          <w:iCs/>
          <w:sz w:val="20"/>
        </w:rPr>
        <w:t xml:space="preserve">. </w:t>
      </w:r>
    </w:p>
    <w:p w:rsidR="006A4431" w:rsidRPr="00BD035B" w:rsidRDefault="006A4431" w:rsidP="006A4431">
      <w:pPr>
        <w:ind w:left="360"/>
        <w:contextualSpacing/>
        <w:rPr>
          <w:rFonts w:eastAsia="Calibri" w:cs="Arial"/>
          <w:b/>
          <w:i/>
          <w:iCs/>
          <w:sz w:val="20"/>
        </w:rPr>
      </w:pPr>
      <w:r w:rsidRPr="00BD035B">
        <w:rPr>
          <w:rFonts w:eastAsia="Calibri" w:cs="Arial"/>
          <w:sz w:val="20"/>
        </w:rPr>
        <w:t>No provision of the TR NO</w:t>
      </w:r>
      <w:r w:rsidRPr="00BD035B">
        <w:rPr>
          <w:rFonts w:eastAsia="Calibri" w:cs="Arial"/>
          <w:sz w:val="20"/>
          <w:vertAlign w:val="subscript"/>
        </w:rPr>
        <w:t>X</w:t>
      </w:r>
      <w:r w:rsidRPr="00BD035B">
        <w:rPr>
          <w:rFonts w:eastAsia="Calibri" w:cs="Arial"/>
          <w:sz w:val="20"/>
        </w:rPr>
        <w:t xml:space="preserve"> Annual Trading Program or exemption under 40 CFR 97.405 shall be construed as exempting or excluding the owners and operators, and the designated representative, of a TR NO</w:t>
      </w:r>
      <w:r w:rsidRPr="00BD035B">
        <w:rPr>
          <w:rFonts w:eastAsia="Calibri" w:cs="Arial"/>
          <w:sz w:val="20"/>
          <w:vertAlign w:val="subscript"/>
        </w:rPr>
        <w:t>X</w:t>
      </w:r>
      <w:r w:rsidRPr="00BD035B">
        <w:rPr>
          <w:rFonts w:eastAsia="Calibri" w:cs="Arial"/>
          <w:sz w:val="20"/>
        </w:rPr>
        <w:t xml:space="preserve"> Annual source or TR NO</w:t>
      </w:r>
      <w:r w:rsidRPr="00BD035B">
        <w:rPr>
          <w:rFonts w:eastAsia="Calibri" w:cs="Arial"/>
          <w:sz w:val="20"/>
          <w:vertAlign w:val="subscript"/>
        </w:rPr>
        <w:t>X</w:t>
      </w:r>
      <w:r w:rsidRPr="00BD035B">
        <w:rPr>
          <w:rFonts w:eastAsia="Calibri" w:cs="Arial"/>
          <w:sz w:val="20"/>
        </w:rPr>
        <w:t xml:space="preserve"> Annual unit from compliance with any other provision of the applicable, approved state implementation plan, a federally enforceable permit, or the Clean Air Act.</w:t>
      </w:r>
    </w:p>
    <w:p w:rsidR="006A4431" w:rsidRPr="00BD035B" w:rsidRDefault="006A4431" w:rsidP="006A4431">
      <w:pPr>
        <w:pStyle w:val="ListParagraph"/>
        <w:numPr>
          <w:ilvl w:val="0"/>
          <w:numId w:val="55"/>
        </w:numPr>
        <w:ind w:left="360"/>
        <w:rPr>
          <w:rFonts w:eastAsia="Calibri" w:cs="Arial"/>
          <w:b/>
          <w:sz w:val="20"/>
        </w:rPr>
      </w:pPr>
      <w:r w:rsidRPr="00BD035B">
        <w:rPr>
          <w:rFonts w:eastAsia="Calibri" w:cs="Arial"/>
          <w:b/>
          <w:sz w:val="20"/>
        </w:rPr>
        <w:t xml:space="preserve">Effect on units in Indian country. </w:t>
      </w:r>
    </w:p>
    <w:p w:rsidR="006A4431" w:rsidRPr="00BD035B" w:rsidRDefault="006A4431" w:rsidP="006A4431">
      <w:pPr>
        <w:pStyle w:val="ListParagraph"/>
        <w:ind w:left="360"/>
        <w:rPr>
          <w:rFonts w:eastAsia="Calibri" w:cs="Arial"/>
          <w:b/>
          <w:i/>
          <w:sz w:val="20"/>
        </w:rPr>
      </w:pPr>
      <w:r w:rsidRPr="00BD035B">
        <w:rPr>
          <w:rFonts w:eastAsia="Calibri" w:cs="Arial"/>
          <w:sz w:val="20"/>
        </w:rPr>
        <w:t>Notwithstanding the provisions of paragraphs (a) through (g) above, paragraphs (a) through (g) shall be deemed not to impose any requirements on any source or unit, or any owner, operator, or designated representative with regard to any source or unit, in Indian country within the borders of the state.</w:t>
      </w:r>
    </w:p>
    <w:p w:rsidR="006A4431" w:rsidRPr="00BD035B" w:rsidRDefault="006A4431" w:rsidP="006A4431">
      <w:pPr>
        <w:autoSpaceDE w:val="0"/>
        <w:autoSpaceDN w:val="0"/>
        <w:adjustRightInd w:val="0"/>
        <w:rPr>
          <w:rFonts w:eastAsia="Calibri" w:cs="Arial"/>
          <w:color w:val="0070C0"/>
          <w:sz w:val="20"/>
        </w:rPr>
      </w:pPr>
    </w:p>
    <w:p w:rsidR="006A4431" w:rsidRPr="00BD035B" w:rsidRDefault="006A4431" w:rsidP="006A4431">
      <w:pPr>
        <w:autoSpaceDE w:val="0"/>
        <w:autoSpaceDN w:val="0"/>
        <w:adjustRightInd w:val="0"/>
        <w:rPr>
          <w:rFonts w:eastAsia="Calibri" w:cs="Arial"/>
          <w:b/>
          <w:bCs/>
          <w:color w:val="000000"/>
          <w:sz w:val="20"/>
          <w:u w:val="single"/>
        </w:rPr>
      </w:pPr>
      <w:r>
        <w:rPr>
          <w:rFonts w:eastAsia="Calibri" w:cs="Arial"/>
          <w:b/>
          <w:bCs/>
          <w:color w:val="000000"/>
          <w:sz w:val="20"/>
          <w:u w:val="single"/>
        </w:rPr>
        <w:t xml:space="preserve">SECTION II:  </w:t>
      </w:r>
      <w:r w:rsidRPr="00BD035B">
        <w:rPr>
          <w:rFonts w:eastAsia="Calibri" w:cs="Arial"/>
          <w:b/>
          <w:bCs/>
          <w:color w:val="000000"/>
          <w:sz w:val="20"/>
          <w:u w:val="single"/>
        </w:rPr>
        <w:t>TR NO</w:t>
      </w:r>
      <w:r w:rsidRPr="00BD035B">
        <w:rPr>
          <w:rFonts w:eastAsia="Calibri" w:cs="Arial"/>
          <w:b/>
          <w:bCs/>
          <w:color w:val="000000"/>
          <w:sz w:val="20"/>
          <w:u w:val="single"/>
          <w:vertAlign w:val="subscript"/>
        </w:rPr>
        <w:t>X</w:t>
      </w:r>
      <w:r w:rsidRPr="00BD035B">
        <w:rPr>
          <w:rFonts w:eastAsia="Calibri" w:cs="Arial"/>
          <w:b/>
          <w:bCs/>
          <w:color w:val="000000"/>
          <w:sz w:val="20"/>
          <w:u w:val="single"/>
        </w:rPr>
        <w:t xml:space="preserve"> Ozone Season Trading Program Requirements (40 CFR 97.506) </w:t>
      </w:r>
    </w:p>
    <w:p w:rsidR="006A4431" w:rsidRPr="00BD035B" w:rsidRDefault="006A4431" w:rsidP="006A4431">
      <w:pPr>
        <w:numPr>
          <w:ilvl w:val="0"/>
          <w:numId w:val="58"/>
        </w:numPr>
        <w:autoSpaceDE w:val="0"/>
        <w:autoSpaceDN w:val="0"/>
        <w:adjustRightInd w:val="0"/>
        <w:ind w:left="360"/>
        <w:contextualSpacing/>
        <w:rPr>
          <w:rFonts w:eastAsia="Calibri" w:cs="Arial"/>
          <w:b/>
          <w:color w:val="000000"/>
          <w:sz w:val="20"/>
        </w:rPr>
      </w:pPr>
      <w:r w:rsidRPr="00BD035B">
        <w:rPr>
          <w:rFonts w:eastAsia="Calibri" w:cs="Arial"/>
          <w:b/>
          <w:color w:val="000000"/>
          <w:sz w:val="20"/>
        </w:rPr>
        <w:t>Designated representative requirements.</w:t>
      </w:r>
    </w:p>
    <w:p w:rsidR="006A4431" w:rsidRPr="00BD035B" w:rsidRDefault="006A4431" w:rsidP="006A4431">
      <w:pPr>
        <w:autoSpaceDE w:val="0"/>
        <w:autoSpaceDN w:val="0"/>
        <w:adjustRightInd w:val="0"/>
        <w:ind w:left="360"/>
        <w:contextualSpacing/>
        <w:rPr>
          <w:rFonts w:eastAsia="Calibri" w:cs="Arial"/>
          <w:b/>
          <w:color w:val="000000"/>
          <w:sz w:val="20"/>
        </w:rPr>
      </w:pPr>
      <w:r w:rsidRPr="00BD035B">
        <w:rPr>
          <w:rFonts w:eastAsia="Calibri" w:cs="Arial"/>
          <w:color w:val="000000"/>
          <w:sz w:val="20"/>
        </w:rPr>
        <w:t xml:space="preserve">The owners and operators shall comply with the requirement to have a designated representative, and may have an alternate designated representative, in accordance with 40 CFR 97.513 through 97.518. </w:t>
      </w:r>
    </w:p>
    <w:p w:rsidR="006A4431" w:rsidRPr="00BD035B" w:rsidRDefault="006A4431" w:rsidP="006A4431">
      <w:pPr>
        <w:numPr>
          <w:ilvl w:val="0"/>
          <w:numId w:val="58"/>
        </w:numPr>
        <w:tabs>
          <w:tab w:val="left" w:pos="360"/>
        </w:tabs>
        <w:autoSpaceDE w:val="0"/>
        <w:autoSpaceDN w:val="0"/>
        <w:adjustRightInd w:val="0"/>
        <w:ind w:left="360"/>
        <w:contextualSpacing/>
        <w:rPr>
          <w:rFonts w:eastAsia="Calibri" w:cs="Arial"/>
          <w:b/>
          <w:color w:val="000000"/>
          <w:sz w:val="20"/>
        </w:rPr>
      </w:pPr>
      <w:r w:rsidRPr="00BD035B">
        <w:rPr>
          <w:rFonts w:eastAsia="Calibri" w:cs="Arial"/>
          <w:b/>
          <w:color w:val="000000"/>
          <w:sz w:val="20"/>
        </w:rPr>
        <w:t xml:space="preserve">Emissions monitoring, reporting, and recordkeeping requirements. </w:t>
      </w:r>
    </w:p>
    <w:p w:rsidR="006A4431" w:rsidRPr="00BD035B" w:rsidRDefault="006A4431" w:rsidP="006A4431">
      <w:pPr>
        <w:numPr>
          <w:ilvl w:val="0"/>
          <w:numId w:val="59"/>
        </w:numPr>
        <w:autoSpaceDE w:val="0"/>
        <w:autoSpaceDN w:val="0"/>
        <w:adjustRightInd w:val="0"/>
        <w:contextualSpacing/>
        <w:rPr>
          <w:rFonts w:eastAsia="Calibri" w:cs="Arial"/>
          <w:color w:val="000000"/>
          <w:sz w:val="20"/>
        </w:rPr>
      </w:pPr>
      <w:r w:rsidRPr="00BD035B">
        <w:rPr>
          <w:rFonts w:eastAsia="Calibri" w:cs="Arial"/>
          <w:color w:val="000000"/>
          <w:sz w:val="20"/>
        </w:rPr>
        <w:t>The owners and operators, and the designated representative, of each TR NO</w:t>
      </w:r>
      <w:r w:rsidRPr="00BD035B">
        <w:rPr>
          <w:rFonts w:eastAsia="Calibri" w:cs="Arial"/>
          <w:color w:val="000000"/>
          <w:sz w:val="20"/>
          <w:vertAlign w:val="subscript"/>
        </w:rPr>
        <w:t>X</w:t>
      </w:r>
      <w:r w:rsidRPr="00BD035B">
        <w:rPr>
          <w:rFonts w:eastAsia="Calibri" w:cs="Arial"/>
          <w:color w:val="000000"/>
          <w:sz w:val="20"/>
        </w:rPr>
        <w:t xml:space="preserve"> Ozone Season source and each TR NO</w:t>
      </w:r>
      <w:r w:rsidRPr="00BD035B">
        <w:rPr>
          <w:rFonts w:eastAsia="Calibri" w:cs="Arial"/>
          <w:color w:val="000000"/>
          <w:sz w:val="20"/>
          <w:vertAlign w:val="subscript"/>
        </w:rPr>
        <w:t>X</w:t>
      </w:r>
      <w:r w:rsidRPr="00BD035B">
        <w:rPr>
          <w:rFonts w:eastAsia="Calibri" w:cs="Arial"/>
          <w:color w:val="000000"/>
          <w:sz w:val="20"/>
        </w:rPr>
        <w:t xml:space="preserve"> Ozone Season unit at the source shall comply with the monitoring, reporting, and recordkeeping requirements of 40 CFR 97.530 (general requirements, including installation, certification, and data accounting, compliance deadlines, reporting data, prohibitions, and long-term cold storage), 97.531 (initial monitoring system certification and recertification procedures), 97.532 (monitoring system out-of-control periods), 97.533 (notifications concerning monitoring), 97.534 (recordkeeping and reporting, </w:t>
      </w:r>
      <w:r w:rsidRPr="00BD035B">
        <w:rPr>
          <w:rFonts w:eastAsia="Calibri" w:cs="Arial"/>
          <w:color w:val="000000"/>
          <w:sz w:val="20"/>
        </w:rPr>
        <w:lastRenderedPageBreak/>
        <w:t xml:space="preserve">including monitoring plans, certification applications, quarterly reports, and compliance certification), and 97.535 (petitions for alternatives to monitoring, recordkeeping, or reporting requirements). </w:t>
      </w:r>
    </w:p>
    <w:p w:rsidR="006A4431" w:rsidRPr="00BD035B" w:rsidRDefault="006A4431" w:rsidP="006A4431">
      <w:pPr>
        <w:numPr>
          <w:ilvl w:val="0"/>
          <w:numId w:val="59"/>
        </w:numPr>
        <w:autoSpaceDE w:val="0"/>
        <w:autoSpaceDN w:val="0"/>
        <w:adjustRightInd w:val="0"/>
        <w:contextualSpacing/>
        <w:rPr>
          <w:rFonts w:eastAsia="Calibri" w:cs="Arial"/>
          <w:color w:val="000000"/>
          <w:sz w:val="20"/>
        </w:rPr>
      </w:pPr>
      <w:r w:rsidRPr="00BD035B">
        <w:rPr>
          <w:rFonts w:eastAsia="Calibri" w:cs="Arial"/>
          <w:color w:val="000000"/>
          <w:sz w:val="20"/>
        </w:rPr>
        <w:t>The emissions data determined in accordance with 40 CFR 97.530 through 97.535 shall be used to calculate allocations of TR NO</w:t>
      </w:r>
      <w:r w:rsidRPr="00BD035B">
        <w:rPr>
          <w:rFonts w:eastAsia="Calibri" w:cs="Arial"/>
          <w:color w:val="000000"/>
          <w:sz w:val="20"/>
          <w:vertAlign w:val="subscript"/>
        </w:rPr>
        <w:t>X</w:t>
      </w:r>
      <w:r w:rsidRPr="00BD035B">
        <w:rPr>
          <w:rFonts w:eastAsia="Calibri" w:cs="Arial"/>
          <w:color w:val="000000"/>
          <w:sz w:val="20"/>
        </w:rPr>
        <w:t xml:space="preserve"> Ozone Season allowances under 40 CFR 97.511(a)(2) and (b) and 97.512 and to determine compliance with the TR NO</w:t>
      </w:r>
      <w:r w:rsidRPr="00BD035B">
        <w:rPr>
          <w:rFonts w:eastAsia="Calibri" w:cs="Arial"/>
          <w:color w:val="000000"/>
          <w:sz w:val="20"/>
          <w:vertAlign w:val="subscript"/>
        </w:rPr>
        <w:t>X</w:t>
      </w:r>
      <w:r w:rsidRPr="00BD035B">
        <w:rPr>
          <w:rFonts w:eastAsia="Calibri" w:cs="Arial"/>
          <w:color w:val="000000"/>
          <w:sz w:val="20"/>
        </w:rPr>
        <w:t xml:space="preserve"> Ozone Season emissions limitation and assurance provisions under paragraph (c) below, provided that, for each monitoring location from which mass emissions are reported, the mass emissions amount used in calculating such allocations and determining such compliance shall be the mass emissions amount for the monitoring location determined in accordance with 40 CFR 97.530 through 97.535 and rounded to the nearest ton, with any fraction of a ton less than 0.50 being deemed to be zero. </w:t>
      </w:r>
    </w:p>
    <w:p w:rsidR="006A4431" w:rsidRPr="00BD035B" w:rsidRDefault="006A4431" w:rsidP="006A4431">
      <w:pPr>
        <w:numPr>
          <w:ilvl w:val="0"/>
          <w:numId w:val="58"/>
        </w:numPr>
        <w:autoSpaceDE w:val="0"/>
        <w:autoSpaceDN w:val="0"/>
        <w:adjustRightInd w:val="0"/>
        <w:ind w:left="360"/>
        <w:contextualSpacing/>
        <w:rPr>
          <w:rFonts w:eastAsia="Calibri" w:cs="Arial"/>
          <w:b/>
          <w:color w:val="000000"/>
          <w:sz w:val="20"/>
        </w:rPr>
      </w:pPr>
      <w:r w:rsidRPr="00BD035B">
        <w:rPr>
          <w:rFonts w:eastAsia="Calibri" w:cs="Arial"/>
          <w:b/>
          <w:color w:val="000000"/>
          <w:sz w:val="20"/>
        </w:rPr>
        <w:t>NO</w:t>
      </w:r>
      <w:r w:rsidRPr="00BD035B">
        <w:rPr>
          <w:rFonts w:eastAsia="Calibri" w:cs="Arial"/>
          <w:b/>
          <w:color w:val="000000"/>
          <w:sz w:val="20"/>
          <w:vertAlign w:val="subscript"/>
        </w:rPr>
        <w:t xml:space="preserve">X </w:t>
      </w:r>
      <w:r w:rsidRPr="00BD035B">
        <w:rPr>
          <w:rFonts w:eastAsia="Calibri" w:cs="Arial"/>
          <w:b/>
          <w:color w:val="000000"/>
          <w:sz w:val="20"/>
        </w:rPr>
        <w:t xml:space="preserve">emissions requirements. </w:t>
      </w:r>
    </w:p>
    <w:p w:rsidR="006A4431" w:rsidRPr="00BD035B" w:rsidRDefault="006A4431" w:rsidP="006A4431">
      <w:pPr>
        <w:numPr>
          <w:ilvl w:val="0"/>
          <w:numId w:val="60"/>
        </w:numPr>
        <w:autoSpaceDE w:val="0"/>
        <w:autoSpaceDN w:val="0"/>
        <w:adjustRightInd w:val="0"/>
        <w:contextualSpacing/>
        <w:rPr>
          <w:rFonts w:eastAsia="Calibri" w:cs="Arial"/>
          <w:color w:val="000000"/>
          <w:sz w:val="20"/>
        </w:rPr>
      </w:pPr>
      <w:r w:rsidRPr="00BD035B">
        <w:rPr>
          <w:rFonts w:eastAsia="Calibri" w:cs="Arial"/>
          <w:color w:val="000000"/>
          <w:sz w:val="20"/>
        </w:rPr>
        <w:t>TR NO</w:t>
      </w:r>
      <w:r w:rsidRPr="00BD035B">
        <w:rPr>
          <w:rFonts w:eastAsia="Calibri" w:cs="Arial"/>
          <w:color w:val="000000"/>
          <w:sz w:val="20"/>
          <w:vertAlign w:val="subscript"/>
        </w:rPr>
        <w:t>X</w:t>
      </w:r>
      <w:r w:rsidRPr="00BD035B">
        <w:rPr>
          <w:rFonts w:eastAsia="Calibri" w:cs="Arial"/>
          <w:color w:val="000000"/>
          <w:sz w:val="20"/>
        </w:rPr>
        <w:t xml:space="preserve"> Ozone Season emissions limitation. </w:t>
      </w:r>
    </w:p>
    <w:p w:rsidR="006A4431" w:rsidRPr="00BD035B" w:rsidRDefault="006A4431" w:rsidP="006A4431">
      <w:pPr>
        <w:numPr>
          <w:ilvl w:val="1"/>
          <w:numId w:val="60"/>
        </w:numPr>
        <w:autoSpaceDE w:val="0"/>
        <w:autoSpaceDN w:val="0"/>
        <w:adjustRightInd w:val="0"/>
        <w:ind w:left="1260" w:hanging="180"/>
        <w:contextualSpacing/>
        <w:rPr>
          <w:rFonts w:eastAsia="Calibri" w:cs="Arial"/>
          <w:color w:val="000000"/>
          <w:sz w:val="20"/>
        </w:rPr>
      </w:pPr>
      <w:r w:rsidRPr="00BD035B">
        <w:rPr>
          <w:rFonts w:eastAsia="Calibri" w:cs="Arial"/>
          <w:color w:val="000000"/>
          <w:sz w:val="20"/>
        </w:rPr>
        <w:t>As of the allowance transfer deadline for a control period in a given year, the owners and operators of each TR NO</w:t>
      </w:r>
      <w:r w:rsidRPr="00BD035B">
        <w:rPr>
          <w:rFonts w:eastAsia="Calibri" w:cs="Arial"/>
          <w:color w:val="000000"/>
          <w:sz w:val="20"/>
          <w:vertAlign w:val="subscript"/>
        </w:rPr>
        <w:t>X</w:t>
      </w:r>
      <w:r w:rsidRPr="00BD035B">
        <w:rPr>
          <w:rFonts w:eastAsia="Calibri" w:cs="Arial"/>
          <w:color w:val="000000"/>
          <w:sz w:val="20"/>
        </w:rPr>
        <w:t xml:space="preserve"> Ozone Season source and each TR NO</w:t>
      </w:r>
      <w:r w:rsidRPr="00BD035B">
        <w:rPr>
          <w:rFonts w:eastAsia="Calibri" w:cs="Arial"/>
          <w:color w:val="000000"/>
          <w:sz w:val="20"/>
          <w:vertAlign w:val="subscript"/>
        </w:rPr>
        <w:t>X</w:t>
      </w:r>
      <w:r w:rsidRPr="00BD035B">
        <w:rPr>
          <w:rFonts w:eastAsia="Calibri" w:cs="Arial"/>
          <w:color w:val="000000"/>
          <w:sz w:val="20"/>
        </w:rPr>
        <w:t xml:space="preserve"> Ozone Season unit at the source shall hold, in the source's compliance account, TR NO</w:t>
      </w:r>
      <w:r w:rsidRPr="00BD035B">
        <w:rPr>
          <w:rFonts w:eastAsia="Calibri" w:cs="Arial"/>
          <w:color w:val="000000"/>
          <w:sz w:val="20"/>
          <w:vertAlign w:val="subscript"/>
        </w:rPr>
        <w:t>X</w:t>
      </w:r>
      <w:r w:rsidRPr="00BD035B">
        <w:rPr>
          <w:rFonts w:eastAsia="Calibri" w:cs="Arial"/>
          <w:color w:val="000000"/>
          <w:sz w:val="20"/>
        </w:rPr>
        <w:t xml:space="preserve"> Ozone Season allowances available for deduction for such control period under 40 CFR 97.524(a) in an amount not less than the tons of total NO</w:t>
      </w:r>
      <w:r w:rsidRPr="00BD035B">
        <w:rPr>
          <w:rFonts w:eastAsia="Calibri" w:cs="Arial"/>
          <w:color w:val="000000"/>
          <w:sz w:val="20"/>
          <w:vertAlign w:val="subscript"/>
        </w:rPr>
        <w:t>X</w:t>
      </w:r>
      <w:r w:rsidRPr="00BD035B">
        <w:rPr>
          <w:rFonts w:eastAsia="Calibri" w:cs="Arial"/>
          <w:color w:val="000000"/>
          <w:sz w:val="20"/>
        </w:rPr>
        <w:t xml:space="preserve"> emissions for such control period from all TR NO</w:t>
      </w:r>
      <w:r w:rsidRPr="00BD035B">
        <w:rPr>
          <w:rFonts w:eastAsia="Calibri" w:cs="Arial"/>
          <w:color w:val="000000"/>
          <w:sz w:val="20"/>
          <w:vertAlign w:val="subscript"/>
        </w:rPr>
        <w:t>X</w:t>
      </w:r>
      <w:r w:rsidRPr="00BD035B">
        <w:rPr>
          <w:rFonts w:eastAsia="Calibri" w:cs="Arial"/>
          <w:color w:val="000000"/>
          <w:sz w:val="20"/>
        </w:rPr>
        <w:t xml:space="preserve"> Ozone Season units at the source. </w:t>
      </w:r>
    </w:p>
    <w:p w:rsidR="006A4431" w:rsidRPr="00BD035B" w:rsidRDefault="006A4431" w:rsidP="006A4431">
      <w:pPr>
        <w:numPr>
          <w:ilvl w:val="1"/>
          <w:numId w:val="60"/>
        </w:numPr>
        <w:autoSpaceDE w:val="0"/>
        <w:autoSpaceDN w:val="0"/>
        <w:adjustRightInd w:val="0"/>
        <w:ind w:left="1260" w:hanging="180"/>
        <w:contextualSpacing/>
        <w:rPr>
          <w:rFonts w:eastAsia="Calibri" w:cs="Arial"/>
          <w:color w:val="000000"/>
          <w:sz w:val="20"/>
        </w:rPr>
      </w:pPr>
      <w:r w:rsidRPr="00BD035B">
        <w:rPr>
          <w:rFonts w:eastAsia="Calibri" w:cs="Arial"/>
          <w:color w:val="000000"/>
          <w:sz w:val="20"/>
        </w:rPr>
        <w:t>If total NO</w:t>
      </w:r>
      <w:r w:rsidRPr="00BD035B">
        <w:rPr>
          <w:rFonts w:eastAsia="Calibri" w:cs="Arial"/>
          <w:color w:val="000000"/>
          <w:sz w:val="20"/>
          <w:vertAlign w:val="subscript"/>
        </w:rPr>
        <w:t>X</w:t>
      </w:r>
      <w:r w:rsidRPr="00BD035B">
        <w:rPr>
          <w:rFonts w:eastAsia="Calibri" w:cs="Arial"/>
          <w:color w:val="000000"/>
          <w:sz w:val="20"/>
        </w:rPr>
        <w:t xml:space="preserve"> emissions during a control period in a given year from the TR NO</w:t>
      </w:r>
      <w:r w:rsidRPr="00BD035B">
        <w:rPr>
          <w:rFonts w:eastAsia="Calibri" w:cs="Arial"/>
          <w:color w:val="000000"/>
          <w:sz w:val="20"/>
          <w:vertAlign w:val="subscript"/>
        </w:rPr>
        <w:t>X</w:t>
      </w:r>
      <w:r w:rsidRPr="00BD035B">
        <w:rPr>
          <w:rFonts w:eastAsia="Calibri" w:cs="Arial"/>
          <w:color w:val="000000"/>
          <w:sz w:val="20"/>
        </w:rPr>
        <w:t xml:space="preserve"> Ozone Season units at a TR NO</w:t>
      </w:r>
      <w:r w:rsidRPr="00BD035B">
        <w:rPr>
          <w:rFonts w:eastAsia="Calibri" w:cs="Arial"/>
          <w:color w:val="000000"/>
          <w:sz w:val="20"/>
          <w:vertAlign w:val="subscript"/>
        </w:rPr>
        <w:t>X</w:t>
      </w:r>
      <w:r w:rsidRPr="00BD035B">
        <w:rPr>
          <w:rFonts w:eastAsia="Calibri" w:cs="Arial"/>
          <w:color w:val="000000"/>
          <w:sz w:val="20"/>
        </w:rPr>
        <w:t xml:space="preserve"> Ozone Season source are in excess of the TR NO</w:t>
      </w:r>
      <w:r w:rsidRPr="00BD035B">
        <w:rPr>
          <w:rFonts w:eastAsia="Calibri" w:cs="Arial"/>
          <w:color w:val="000000"/>
          <w:sz w:val="20"/>
          <w:vertAlign w:val="subscript"/>
        </w:rPr>
        <w:t>X</w:t>
      </w:r>
      <w:r w:rsidRPr="00BD035B">
        <w:rPr>
          <w:rFonts w:eastAsia="Calibri" w:cs="Arial"/>
          <w:color w:val="000000"/>
          <w:sz w:val="20"/>
        </w:rPr>
        <w:t xml:space="preserve"> Ozone Season emissions limitation set forth in paragraph (c)(1)(</w:t>
      </w:r>
      <w:proofErr w:type="spellStart"/>
      <w:r w:rsidRPr="00BD035B">
        <w:rPr>
          <w:rFonts w:eastAsia="Calibri" w:cs="Arial"/>
          <w:color w:val="000000"/>
          <w:sz w:val="20"/>
        </w:rPr>
        <w:t>i</w:t>
      </w:r>
      <w:proofErr w:type="spellEnd"/>
      <w:r w:rsidRPr="00BD035B">
        <w:rPr>
          <w:rFonts w:eastAsia="Calibri" w:cs="Arial"/>
          <w:color w:val="000000"/>
          <w:sz w:val="20"/>
        </w:rPr>
        <w:t xml:space="preserve">) above, then: </w:t>
      </w:r>
    </w:p>
    <w:p w:rsidR="006A4431" w:rsidRPr="00BD035B" w:rsidRDefault="006A4431" w:rsidP="006A4431">
      <w:pPr>
        <w:numPr>
          <w:ilvl w:val="2"/>
          <w:numId w:val="60"/>
        </w:numPr>
        <w:autoSpaceDE w:val="0"/>
        <w:autoSpaceDN w:val="0"/>
        <w:adjustRightInd w:val="0"/>
        <w:ind w:left="1800" w:hanging="540"/>
        <w:contextualSpacing/>
        <w:rPr>
          <w:rFonts w:eastAsia="Calibri" w:cs="Arial"/>
          <w:color w:val="000000"/>
          <w:sz w:val="20"/>
        </w:rPr>
      </w:pPr>
      <w:r w:rsidRPr="00BD035B">
        <w:rPr>
          <w:rFonts w:eastAsia="Calibri" w:cs="Arial"/>
          <w:color w:val="000000"/>
          <w:sz w:val="20"/>
        </w:rPr>
        <w:t>The owners and operators of the source and each TR NO</w:t>
      </w:r>
      <w:r w:rsidRPr="00BD035B">
        <w:rPr>
          <w:rFonts w:eastAsia="Calibri" w:cs="Arial"/>
          <w:color w:val="000000"/>
          <w:sz w:val="20"/>
          <w:vertAlign w:val="subscript"/>
        </w:rPr>
        <w:t>X</w:t>
      </w:r>
      <w:r w:rsidRPr="00BD035B">
        <w:rPr>
          <w:rFonts w:eastAsia="Calibri" w:cs="Arial"/>
          <w:color w:val="000000"/>
          <w:sz w:val="20"/>
        </w:rPr>
        <w:t xml:space="preserve"> Ozone Season unit at the source shall hold the TR NO</w:t>
      </w:r>
      <w:r w:rsidRPr="00BD035B">
        <w:rPr>
          <w:rFonts w:eastAsia="Calibri" w:cs="Arial"/>
          <w:color w:val="000000"/>
          <w:sz w:val="20"/>
          <w:vertAlign w:val="subscript"/>
        </w:rPr>
        <w:t>X</w:t>
      </w:r>
      <w:r w:rsidRPr="00BD035B">
        <w:rPr>
          <w:rFonts w:eastAsia="Calibri" w:cs="Arial"/>
          <w:color w:val="000000"/>
          <w:sz w:val="20"/>
        </w:rPr>
        <w:t xml:space="preserve"> Ozone Season allowances required for deduction under 40 CFR 97.524(d); and </w:t>
      </w:r>
    </w:p>
    <w:p w:rsidR="006A4431" w:rsidRPr="00BD035B" w:rsidRDefault="006A4431" w:rsidP="006A4431">
      <w:pPr>
        <w:numPr>
          <w:ilvl w:val="2"/>
          <w:numId w:val="60"/>
        </w:numPr>
        <w:autoSpaceDE w:val="0"/>
        <w:autoSpaceDN w:val="0"/>
        <w:adjustRightInd w:val="0"/>
        <w:ind w:left="1800" w:hanging="540"/>
        <w:contextualSpacing/>
        <w:rPr>
          <w:rFonts w:eastAsia="Calibri" w:cs="Arial"/>
          <w:color w:val="000000"/>
          <w:sz w:val="20"/>
        </w:rPr>
      </w:pPr>
      <w:r w:rsidRPr="00BD035B">
        <w:rPr>
          <w:rFonts w:eastAsia="Calibri" w:cs="Arial"/>
          <w:color w:val="000000"/>
          <w:sz w:val="20"/>
        </w:rPr>
        <w:t>The owners and operators of the source and each TR NO</w:t>
      </w:r>
      <w:r w:rsidRPr="00BD035B">
        <w:rPr>
          <w:rFonts w:eastAsia="Calibri" w:cs="Arial"/>
          <w:color w:val="000000"/>
          <w:sz w:val="20"/>
          <w:vertAlign w:val="subscript"/>
        </w:rPr>
        <w:t>X</w:t>
      </w:r>
      <w:r w:rsidRPr="00BD035B">
        <w:rPr>
          <w:rFonts w:eastAsia="Calibri" w:cs="Arial"/>
          <w:color w:val="000000"/>
          <w:sz w:val="20"/>
        </w:rPr>
        <w:t xml:space="preserve"> Ozone Season unit at the source shall pay any fine, penalty, or assessment or comply with any other remedy imposed, for the same violations, under the Clean Air Act, and each ton of such excess emissions and each day of such control period shall constitute a separate violation of 40 CFR part 97, subpart BBBBB and the Clean Air Act. </w:t>
      </w:r>
    </w:p>
    <w:p w:rsidR="006A4431" w:rsidRPr="00BD035B" w:rsidRDefault="006A4431" w:rsidP="006A4431">
      <w:pPr>
        <w:numPr>
          <w:ilvl w:val="0"/>
          <w:numId w:val="60"/>
        </w:numPr>
        <w:autoSpaceDE w:val="0"/>
        <w:autoSpaceDN w:val="0"/>
        <w:adjustRightInd w:val="0"/>
        <w:contextualSpacing/>
        <w:rPr>
          <w:rFonts w:eastAsia="Calibri" w:cs="Arial"/>
          <w:color w:val="000000"/>
          <w:sz w:val="20"/>
        </w:rPr>
      </w:pPr>
      <w:r w:rsidRPr="00BD035B">
        <w:rPr>
          <w:rFonts w:eastAsia="Calibri" w:cs="Arial"/>
          <w:color w:val="000000"/>
          <w:sz w:val="20"/>
        </w:rPr>
        <w:t>TR NO</w:t>
      </w:r>
      <w:r w:rsidRPr="00BD035B">
        <w:rPr>
          <w:rFonts w:eastAsia="Calibri" w:cs="Arial"/>
          <w:color w:val="000000"/>
          <w:sz w:val="20"/>
          <w:vertAlign w:val="subscript"/>
        </w:rPr>
        <w:t>X</w:t>
      </w:r>
      <w:r w:rsidRPr="00BD035B">
        <w:rPr>
          <w:rFonts w:eastAsia="Calibri" w:cs="Arial"/>
          <w:color w:val="000000"/>
          <w:sz w:val="20"/>
        </w:rPr>
        <w:t xml:space="preserve"> Ozone Season assurance provisions. </w:t>
      </w:r>
    </w:p>
    <w:p w:rsidR="006A4431" w:rsidRPr="00BD035B" w:rsidRDefault="006A4431" w:rsidP="006A4431">
      <w:pPr>
        <w:numPr>
          <w:ilvl w:val="1"/>
          <w:numId w:val="60"/>
        </w:numPr>
        <w:autoSpaceDE w:val="0"/>
        <w:autoSpaceDN w:val="0"/>
        <w:adjustRightInd w:val="0"/>
        <w:ind w:left="1260" w:hanging="180"/>
        <w:contextualSpacing/>
        <w:rPr>
          <w:rFonts w:eastAsia="Calibri" w:cs="Arial"/>
          <w:color w:val="000000"/>
          <w:sz w:val="20"/>
        </w:rPr>
      </w:pPr>
      <w:r w:rsidRPr="00BD035B">
        <w:rPr>
          <w:rFonts w:eastAsia="Calibri" w:cs="Arial"/>
          <w:color w:val="000000"/>
          <w:sz w:val="20"/>
        </w:rPr>
        <w:t>If total NO</w:t>
      </w:r>
      <w:r w:rsidRPr="00BD035B">
        <w:rPr>
          <w:rFonts w:eastAsia="Calibri" w:cs="Arial"/>
          <w:color w:val="000000"/>
          <w:sz w:val="20"/>
          <w:vertAlign w:val="subscript"/>
        </w:rPr>
        <w:t>X</w:t>
      </w:r>
      <w:r w:rsidRPr="00BD035B">
        <w:rPr>
          <w:rFonts w:eastAsia="Calibri" w:cs="Arial"/>
          <w:color w:val="000000"/>
          <w:sz w:val="20"/>
        </w:rPr>
        <w:t xml:space="preserve"> emissions during a control period in a given year from all TR NO</w:t>
      </w:r>
      <w:r w:rsidRPr="00BD035B">
        <w:rPr>
          <w:rFonts w:eastAsia="Calibri" w:cs="Arial"/>
          <w:color w:val="000000"/>
          <w:sz w:val="20"/>
          <w:vertAlign w:val="subscript"/>
        </w:rPr>
        <w:t>X</w:t>
      </w:r>
      <w:r w:rsidRPr="00BD035B">
        <w:rPr>
          <w:rFonts w:eastAsia="Calibri" w:cs="Arial"/>
          <w:color w:val="000000"/>
          <w:sz w:val="20"/>
        </w:rPr>
        <w:t xml:space="preserve"> Ozone Season units at TR NO</w:t>
      </w:r>
      <w:r w:rsidRPr="00BD035B">
        <w:rPr>
          <w:rFonts w:eastAsia="Calibri" w:cs="Arial"/>
          <w:color w:val="000000"/>
          <w:sz w:val="20"/>
          <w:vertAlign w:val="subscript"/>
        </w:rPr>
        <w:t xml:space="preserve">X </w:t>
      </w:r>
      <w:r w:rsidRPr="00BD035B">
        <w:rPr>
          <w:rFonts w:eastAsia="Calibri" w:cs="Arial"/>
          <w:color w:val="000000"/>
          <w:sz w:val="20"/>
        </w:rPr>
        <w:t>Ozone Season sources in the state</w:t>
      </w:r>
      <w:r w:rsidRPr="00BD035B">
        <w:rPr>
          <w:rFonts w:eastAsia="Calibri" w:cs="Arial"/>
          <w:sz w:val="20"/>
        </w:rPr>
        <w:t xml:space="preserve"> and Indian country within the borders of such state</w:t>
      </w:r>
      <w:r w:rsidRPr="00BD035B">
        <w:rPr>
          <w:rFonts w:eastAsia="Calibri" w:cs="Arial"/>
          <w:i/>
          <w:color w:val="000000"/>
          <w:sz w:val="20"/>
        </w:rPr>
        <w:t xml:space="preserve"> </w:t>
      </w:r>
      <w:r w:rsidRPr="00BD035B">
        <w:rPr>
          <w:rFonts w:eastAsia="Calibri" w:cs="Arial"/>
          <w:color w:val="000000"/>
          <w:sz w:val="20"/>
        </w:rPr>
        <w:t>exceed the state assurance level, then the owners and operators of such sources and units in each group of one or more sources and units having a common designated representative for such control period, where the common designated representative’s share of such NO</w:t>
      </w:r>
      <w:r w:rsidRPr="00BD035B">
        <w:rPr>
          <w:rFonts w:eastAsia="Calibri" w:cs="Arial"/>
          <w:color w:val="000000"/>
          <w:sz w:val="20"/>
          <w:vertAlign w:val="subscript"/>
        </w:rPr>
        <w:t>X</w:t>
      </w:r>
      <w:r w:rsidRPr="00BD035B">
        <w:rPr>
          <w:rFonts w:eastAsia="Calibri" w:cs="Arial"/>
          <w:color w:val="000000"/>
          <w:sz w:val="20"/>
        </w:rPr>
        <w:t xml:space="preserve"> emissions during such control period exceeds the common designated representative’s assurance level for the state and such control period, shall hold (in the assurance account established for the owners and operators of such group) TR NO</w:t>
      </w:r>
      <w:r w:rsidRPr="00BD035B">
        <w:rPr>
          <w:rFonts w:eastAsia="Calibri" w:cs="Arial"/>
          <w:color w:val="000000"/>
          <w:sz w:val="20"/>
          <w:vertAlign w:val="subscript"/>
        </w:rPr>
        <w:t>X</w:t>
      </w:r>
      <w:r w:rsidRPr="00BD035B">
        <w:rPr>
          <w:rFonts w:eastAsia="Calibri" w:cs="Arial"/>
          <w:color w:val="000000"/>
          <w:sz w:val="20"/>
        </w:rPr>
        <w:t xml:space="preserve"> Ozone Season allowances available for deduction for such control period under 40 CFR 97.525(a) in an amount equal to two times the product (rounded to the nearest whole number), as determined by the Administrator in accordance with 40 CFR 97.525(b), of multiplying— </w:t>
      </w:r>
    </w:p>
    <w:p w:rsidR="006A4431" w:rsidRPr="00BD035B" w:rsidRDefault="006A4431" w:rsidP="006A4431">
      <w:pPr>
        <w:numPr>
          <w:ilvl w:val="2"/>
          <w:numId w:val="60"/>
        </w:numPr>
        <w:autoSpaceDE w:val="0"/>
        <w:autoSpaceDN w:val="0"/>
        <w:adjustRightInd w:val="0"/>
        <w:ind w:left="1800" w:hanging="540"/>
        <w:contextualSpacing/>
        <w:rPr>
          <w:rFonts w:eastAsia="Calibri" w:cs="Arial"/>
          <w:color w:val="000000"/>
          <w:sz w:val="20"/>
        </w:rPr>
      </w:pPr>
      <w:r w:rsidRPr="00BD035B">
        <w:rPr>
          <w:rFonts w:eastAsia="Calibri" w:cs="Arial"/>
          <w:color w:val="000000"/>
          <w:sz w:val="20"/>
        </w:rPr>
        <w:t>The quotient of the amount by which the common designated representative’s share of such NO</w:t>
      </w:r>
      <w:r w:rsidRPr="00BD035B">
        <w:rPr>
          <w:rFonts w:eastAsia="Calibri" w:cs="Arial"/>
          <w:color w:val="000000"/>
          <w:sz w:val="20"/>
          <w:vertAlign w:val="subscript"/>
        </w:rPr>
        <w:t>X</w:t>
      </w:r>
      <w:r w:rsidRPr="00BD035B">
        <w:rPr>
          <w:rFonts w:eastAsia="Calibri" w:cs="Arial"/>
          <w:color w:val="000000"/>
          <w:sz w:val="20"/>
        </w:rPr>
        <w:t xml:space="preserve"> emissions exceeds the common designated representative’s assurance level divided by the sum of the amounts, determined for all common designated representatives for such sources and units in the state </w:t>
      </w:r>
      <w:r w:rsidRPr="00BD035B">
        <w:rPr>
          <w:rFonts w:eastAsia="Calibri" w:cs="Arial"/>
          <w:sz w:val="20"/>
        </w:rPr>
        <w:t>and Indian country within the borders of such state</w:t>
      </w:r>
      <w:r w:rsidRPr="00BD035B">
        <w:rPr>
          <w:rFonts w:eastAsia="Calibri" w:cs="Arial"/>
          <w:i/>
          <w:color w:val="000000"/>
          <w:sz w:val="20"/>
        </w:rPr>
        <w:t xml:space="preserve"> </w:t>
      </w:r>
      <w:r w:rsidRPr="00BD035B">
        <w:rPr>
          <w:rFonts w:eastAsia="Calibri" w:cs="Arial"/>
          <w:color w:val="000000"/>
          <w:sz w:val="20"/>
        </w:rPr>
        <w:t>for such control period, by which each common designated representative’s share of such NO</w:t>
      </w:r>
      <w:r w:rsidRPr="00BD035B">
        <w:rPr>
          <w:rFonts w:eastAsia="Calibri" w:cs="Arial"/>
          <w:color w:val="000000"/>
          <w:sz w:val="20"/>
          <w:vertAlign w:val="subscript"/>
        </w:rPr>
        <w:t>X</w:t>
      </w:r>
      <w:r w:rsidRPr="00BD035B">
        <w:rPr>
          <w:rFonts w:eastAsia="Calibri" w:cs="Arial"/>
          <w:color w:val="000000"/>
          <w:sz w:val="20"/>
        </w:rPr>
        <w:t xml:space="preserve"> emissions exceeds the respective common designated representative’s assurance level; and </w:t>
      </w:r>
    </w:p>
    <w:p w:rsidR="006A4431" w:rsidRPr="00BD035B" w:rsidRDefault="006A4431" w:rsidP="006A4431">
      <w:pPr>
        <w:numPr>
          <w:ilvl w:val="2"/>
          <w:numId w:val="60"/>
        </w:numPr>
        <w:autoSpaceDE w:val="0"/>
        <w:autoSpaceDN w:val="0"/>
        <w:adjustRightInd w:val="0"/>
        <w:ind w:left="1800" w:hanging="540"/>
        <w:contextualSpacing/>
        <w:rPr>
          <w:rFonts w:eastAsia="Calibri" w:cs="Arial"/>
          <w:color w:val="000000"/>
          <w:sz w:val="20"/>
        </w:rPr>
      </w:pPr>
      <w:r w:rsidRPr="00BD035B">
        <w:rPr>
          <w:rFonts w:eastAsia="Calibri" w:cs="Arial"/>
          <w:color w:val="000000"/>
          <w:sz w:val="20"/>
        </w:rPr>
        <w:t>The amount by which total NO</w:t>
      </w:r>
      <w:r w:rsidRPr="00BD035B">
        <w:rPr>
          <w:rFonts w:eastAsia="Calibri" w:cs="Arial"/>
          <w:color w:val="000000"/>
          <w:sz w:val="20"/>
          <w:vertAlign w:val="subscript"/>
        </w:rPr>
        <w:t>X</w:t>
      </w:r>
      <w:r w:rsidRPr="00BD035B">
        <w:rPr>
          <w:rFonts w:eastAsia="Calibri" w:cs="Arial"/>
          <w:color w:val="000000"/>
          <w:sz w:val="20"/>
        </w:rPr>
        <w:t xml:space="preserve"> emissions from all TR NO</w:t>
      </w:r>
      <w:r w:rsidRPr="00BD035B">
        <w:rPr>
          <w:rFonts w:eastAsia="Calibri" w:cs="Arial"/>
          <w:color w:val="000000"/>
          <w:sz w:val="20"/>
          <w:vertAlign w:val="subscript"/>
        </w:rPr>
        <w:t>X</w:t>
      </w:r>
      <w:r w:rsidRPr="00BD035B">
        <w:rPr>
          <w:rFonts w:eastAsia="Calibri" w:cs="Arial"/>
          <w:color w:val="000000"/>
          <w:sz w:val="20"/>
        </w:rPr>
        <w:t xml:space="preserve"> Ozone Season units at TR NO</w:t>
      </w:r>
      <w:r w:rsidRPr="00BD035B">
        <w:rPr>
          <w:rFonts w:eastAsia="Calibri" w:cs="Arial"/>
          <w:color w:val="000000"/>
          <w:sz w:val="20"/>
          <w:vertAlign w:val="subscript"/>
        </w:rPr>
        <w:t>X</w:t>
      </w:r>
      <w:r w:rsidRPr="00BD035B">
        <w:rPr>
          <w:rFonts w:eastAsia="Calibri" w:cs="Arial"/>
          <w:color w:val="000000"/>
          <w:sz w:val="20"/>
        </w:rPr>
        <w:t xml:space="preserve"> Ozone Season sources in the state </w:t>
      </w:r>
      <w:r w:rsidRPr="00BD035B">
        <w:rPr>
          <w:rFonts w:eastAsia="Calibri" w:cs="Arial"/>
          <w:sz w:val="20"/>
        </w:rPr>
        <w:t>and Indian country within the borders of such state</w:t>
      </w:r>
      <w:r w:rsidRPr="00BD035B">
        <w:rPr>
          <w:rFonts w:eastAsia="Calibri" w:cs="Arial"/>
          <w:i/>
          <w:color w:val="000000"/>
          <w:sz w:val="20"/>
        </w:rPr>
        <w:t xml:space="preserve"> </w:t>
      </w:r>
      <w:r w:rsidRPr="00BD035B">
        <w:rPr>
          <w:rFonts w:eastAsia="Calibri" w:cs="Arial"/>
          <w:color w:val="000000"/>
          <w:sz w:val="20"/>
        </w:rPr>
        <w:t xml:space="preserve">for such control period exceed the state assurance level. </w:t>
      </w:r>
    </w:p>
    <w:p w:rsidR="006A4431" w:rsidRPr="00BD035B" w:rsidRDefault="006A4431" w:rsidP="006A4431">
      <w:pPr>
        <w:numPr>
          <w:ilvl w:val="1"/>
          <w:numId w:val="60"/>
        </w:numPr>
        <w:autoSpaceDE w:val="0"/>
        <w:autoSpaceDN w:val="0"/>
        <w:adjustRightInd w:val="0"/>
        <w:ind w:left="1260" w:hanging="180"/>
        <w:contextualSpacing/>
        <w:rPr>
          <w:rFonts w:eastAsia="Calibri" w:cs="Arial"/>
          <w:color w:val="000000"/>
          <w:sz w:val="20"/>
        </w:rPr>
      </w:pPr>
      <w:r w:rsidRPr="00BD035B">
        <w:rPr>
          <w:rFonts w:eastAsia="Calibri" w:cs="Arial"/>
          <w:color w:val="000000"/>
          <w:sz w:val="20"/>
        </w:rPr>
        <w:t>The owners and operators shall hold the TR NO</w:t>
      </w:r>
      <w:r w:rsidRPr="00BD035B">
        <w:rPr>
          <w:rFonts w:eastAsia="Calibri" w:cs="Arial"/>
          <w:color w:val="000000"/>
          <w:sz w:val="20"/>
          <w:vertAlign w:val="subscript"/>
        </w:rPr>
        <w:t>X</w:t>
      </w:r>
      <w:r w:rsidRPr="00BD035B">
        <w:rPr>
          <w:rFonts w:eastAsia="Calibri" w:cs="Arial"/>
          <w:color w:val="000000"/>
          <w:sz w:val="20"/>
        </w:rPr>
        <w:t xml:space="preserve"> Ozone Season allowances required under paragraph (c)(2)(</w:t>
      </w:r>
      <w:proofErr w:type="spellStart"/>
      <w:r w:rsidRPr="00BD035B">
        <w:rPr>
          <w:rFonts w:eastAsia="Calibri" w:cs="Arial"/>
          <w:color w:val="000000"/>
          <w:sz w:val="20"/>
        </w:rPr>
        <w:t>i</w:t>
      </w:r>
      <w:proofErr w:type="spellEnd"/>
      <w:r w:rsidRPr="00BD035B">
        <w:rPr>
          <w:rFonts w:eastAsia="Calibri" w:cs="Arial"/>
          <w:color w:val="000000"/>
          <w:sz w:val="20"/>
        </w:rPr>
        <w:t xml:space="preserve">) above, as of midnight of November 1 (if it is a business day), or midnight of the first business day thereafter (if November 1 is not a business day), immediately after such control period. </w:t>
      </w:r>
    </w:p>
    <w:p w:rsidR="006A4431" w:rsidRPr="00BD035B" w:rsidRDefault="006A4431" w:rsidP="006A4431">
      <w:pPr>
        <w:numPr>
          <w:ilvl w:val="1"/>
          <w:numId w:val="60"/>
        </w:numPr>
        <w:autoSpaceDE w:val="0"/>
        <w:autoSpaceDN w:val="0"/>
        <w:adjustRightInd w:val="0"/>
        <w:ind w:left="1260" w:hanging="180"/>
        <w:contextualSpacing/>
        <w:rPr>
          <w:rFonts w:eastAsia="Calibri" w:cs="Arial"/>
          <w:color w:val="000000"/>
          <w:sz w:val="20"/>
        </w:rPr>
      </w:pPr>
      <w:r w:rsidRPr="00BD035B">
        <w:rPr>
          <w:rFonts w:eastAsia="Calibri" w:cs="Arial"/>
          <w:color w:val="000000"/>
          <w:sz w:val="20"/>
        </w:rPr>
        <w:t>Total NO</w:t>
      </w:r>
      <w:r w:rsidRPr="00BD035B">
        <w:rPr>
          <w:rFonts w:eastAsia="Calibri" w:cs="Arial"/>
          <w:color w:val="000000"/>
          <w:sz w:val="20"/>
          <w:vertAlign w:val="subscript"/>
        </w:rPr>
        <w:t>X</w:t>
      </w:r>
      <w:r w:rsidRPr="00BD035B">
        <w:rPr>
          <w:rFonts w:eastAsia="Calibri" w:cs="Arial"/>
          <w:color w:val="000000"/>
          <w:sz w:val="20"/>
        </w:rPr>
        <w:t xml:space="preserve"> emissions from all TR NO</w:t>
      </w:r>
      <w:r w:rsidRPr="00BD035B">
        <w:rPr>
          <w:rFonts w:eastAsia="Calibri" w:cs="Arial"/>
          <w:color w:val="000000"/>
          <w:sz w:val="20"/>
          <w:vertAlign w:val="subscript"/>
        </w:rPr>
        <w:t>X</w:t>
      </w:r>
      <w:r w:rsidRPr="00BD035B">
        <w:rPr>
          <w:rFonts w:eastAsia="Calibri" w:cs="Arial"/>
          <w:color w:val="000000"/>
          <w:sz w:val="20"/>
        </w:rPr>
        <w:t xml:space="preserve"> Ozone Season units at TR NO</w:t>
      </w:r>
      <w:r w:rsidRPr="00BD035B">
        <w:rPr>
          <w:rFonts w:eastAsia="Calibri" w:cs="Arial"/>
          <w:color w:val="000000"/>
          <w:sz w:val="20"/>
          <w:vertAlign w:val="subscript"/>
        </w:rPr>
        <w:t xml:space="preserve">X </w:t>
      </w:r>
      <w:r w:rsidRPr="00BD035B">
        <w:rPr>
          <w:rFonts w:eastAsia="Calibri" w:cs="Arial"/>
          <w:color w:val="000000"/>
          <w:sz w:val="20"/>
        </w:rPr>
        <w:t xml:space="preserve">Ozone Season sources in the state </w:t>
      </w:r>
      <w:r w:rsidRPr="00BD035B">
        <w:rPr>
          <w:rFonts w:eastAsia="Calibri" w:cs="Arial"/>
          <w:sz w:val="20"/>
        </w:rPr>
        <w:t>and Indian country within the borders of such state</w:t>
      </w:r>
      <w:r w:rsidRPr="00BD035B">
        <w:rPr>
          <w:rFonts w:eastAsia="Calibri" w:cs="Arial"/>
          <w:b/>
          <w:sz w:val="20"/>
        </w:rPr>
        <w:t xml:space="preserve"> </w:t>
      </w:r>
      <w:r w:rsidRPr="00BD035B">
        <w:rPr>
          <w:rFonts w:eastAsia="Calibri" w:cs="Arial"/>
          <w:color w:val="000000"/>
          <w:sz w:val="20"/>
        </w:rPr>
        <w:t>during a control period in a given year exceed the state assurance level if such total NO</w:t>
      </w:r>
      <w:r w:rsidRPr="00BD035B">
        <w:rPr>
          <w:rFonts w:eastAsia="Calibri" w:cs="Arial"/>
          <w:color w:val="000000"/>
          <w:sz w:val="20"/>
          <w:vertAlign w:val="subscript"/>
        </w:rPr>
        <w:t>X</w:t>
      </w:r>
      <w:r w:rsidRPr="00BD035B">
        <w:rPr>
          <w:rFonts w:eastAsia="Calibri" w:cs="Arial"/>
          <w:color w:val="000000"/>
          <w:sz w:val="20"/>
        </w:rPr>
        <w:t xml:space="preserve"> emissions exceed the sum, for such control period, of the State NO</w:t>
      </w:r>
      <w:r w:rsidRPr="00BD035B">
        <w:rPr>
          <w:rFonts w:eastAsia="Calibri" w:cs="Arial"/>
          <w:color w:val="000000"/>
          <w:sz w:val="20"/>
          <w:vertAlign w:val="subscript"/>
        </w:rPr>
        <w:t>X</w:t>
      </w:r>
      <w:r w:rsidRPr="00BD035B">
        <w:rPr>
          <w:rFonts w:eastAsia="Calibri" w:cs="Arial"/>
          <w:color w:val="000000"/>
          <w:sz w:val="20"/>
        </w:rPr>
        <w:t xml:space="preserve"> Ozone Season trading budget under 40 CFR 97.510(a) and the state’s variability limit under 40 CFR 97.510(b). </w:t>
      </w:r>
    </w:p>
    <w:p w:rsidR="006A4431" w:rsidRPr="00BD035B" w:rsidRDefault="006A4431" w:rsidP="006A4431">
      <w:pPr>
        <w:numPr>
          <w:ilvl w:val="1"/>
          <w:numId w:val="60"/>
        </w:numPr>
        <w:autoSpaceDE w:val="0"/>
        <w:autoSpaceDN w:val="0"/>
        <w:adjustRightInd w:val="0"/>
        <w:ind w:left="1260" w:hanging="180"/>
        <w:contextualSpacing/>
        <w:rPr>
          <w:rFonts w:eastAsia="Times New Roman,Calibri" w:cs="Arial"/>
          <w:color w:val="000000"/>
          <w:sz w:val="20"/>
        </w:rPr>
      </w:pPr>
      <w:r w:rsidRPr="00BD035B">
        <w:rPr>
          <w:rFonts w:eastAsia="Times New Roman,Calibri" w:cs="Arial"/>
          <w:color w:val="000000"/>
          <w:sz w:val="20"/>
        </w:rPr>
        <w:lastRenderedPageBreak/>
        <w:t>It shall not be a violation of 40 CFR part 97, subpart BBBBB or of the Clean Air Act if total NO</w:t>
      </w:r>
      <w:r w:rsidRPr="00BD035B">
        <w:rPr>
          <w:rFonts w:eastAsia="Times New Roman,Calibri" w:cs="Arial"/>
          <w:color w:val="000000"/>
          <w:sz w:val="20"/>
          <w:vertAlign w:val="subscript"/>
        </w:rPr>
        <w:t>X</w:t>
      </w:r>
      <w:r w:rsidRPr="00BD035B">
        <w:rPr>
          <w:rFonts w:eastAsia="Times New Roman,Calibri" w:cs="Arial"/>
          <w:color w:val="000000"/>
          <w:sz w:val="20"/>
        </w:rPr>
        <w:t xml:space="preserve"> emissions from all TR NO</w:t>
      </w:r>
      <w:r w:rsidRPr="00BD035B">
        <w:rPr>
          <w:rFonts w:eastAsia="Times New Roman,Calibri" w:cs="Arial"/>
          <w:color w:val="000000"/>
          <w:sz w:val="20"/>
          <w:vertAlign w:val="subscript"/>
        </w:rPr>
        <w:t>X</w:t>
      </w:r>
      <w:r w:rsidRPr="00BD035B">
        <w:rPr>
          <w:rFonts w:eastAsia="Times New Roman,Calibri" w:cs="Arial"/>
          <w:color w:val="000000"/>
          <w:sz w:val="20"/>
        </w:rPr>
        <w:t xml:space="preserve"> Ozone Season units at TR NO</w:t>
      </w:r>
      <w:r w:rsidRPr="00BD035B">
        <w:rPr>
          <w:rFonts w:eastAsia="Times New Roman,Calibri" w:cs="Arial"/>
          <w:color w:val="000000"/>
          <w:sz w:val="20"/>
          <w:vertAlign w:val="subscript"/>
        </w:rPr>
        <w:t>X</w:t>
      </w:r>
      <w:r w:rsidRPr="00BD035B">
        <w:rPr>
          <w:rFonts w:eastAsia="Times New Roman,Calibri" w:cs="Arial"/>
          <w:color w:val="000000"/>
          <w:sz w:val="20"/>
        </w:rPr>
        <w:t xml:space="preserve"> Ozone Season sources in the state </w:t>
      </w:r>
      <w:r w:rsidRPr="00BD035B">
        <w:rPr>
          <w:rFonts w:eastAsia="Times New Roman,Calibri" w:cs="Arial"/>
          <w:bCs/>
          <w:sz w:val="20"/>
        </w:rPr>
        <w:t>and Indian country within the borders of such state</w:t>
      </w:r>
      <w:r w:rsidRPr="00BD035B">
        <w:rPr>
          <w:rFonts w:eastAsia="Times New Roman,Calibri" w:cs="Arial"/>
          <w:b/>
          <w:bCs/>
          <w:sz w:val="20"/>
        </w:rPr>
        <w:t xml:space="preserve"> </w:t>
      </w:r>
      <w:r w:rsidRPr="00BD035B">
        <w:rPr>
          <w:rFonts w:eastAsia="Times New Roman,Calibri" w:cs="Arial"/>
          <w:color w:val="000000"/>
          <w:sz w:val="20"/>
        </w:rPr>
        <w:t>during a control period exceed the state assurance level or if a common designated representative’s share of total NO</w:t>
      </w:r>
      <w:r w:rsidRPr="00BD035B">
        <w:rPr>
          <w:rFonts w:eastAsia="Times New Roman,Calibri" w:cs="Arial"/>
          <w:color w:val="000000"/>
          <w:sz w:val="20"/>
          <w:vertAlign w:val="subscript"/>
        </w:rPr>
        <w:t>X</w:t>
      </w:r>
      <w:r w:rsidRPr="00BD035B">
        <w:rPr>
          <w:rFonts w:eastAsia="Times New Roman,Calibri" w:cs="Arial"/>
          <w:color w:val="000000"/>
          <w:sz w:val="20"/>
        </w:rPr>
        <w:t xml:space="preserve"> emissions from the TR NO</w:t>
      </w:r>
      <w:r w:rsidRPr="00BD035B">
        <w:rPr>
          <w:rFonts w:eastAsia="Times New Roman,Calibri" w:cs="Arial"/>
          <w:color w:val="000000"/>
          <w:sz w:val="20"/>
          <w:vertAlign w:val="subscript"/>
        </w:rPr>
        <w:t>X</w:t>
      </w:r>
      <w:r w:rsidRPr="00BD035B">
        <w:rPr>
          <w:rFonts w:eastAsia="Times New Roman,Calibri" w:cs="Arial"/>
          <w:color w:val="000000"/>
          <w:sz w:val="20"/>
        </w:rPr>
        <w:t xml:space="preserve"> Ozone Season units at TR NO</w:t>
      </w:r>
      <w:r w:rsidRPr="00BD035B">
        <w:rPr>
          <w:rFonts w:eastAsia="Times New Roman,Calibri" w:cs="Arial"/>
          <w:color w:val="000000"/>
          <w:sz w:val="20"/>
          <w:vertAlign w:val="subscript"/>
        </w:rPr>
        <w:t>X</w:t>
      </w:r>
      <w:r w:rsidRPr="00BD035B">
        <w:rPr>
          <w:rFonts w:eastAsia="Times New Roman,Calibri" w:cs="Arial"/>
          <w:color w:val="000000"/>
          <w:sz w:val="20"/>
        </w:rPr>
        <w:t xml:space="preserve"> Ozone Season sources in the state </w:t>
      </w:r>
      <w:r w:rsidRPr="00BD035B">
        <w:rPr>
          <w:rFonts w:eastAsia="Times New Roman,Calibri" w:cs="Arial"/>
          <w:bCs/>
          <w:sz w:val="20"/>
        </w:rPr>
        <w:t>and Indian country within the borders of such state</w:t>
      </w:r>
      <w:r w:rsidRPr="00BD035B">
        <w:rPr>
          <w:rFonts w:eastAsia="Times New Roman,Calibri" w:cs="Arial"/>
          <w:i/>
          <w:iCs/>
          <w:sz w:val="20"/>
        </w:rPr>
        <w:t xml:space="preserve"> </w:t>
      </w:r>
      <w:r w:rsidRPr="00BD035B">
        <w:rPr>
          <w:rFonts w:eastAsia="Times New Roman,Calibri" w:cs="Arial"/>
          <w:color w:val="000000"/>
          <w:sz w:val="20"/>
        </w:rPr>
        <w:t xml:space="preserve">during a control period exceeds the common designated representative’s assurance level. </w:t>
      </w:r>
    </w:p>
    <w:p w:rsidR="006A4431" w:rsidRPr="00BD035B" w:rsidRDefault="006A4431" w:rsidP="006A4431">
      <w:pPr>
        <w:numPr>
          <w:ilvl w:val="1"/>
          <w:numId w:val="60"/>
        </w:numPr>
        <w:autoSpaceDE w:val="0"/>
        <w:autoSpaceDN w:val="0"/>
        <w:adjustRightInd w:val="0"/>
        <w:ind w:left="1260" w:hanging="180"/>
        <w:contextualSpacing/>
        <w:rPr>
          <w:rFonts w:eastAsia="Calibri" w:cs="Arial"/>
          <w:color w:val="000000"/>
          <w:sz w:val="20"/>
        </w:rPr>
      </w:pPr>
      <w:r w:rsidRPr="00BD035B">
        <w:rPr>
          <w:rFonts w:eastAsia="Calibri" w:cs="Arial"/>
          <w:color w:val="000000"/>
          <w:sz w:val="20"/>
        </w:rPr>
        <w:t>To the extent the owners and operators fail to hold TR NO</w:t>
      </w:r>
      <w:r w:rsidRPr="00BD035B">
        <w:rPr>
          <w:rFonts w:eastAsia="Calibri" w:cs="Arial"/>
          <w:color w:val="000000"/>
          <w:sz w:val="20"/>
          <w:vertAlign w:val="subscript"/>
        </w:rPr>
        <w:t>X</w:t>
      </w:r>
      <w:r w:rsidRPr="00BD035B">
        <w:rPr>
          <w:rFonts w:eastAsia="Calibri" w:cs="Arial"/>
          <w:color w:val="000000"/>
          <w:sz w:val="20"/>
        </w:rPr>
        <w:t xml:space="preserve"> Ozone Season allowances for a control period in a given year in accordance with paragraphs (c)(2)(</w:t>
      </w:r>
      <w:proofErr w:type="spellStart"/>
      <w:r w:rsidRPr="00BD035B">
        <w:rPr>
          <w:rFonts w:eastAsia="Calibri" w:cs="Arial"/>
          <w:color w:val="000000"/>
          <w:sz w:val="20"/>
        </w:rPr>
        <w:t>i</w:t>
      </w:r>
      <w:proofErr w:type="spellEnd"/>
      <w:r w:rsidRPr="00BD035B">
        <w:rPr>
          <w:rFonts w:eastAsia="Calibri" w:cs="Arial"/>
          <w:color w:val="000000"/>
          <w:sz w:val="20"/>
        </w:rPr>
        <w:t xml:space="preserve">) through (iii) above, </w:t>
      </w:r>
    </w:p>
    <w:p w:rsidR="006A4431" w:rsidRPr="00BD035B" w:rsidRDefault="006A4431" w:rsidP="006A4431">
      <w:pPr>
        <w:numPr>
          <w:ilvl w:val="2"/>
          <w:numId w:val="60"/>
        </w:numPr>
        <w:autoSpaceDE w:val="0"/>
        <w:autoSpaceDN w:val="0"/>
        <w:adjustRightInd w:val="0"/>
        <w:ind w:left="1800" w:hanging="540"/>
        <w:contextualSpacing/>
        <w:rPr>
          <w:rFonts w:eastAsia="Calibri" w:cs="Arial"/>
          <w:color w:val="000000"/>
          <w:sz w:val="20"/>
        </w:rPr>
      </w:pPr>
      <w:r w:rsidRPr="00BD035B">
        <w:rPr>
          <w:rFonts w:eastAsia="Calibri" w:cs="Arial"/>
          <w:color w:val="000000"/>
          <w:sz w:val="20"/>
        </w:rPr>
        <w:t xml:space="preserve">The owners and operators shall pay any fine, penalty, or assessment or comply with any other remedy imposed under the Clean Air Act; and </w:t>
      </w:r>
    </w:p>
    <w:p w:rsidR="006A4431" w:rsidRPr="00BD035B" w:rsidRDefault="006A4431" w:rsidP="006A4431">
      <w:pPr>
        <w:numPr>
          <w:ilvl w:val="2"/>
          <w:numId w:val="60"/>
        </w:numPr>
        <w:autoSpaceDE w:val="0"/>
        <w:autoSpaceDN w:val="0"/>
        <w:adjustRightInd w:val="0"/>
        <w:ind w:left="1800" w:hanging="540"/>
        <w:contextualSpacing/>
        <w:rPr>
          <w:rFonts w:eastAsia="Calibri" w:cs="Arial"/>
          <w:color w:val="000000"/>
          <w:sz w:val="20"/>
        </w:rPr>
      </w:pPr>
      <w:r w:rsidRPr="00BD035B">
        <w:rPr>
          <w:rFonts w:eastAsia="Calibri" w:cs="Arial"/>
          <w:color w:val="000000"/>
          <w:sz w:val="20"/>
        </w:rPr>
        <w:t>Each TR NO</w:t>
      </w:r>
      <w:r w:rsidRPr="00BD035B">
        <w:rPr>
          <w:rFonts w:eastAsia="Calibri" w:cs="Arial"/>
          <w:color w:val="000000"/>
          <w:sz w:val="20"/>
          <w:vertAlign w:val="subscript"/>
        </w:rPr>
        <w:t>X</w:t>
      </w:r>
      <w:r w:rsidRPr="00BD035B">
        <w:rPr>
          <w:rFonts w:eastAsia="Calibri" w:cs="Arial"/>
          <w:color w:val="000000"/>
          <w:sz w:val="20"/>
        </w:rPr>
        <w:t xml:space="preserve"> Ozone Season allowance that the owners and operators fail to hold for such control period in accordance with paragraphs (c)(2)(</w:t>
      </w:r>
      <w:proofErr w:type="spellStart"/>
      <w:r w:rsidRPr="00BD035B">
        <w:rPr>
          <w:rFonts w:eastAsia="Calibri" w:cs="Arial"/>
          <w:color w:val="000000"/>
          <w:sz w:val="20"/>
        </w:rPr>
        <w:t>i</w:t>
      </w:r>
      <w:proofErr w:type="spellEnd"/>
      <w:r w:rsidRPr="00BD035B">
        <w:rPr>
          <w:rFonts w:eastAsia="Calibri" w:cs="Arial"/>
          <w:color w:val="000000"/>
          <w:sz w:val="20"/>
        </w:rPr>
        <w:t xml:space="preserve">) through (iii) above and each day of such control period shall constitute a separate violation of 40 CFR part 97, subpart BBBBB and the Clean Air Act. </w:t>
      </w:r>
    </w:p>
    <w:p w:rsidR="006A4431" w:rsidRPr="00BD035B" w:rsidRDefault="006A4431" w:rsidP="006A4431">
      <w:pPr>
        <w:numPr>
          <w:ilvl w:val="0"/>
          <w:numId w:val="60"/>
        </w:numPr>
        <w:autoSpaceDE w:val="0"/>
        <w:autoSpaceDN w:val="0"/>
        <w:adjustRightInd w:val="0"/>
        <w:contextualSpacing/>
        <w:rPr>
          <w:rFonts w:eastAsia="Calibri" w:cs="Arial"/>
          <w:color w:val="000000"/>
          <w:sz w:val="20"/>
        </w:rPr>
      </w:pPr>
      <w:r w:rsidRPr="00BD035B">
        <w:rPr>
          <w:rFonts w:eastAsia="Calibri" w:cs="Arial"/>
          <w:color w:val="000000"/>
          <w:sz w:val="20"/>
        </w:rPr>
        <w:t xml:space="preserve">Compliance periods. </w:t>
      </w:r>
    </w:p>
    <w:p w:rsidR="006A4431" w:rsidRPr="00BD035B" w:rsidRDefault="006A4431" w:rsidP="006A4431">
      <w:pPr>
        <w:numPr>
          <w:ilvl w:val="1"/>
          <w:numId w:val="60"/>
        </w:numPr>
        <w:tabs>
          <w:tab w:val="left" w:pos="1260"/>
        </w:tabs>
        <w:autoSpaceDE w:val="0"/>
        <w:autoSpaceDN w:val="0"/>
        <w:adjustRightInd w:val="0"/>
        <w:ind w:left="1260" w:hanging="180"/>
        <w:contextualSpacing/>
        <w:rPr>
          <w:rFonts w:eastAsia="Calibri" w:cs="Arial"/>
          <w:color w:val="000000"/>
          <w:sz w:val="20"/>
        </w:rPr>
      </w:pPr>
      <w:r w:rsidRPr="00BD035B">
        <w:rPr>
          <w:rFonts w:eastAsia="Calibri" w:cs="Arial"/>
          <w:color w:val="000000"/>
          <w:sz w:val="20"/>
        </w:rPr>
        <w:t>A TR NO</w:t>
      </w:r>
      <w:r w:rsidRPr="00BD035B">
        <w:rPr>
          <w:rFonts w:eastAsia="Calibri" w:cs="Arial"/>
          <w:color w:val="000000"/>
          <w:sz w:val="20"/>
          <w:vertAlign w:val="subscript"/>
        </w:rPr>
        <w:t>X</w:t>
      </w:r>
      <w:r w:rsidRPr="00BD035B">
        <w:rPr>
          <w:rFonts w:eastAsia="Calibri" w:cs="Arial"/>
          <w:color w:val="000000"/>
          <w:sz w:val="20"/>
        </w:rPr>
        <w:t xml:space="preserve"> Ozone Season unit shall be subject to the requirements under paragraph (c)(1) above for the control period starting on the later of May 1, 2015 or the deadline for meeting the unit's monitor certification requirements under 40 CFR 97.530(b) and for each control period thereafter. </w:t>
      </w:r>
    </w:p>
    <w:p w:rsidR="006A4431" w:rsidRPr="00BD035B" w:rsidRDefault="006A4431" w:rsidP="006A4431">
      <w:pPr>
        <w:numPr>
          <w:ilvl w:val="1"/>
          <w:numId w:val="60"/>
        </w:numPr>
        <w:tabs>
          <w:tab w:val="left" w:pos="1260"/>
        </w:tabs>
        <w:autoSpaceDE w:val="0"/>
        <w:autoSpaceDN w:val="0"/>
        <w:adjustRightInd w:val="0"/>
        <w:ind w:left="1260" w:hanging="180"/>
        <w:contextualSpacing/>
        <w:rPr>
          <w:rFonts w:eastAsia="Calibri" w:cs="Arial"/>
          <w:color w:val="000000"/>
          <w:sz w:val="20"/>
        </w:rPr>
      </w:pPr>
      <w:r w:rsidRPr="00BD035B">
        <w:rPr>
          <w:rFonts w:eastAsia="Calibri" w:cs="Arial"/>
          <w:sz w:val="20"/>
        </w:rPr>
        <w:t>A TR NO</w:t>
      </w:r>
      <w:r w:rsidRPr="00BD035B">
        <w:rPr>
          <w:rFonts w:eastAsia="Calibri" w:cs="Arial"/>
          <w:sz w:val="20"/>
          <w:vertAlign w:val="subscript"/>
        </w:rPr>
        <w:t>X</w:t>
      </w:r>
      <w:r w:rsidRPr="00BD035B">
        <w:rPr>
          <w:rFonts w:eastAsia="Calibri" w:cs="Arial"/>
          <w:sz w:val="20"/>
        </w:rPr>
        <w:t xml:space="preserve"> Ozone Season unit shall be subject to the requirements under paragraph (c)(2) above for the control period starting on the later of May 1, 2017 or the deadline for meeting the unit's monitor certification requirements under 40 CFR 97.530(b) and for each control period thereafter.</w:t>
      </w:r>
      <w:r w:rsidRPr="00BD035B" w:rsidDel="00D53F2B">
        <w:rPr>
          <w:rFonts w:eastAsia="Calibri" w:cs="Arial"/>
          <w:sz w:val="20"/>
        </w:rPr>
        <w:t xml:space="preserve"> </w:t>
      </w:r>
    </w:p>
    <w:p w:rsidR="006A4431" w:rsidRPr="00BD035B" w:rsidRDefault="006A4431" w:rsidP="006A4431">
      <w:pPr>
        <w:numPr>
          <w:ilvl w:val="0"/>
          <w:numId w:val="60"/>
        </w:numPr>
        <w:autoSpaceDE w:val="0"/>
        <w:autoSpaceDN w:val="0"/>
        <w:adjustRightInd w:val="0"/>
        <w:contextualSpacing/>
        <w:rPr>
          <w:rFonts w:eastAsia="Calibri" w:cs="Arial"/>
          <w:color w:val="000000"/>
          <w:sz w:val="20"/>
        </w:rPr>
      </w:pPr>
      <w:r w:rsidRPr="00BD035B">
        <w:rPr>
          <w:rFonts w:eastAsia="Calibri" w:cs="Arial"/>
          <w:color w:val="000000"/>
          <w:sz w:val="20"/>
        </w:rPr>
        <w:t xml:space="preserve">Vintage of allowances held for compliance. </w:t>
      </w:r>
    </w:p>
    <w:p w:rsidR="006A4431" w:rsidRPr="00BD035B" w:rsidRDefault="006A4431" w:rsidP="006A4431">
      <w:pPr>
        <w:numPr>
          <w:ilvl w:val="1"/>
          <w:numId w:val="60"/>
        </w:numPr>
        <w:autoSpaceDE w:val="0"/>
        <w:autoSpaceDN w:val="0"/>
        <w:adjustRightInd w:val="0"/>
        <w:ind w:left="1260" w:hanging="180"/>
        <w:contextualSpacing/>
        <w:rPr>
          <w:rFonts w:eastAsia="Calibri" w:cs="Arial"/>
          <w:color w:val="000000"/>
          <w:sz w:val="20"/>
        </w:rPr>
      </w:pPr>
      <w:r w:rsidRPr="00BD035B">
        <w:rPr>
          <w:rFonts w:eastAsia="Calibri" w:cs="Arial"/>
          <w:color w:val="000000"/>
          <w:sz w:val="20"/>
        </w:rPr>
        <w:t>A TR NO</w:t>
      </w:r>
      <w:r w:rsidRPr="00BD035B">
        <w:rPr>
          <w:rFonts w:eastAsia="Calibri" w:cs="Arial"/>
          <w:color w:val="000000"/>
          <w:sz w:val="20"/>
          <w:vertAlign w:val="subscript"/>
        </w:rPr>
        <w:t>X</w:t>
      </w:r>
      <w:r w:rsidRPr="00BD035B">
        <w:rPr>
          <w:rFonts w:eastAsia="Calibri" w:cs="Arial"/>
          <w:color w:val="000000"/>
          <w:sz w:val="20"/>
        </w:rPr>
        <w:t xml:space="preserve"> Ozone Season allowance held for compliance with the requirements under paragraph (c)(1)(</w:t>
      </w:r>
      <w:proofErr w:type="spellStart"/>
      <w:r w:rsidRPr="00BD035B">
        <w:rPr>
          <w:rFonts w:eastAsia="Calibri" w:cs="Arial"/>
          <w:color w:val="000000"/>
          <w:sz w:val="20"/>
        </w:rPr>
        <w:t>i</w:t>
      </w:r>
      <w:proofErr w:type="spellEnd"/>
      <w:r w:rsidRPr="00BD035B">
        <w:rPr>
          <w:rFonts w:eastAsia="Calibri" w:cs="Arial"/>
          <w:color w:val="000000"/>
          <w:sz w:val="20"/>
        </w:rPr>
        <w:t>) above for a control period in a given year must be a TR NO</w:t>
      </w:r>
      <w:r w:rsidRPr="00BD035B">
        <w:rPr>
          <w:rFonts w:eastAsia="Calibri" w:cs="Arial"/>
          <w:color w:val="000000"/>
          <w:sz w:val="20"/>
          <w:vertAlign w:val="subscript"/>
        </w:rPr>
        <w:t>X</w:t>
      </w:r>
      <w:r w:rsidRPr="00BD035B">
        <w:rPr>
          <w:rFonts w:eastAsia="Calibri" w:cs="Arial"/>
          <w:color w:val="000000"/>
          <w:sz w:val="20"/>
        </w:rPr>
        <w:t xml:space="preserve"> Ozone Season allowance that was allocated for such control period or a control period in a prior year. </w:t>
      </w:r>
    </w:p>
    <w:p w:rsidR="006A4431" w:rsidRPr="00BD035B" w:rsidRDefault="006A4431" w:rsidP="006A4431">
      <w:pPr>
        <w:numPr>
          <w:ilvl w:val="1"/>
          <w:numId w:val="60"/>
        </w:numPr>
        <w:autoSpaceDE w:val="0"/>
        <w:autoSpaceDN w:val="0"/>
        <w:adjustRightInd w:val="0"/>
        <w:ind w:left="1260" w:hanging="180"/>
        <w:contextualSpacing/>
        <w:rPr>
          <w:rFonts w:eastAsia="Calibri" w:cs="Arial"/>
          <w:color w:val="000000"/>
          <w:sz w:val="20"/>
        </w:rPr>
      </w:pPr>
      <w:r w:rsidRPr="00BD035B">
        <w:rPr>
          <w:rFonts w:eastAsia="Calibri" w:cs="Arial"/>
          <w:color w:val="000000"/>
          <w:sz w:val="20"/>
        </w:rPr>
        <w:t>A TR NO</w:t>
      </w:r>
      <w:r w:rsidRPr="00BD035B">
        <w:rPr>
          <w:rFonts w:eastAsia="Calibri" w:cs="Arial"/>
          <w:color w:val="000000"/>
          <w:sz w:val="20"/>
          <w:vertAlign w:val="subscript"/>
        </w:rPr>
        <w:t>X</w:t>
      </w:r>
      <w:r w:rsidRPr="00BD035B">
        <w:rPr>
          <w:rFonts w:eastAsia="Calibri" w:cs="Arial"/>
          <w:color w:val="000000"/>
          <w:sz w:val="20"/>
        </w:rPr>
        <w:t xml:space="preserve"> Ozone Season allowance held for compliance with the requirements under paragraphs (c)(1)(ii)(A) and (2)(</w:t>
      </w:r>
      <w:proofErr w:type="spellStart"/>
      <w:r w:rsidRPr="00BD035B">
        <w:rPr>
          <w:rFonts w:eastAsia="Calibri" w:cs="Arial"/>
          <w:color w:val="000000"/>
          <w:sz w:val="20"/>
        </w:rPr>
        <w:t>i</w:t>
      </w:r>
      <w:proofErr w:type="spellEnd"/>
      <w:r w:rsidRPr="00BD035B">
        <w:rPr>
          <w:rFonts w:eastAsia="Calibri" w:cs="Arial"/>
          <w:color w:val="000000"/>
          <w:sz w:val="20"/>
        </w:rPr>
        <w:t>) through (iii) above for a control period in a given year must be a TR NO</w:t>
      </w:r>
      <w:r w:rsidRPr="00BD035B">
        <w:rPr>
          <w:rFonts w:eastAsia="Calibri" w:cs="Arial"/>
          <w:color w:val="000000"/>
          <w:sz w:val="20"/>
          <w:vertAlign w:val="subscript"/>
        </w:rPr>
        <w:t>X</w:t>
      </w:r>
      <w:r w:rsidRPr="00BD035B">
        <w:rPr>
          <w:rFonts w:eastAsia="Calibri" w:cs="Arial"/>
          <w:color w:val="000000"/>
          <w:sz w:val="20"/>
        </w:rPr>
        <w:t xml:space="preserve"> Ozone Season allowance that was allocated for a control period in a prior year or the control period in the given year or in the immediately following year. </w:t>
      </w:r>
    </w:p>
    <w:p w:rsidR="006A4431" w:rsidRPr="00BD035B" w:rsidRDefault="006A4431" w:rsidP="006A4431">
      <w:pPr>
        <w:numPr>
          <w:ilvl w:val="0"/>
          <w:numId w:val="60"/>
        </w:numPr>
        <w:autoSpaceDE w:val="0"/>
        <w:autoSpaceDN w:val="0"/>
        <w:adjustRightInd w:val="0"/>
        <w:contextualSpacing/>
        <w:rPr>
          <w:rFonts w:eastAsia="Calibri" w:cs="Arial"/>
          <w:color w:val="000000"/>
          <w:sz w:val="20"/>
        </w:rPr>
      </w:pPr>
      <w:r w:rsidRPr="00BD035B">
        <w:rPr>
          <w:rFonts w:eastAsia="Calibri" w:cs="Arial"/>
          <w:color w:val="000000"/>
          <w:sz w:val="20"/>
        </w:rPr>
        <w:t>Allowance Management System requirements. Each TR NO</w:t>
      </w:r>
      <w:r w:rsidRPr="00BD035B">
        <w:rPr>
          <w:rFonts w:eastAsia="Calibri" w:cs="Arial"/>
          <w:color w:val="000000"/>
          <w:sz w:val="20"/>
          <w:vertAlign w:val="subscript"/>
        </w:rPr>
        <w:t>X</w:t>
      </w:r>
      <w:r w:rsidRPr="00BD035B">
        <w:rPr>
          <w:rFonts w:eastAsia="Calibri" w:cs="Arial"/>
          <w:color w:val="000000"/>
          <w:sz w:val="20"/>
        </w:rPr>
        <w:t xml:space="preserve"> Ozone Season allowance shall be held in, deducted from, or transferred into, out of, or between Allowance Management System accounts in accordance with 40 CFR part 97, subpart BBBBB. </w:t>
      </w:r>
    </w:p>
    <w:p w:rsidR="006A4431" w:rsidRPr="00BD035B" w:rsidRDefault="006A4431" w:rsidP="006A4431">
      <w:pPr>
        <w:numPr>
          <w:ilvl w:val="0"/>
          <w:numId w:val="60"/>
        </w:numPr>
        <w:autoSpaceDE w:val="0"/>
        <w:autoSpaceDN w:val="0"/>
        <w:adjustRightInd w:val="0"/>
        <w:contextualSpacing/>
        <w:rPr>
          <w:rFonts w:eastAsia="Calibri" w:cs="Arial"/>
          <w:color w:val="000000"/>
          <w:sz w:val="20"/>
        </w:rPr>
      </w:pPr>
      <w:r w:rsidRPr="00BD035B">
        <w:rPr>
          <w:rFonts w:eastAsia="Calibri" w:cs="Arial"/>
          <w:color w:val="000000"/>
          <w:sz w:val="20"/>
        </w:rPr>
        <w:t>Limited authorization. A TR NO</w:t>
      </w:r>
      <w:r w:rsidRPr="00BD035B">
        <w:rPr>
          <w:rFonts w:eastAsia="Calibri" w:cs="Arial"/>
          <w:color w:val="000000"/>
          <w:sz w:val="20"/>
          <w:vertAlign w:val="subscript"/>
        </w:rPr>
        <w:t>X</w:t>
      </w:r>
      <w:r w:rsidRPr="00BD035B">
        <w:rPr>
          <w:rFonts w:eastAsia="Calibri" w:cs="Arial"/>
          <w:color w:val="000000"/>
          <w:sz w:val="20"/>
        </w:rPr>
        <w:t xml:space="preserve"> Ozone Season allowance is a limited authorization to emit one ton of NO</w:t>
      </w:r>
      <w:r w:rsidRPr="00BD035B">
        <w:rPr>
          <w:rFonts w:eastAsia="Calibri" w:cs="Arial"/>
          <w:color w:val="000000"/>
          <w:sz w:val="20"/>
          <w:vertAlign w:val="subscript"/>
        </w:rPr>
        <w:t>X</w:t>
      </w:r>
      <w:r w:rsidRPr="00BD035B">
        <w:rPr>
          <w:rFonts w:eastAsia="Calibri" w:cs="Arial"/>
          <w:color w:val="000000"/>
          <w:sz w:val="20"/>
        </w:rPr>
        <w:t xml:space="preserve"> during the control period in one year. Such authorization is limited in its use and duration as follows: </w:t>
      </w:r>
    </w:p>
    <w:p w:rsidR="006A4431" w:rsidRPr="00BD035B" w:rsidRDefault="006A4431" w:rsidP="006A4431">
      <w:pPr>
        <w:numPr>
          <w:ilvl w:val="1"/>
          <w:numId w:val="60"/>
        </w:numPr>
        <w:autoSpaceDE w:val="0"/>
        <w:autoSpaceDN w:val="0"/>
        <w:adjustRightInd w:val="0"/>
        <w:ind w:left="1260" w:hanging="180"/>
        <w:contextualSpacing/>
        <w:rPr>
          <w:rFonts w:eastAsia="Calibri" w:cs="Arial"/>
          <w:color w:val="000000"/>
          <w:sz w:val="20"/>
        </w:rPr>
      </w:pPr>
      <w:r w:rsidRPr="00BD035B">
        <w:rPr>
          <w:rFonts w:eastAsia="Calibri" w:cs="Arial"/>
          <w:color w:val="000000"/>
          <w:sz w:val="20"/>
        </w:rPr>
        <w:t>Such authorization shall only be used in accordance with the TR NO</w:t>
      </w:r>
      <w:r w:rsidRPr="00BD035B">
        <w:rPr>
          <w:rFonts w:eastAsia="Calibri" w:cs="Arial"/>
          <w:color w:val="000000"/>
          <w:sz w:val="20"/>
          <w:vertAlign w:val="subscript"/>
        </w:rPr>
        <w:t>X</w:t>
      </w:r>
      <w:r w:rsidRPr="00BD035B">
        <w:rPr>
          <w:rFonts w:eastAsia="Calibri" w:cs="Arial"/>
          <w:color w:val="000000"/>
          <w:sz w:val="20"/>
        </w:rPr>
        <w:t xml:space="preserve"> Ozone Season Trading Program; and </w:t>
      </w:r>
    </w:p>
    <w:p w:rsidR="006A4431" w:rsidRPr="00BD035B" w:rsidRDefault="006A4431" w:rsidP="006A4431">
      <w:pPr>
        <w:numPr>
          <w:ilvl w:val="1"/>
          <w:numId w:val="60"/>
        </w:numPr>
        <w:autoSpaceDE w:val="0"/>
        <w:autoSpaceDN w:val="0"/>
        <w:adjustRightInd w:val="0"/>
        <w:ind w:left="1260" w:hanging="180"/>
        <w:contextualSpacing/>
        <w:rPr>
          <w:rFonts w:eastAsia="Calibri" w:cs="Arial"/>
          <w:color w:val="000000"/>
          <w:sz w:val="20"/>
        </w:rPr>
      </w:pPr>
      <w:r w:rsidRPr="00BD035B">
        <w:rPr>
          <w:rFonts w:eastAsia="Calibri" w:cs="Arial"/>
          <w:color w:val="000000"/>
          <w:sz w:val="20"/>
        </w:rPr>
        <w:t xml:space="preserve">Notwithstanding any other provision of 40 CFR part 97, subpart BBBBB, the Administrator has the authority to terminate or limit the use and duration of such authorization to the extent the Administrator determines is necessary or appropriate to implement any provision of the Clean Air Act. </w:t>
      </w:r>
    </w:p>
    <w:p w:rsidR="006A4431" w:rsidRPr="00BD035B" w:rsidRDefault="006A4431" w:rsidP="006A4431">
      <w:pPr>
        <w:numPr>
          <w:ilvl w:val="0"/>
          <w:numId w:val="60"/>
        </w:numPr>
        <w:autoSpaceDE w:val="0"/>
        <w:autoSpaceDN w:val="0"/>
        <w:adjustRightInd w:val="0"/>
        <w:contextualSpacing/>
        <w:rPr>
          <w:rFonts w:eastAsia="Calibri" w:cs="Arial"/>
          <w:color w:val="000000"/>
          <w:sz w:val="20"/>
        </w:rPr>
      </w:pPr>
      <w:r w:rsidRPr="00BD035B">
        <w:rPr>
          <w:rFonts w:eastAsia="Calibri" w:cs="Arial"/>
          <w:color w:val="000000"/>
          <w:sz w:val="20"/>
        </w:rPr>
        <w:t>Property right. A TR NO</w:t>
      </w:r>
      <w:r w:rsidRPr="00BD035B">
        <w:rPr>
          <w:rFonts w:eastAsia="Calibri" w:cs="Arial"/>
          <w:color w:val="000000"/>
          <w:sz w:val="20"/>
          <w:vertAlign w:val="subscript"/>
        </w:rPr>
        <w:t>X</w:t>
      </w:r>
      <w:r w:rsidRPr="00BD035B">
        <w:rPr>
          <w:rFonts w:eastAsia="Calibri" w:cs="Arial"/>
          <w:color w:val="000000"/>
          <w:sz w:val="20"/>
        </w:rPr>
        <w:t xml:space="preserve"> Ozone Season allowance does not constitute a property right. </w:t>
      </w:r>
    </w:p>
    <w:p w:rsidR="006A4431" w:rsidRPr="00BD035B" w:rsidRDefault="006A4431" w:rsidP="006A4431">
      <w:pPr>
        <w:numPr>
          <w:ilvl w:val="0"/>
          <w:numId w:val="58"/>
        </w:numPr>
        <w:autoSpaceDE w:val="0"/>
        <w:autoSpaceDN w:val="0"/>
        <w:adjustRightInd w:val="0"/>
        <w:ind w:left="360"/>
        <w:contextualSpacing/>
        <w:rPr>
          <w:rFonts w:eastAsia="Calibri" w:cs="Arial"/>
          <w:b/>
          <w:i/>
          <w:iCs/>
          <w:color w:val="000000"/>
          <w:sz w:val="20"/>
        </w:rPr>
      </w:pPr>
      <w:r w:rsidRPr="00BD035B">
        <w:rPr>
          <w:rFonts w:eastAsia="Calibri" w:cs="Arial"/>
          <w:b/>
          <w:color w:val="000000"/>
          <w:sz w:val="20"/>
        </w:rPr>
        <w:t>Title V permit revision requirements</w:t>
      </w:r>
      <w:r w:rsidRPr="00BD035B">
        <w:rPr>
          <w:rFonts w:eastAsia="Calibri" w:cs="Arial"/>
          <w:b/>
          <w:i/>
          <w:iCs/>
          <w:color w:val="000000"/>
          <w:sz w:val="20"/>
        </w:rPr>
        <w:t xml:space="preserve">. </w:t>
      </w:r>
    </w:p>
    <w:p w:rsidR="006A4431" w:rsidRPr="00BD035B" w:rsidRDefault="006A4431" w:rsidP="006A4431">
      <w:pPr>
        <w:numPr>
          <w:ilvl w:val="0"/>
          <w:numId w:val="61"/>
        </w:numPr>
        <w:autoSpaceDE w:val="0"/>
        <w:autoSpaceDN w:val="0"/>
        <w:adjustRightInd w:val="0"/>
        <w:contextualSpacing/>
        <w:rPr>
          <w:rFonts w:eastAsia="Calibri" w:cs="Arial"/>
          <w:color w:val="000000"/>
          <w:sz w:val="20"/>
        </w:rPr>
      </w:pPr>
      <w:r w:rsidRPr="00BD035B">
        <w:rPr>
          <w:rFonts w:eastAsia="Calibri" w:cs="Arial"/>
          <w:color w:val="000000"/>
          <w:sz w:val="20"/>
        </w:rPr>
        <w:t>No title V permit revision shall be required for any allocation, holding, deduction, or transfer of TR NO</w:t>
      </w:r>
      <w:r w:rsidRPr="00BD035B">
        <w:rPr>
          <w:rFonts w:eastAsia="Calibri" w:cs="Arial"/>
          <w:color w:val="000000"/>
          <w:sz w:val="20"/>
          <w:vertAlign w:val="subscript"/>
        </w:rPr>
        <w:t>X</w:t>
      </w:r>
      <w:r w:rsidRPr="00BD035B">
        <w:rPr>
          <w:rFonts w:eastAsia="Calibri" w:cs="Arial"/>
          <w:color w:val="000000"/>
          <w:sz w:val="20"/>
        </w:rPr>
        <w:t xml:space="preserve"> Ozone Season allowances in accordance with 40 CFR part 97, subpart BBBBB. </w:t>
      </w:r>
    </w:p>
    <w:p w:rsidR="006A4431" w:rsidRPr="00BD035B" w:rsidRDefault="006A4431" w:rsidP="006A4431">
      <w:pPr>
        <w:numPr>
          <w:ilvl w:val="0"/>
          <w:numId w:val="61"/>
        </w:numPr>
        <w:autoSpaceDE w:val="0"/>
        <w:autoSpaceDN w:val="0"/>
        <w:adjustRightInd w:val="0"/>
        <w:contextualSpacing/>
        <w:rPr>
          <w:rFonts w:eastAsia="Calibri" w:cs="Arial"/>
          <w:color w:val="000000"/>
          <w:sz w:val="20"/>
        </w:rPr>
      </w:pPr>
      <w:r w:rsidRPr="00BD035B">
        <w:rPr>
          <w:rFonts w:eastAsia="Times New Roman,Calibri" w:cs="Arial"/>
          <w:color w:val="000000"/>
          <w:sz w:val="20"/>
        </w:rPr>
        <w:t>This permit incorporates the TR emissions monitoring, recordkeeping and reporting requirements pursuant to 40 CFR 97.530 through 97.535, and the requirements for a continuous emission monitoring system (pursuant to 40 CFR part 75, subparts B and H), an excepted monitoring system (pursuant to 40 CFR part 75, appendices D and E), a low mass emissions excepted monitoring methodology (pursuant to 40 CFR 75.19), and an alternative monitoring system (pursuant to 40</w:t>
      </w:r>
      <w:r w:rsidRPr="00BD035B">
        <w:rPr>
          <w:rFonts w:eastAsia="Times New Roman,Calibri" w:cs="Arial"/>
          <w:color w:val="0070C0"/>
          <w:sz w:val="20"/>
        </w:rPr>
        <w:t xml:space="preserve"> </w:t>
      </w:r>
      <w:r w:rsidRPr="00BD035B">
        <w:rPr>
          <w:rFonts w:eastAsia="Times New Roman,Calibri" w:cs="Arial"/>
          <w:color w:val="000000"/>
          <w:sz w:val="20"/>
        </w:rPr>
        <w:t>CFR part 75, subpart E). Therefore, the Description of TR Monitoring Provisions table for units identified in this permit may be added to, or changed, in this title V permit using minor permit modification procedures in accordance with 40 CFR 97.506(d)(2) and 70.7(e)(2)(</w:t>
      </w:r>
      <w:proofErr w:type="spellStart"/>
      <w:r w:rsidRPr="00BD035B">
        <w:rPr>
          <w:rFonts w:eastAsia="Times New Roman,Calibri" w:cs="Arial"/>
          <w:color w:val="000000"/>
          <w:sz w:val="20"/>
        </w:rPr>
        <w:t>i</w:t>
      </w:r>
      <w:proofErr w:type="spellEnd"/>
      <w:r w:rsidRPr="00BD035B">
        <w:rPr>
          <w:rFonts w:eastAsia="Times New Roman,Calibri" w:cs="Arial"/>
          <w:color w:val="000000"/>
          <w:sz w:val="20"/>
        </w:rPr>
        <w:t>)(B) or 71.7(e)(1)(</w:t>
      </w:r>
      <w:proofErr w:type="spellStart"/>
      <w:r w:rsidRPr="00BD035B">
        <w:rPr>
          <w:rFonts w:eastAsia="Times New Roman,Calibri" w:cs="Arial"/>
          <w:color w:val="000000"/>
          <w:sz w:val="20"/>
        </w:rPr>
        <w:t>i</w:t>
      </w:r>
      <w:proofErr w:type="spellEnd"/>
      <w:r w:rsidRPr="00BD035B">
        <w:rPr>
          <w:rFonts w:eastAsia="Times New Roman,Calibri" w:cs="Arial"/>
          <w:color w:val="000000"/>
          <w:sz w:val="20"/>
        </w:rPr>
        <w:t xml:space="preserve">)(B). </w:t>
      </w:r>
    </w:p>
    <w:p w:rsidR="006A4431" w:rsidRPr="00BD035B" w:rsidRDefault="006A4431" w:rsidP="006A4431">
      <w:pPr>
        <w:numPr>
          <w:ilvl w:val="0"/>
          <w:numId w:val="58"/>
        </w:numPr>
        <w:autoSpaceDE w:val="0"/>
        <w:autoSpaceDN w:val="0"/>
        <w:adjustRightInd w:val="0"/>
        <w:ind w:left="360"/>
        <w:contextualSpacing/>
        <w:rPr>
          <w:rFonts w:eastAsia="Calibri" w:cs="Arial"/>
          <w:b/>
          <w:color w:val="000000"/>
          <w:sz w:val="20"/>
        </w:rPr>
      </w:pPr>
      <w:r w:rsidRPr="00BD035B">
        <w:rPr>
          <w:rFonts w:eastAsia="Calibri" w:cs="Arial"/>
          <w:b/>
          <w:color w:val="000000"/>
          <w:sz w:val="20"/>
        </w:rPr>
        <w:t>Additional recordkeeping and reporting requirements</w:t>
      </w:r>
      <w:r w:rsidRPr="00BD035B">
        <w:rPr>
          <w:rFonts w:eastAsia="Calibri" w:cs="Arial"/>
          <w:b/>
          <w:i/>
          <w:iCs/>
          <w:color w:val="000000"/>
          <w:sz w:val="20"/>
        </w:rPr>
        <w:t xml:space="preserve">. </w:t>
      </w:r>
    </w:p>
    <w:p w:rsidR="006A4431" w:rsidRPr="00BD035B" w:rsidRDefault="006A4431" w:rsidP="006A4431">
      <w:pPr>
        <w:numPr>
          <w:ilvl w:val="0"/>
          <w:numId w:val="62"/>
        </w:numPr>
        <w:autoSpaceDE w:val="0"/>
        <w:autoSpaceDN w:val="0"/>
        <w:adjustRightInd w:val="0"/>
        <w:contextualSpacing/>
        <w:rPr>
          <w:rFonts w:eastAsia="Calibri" w:cs="Arial"/>
          <w:color w:val="000000"/>
          <w:sz w:val="20"/>
        </w:rPr>
      </w:pPr>
      <w:r w:rsidRPr="00BD035B">
        <w:rPr>
          <w:rFonts w:eastAsia="Calibri" w:cs="Arial"/>
          <w:color w:val="000000"/>
          <w:sz w:val="20"/>
        </w:rPr>
        <w:t>Unless otherwise provided, the owners and operators of each TR NO</w:t>
      </w:r>
      <w:r w:rsidRPr="00BD035B">
        <w:rPr>
          <w:rFonts w:eastAsia="Calibri" w:cs="Arial"/>
          <w:color w:val="000000"/>
          <w:sz w:val="20"/>
          <w:vertAlign w:val="subscript"/>
        </w:rPr>
        <w:t>X</w:t>
      </w:r>
      <w:r w:rsidRPr="00BD035B">
        <w:rPr>
          <w:rFonts w:eastAsia="Calibri" w:cs="Arial"/>
          <w:color w:val="000000"/>
          <w:sz w:val="20"/>
        </w:rPr>
        <w:t xml:space="preserve"> Ozone Season source and each TR NO</w:t>
      </w:r>
      <w:r w:rsidRPr="00BD035B">
        <w:rPr>
          <w:rFonts w:eastAsia="Calibri" w:cs="Arial"/>
          <w:color w:val="000000"/>
          <w:sz w:val="20"/>
          <w:vertAlign w:val="subscript"/>
        </w:rPr>
        <w:t>X</w:t>
      </w:r>
      <w:r w:rsidRPr="00BD035B">
        <w:rPr>
          <w:rFonts w:eastAsia="Calibri" w:cs="Arial"/>
          <w:color w:val="000000"/>
          <w:sz w:val="20"/>
        </w:rPr>
        <w:t xml:space="preserve"> Ozone Season unit at the source shall keep on site at the source each of the following documents (in hardcopy or electronic format) for a period of 5 years from the date the document is created. This period may be extended for cause, at any time before the end of 5 years, in writing by the Administrator. </w:t>
      </w:r>
    </w:p>
    <w:p w:rsidR="006A4431" w:rsidRPr="00BD035B" w:rsidRDefault="006A4431" w:rsidP="006A4431">
      <w:pPr>
        <w:numPr>
          <w:ilvl w:val="1"/>
          <w:numId w:val="62"/>
        </w:numPr>
        <w:autoSpaceDE w:val="0"/>
        <w:autoSpaceDN w:val="0"/>
        <w:adjustRightInd w:val="0"/>
        <w:ind w:left="1260" w:hanging="180"/>
        <w:contextualSpacing/>
        <w:rPr>
          <w:rFonts w:eastAsia="Calibri" w:cs="Arial"/>
          <w:color w:val="000000"/>
          <w:sz w:val="20"/>
        </w:rPr>
      </w:pPr>
      <w:r w:rsidRPr="00BD035B">
        <w:rPr>
          <w:rFonts w:eastAsia="Calibri" w:cs="Arial"/>
          <w:color w:val="000000"/>
          <w:sz w:val="20"/>
        </w:rPr>
        <w:lastRenderedPageBreak/>
        <w:t>The certificate of representation under 40 CFR 97.516 for the designated representative for the source and each TR NO</w:t>
      </w:r>
      <w:r w:rsidRPr="00BD035B">
        <w:rPr>
          <w:rFonts w:eastAsia="Calibri" w:cs="Arial"/>
          <w:color w:val="000000"/>
          <w:sz w:val="20"/>
          <w:vertAlign w:val="subscript"/>
        </w:rPr>
        <w:t>X</w:t>
      </w:r>
      <w:r w:rsidRPr="00BD035B">
        <w:rPr>
          <w:rFonts w:eastAsia="Calibri" w:cs="Arial"/>
          <w:color w:val="000000"/>
          <w:sz w:val="20"/>
        </w:rPr>
        <w:t xml:space="preserve"> Ozone Season unit at the source and all documents that demonstrate the truth of the statements in the certificate of representation; provided that the certificate and documents shall be retained on site at the source beyond such 5-year period until such certificate of representation and documents are superseded because of the submission of a new certificate of representation under 40 CFR 97.516 changing the designated representative. </w:t>
      </w:r>
    </w:p>
    <w:p w:rsidR="006A4431" w:rsidRPr="00BD035B" w:rsidRDefault="006A4431" w:rsidP="006A4431">
      <w:pPr>
        <w:numPr>
          <w:ilvl w:val="1"/>
          <w:numId w:val="62"/>
        </w:numPr>
        <w:autoSpaceDE w:val="0"/>
        <w:autoSpaceDN w:val="0"/>
        <w:adjustRightInd w:val="0"/>
        <w:ind w:left="1260" w:hanging="180"/>
        <w:contextualSpacing/>
        <w:rPr>
          <w:rFonts w:eastAsia="Calibri" w:cs="Arial"/>
          <w:color w:val="000000"/>
          <w:sz w:val="20"/>
        </w:rPr>
      </w:pPr>
      <w:r w:rsidRPr="00BD035B">
        <w:rPr>
          <w:rFonts w:eastAsia="Calibri" w:cs="Arial"/>
          <w:color w:val="000000"/>
          <w:sz w:val="20"/>
        </w:rPr>
        <w:t xml:space="preserve">All emissions monitoring information, in accordance with 40 CFR part 97, subpart BBBBB. </w:t>
      </w:r>
    </w:p>
    <w:p w:rsidR="006A4431" w:rsidRPr="00BD035B" w:rsidRDefault="006A4431" w:rsidP="006A4431">
      <w:pPr>
        <w:numPr>
          <w:ilvl w:val="1"/>
          <w:numId w:val="62"/>
        </w:numPr>
        <w:autoSpaceDE w:val="0"/>
        <w:autoSpaceDN w:val="0"/>
        <w:adjustRightInd w:val="0"/>
        <w:ind w:left="1260" w:hanging="180"/>
        <w:contextualSpacing/>
        <w:rPr>
          <w:rFonts w:eastAsia="Calibri" w:cs="Arial"/>
          <w:color w:val="000000"/>
          <w:sz w:val="20"/>
        </w:rPr>
      </w:pPr>
      <w:r w:rsidRPr="00BD035B">
        <w:rPr>
          <w:rFonts w:eastAsia="Calibri" w:cs="Arial"/>
          <w:color w:val="000000"/>
          <w:sz w:val="20"/>
        </w:rPr>
        <w:t>Copies of all reports, compliance certifications, and other submissions and all records made or required under, or to demonstrate compliance with the requirements of, the TR NO</w:t>
      </w:r>
      <w:r w:rsidRPr="00BD035B">
        <w:rPr>
          <w:rFonts w:eastAsia="Calibri" w:cs="Arial"/>
          <w:color w:val="000000"/>
          <w:sz w:val="20"/>
          <w:vertAlign w:val="subscript"/>
        </w:rPr>
        <w:t>X</w:t>
      </w:r>
      <w:r w:rsidRPr="00BD035B">
        <w:rPr>
          <w:rFonts w:eastAsia="Calibri" w:cs="Arial"/>
          <w:color w:val="000000"/>
          <w:sz w:val="20"/>
        </w:rPr>
        <w:t xml:space="preserve"> Ozone Season Trading Program.</w:t>
      </w:r>
    </w:p>
    <w:p w:rsidR="006A4431" w:rsidRPr="00BD035B" w:rsidRDefault="006A4431" w:rsidP="006A4431">
      <w:pPr>
        <w:numPr>
          <w:ilvl w:val="0"/>
          <w:numId w:val="62"/>
        </w:numPr>
        <w:autoSpaceDE w:val="0"/>
        <w:autoSpaceDN w:val="0"/>
        <w:adjustRightInd w:val="0"/>
        <w:contextualSpacing/>
        <w:rPr>
          <w:rFonts w:eastAsia="Calibri" w:cs="Arial"/>
          <w:color w:val="000000"/>
          <w:sz w:val="20"/>
        </w:rPr>
      </w:pPr>
      <w:r w:rsidRPr="00BD035B">
        <w:rPr>
          <w:rFonts w:eastAsia="Calibri" w:cs="Arial"/>
          <w:color w:val="000000"/>
          <w:sz w:val="20"/>
        </w:rPr>
        <w:t>The designated representative of a TR NO</w:t>
      </w:r>
      <w:r w:rsidRPr="00BD035B">
        <w:rPr>
          <w:rFonts w:eastAsia="Calibri" w:cs="Arial"/>
          <w:color w:val="000000"/>
          <w:sz w:val="20"/>
          <w:vertAlign w:val="subscript"/>
        </w:rPr>
        <w:t>X</w:t>
      </w:r>
      <w:r w:rsidRPr="00BD035B">
        <w:rPr>
          <w:rFonts w:eastAsia="Calibri" w:cs="Arial"/>
          <w:color w:val="000000"/>
          <w:sz w:val="20"/>
        </w:rPr>
        <w:t xml:space="preserve"> Ozone Season source and each TR NO</w:t>
      </w:r>
      <w:r w:rsidRPr="00BD035B">
        <w:rPr>
          <w:rFonts w:eastAsia="Calibri" w:cs="Arial"/>
          <w:color w:val="000000"/>
          <w:sz w:val="20"/>
          <w:vertAlign w:val="subscript"/>
        </w:rPr>
        <w:t>X</w:t>
      </w:r>
      <w:r w:rsidRPr="00BD035B">
        <w:rPr>
          <w:rFonts w:eastAsia="Calibri" w:cs="Arial"/>
          <w:color w:val="000000"/>
          <w:sz w:val="20"/>
        </w:rPr>
        <w:t xml:space="preserve"> Ozone Season unit at the source shall make all submissions required under the TR NO</w:t>
      </w:r>
      <w:r w:rsidRPr="00BD035B">
        <w:rPr>
          <w:rFonts w:eastAsia="Calibri" w:cs="Arial"/>
          <w:color w:val="000000"/>
          <w:sz w:val="20"/>
          <w:vertAlign w:val="subscript"/>
        </w:rPr>
        <w:t>X</w:t>
      </w:r>
      <w:r w:rsidRPr="00BD035B">
        <w:rPr>
          <w:rFonts w:eastAsia="Calibri" w:cs="Arial"/>
          <w:color w:val="000000"/>
          <w:sz w:val="20"/>
        </w:rPr>
        <w:t xml:space="preserve"> Ozone Season Trading Program, except as provided in 40 CFR 97.518. This requirement does not change, create an exemption from, or otherwise affect the responsible official submission requirements under a title V operating permit program in 40 CFR parts 70 and 71. </w:t>
      </w:r>
    </w:p>
    <w:p w:rsidR="006A4431" w:rsidRPr="00BD035B" w:rsidRDefault="006A4431" w:rsidP="006A4431">
      <w:pPr>
        <w:numPr>
          <w:ilvl w:val="0"/>
          <w:numId w:val="58"/>
        </w:numPr>
        <w:autoSpaceDE w:val="0"/>
        <w:autoSpaceDN w:val="0"/>
        <w:adjustRightInd w:val="0"/>
        <w:ind w:left="360"/>
        <w:contextualSpacing/>
        <w:rPr>
          <w:rFonts w:eastAsia="Calibri" w:cs="Arial"/>
          <w:b/>
          <w:color w:val="000000"/>
          <w:sz w:val="20"/>
        </w:rPr>
      </w:pPr>
      <w:r w:rsidRPr="00BD035B">
        <w:rPr>
          <w:rFonts w:eastAsia="Calibri" w:cs="Arial"/>
          <w:b/>
          <w:color w:val="000000"/>
          <w:sz w:val="20"/>
        </w:rPr>
        <w:t>Liability</w:t>
      </w:r>
      <w:r w:rsidRPr="00BD035B">
        <w:rPr>
          <w:rFonts w:eastAsia="Calibri" w:cs="Arial"/>
          <w:b/>
          <w:i/>
          <w:iCs/>
          <w:color w:val="000000"/>
          <w:sz w:val="20"/>
        </w:rPr>
        <w:t xml:space="preserve">. </w:t>
      </w:r>
    </w:p>
    <w:p w:rsidR="006A4431" w:rsidRPr="00BD035B" w:rsidRDefault="006A4431" w:rsidP="006A4431">
      <w:pPr>
        <w:numPr>
          <w:ilvl w:val="0"/>
          <w:numId w:val="63"/>
        </w:numPr>
        <w:autoSpaceDE w:val="0"/>
        <w:autoSpaceDN w:val="0"/>
        <w:adjustRightInd w:val="0"/>
        <w:contextualSpacing/>
        <w:rPr>
          <w:rFonts w:eastAsia="Calibri" w:cs="Arial"/>
          <w:color w:val="000000"/>
          <w:sz w:val="20"/>
        </w:rPr>
      </w:pPr>
      <w:r w:rsidRPr="00BD035B">
        <w:rPr>
          <w:rFonts w:eastAsia="Calibri" w:cs="Arial"/>
          <w:color w:val="000000"/>
          <w:sz w:val="20"/>
        </w:rPr>
        <w:t>Any provision of the TR NO</w:t>
      </w:r>
      <w:r w:rsidRPr="00BD035B">
        <w:rPr>
          <w:rFonts w:eastAsia="Calibri" w:cs="Arial"/>
          <w:color w:val="000000"/>
          <w:sz w:val="20"/>
          <w:vertAlign w:val="subscript"/>
        </w:rPr>
        <w:t>X</w:t>
      </w:r>
      <w:r w:rsidRPr="00BD035B">
        <w:rPr>
          <w:rFonts w:eastAsia="Calibri" w:cs="Arial"/>
          <w:color w:val="000000"/>
          <w:sz w:val="20"/>
        </w:rPr>
        <w:t xml:space="preserve"> Ozone Season Trading Program that applies to a TR NO</w:t>
      </w:r>
      <w:r w:rsidRPr="00BD035B">
        <w:rPr>
          <w:rFonts w:eastAsia="Calibri" w:cs="Arial"/>
          <w:color w:val="000000"/>
          <w:sz w:val="20"/>
          <w:vertAlign w:val="subscript"/>
        </w:rPr>
        <w:t>X</w:t>
      </w:r>
      <w:r w:rsidRPr="00BD035B">
        <w:rPr>
          <w:rFonts w:eastAsia="Calibri" w:cs="Arial"/>
          <w:color w:val="000000"/>
          <w:sz w:val="20"/>
        </w:rPr>
        <w:t xml:space="preserve"> Ozone Season source or the designated representative of a TR NO</w:t>
      </w:r>
      <w:r w:rsidRPr="00BD035B">
        <w:rPr>
          <w:rFonts w:eastAsia="Calibri" w:cs="Arial"/>
          <w:color w:val="000000"/>
          <w:sz w:val="20"/>
          <w:vertAlign w:val="subscript"/>
        </w:rPr>
        <w:t>X</w:t>
      </w:r>
      <w:r w:rsidRPr="00BD035B">
        <w:rPr>
          <w:rFonts w:eastAsia="Calibri" w:cs="Arial"/>
          <w:color w:val="000000"/>
          <w:sz w:val="20"/>
        </w:rPr>
        <w:t xml:space="preserve"> Ozone Season source shall also apply to the owners and operators of such source and of the TR NO</w:t>
      </w:r>
      <w:r w:rsidRPr="00BD035B">
        <w:rPr>
          <w:rFonts w:eastAsia="Calibri" w:cs="Arial"/>
          <w:color w:val="000000"/>
          <w:sz w:val="20"/>
          <w:vertAlign w:val="subscript"/>
        </w:rPr>
        <w:t>X</w:t>
      </w:r>
      <w:r w:rsidRPr="00BD035B">
        <w:rPr>
          <w:rFonts w:eastAsia="Calibri" w:cs="Arial"/>
          <w:color w:val="000000"/>
          <w:sz w:val="20"/>
        </w:rPr>
        <w:t xml:space="preserve"> Ozone Season units at the source. </w:t>
      </w:r>
    </w:p>
    <w:p w:rsidR="006A4431" w:rsidRPr="00BD035B" w:rsidRDefault="006A4431" w:rsidP="006A4431">
      <w:pPr>
        <w:numPr>
          <w:ilvl w:val="0"/>
          <w:numId w:val="63"/>
        </w:numPr>
        <w:autoSpaceDE w:val="0"/>
        <w:autoSpaceDN w:val="0"/>
        <w:adjustRightInd w:val="0"/>
        <w:contextualSpacing/>
        <w:rPr>
          <w:rFonts w:eastAsia="Calibri" w:cs="Arial"/>
          <w:color w:val="000000"/>
          <w:sz w:val="20"/>
        </w:rPr>
      </w:pPr>
      <w:r w:rsidRPr="00BD035B">
        <w:rPr>
          <w:rFonts w:eastAsia="Calibri" w:cs="Arial"/>
          <w:color w:val="000000"/>
          <w:sz w:val="20"/>
        </w:rPr>
        <w:t>Any provision of the TR NO</w:t>
      </w:r>
      <w:r w:rsidRPr="00BD035B">
        <w:rPr>
          <w:rFonts w:eastAsia="Calibri" w:cs="Arial"/>
          <w:color w:val="000000"/>
          <w:sz w:val="20"/>
          <w:vertAlign w:val="subscript"/>
        </w:rPr>
        <w:t>X</w:t>
      </w:r>
      <w:r w:rsidRPr="00BD035B">
        <w:rPr>
          <w:rFonts w:eastAsia="Calibri" w:cs="Arial"/>
          <w:color w:val="000000"/>
          <w:sz w:val="20"/>
        </w:rPr>
        <w:t xml:space="preserve"> Ozone Season Trading Program that applies to a TR NO</w:t>
      </w:r>
      <w:r w:rsidRPr="00BD035B">
        <w:rPr>
          <w:rFonts w:eastAsia="Calibri" w:cs="Arial"/>
          <w:color w:val="000000"/>
          <w:sz w:val="20"/>
          <w:vertAlign w:val="subscript"/>
        </w:rPr>
        <w:t>X</w:t>
      </w:r>
      <w:r w:rsidRPr="00BD035B">
        <w:rPr>
          <w:rFonts w:eastAsia="Calibri" w:cs="Arial"/>
          <w:color w:val="000000"/>
          <w:sz w:val="20"/>
        </w:rPr>
        <w:t xml:space="preserve"> Ozone Season unit or the designated representative of a TR NO</w:t>
      </w:r>
      <w:r w:rsidRPr="00BD035B">
        <w:rPr>
          <w:rFonts w:eastAsia="Calibri" w:cs="Arial"/>
          <w:color w:val="000000"/>
          <w:sz w:val="20"/>
          <w:vertAlign w:val="subscript"/>
        </w:rPr>
        <w:t>X</w:t>
      </w:r>
      <w:r w:rsidRPr="00BD035B">
        <w:rPr>
          <w:rFonts w:eastAsia="Calibri" w:cs="Arial"/>
          <w:color w:val="000000"/>
          <w:sz w:val="20"/>
        </w:rPr>
        <w:t xml:space="preserve"> Ozone Season unit shall also apply to the owners and operators of such unit. </w:t>
      </w:r>
    </w:p>
    <w:p w:rsidR="006A4431" w:rsidRPr="00BD035B" w:rsidRDefault="006A4431" w:rsidP="006A4431">
      <w:pPr>
        <w:numPr>
          <w:ilvl w:val="0"/>
          <w:numId w:val="58"/>
        </w:numPr>
        <w:spacing w:after="200"/>
        <w:ind w:left="360"/>
        <w:contextualSpacing/>
        <w:rPr>
          <w:rFonts w:eastAsia="Calibri" w:cs="Arial"/>
          <w:sz w:val="20"/>
        </w:rPr>
      </w:pPr>
      <w:r w:rsidRPr="00BD035B">
        <w:rPr>
          <w:rFonts w:eastAsia="Calibri" w:cs="Arial"/>
          <w:b/>
          <w:sz w:val="20"/>
        </w:rPr>
        <w:t>Effect on other authorities</w:t>
      </w:r>
      <w:r w:rsidRPr="00BD035B">
        <w:rPr>
          <w:rFonts w:eastAsia="Calibri" w:cs="Arial"/>
          <w:b/>
          <w:i/>
          <w:iCs/>
          <w:sz w:val="20"/>
        </w:rPr>
        <w:t xml:space="preserve">. </w:t>
      </w:r>
    </w:p>
    <w:p w:rsidR="006A4431" w:rsidRPr="00BD035B" w:rsidRDefault="006A4431" w:rsidP="006A4431">
      <w:pPr>
        <w:ind w:left="360"/>
        <w:contextualSpacing/>
        <w:rPr>
          <w:rFonts w:eastAsia="Calibri" w:cs="Arial"/>
          <w:sz w:val="20"/>
        </w:rPr>
      </w:pPr>
      <w:r w:rsidRPr="00BD035B">
        <w:rPr>
          <w:rFonts w:eastAsia="Calibri" w:cs="Arial"/>
          <w:sz w:val="20"/>
        </w:rPr>
        <w:t>No provision of the TR NO</w:t>
      </w:r>
      <w:r w:rsidRPr="00BD035B">
        <w:rPr>
          <w:rFonts w:eastAsia="Calibri" w:cs="Arial"/>
          <w:sz w:val="20"/>
          <w:vertAlign w:val="subscript"/>
        </w:rPr>
        <w:t>X</w:t>
      </w:r>
      <w:r w:rsidRPr="00BD035B">
        <w:rPr>
          <w:rFonts w:eastAsia="Calibri" w:cs="Arial"/>
          <w:sz w:val="20"/>
        </w:rPr>
        <w:t xml:space="preserve"> Ozone Season Trading Program or exemption under 40 CFR 97.505 shall be construed as exempting or excluding the owners and operators, and the designated representative, of a TR NO</w:t>
      </w:r>
      <w:r w:rsidRPr="00BD035B">
        <w:rPr>
          <w:rFonts w:eastAsia="Calibri" w:cs="Arial"/>
          <w:sz w:val="20"/>
          <w:vertAlign w:val="subscript"/>
        </w:rPr>
        <w:t>X</w:t>
      </w:r>
      <w:r w:rsidRPr="00BD035B">
        <w:rPr>
          <w:rFonts w:eastAsia="Calibri" w:cs="Arial"/>
          <w:sz w:val="20"/>
        </w:rPr>
        <w:t xml:space="preserve"> Ozone Season source or TR NO</w:t>
      </w:r>
      <w:r w:rsidRPr="00BD035B">
        <w:rPr>
          <w:rFonts w:eastAsia="Calibri" w:cs="Arial"/>
          <w:sz w:val="20"/>
          <w:vertAlign w:val="subscript"/>
        </w:rPr>
        <w:t>X</w:t>
      </w:r>
      <w:r w:rsidRPr="00BD035B">
        <w:rPr>
          <w:rFonts w:eastAsia="Calibri" w:cs="Arial"/>
          <w:sz w:val="20"/>
        </w:rPr>
        <w:t xml:space="preserve"> Ozone Season unit from compliance with any other provision of the applicable, approved state implementation plan, a federally enforceable permit, or the Clean Air Act.</w:t>
      </w:r>
    </w:p>
    <w:p w:rsidR="006A4431" w:rsidRPr="00BD035B" w:rsidRDefault="006A4431" w:rsidP="006A4431">
      <w:pPr>
        <w:pStyle w:val="ListParagraph"/>
        <w:numPr>
          <w:ilvl w:val="0"/>
          <w:numId w:val="58"/>
        </w:numPr>
        <w:ind w:left="360"/>
        <w:rPr>
          <w:rFonts w:eastAsia="Calibri" w:cs="Arial"/>
          <w:b/>
          <w:sz w:val="20"/>
        </w:rPr>
      </w:pPr>
      <w:r w:rsidRPr="00BD035B">
        <w:rPr>
          <w:rFonts w:eastAsia="Calibri" w:cs="Arial"/>
          <w:b/>
          <w:sz w:val="20"/>
        </w:rPr>
        <w:t xml:space="preserve">Effect on units in Indian country. </w:t>
      </w:r>
    </w:p>
    <w:p w:rsidR="006A4431" w:rsidRPr="00BD035B" w:rsidRDefault="006A4431" w:rsidP="006A4431">
      <w:pPr>
        <w:pStyle w:val="ListParagraph"/>
        <w:ind w:left="360"/>
        <w:rPr>
          <w:rFonts w:eastAsia="Calibri" w:cs="Arial"/>
          <w:b/>
          <w:i/>
          <w:sz w:val="20"/>
        </w:rPr>
      </w:pPr>
      <w:r w:rsidRPr="00BD035B">
        <w:rPr>
          <w:rFonts w:eastAsia="Calibri" w:cs="Arial"/>
          <w:sz w:val="20"/>
        </w:rPr>
        <w:t>Notwithstanding the provisions of paragraphs (a) through (g) above, paragraphs (a) through (g) shall be deemed not to impose any requirements on any source or unit, or any owner, operator, or designated representative with regard to any source or unit, in Indian country within the borders of the state.</w:t>
      </w:r>
      <w:r w:rsidRPr="00BD035B">
        <w:rPr>
          <w:rFonts w:eastAsia="Calibri" w:cs="Arial"/>
          <w:b/>
          <w:i/>
          <w:sz w:val="20"/>
        </w:rPr>
        <w:t xml:space="preserve"> </w:t>
      </w:r>
    </w:p>
    <w:p w:rsidR="006A4431" w:rsidRPr="00BD035B" w:rsidRDefault="006A4431" w:rsidP="006A4431">
      <w:pPr>
        <w:rPr>
          <w:rFonts w:eastAsia="Calibri" w:cs="Arial"/>
          <w:sz w:val="20"/>
        </w:rPr>
      </w:pPr>
    </w:p>
    <w:p w:rsidR="006A4431" w:rsidRPr="00BD035B" w:rsidRDefault="006A4431" w:rsidP="006A4431">
      <w:pPr>
        <w:rPr>
          <w:rFonts w:eastAsia="Calibri" w:cs="Arial"/>
          <w:bCs/>
          <w:sz w:val="20"/>
        </w:rPr>
      </w:pPr>
      <w:r>
        <w:rPr>
          <w:rFonts w:eastAsia="Calibri" w:cs="Arial"/>
          <w:b/>
          <w:bCs/>
          <w:color w:val="000000"/>
          <w:sz w:val="20"/>
          <w:u w:val="single"/>
        </w:rPr>
        <w:t xml:space="preserve">SECTION III:  </w:t>
      </w:r>
      <w:r w:rsidRPr="00BD035B">
        <w:rPr>
          <w:rFonts w:eastAsia="Calibri" w:cs="Arial"/>
          <w:b/>
          <w:bCs/>
          <w:sz w:val="20"/>
          <w:u w:val="single"/>
        </w:rPr>
        <w:t>TR SO</w:t>
      </w:r>
      <w:r w:rsidRPr="00BD035B">
        <w:rPr>
          <w:rFonts w:eastAsia="Calibri" w:cs="Arial"/>
          <w:b/>
          <w:bCs/>
          <w:sz w:val="20"/>
          <w:u w:val="single"/>
          <w:vertAlign w:val="subscript"/>
        </w:rPr>
        <w:t>2</w:t>
      </w:r>
      <w:r w:rsidRPr="00BD035B">
        <w:rPr>
          <w:rFonts w:eastAsia="Calibri" w:cs="Arial"/>
          <w:b/>
          <w:bCs/>
          <w:sz w:val="20"/>
          <w:u w:val="single"/>
        </w:rPr>
        <w:t xml:space="preserve"> Group 1 Trading Program requirements (40 CFR 97.606)</w:t>
      </w:r>
      <w:r w:rsidRPr="00BD035B">
        <w:rPr>
          <w:rFonts w:eastAsia="Calibri" w:cs="Arial"/>
          <w:b/>
          <w:bCs/>
          <w:i/>
          <w:color w:val="4F81BD"/>
          <w:sz w:val="20"/>
          <w:u w:val="single"/>
        </w:rPr>
        <w:t xml:space="preserve"> </w:t>
      </w:r>
    </w:p>
    <w:p w:rsidR="006A4431" w:rsidRPr="00BD035B" w:rsidRDefault="006A4431" w:rsidP="006A4431">
      <w:pPr>
        <w:numPr>
          <w:ilvl w:val="0"/>
          <w:numId w:val="64"/>
        </w:numPr>
        <w:autoSpaceDE w:val="0"/>
        <w:autoSpaceDN w:val="0"/>
        <w:adjustRightInd w:val="0"/>
        <w:ind w:left="360"/>
        <w:contextualSpacing/>
        <w:rPr>
          <w:rFonts w:eastAsia="Calibri" w:cs="Arial"/>
          <w:b/>
          <w:color w:val="000000"/>
          <w:sz w:val="20"/>
        </w:rPr>
      </w:pPr>
      <w:r w:rsidRPr="00BD035B">
        <w:rPr>
          <w:rFonts w:eastAsia="Calibri" w:cs="Arial"/>
          <w:b/>
          <w:color w:val="000000"/>
          <w:sz w:val="20"/>
        </w:rPr>
        <w:t xml:space="preserve">Designated representative requirements. </w:t>
      </w:r>
    </w:p>
    <w:p w:rsidR="006A4431" w:rsidRPr="00BD035B" w:rsidRDefault="006A4431" w:rsidP="006A4431">
      <w:pPr>
        <w:autoSpaceDE w:val="0"/>
        <w:autoSpaceDN w:val="0"/>
        <w:adjustRightInd w:val="0"/>
        <w:ind w:left="360"/>
        <w:contextualSpacing/>
        <w:rPr>
          <w:rFonts w:eastAsia="Calibri" w:cs="Arial"/>
          <w:b/>
          <w:color w:val="000000"/>
          <w:sz w:val="20"/>
        </w:rPr>
      </w:pPr>
      <w:r w:rsidRPr="00BD035B">
        <w:rPr>
          <w:rFonts w:eastAsia="Calibri" w:cs="Arial"/>
          <w:color w:val="000000"/>
          <w:sz w:val="20"/>
        </w:rPr>
        <w:t xml:space="preserve">The owners and operators shall comply with the requirement to have a designated representative, and may have an alternate designated representative, in accordance with 40 CFR 97.613 through 97.618. </w:t>
      </w:r>
    </w:p>
    <w:p w:rsidR="006A4431" w:rsidRPr="00BD035B" w:rsidRDefault="006A4431" w:rsidP="006A4431">
      <w:pPr>
        <w:numPr>
          <w:ilvl w:val="0"/>
          <w:numId w:val="64"/>
        </w:numPr>
        <w:autoSpaceDE w:val="0"/>
        <w:autoSpaceDN w:val="0"/>
        <w:adjustRightInd w:val="0"/>
        <w:ind w:left="360"/>
        <w:contextualSpacing/>
        <w:rPr>
          <w:rFonts w:eastAsia="Calibri" w:cs="Arial"/>
          <w:b/>
          <w:color w:val="000000"/>
          <w:sz w:val="20"/>
        </w:rPr>
      </w:pPr>
      <w:r w:rsidRPr="00BD035B">
        <w:rPr>
          <w:rFonts w:eastAsia="Calibri" w:cs="Arial"/>
          <w:b/>
          <w:color w:val="000000"/>
          <w:sz w:val="20"/>
        </w:rPr>
        <w:t xml:space="preserve">Emissions monitoring, reporting, and recordkeeping requirements. </w:t>
      </w:r>
    </w:p>
    <w:p w:rsidR="006A4431" w:rsidRPr="00BD035B" w:rsidRDefault="006A4431" w:rsidP="006A4431">
      <w:pPr>
        <w:numPr>
          <w:ilvl w:val="0"/>
          <w:numId w:val="65"/>
        </w:numPr>
        <w:autoSpaceDE w:val="0"/>
        <w:autoSpaceDN w:val="0"/>
        <w:adjustRightInd w:val="0"/>
        <w:contextualSpacing/>
        <w:rPr>
          <w:rFonts w:eastAsia="Calibri" w:cs="Arial"/>
          <w:color w:val="000000"/>
          <w:sz w:val="20"/>
        </w:rPr>
      </w:pPr>
      <w:r w:rsidRPr="00BD035B">
        <w:rPr>
          <w:rFonts w:eastAsia="Calibri" w:cs="Arial"/>
          <w:color w:val="000000"/>
          <w:sz w:val="20"/>
        </w:rPr>
        <w:t>The owners and operators, and the designated representative, of each TR SO</w:t>
      </w:r>
      <w:r w:rsidRPr="00BD035B">
        <w:rPr>
          <w:rFonts w:eastAsia="Calibri" w:cs="Arial"/>
          <w:color w:val="000000"/>
          <w:sz w:val="20"/>
          <w:vertAlign w:val="subscript"/>
        </w:rPr>
        <w:t>2</w:t>
      </w:r>
      <w:r w:rsidRPr="00BD035B">
        <w:rPr>
          <w:rFonts w:eastAsia="Calibri" w:cs="Arial"/>
          <w:color w:val="000000"/>
          <w:sz w:val="20"/>
        </w:rPr>
        <w:t xml:space="preserve"> Group 1 source and each TR SO</w:t>
      </w:r>
      <w:r w:rsidRPr="00BD035B">
        <w:rPr>
          <w:rFonts w:eastAsia="Calibri" w:cs="Arial"/>
          <w:color w:val="000000"/>
          <w:sz w:val="20"/>
          <w:vertAlign w:val="subscript"/>
        </w:rPr>
        <w:t>2</w:t>
      </w:r>
      <w:r w:rsidRPr="00BD035B">
        <w:rPr>
          <w:rFonts w:eastAsia="Calibri" w:cs="Arial"/>
          <w:color w:val="000000"/>
          <w:sz w:val="20"/>
        </w:rPr>
        <w:t xml:space="preserve"> Group 1 unit at the source shall comply with the monitoring, reporting, and recordkeeping requirements of 40 CFR 97.630 (general requirements, including installation, certification, and data accounting, compliance deadlines, reporting data, prohibitions, and long-term cold storage), 97.631 (initial monitoring system certification and recertification procedures), 97.632 (monitoring system out-of-control periods), 97.633 (notifications concerning monitoring), 97.634 (recordkeeping and reporting, including monitoring plans, certification applications, quarterly reports, and compliance certification), and 97.635 (petitions for alternatives to monitoring, recordkeeping, or reporting requirements). </w:t>
      </w:r>
    </w:p>
    <w:p w:rsidR="006A4431" w:rsidRPr="00BD035B" w:rsidRDefault="006A4431" w:rsidP="006A4431">
      <w:pPr>
        <w:numPr>
          <w:ilvl w:val="0"/>
          <w:numId w:val="65"/>
        </w:numPr>
        <w:autoSpaceDE w:val="0"/>
        <w:autoSpaceDN w:val="0"/>
        <w:adjustRightInd w:val="0"/>
        <w:contextualSpacing/>
        <w:rPr>
          <w:rFonts w:eastAsia="Calibri" w:cs="Arial"/>
          <w:color w:val="000000"/>
          <w:sz w:val="20"/>
        </w:rPr>
      </w:pPr>
      <w:r w:rsidRPr="00BD035B">
        <w:rPr>
          <w:rFonts w:eastAsia="Calibri" w:cs="Arial"/>
          <w:color w:val="000000"/>
          <w:sz w:val="20"/>
        </w:rPr>
        <w:t>The emissions data determined in accordance with 40 CFR 97.630 through 97.635 shall be used to calculate allocations of TR SO</w:t>
      </w:r>
      <w:r w:rsidRPr="00BD035B">
        <w:rPr>
          <w:rFonts w:eastAsia="Calibri" w:cs="Arial"/>
          <w:color w:val="000000"/>
          <w:sz w:val="20"/>
          <w:vertAlign w:val="subscript"/>
        </w:rPr>
        <w:t>2</w:t>
      </w:r>
      <w:r w:rsidRPr="00BD035B">
        <w:rPr>
          <w:rFonts w:eastAsia="Calibri" w:cs="Arial"/>
          <w:color w:val="000000"/>
          <w:sz w:val="20"/>
        </w:rPr>
        <w:t xml:space="preserve"> Group 1 allowances under 40 CFR 97.611(a)(2) and (b) and 97.612 and to determine compliance with the TR SO</w:t>
      </w:r>
      <w:r w:rsidRPr="00BD035B">
        <w:rPr>
          <w:rFonts w:eastAsia="Calibri" w:cs="Arial"/>
          <w:color w:val="000000"/>
          <w:sz w:val="20"/>
          <w:vertAlign w:val="subscript"/>
        </w:rPr>
        <w:t>2</w:t>
      </w:r>
      <w:r w:rsidRPr="00BD035B">
        <w:rPr>
          <w:rFonts w:eastAsia="Calibri" w:cs="Arial"/>
          <w:color w:val="000000"/>
          <w:sz w:val="20"/>
        </w:rPr>
        <w:t xml:space="preserve"> Group 1 emissions limitation and assurance provisions under paragraph (c) below, provided that, for each monitoring location from which mass emissions are reported, the mass emissions amount used in calculating such allocations and determining such compliance shall be the mass emissions amount for the monitoring location determined in accordance with 40 CFR 97.630 through 97.635 and rounded to the nearest ton, with any fraction of a ton less than 0.50 being deemed to be zero. </w:t>
      </w:r>
    </w:p>
    <w:p w:rsidR="006A4431" w:rsidRPr="00BD035B" w:rsidRDefault="006A4431" w:rsidP="006A4431">
      <w:pPr>
        <w:numPr>
          <w:ilvl w:val="0"/>
          <w:numId w:val="64"/>
        </w:numPr>
        <w:autoSpaceDE w:val="0"/>
        <w:autoSpaceDN w:val="0"/>
        <w:adjustRightInd w:val="0"/>
        <w:ind w:left="360"/>
        <w:contextualSpacing/>
        <w:rPr>
          <w:rFonts w:eastAsia="Calibri" w:cs="Arial"/>
          <w:b/>
          <w:color w:val="000000"/>
          <w:sz w:val="20"/>
        </w:rPr>
      </w:pPr>
      <w:r w:rsidRPr="00BD035B">
        <w:rPr>
          <w:rFonts w:eastAsia="Calibri" w:cs="Arial"/>
          <w:b/>
          <w:color w:val="000000"/>
          <w:sz w:val="20"/>
        </w:rPr>
        <w:t>SO</w:t>
      </w:r>
      <w:r w:rsidRPr="00BD035B">
        <w:rPr>
          <w:rFonts w:eastAsia="Calibri" w:cs="Arial"/>
          <w:b/>
          <w:color w:val="000000"/>
          <w:sz w:val="20"/>
          <w:vertAlign w:val="subscript"/>
        </w:rPr>
        <w:t>2</w:t>
      </w:r>
      <w:r w:rsidRPr="00BD035B">
        <w:rPr>
          <w:rFonts w:eastAsia="Calibri" w:cs="Arial"/>
          <w:b/>
          <w:color w:val="000000"/>
          <w:sz w:val="20"/>
        </w:rPr>
        <w:t xml:space="preserve"> emissions requirements. </w:t>
      </w:r>
    </w:p>
    <w:p w:rsidR="006A4431" w:rsidRPr="00BD035B" w:rsidRDefault="006A4431" w:rsidP="006A4431">
      <w:pPr>
        <w:numPr>
          <w:ilvl w:val="0"/>
          <w:numId w:val="66"/>
        </w:numPr>
        <w:autoSpaceDE w:val="0"/>
        <w:autoSpaceDN w:val="0"/>
        <w:adjustRightInd w:val="0"/>
        <w:contextualSpacing/>
        <w:rPr>
          <w:rFonts w:eastAsia="Calibri" w:cs="Arial"/>
          <w:color w:val="000000"/>
          <w:sz w:val="20"/>
        </w:rPr>
      </w:pPr>
      <w:r w:rsidRPr="00BD035B">
        <w:rPr>
          <w:rFonts w:eastAsia="Calibri" w:cs="Arial"/>
          <w:color w:val="000000"/>
          <w:sz w:val="20"/>
        </w:rPr>
        <w:t>TR SO</w:t>
      </w:r>
      <w:r w:rsidRPr="00BD035B">
        <w:rPr>
          <w:rFonts w:eastAsia="Calibri" w:cs="Arial"/>
          <w:color w:val="000000"/>
          <w:sz w:val="20"/>
          <w:vertAlign w:val="subscript"/>
        </w:rPr>
        <w:t>2</w:t>
      </w:r>
      <w:r w:rsidRPr="00BD035B">
        <w:rPr>
          <w:rFonts w:eastAsia="Calibri" w:cs="Arial"/>
          <w:color w:val="000000"/>
          <w:sz w:val="20"/>
        </w:rPr>
        <w:t xml:space="preserve"> Group 1 emissions limitation. </w:t>
      </w:r>
    </w:p>
    <w:p w:rsidR="006A4431" w:rsidRPr="00BD035B" w:rsidRDefault="006A4431" w:rsidP="006A4431">
      <w:pPr>
        <w:numPr>
          <w:ilvl w:val="1"/>
          <w:numId w:val="66"/>
        </w:numPr>
        <w:autoSpaceDE w:val="0"/>
        <w:autoSpaceDN w:val="0"/>
        <w:adjustRightInd w:val="0"/>
        <w:ind w:left="1260" w:hanging="180"/>
        <w:contextualSpacing/>
        <w:rPr>
          <w:rFonts w:eastAsia="Calibri" w:cs="Arial"/>
          <w:color w:val="000000"/>
          <w:sz w:val="20"/>
        </w:rPr>
      </w:pPr>
      <w:r w:rsidRPr="00BD035B">
        <w:rPr>
          <w:rFonts w:eastAsia="Calibri" w:cs="Arial"/>
          <w:color w:val="000000"/>
          <w:sz w:val="20"/>
        </w:rPr>
        <w:t>As of the allowance transfer deadline for a control period in a given year, the owners and operators of each TR SO</w:t>
      </w:r>
      <w:r w:rsidRPr="00BD035B">
        <w:rPr>
          <w:rFonts w:eastAsia="Calibri" w:cs="Arial"/>
          <w:color w:val="000000"/>
          <w:sz w:val="20"/>
          <w:vertAlign w:val="subscript"/>
        </w:rPr>
        <w:t>2</w:t>
      </w:r>
      <w:r w:rsidRPr="00BD035B">
        <w:rPr>
          <w:rFonts w:eastAsia="Calibri" w:cs="Arial"/>
          <w:color w:val="000000"/>
          <w:sz w:val="20"/>
        </w:rPr>
        <w:t xml:space="preserve"> Group 1 source and each TR SO2 Group 1 unit at the source shall hold, in the source's </w:t>
      </w:r>
      <w:r w:rsidRPr="00BD035B">
        <w:rPr>
          <w:rFonts w:eastAsia="Calibri" w:cs="Arial"/>
          <w:color w:val="000000"/>
          <w:sz w:val="20"/>
        </w:rPr>
        <w:lastRenderedPageBreak/>
        <w:t>compliance account, TR SO</w:t>
      </w:r>
      <w:r w:rsidRPr="00BD035B">
        <w:rPr>
          <w:rFonts w:eastAsia="Calibri" w:cs="Arial"/>
          <w:color w:val="000000"/>
          <w:sz w:val="20"/>
          <w:vertAlign w:val="subscript"/>
        </w:rPr>
        <w:t>2</w:t>
      </w:r>
      <w:r w:rsidRPr="00BD035B">
        <w:rPr>
          <w:rFonts w:eastAsia="Calibri" w:cs="Arial"/>
          <w:color w:val="000000"/>
          <w:sz w:val="20"/>
        </w:rPr>
        <w:t xml:space="preserve"> Group 1 allowances available for deduction for such control period under 40 CFR 97.624(a) in an amount not less than the tons of total SO</w:t>
      </w:r>
      <w:r w:rsidRPr="00BD035B">
        <w:rPr>
          <w:rFonts w:eastAsia="Calibri" w:cs="Arial"/>
          <w:color w:val="000000"/>
          <w:sz w:val="20"/>
          <w:vertAlign w:val="subscript"/>
        </w:rPr>
        <w:t>2</w:t>
      </w:r>
      <w:r w:rsidRPr="00BD035B">
        <w:rPr>
          <w:rFonts w:eastAsia="Calibri" w:cs="Arial"/>
          <w:color w:val="000000"/>
          <w:sz w:val="20"/>
        </w:rPr>
        <w:t xml:space="preserve"> emissions for such control period from all TR SO</w:t>
      </w:r>
      <w:r w:rsidRPr="00BD035B">
        <w:rPr>
          <w:rFonts w:eastAsia="Calibri" w:cs="Arial"/>
          <w:color w:val="000000"/>
          <w:sz w:val="20"/>
          <w:vertAlign w:val="subscript"/>
        </w:rPr>
        <w:t>2</w:t>
      </w:r>
      <w:r w:rsidRPr="00BD035B">
        <w:rPr>
          <w:rFonts w:eastAsia="Calibri" w:cs="Arial"/>
          <w:color w:val="000000"/>
          <w:sz w:val="20"/>
        </w:rPr>
        <w:t xml:space="preserve"> Group 1 units at the source. </w:t>
      </w:r>
    </w:p>
    <w:p w:rsidR="006A4431" w:rsidRPr="00BD035B" w:rsidRDefault="006A4431" w:rsidP="006A4431">
      <w:pPr>
        <w:numPr>
          <w:ilvl w:val="1"/>
          <w:numId w:val="66"/>
        </w:numPr>
        <w:autoSpaceDE w:val="0"/>
        <w:autoSpaceDN w:val="0"/>
        <w:adjustRightInd w:val="0"/>
        <w:ind w:left="1260" w:hanging="180"/>
        <w:contextualSpacing/>
        <w:rPr>
          <w:rFonts w:eastAsia="Calibri" w:cs="Arial"/>
          <w:color w:val="000000"/>
          <w:sz w:val="20"/>
        </w:rPr>
      </w:pPr>
      <w:r w:rsidRPr="00BD035B">
        <w:rPr>
          <w:rFonts w:eastAsia="Calibri" w:cs="Arial"/>
          <w:color w:val="000000"/>
          <w:sz w:val="20"/>
        </w:rPr>
        <w:t>If total SO</w:t>
      </w:r>
      <w:r w:rsidRPr="00BD035B">
        <w:rPr>
          <w:rFonts w:eastAsia="Calibri" w:cs="Arial"/>
          <w:color w:val="000000"/>
          <w:sz w:val="20"/>
          <w:vertAlign w:val="subscript"/>
        </w:rPr>
        <w:t>2</w:t>
      </w:r>
      <w:r w:rsidRPr="00BD035B">
        <w:rPr>
          <w:rFonts w:eastAsia="Calibri" w:cs="Arial"/>
          <w:color w:val="000000"/>
          <w:sz w:val="20"/>
        </w:rPr>
        <w:t xml:space="preserve"> emissions during a control period in a given year from the TR SO</w:t>
      </w:r>
      <w:r w:rsidRPr="00BD035B">
        <w:rPr>
          <w:rFonts w:eastAsia="Calibri" w:cs="Arial"/>
          <w:color w:val="000000"/>
          <w:sz w:val="20"/>
          <w:vertAlign w:val="subscript"/>
        </w:rPr>
        <w:t>2</w:t>
      </w:r>
      <w:r w:rsidRPr="00BD035B">
        <w:rPr>
          <w:rFonts w:eastAsia="Calibri" w:cs="Arial"/>
          <w:color w:val="000000"/>
          <w:sz w:val="20"/>
        </w:rPr>
        <w:t xml:space="preserve"> Group 1 units at a TR SO</w:t>
      </w:r>
      <w:r w:rsidRPr="00BD035B">
        <w:rPr>
          <w:rFonts w:eastAsia="Calibri" w:cs="Arial"/>
          <w:color w:val="000000"/>
          <w:sz w:val="20"/>
          <w:vertAlign w:val="subscript"/>
        </w:rPr>
        <w:t>2</w:t>
      </w:r>
      <w:r w:rsidRPr="00BD035B">
        <w:rPr>
          <w:rFonts w:eastAsia="Calibri" w:cs="Arial"/>
          <w:color w:val="000000"/>
          <w:sz w:val="20"/>
        </w:rPr>
        <w:t xml:space="preserve"> Group 1 source are in excess of the TR SO</w:t>
      </w:r>
      <w:r w:rsidRPr="00BD035B">
        <w:rPr>
          <w:rFonts w:eastAsia="Calibri" w:cs="Arial"/>
          <w:color w:val="000000"/>
          <w:sz w:val="20"/>
          <w:vertAlign w:val="subscript"/>
        </w:rPr>
        <w:t>2</w:t>
      </w:r>
      <w:r w:rsidRPr="00BD035B">
        <w:rPr>
          <w:rFonts w:eastAsia="Calibri" w:cs="Arial"/>
          <w:color w:val="000000"/>
          <w:sz w:val="20"/>
        </w:rPr>
        <w:t xml:space="preserve"> Group 1 emissions limitation set forth in paragraph (c)(1)(</w:t>
      </w:r>
      <w:proofErr w:type="spellStart"/>
      <w:r w:rsidRPr="00BD035B">
        <w:rPr>
          <w:rFonts w:eastAsia="Calibri" w:cs="Arial"/>
          <w:color w:val="000000"/>
          <w:sz w:val="20"/>
        </w:rPr>
        <w:t>i</w:t>
      </w:r>
      <w:proofErr w:type="spellEnd"/>
      <w:r w:rsidRPr="00BD035B">
        <w:rPr>
          <w:rFonts w:eastAsia="Calibri" w:cs="Arial"/>
          <w:color w:val="000000"/>
          <w:sz w:val="20"/>
        </w:rPr>
        <w:t xml:space="preserve">) above, then: </w:t>
      </w:r>
    </w:p>
    <w:p w:rsidR="006A4431" w:rsidRPr="00BD035B" w:rsidRDefault="006A4431" w:rsidP="006A4431">
      <w:pPr>
        <w:numPr>
          <w:ilvl w:val="2"/>
          <w:numId w:val="66"/>
        </w:numPr>
        <w:autoSpaceDE w:val="0"/>
        <w:autoSpaceDN w:val="0"/>
        <w:adjustRightInd w:val="0"/>
        <w:ind w:left="1800" w:hanging="540"/>
        <w:contextualSpacing/>
        <w:rPr>
          <w:rFonts w:eastAsia="Calibri" w:cs="Arial"/>
          <w:color w:val="000000"/>
          <w:sz w:val="20"/>
        </w:rPr>
      </w:pPr>
      <w:r w:rsidRPr="00BD035B">
        <w:rPr>
          <w:rFonts w:eastAsia="Calibri" w:cs="Arial"/>
          <w:color w:val="000000"/>
          <w:sz w:val="20"/>
        </w:rPr>
        <w:t>The owners and operators of the source and each TR SO</w:t>
      </w:r>
      <w:r w:rsidRPr="00BD035B">
        <w:rPr>
          <w:rFonts w:eastAsia="Calibri" w:cs="Arial"/>
          <w:color w:val="000000"/>
          <w:sz w:val="20"/>
          <w:vertAlign w:val="subscript"/>
        </w:rPr>
        <w:t>2</w:t>
      </w:r>
      <w:r w:rsidRPr="00BD035B">
        <w:rPr>
          <w:rFonts w:eastAsia="Calibri" w:cs="Arial"/>
          <w:color w:val="000000"/>
          <w:sz w:val="20"/>
        </w:rPr>
        <w:t xml:space="preserve"> Group 1 unit at the source shall hold the TR SO</w:t>
      </w:r>
      <w:r w:rsidRPr="00BD035B">
        <w:rPr>
          <w:rFonts w:eastAsia="Calibri" w:cs="Arial"/>
          <w:color w:val="000000"/>
          <w:sz w:val="20"/>
          <w:vertAlign w:val="subscript"/>
        </w:rPr>
        <w:t>2</w:t>
      </w:r>
      <w:r w:rsidRPr="00BD035B">
        <w:rPr>
          <w:rFonts w:eastAsia="Calibri" w:cs="Arial"/>
          <w:color w:val="000000"/>
          <w:sz w:val="20"/>
        </w:rPr>
        <w:t xml:space="preserve"> Group 1 allowances required for deduction under 40 CFR 97.624(d); and </w:t>
      </w:r>
    </w:p>
    <w:p w:rsidR="006A4431" w:rsidRPr="00BD035B" w:rsidRDefault="006A4431" w:rsidP="006A4431">
      <w:pPr>
        <w:numPr>
          <w:ilvl w:val="2"/>
          <w:numId w:val="66"/>
        </w:numPr>
        <w:autoSpaceDE w:val="0"/>
        <w:autoSpaceDN w:val="0"/>
        <w:adjustRightInd w:val="0"/>
        <w:ind w:left="1800" w:hanging="540"/>
        <w:contextualSpacing/>
        <w:rPr>
          <w:rFonts w:eastAsia="Calibri" w:cs="Arial"/>
          <w:color w:val="000000"/>
          <w:sz w:val="20"/>
        </w:rPr>
      </w:pPr>
      <w:r w:rsidRPr="00BD035B">
        <w:rPr>
          <w:rFonts w:eastAsia="Calibri" w:cs="Arial"/>
          <w:color w:val="000000"/>
          <w:sz w:val="20"/>
        </w:rPr>
        <w:t>The owners and operators of the source and each TR SO</w:t>
      </w:r>
      <w:r w:rsidRPr="00BD035B">
        <w:rPr>
          <w:rFonts w:eastAsia="Calibri" w:cs="Arial"/>
          <w:color w:val="000000"/>
          <w:sz w:val="20"/>
          <w:vertAlign w:val="subscript"/>
        </w:rPr>
        <w:t>2</w:t>
      </w:r>
      <w:r w:rsidRPr="00BD035B">
        <w:rPr>
          <w:rFonts w:eastAsia="Calibri" w:cs="Arial"/>
          <w:color w:val="000000"/>
          <w:sz w:val="20"/>
        </w:rPr>
        <w:t xml:space="preserve"> Group 1 unit at the source shall pay any fine, penalty, or assessment or comply with any other remedy imposed, for the same violations, under the Clean Air Act, and each ton of such excess emissions and each day of such control period shall constitute a separate violation 40 CFR part 97, subpart CCCCC and the Clean Air Act. </w:t>
      </w:r>
    </w:p>
    <w:p w:rsidR="006A4431" w:rsidRPr="00BD035B" w:rsidRDefault="006A4431" w:rsidP="006A4431">
      <w:pPr>
        <w:numPr>
          <w:ilvl w:val="0"/>
          <w:numId w:val="66"/>
        </w:numPr>
        <w:autoSpaceDE w:val="0"/>
        <w:autoSpaceDN w:val="0"/>
        <w:adjustRightInd w:val="0"/>
        <w:contextualSpacing/>
        <w:rPr>
          <w:rFonts w:eastAsia="Calibri" w:cs="Arial"/>
          <w:color w:val="000000"/>
          <w:sz w:val="20"/>
        </w:rPr>
      </w:pPr>
      <w:r w:rsidRPr="00BD035B">
        <w:rPr>
          <w:rFonts w:eastAsia="Calibri" w:cs="Arial"/>
          <w:color w:val="000000"/>
          <w:sz w:val="20"/>
        </w:rPr>
        <w:t>TR SO</w:t>
      </w:r>
      <w:r w:rsidRPr="00BD035B">
        <w:rPr>
          <w:rFonts w:eastAsia="Calibri" w:cs="Arial"/>
          <w:color w:val="000000"/>
          <w:sz w:val="20"/>
          <w:vertAlign w:val="subscript"/>
        </w:rPr>
        <w:t>2</w:t>
      </w:r>
      <w:r w:rsidRPr="00BD035B">
        <w:rPr>
          <w:rFonts w:eastAsia="Calibri" w:cs="Arial"/>
          <w:color w:val="000000"/>
          <w:sz w:val="20"/>
        </w:rPr>
        <w:t xml:space="preserve"> Group 1 assurance provisions. </w:t>
      </w:r>
    </w:p>
    <w:p w:rsidR="006A4431" w:rsidRPr="00BD035B" w:rsidRDefault="006A4431" w:rsidP="006A4431">
      <w:pPr>
        <w:numPr>
          <w:ilvl w:val="1"/>
          <w:numId w:val="66"/>
        </w:numPr>
        <w:autoSpaceDE w:val="0"/>
        <w:autoSpaceDN w:val="0"/>
        <w:adjustRightInd w:val="0"/>
        <w:ind w:left="1260" w:hanging="180"/>
        <w:contextualSpacing/>
        <w:rPr>
          <w:rFonts w:eastAsia="Calibri" w:cs="Arial"/>
          <w:color w:val="000000"/>
          <w:sz w:val="20"/>
        </w:rPr>
      </w:pPr>
      <w:r w:rsidRPr="00BD035B">
        <w:rPr>
          <w:rFonts w:eastAsia="Calibri" w:cs="Arial"/>
          <w:color w:val="000000"/>
          <w:sz w:val="20"/>
        </w:rPr>
        <w:t>If total SO</w:t>
      </w:r>
      <w:r w:rsidRPr="00BD035B">
        <w:rPr>
          <w:rFonts w:eastAsia="Calibri" w:cs="Arial"/>
          <w:color w:val="000000"/>
          <w:sz w:val="20"/>
          <w:vertAlign w:val="subscript"/>
        </w:rPr>
        <w:t>2</w:t>
      </w:r>
      <w:r w:rsidRPr="00BD035B">
        <w:rPr>
          <w:rFonts w:eastAsia="Calibri" w:cs="Arial"/>
          <w:color w:val="000000"/>
          <w:sz w:val="20"/>
        </w:rPr>
        <w:t xml:space="preserve"> emissions during a control period in a given year from all TR SO</w:t>
      </w:r>
      <w:r w:rsidRPr="00BD035B">
        <w:rPr>
          <w:rFonts w:eastAsia="Calibri" w:cs="Arial"/>
          <w:color w:val="000000"/>
          <w:sz w:val="20"/>
          <w:vertAlign w:val="subscript"/>
        </w:rPr>
        <w:t>2</w:t>
      </w:r>
      <w:r w:rsidRPr="00BD035B">
        <w:rPr>
          <w:rFonts w:eastAsia="Calibri" w:cs="Arial"/>
          <w:color w:val="000000"/>
          <w:sz w:val="20"/>
        </w:rPr>
        <w:t xml:space="preserve"> Group 1 units at TR SO</w:t>
      </w:r>
      <w:r w:rsidRPr="00BD035B">
        <w:rPr>
          <w:rFonts w:eastAsia="Calibri" w:cs="Arial"/>
          <w:color w:val="000000"/>
          <w:sz w:val="20"/>
          <w:vertAlign w:val="subscript"/>
        </w:rPr>
        <w:t>2</w:t>
      </w:r>
      <w:r w:rsidRPr="00BD035B">
        <w:rPr>
          <w:rFonts w:eastAsia="Calibri" w:cs="Arial"/>
          <w:color w:val="000000"/>
          <w:sz w:val="20"/>
        </w:rPr>
        <w:t xml:space="preserve"> Group 1 sources in the</w:t>
      </w:r>
      <w:r w:rsidR="00B16100">
        <w:rPr>
          <w:rFonts w:eastAsia="Calibri" w:cs="Arial"/>
          <w:color w:val="000000"/>
          <w:sz w:val="20"/>
        </w:rPr>
        <w:t xml:space="preserve"> state</w:t>
      </w:r>
      <w:r w:rsidRPr="00BD035B">
        <w:rPr>
          <w:rFonts w:eastAsia="Calibri" w:cs="Arial"/>
          <w:color w:val="000000"/>
          <w:sz w:val="20"/>
        </w:rPr>
        <w:t xml:space="preserve"> </w:t>
      </w:r>
      <w:r w:rsidRPr="00BD035B">
        <w:rPr>
          <w:rFonts w:eastAsia="Calibri" w:cs="Arial"/>
          <w:sz w:val="20"/>
        </w:rPr>
        <w:t xml:space="preserve">and Indian country within the borders of such state </w:t>
      </w:r>
      <w:r w:rsidRPr="00BD035B">
        <w:rPr>
          <w:rFonts w:eastAsia="Calibri" w:cs="Arial"/>
          <w:color w:val="000000"/>
          <w:sz w:val="20"/>
        </w:rPr>
        <w:t>exceed the state assurance level, then the owners and operators of such sources and units in each group of one or more sources and units having a common designated representative for such control period, where the common designated representative’s share of such SO</w:t>
      </w:r>
      <w:r w:rsidRPr="00BD035B">
        <w:rPr>
          <w:rFonts w:eastAsia="Calibri" w:cs="Arial"/>
          <w:color w:val="000000"/>
          <w:sz w:val="20"/>
          <w:vertAlign w:val="subscript"/>
        </w:rPr>
        <w:t>2</w:t>
      </w:r>
      <w:r w:rsidRPr="00BD035B">
        <w:rPr>
          <w:rFonts w:eastAsia="Calibri" w:cs="Arial"/>
          <w:color w:val="000000"/>
          <w:sz w:val="20"/>
        </w:rPr>
        <w:t xml:space="preserve"> emissions during such control period exceeds the common designated representative’s assurance level for the state and such control period, shall hold (in the assurance account established for the owners and operators of such group) TR SO</w:t>
      </w:r>
      <w:r w:rsidRPr="00BD035B">
        <w:rPr>
          <w:rFonts w:eastAsia="Calibri" w:cs="Arial"/>
          <w:color w:val="000000"/>
          <w:sz w:val="20"/>
          <w:vertAlign w:val="subscript"/>
        </w:rPr>
        <w:t>2</w:t>
      </w:r>
      <w:r w:rsidRPr="00BD035B">
        <w:rPr>
          <w:rFonts w:eastAsia="Calibri" w:cs="Arial"/>
          <w:color w:val="000000"/>
          <w:sz w:val="20"/>
        </w:rPr>
        <w:t xml:space="preserve"> Group 1 allowances available for deduction for such control period under 40 CFR 97.625(a) in an amount equal to two times the product (rounded to the nearest whole number), as determined by the Administrator in accordance with 40 CFR 97.625(b), of multiplying— </w:t>
      </w:r>
    </w:p>
    <w:p w:rsidR="006A4431" w:rsidRPr="00BD035B" w:rsidRDefault="006A4431" w:rsidP="006A4431">
      <w:pPr>
        <w:numPr>
          <w:ilvl w:val="2"/>
          <w:numId w:val="66"/>
        </w:numPr>
        <w:autoSpaceDE w:val="0"/>
        <w:autoSpaceDN w:val="0"/>
        <w:adjustRightInd w:val="0"/>
        <w:ind w:left="1800" w:hanging="540"/>
        <w:contextualSpacing/>
        <w:rPr>
          <w:rFonts w:eastAsia="Calibri" w:cs="Arial"/>
          <w:color w:val="000000"/>
          <w:sz w:val="20"/>
        </w:rPr>
      </w:pPr>
      <w:r w:rsidRPr="00BD035B">
        <w:rPr>
          <w:rFonts w:eastAsia="Calibri" w:cs="Arial"/>
          <w:color w:val="000000"/>
          <w:sz w:val="20"/>
        </w:rPr>
        <w:t>The quotient of the amount by which the common designated representative’s share of such SO</w:t>
      </w:r>
      <w:r w:rsidRPr="00BD035B">
        <w:rPr>
          <w:rFonts w:eastAsia="Calibri" w:cs="Arial"/>
          <w:color w:val="000000"/>
          <w:sz w:val="20"/>
          <w:vertAlign w:val="subscript"/>
        </w:rPr>
        <w:t>2</w:t>
      </w:r>
      <w:r w:rsidRPr="00BD035B">
        <w:rPr>
          <w:rFonts w:eastAsia="Calibri" w:cs="Arial"/>
          <w:color w:val="000000"/>
          <w:sz w:val="20"/>
        </w:rPr>
        <w:t xml:space="preserve"> emissions exceeds the common designated representative’s assurance level divided by the sum of the amounts, determined for all common designated representatives for such sources and units in the state </w:t>
      </w:r>
      <w:r w:rsidRPr="00BD035B">
        <w:rPr>
          <w:rFonts w:eastAsia="Calibri" w:cs="Arial"/>
          <w:sz w:val="20"/>
        </w:rPr>
        <w:t>and Indian country within the borders of such state</w:t>
      </w:r>
      <w:r w:rsidRPr="00BD035B">
        <w:rPr>
          <w:rFonts w:eastAsia="Calibri" w:cs="Arial"/>
          <w:i/>
          <w:sz w:val="20"/>
        </w:rPr>
        <w:t xml:space="preserve"> </w:t>
      </w:r>
      <w:r w:rsidRPr="00BD035B">
        <w:rPr>
          <w:rFonts w:eastAsia="Calibri" w:cs="Arial"/>
          <w:color w:val="000000"/>
          <w:sz w:val="20"/>
        </w:rPr>
        <w:t>for such control period, by which each common designated representative’s share of such SO</w:t>
      </w:r>
      <w:r w:rsidRPr="00BD035B">
        <w:rPr>
          <w:rFonts w:eastAsia="Calibri" w:cs="Arial"/>
          <w:color w:val="000000"/>
          <w:sz w:val="20"/>
          <w:vertAlign w:val="subscript"/>
        </w:rPr>
        <w:t>2</w:t>
      </w:r>
      <w:r w:rsidRPr="00BD035B">
        <w:rPr>
          <w:rFonts w:eastAsia="Calibri" w:cs="Arial"/>
          <w:color w:val="000000"/>
          <w:sz w:val="20"/>
        </w:rPr>
        <w:t xml:space="preserve"> emissions exceeds the respective common designated representative’s assurance level; and </w:t>
      </w:r>
    </w:p>
    <w:p w:rsidR="006A4431" w:rsidRPr="00BD035B" w:rsidRDefault="006A4431" w:rsidP="006A4431">
      <w:pPr>
        <w:numPr>
          <w:ilvl w:val="2"/>
          <w:numId w:val="66"/>
        </w:numPr>
        <w:autoSpaceDE w:val="0"/>
        <w:autoSpaceDN w:val="0"/>
        <w:adjustRightInd w:val="0"/>
        <w:ind w:left="1800" w:hanging="540"/>
        <w:contextualSpacing/>
        <w:rPr>
          <w:rFonts w:eastAsia="Calibri" w:cs="Arial"/>
          <w:color w:val="000000"/>
          <w:sz w:val="20"/>
        </w:rPr>
      </w:pPr>
      <w:r w:rsidRPr="00BD035B">
        <w:rPr>
          <w:rFonts w:eastAsia="Calibri" w:cs="Arial"/>
          <w:color w:val="000000"/>
          <w:sz w:val="20"/>
        </w:rPr>
        <w:t>The amount by which total SO</w:t>
      </w:r>
      <w:r w:rsidRPr="00BD035B">
        <w:rPr>
          <w:rFonts w:eastAsia="Calibri" w:cs="Arial"/>
          <w:color w:val="000000"/>
          <w:sz w:val="20"/>
          <w:vertAlign w:val="subscript"/>
        </w:rPr>
        <w:t>2</w:t>
      </w:r>
      <w:r w:rsidRPr="00BD035B">
        <w:rPr>
          <w:rFonts w:eastAsia="Calibri" w:cs="Arial"/>
          <w:color w:val="000000"/>
          <w:sz w:val="20"/>
        </w:rPr>
        <w:t xml:space="preserve"> emissions from all TR SO</w:t>
      </w:r>
      <w:r w:rsidRPr="00BD035B">
        <w:rPr>
          <w:rFonts w:eastAsia="Calibri" w:cs="Arial"/>
          <w:color w:val="000000"/>
          <w:sz w:val="20"/>
          <w:vertAlign w:val="subscript"/>
        </w:rPr>
        <w:t>2</w:t>
      </w:r>
      <w:r w:rsidRPr="00BD035B">
        <w:rPr>
          <w:rFonts w:eastAsia="Calibri" w:cs="Arial"/>
          <w:color w:val="000000"/>
          <w:sz w:val="20"/>
        </w:rPr>
        <w:t xml:space="preserve"> Group 1 units at TR SO</w:t>
      </w:r>
      <w:r w:rsidRPr="00BD035B">
        <w:rPr>
          <w:rFonts w:eastAsia="Calibri" w:cs="Arial"/>
          <w:color w:val="000000"/>
          <w:sz w:val="20"/>
          <w:vertAlign w:val="subscript"/>
        </w:rPr>
        <w:t>2</w:t>
      </w:r>
      <w:r w:rsidRPr="00BD035B">
        <w:rPr>
          <w:rFonts w:eastAsia="Calibri" w:cs="Arial"/>
          <w:color w:val="000000"/>
          <w:sz w:val="20"/>
        </w:rPr>
        <w:t xml:space="preserve"> Group 1 sources in the state </w:t>
      </w:r>
      <w:r w:rsidRPr="00BD035B">
        <w:rPr>
          <w:rFonts w:eastAsia="Calibri" w:cs="Arial"/>
          <w:sz w:val="20"/>
        </w:rPr>
        <w:t>and Indian country within the borders of such state</w:t>
      </w:r>
      <w:r w:rsidRPr="00BD035B">
        <w:rPr>
          <w:rFonts w:eastAsia="Calibri" w:cs="Arial"/>
          <w:i/>
          <w:sz w:val="20"/>
        </w:rPr>
        <w:t xml:space="preserve"> </w:t>
      </w:r>
      <w:r w:rsidRPr="00BD035B">
        <w:rPr>
          <w:rFonts w:eastAsia="Calibri" w:cs="Arial"/>
          <w:color w:val="000000"/>
          <w:sz w:val="20"/>
        </w:rPr>
        <w:t xml:space="preserve">for such control period exceed the state assurance level. </w:t>
      </w:r>
    </w:p>
    <w:p w:rsidR="006A4431" w:rsidRPr="00BD035B" w:rsidRDefault="006A4431" w:rsidP="006A4431">
      <w:pPr>
        <w:numPr>
          <w:ilvl w:val="1"/>
          <w:numId w:val="66"/>
        </w:numPr>
        <w:autoSpaceDE w:val="0"/>
        <w:autoSpaceDN w:val="0"/>
        <w:adjustRightInd w:val="0"/>
        <w:ind w:left="1260" w:hanging="180"/>
        <w:contextualSpacing/>
        <w:rPr>
          <w:rFonts w:eastAsia="Calibri" w:cs="Arial"/>
          <w:color w:val="000000"/>
          <w:sz w:val="20"/>
        </w:rPr>
      </w:pPr>
      <w:r w:rsidRPr="00BD035B">
        <w:rPr>
          <w:rFonts w:eastAsia="Calibri" w:cs="Arial"/>
          <w:color w:val="000000"/>
          <w:sz w:val="20"/>
        </w:rPr>
        <w:t>The owners and operators shall hold the TR SO</w:t>
      </w:r>
      <w:r w:rsidRPr="00BD035B">
        <w:rPr>
          <w:rFonts w:eastAsia="Calibri" w:cs="Arial"/>
          <w:color w:val="000000"/>
          <w:sz w:val="20"/>
          <w:vertAlign w:val="subscript"/>
        </w:rPr>
        <w:t>2</w:t>
      </w:r>
      <w:r w:rsidRPr="00BD035B">
        <w:rPr>
          <w:rFonts w:eastAsia="Calibri" w:cs="Arial"/>
          <w:color w:val="000000"/>
          <w:sz w:val="20"/>
        </w:rPr>
        <w:t xml:space="preserve"> Group 1 allowances required under paragraph (c)(2)(</w:t>
      </w:r>
      <w:proofErr w:type="spellStart"/>
      <w:r w:rsidRPr="00BD035B">
        <w:rPr>
          <w:rFonts w:eastAsia="Calibri" w:cs="Arial"/>
          <w:color w:val="000000"/>
          <w:sz w:val="20"/>
        </w:rPr>
        <w:t>i</w:t>
      </w:r>
      <w:proofErr w:type="spellEnd"/>
      <w:r w:rsidRPr="00BD035B">
        <w:rPr>
          <w:rFonts w:eastAsia="Calibri" w:cs="Arial"/>
          <w:color w:val="000000"/>
          <w:sz w:val="20"/>
        </w:rPr>
        <w:t xml:space="preserve">) above, as of midnight of November 1 (if it is a business day), or midnight of the first business day thereafter (if November 1 is not a business day), immediately after such control period. </w:t>
      </w:r>
    </w:p>
    <w:p w:rsidR="006A4431" w:rsidRPr="00BD035B" w:rsidRDefault="006A4431" w:rsidP="006A4431">
      <w:pPr>
        <w:numPr>
          <w:ilvl w:val="1"/>
          <w:numId w:val="66"/>
        </w:numPr>
        <w:autoSpaceDE w:val="0"/>
        <w:autoSpaceDN w:val="0"/>
        <w:adjustRightInd w:val="0"/>
        <w:ind w:left="1260" w:hanging="180"/>
        <w:contextualSpacing/>
        <w:rPr>
          <w:rFonts w:eastAsia="Calibri" w:cs="Arial"/>
          <w:color w:val="000000"/>
          <w:sz w:val="20"/>
        </w:rPr>
      </w:pPr>
      <w:r w:rsidRPr="00BD035B">
        <w:rPr>
          <w:rFonts w:eastAsia="Calibri" w:cs="Arial"/>
          <w:color w:val="000000"/>
          <w:sz w:val="20"/>
        </w:rPr>
        <w:t>Total SO</w:t>
      </w:r>
      <w:r w:rsidRPr="00BD035B">
        <w:rPr>
          <w:rFonts w:eastAsia="Calibri" w:cs="Arial"/>
          <w:color w:val="000000"/>
          <w:sz w:val="20"/>
          <w:vertAlign w:val="subscript"/>
        </w:rPr>
        <w:t>2</w:t>
      </w:r>
      <w:r w:rsidRPr="00BD035B">
        <w:rPr>
          <w:rFonts w:eastAsia="Calibri" w:cs="Arial"/>
          <w:color w:val="000000"/>
          <w:sz w:val="20"/>
        </w:rPr>
        <w:t xml:space="preserve"> emissions from all TR SO</w:t>
      </w:r>
      <w:r w:rsidRPr="00BD035B">
        <w:rPr>
          <w:rFonts w:eastAsia="Calibri" w:cs="Arial"/>
          <w:color w:val="000000"/>
          <w:sz w:val="20"/>
          <w:vertAlign w:val="subscript"/>
        </w:rPr>
        <w:t>2</w:t>
      </w:r>
      <w:r w:rsidRPr="00BD035B">
        <w:rPr>
          <w:rFonts w:eastAsia="Calibri" w:cs="Arial"/>
          <w:color w:val="000000"/>
          <w:sz w:val="20"/>
        </w:rPr>
        <w:t xml:space="preserve"> Group 1 units at TR SO</w:t>
      </w:r>
      <w:r w:rsidRPr="00BD035B">
        <w:rPr>
          <w:rFonts w:eastAsia="Calibri" w:cs="Arial"/>
          <w:color w:val="000000"/>
          <w:sz w:val="20"/>
          <w:vertAlign w:val="subscript"/>
        </w:rPr>
        <w:t>2</w:t>
      </w:r>
      <w:r w:rsidRPr="00BD035B">
        <w:rPr>
          <w:rFonts w:eastAsia="Calibri" w:cs="Arial"/>
          <w:color w:val="000000"/>
          <w:sz w:val="20"/>
        </w:rPr>
        <w:t xml:space="preserve"> Group 1 sources in the state </w:t>
      </w:r>
      <w:r w:rsidRPr="00BD035B">
        <w:rPr>
          <w:rFonts w:eastAsia="Calibri" w:cs="Arial"/>
          <w:sz w:val="20"/>
        </w:rPr>
        <w:t>and Indian country within the borders of such state</w:t>
      </w:r>
      <w:r w:rsidRPr="00BD035B">
        <w:rPr>
          <w:rFonts w:eastAsia="Calibri" w:cs="Arial"/>
          <w:color w:val="000000"/>
          <w:sz w:val="20"/>
        </w:rPr>
        <w:t xml:space="preserve"> during a control period in a given year exceed the state assurance level if such total SO</w:t>
      </w:r>
      <w:r w:rsidRPr="00BD035B">
        <w:rPr>
          <w:rFonts w:eastAsia="Calibri" w:cs="Arial"/>
          <w:color w:val="000000"/>
          <w:sz w:val="20"/>
          <w:vertAlign w:val="subscript"/>
        </w:rPr>
        <w:t>2</w:t>
      </w:r>
      <w:r w:rsidRPr="00BD035B">
        <w:rPr>
          <w:rFonts w:eastAsia="Calibri" w:cs="Arial"/>
          <w:color w:val="000000"/>
          <w:sz w:val="20"/>
        </w:rPr>
        <w:t xml:space="preserve"> emissions exceed the sum, for such control period, of the state SO</w:t>
      </w:r>
      <w:r w:rsidRPr="00BD035B">
        <w:rPr>
          <w:rFonts w:eastAsia="Calibri" w:cs="Arial"/>
          <w:color w:val="000000"/>
          <w:sz w:val="20"/>
          <w:vertAlign w:val="subscript"/>
        </w:rPr>
        <w:t>2</w:t>
      </w:r>
      <w:r w:rsidRPr="00BD035B">
        <w:rPr>
          <w:rFonts w:eastAsia="Calibri" w:cs="Arial"/>
          <w:color w:val="000000"/>
          <w:sz w:val="20"/>
        </w:rPr>
        <w:t xml:space="preserve"> Group 1 trading budget under 40 CFR 97.610(a) and the state’s variability limit under 40 CFR 97.610(b). </w:t>
      </w:r>
    </w:p>
    <w:p w:rsidR="006A4431" w:rsidRPr="00BD035B" w:rsidRDefault="006A4431" w:rsidP="006A4431">
      <w:pPr>
        <w:numPr>
          <w:ilvl w:val="1"/>
          <w:numId w:val="66"/>
        </w:numPr>
        <w:autoSpaceDE w:val="0"/>
        <w:autoSpaceDN w:val="0"/>
        <w:adjustRightInd w:val="0"/>
        <w:ind w:left="1260" w:hanging="180"/>
        <w:contextualSpacing/>
        <w:rPr>
          <w:rFonts w:eastAsia="Calibri" w:cs="Arial"/>
          <w:color w:val="000000"/>
          <w:sz w:val="20"/>
        </w:rPr>
      </w:pPr>
      <w:r w:rsidRPr="00BD035B">
        <w:rPr>
          <w:rFonts w:eastAsia="Calibri" w:cs="Arial"/>
          <w:color w:val="000000"/>
          <w:sz w:val="20"/>
        </w:rPr>
        <w:t>It shall not be a violation of 40 CFR part 97, subpart CCCCC or of the Clean Air Act if total SO</w:t>
      </w:r>
      <w:r w:rsidRPr="00BD035B">
        <w:rPr>
          <w:rFonts w:eastAsia="Calibri" w:cs="Arial"/>
          <w:color w:val="000000"/>
          <w:sz w:val="20"/>
          <w:vertAlign w:val="subscript"/>
        </w:rPr>
        <w:t>2</w:t>
      </w:r>
      <w:r w:rsidRPr="00BD035B">
        <w:rPr>
          <w:rFonts w:eastAsia="Calibri" w:cs="Arial"/>
          <w:color w:val="000000"/>
          <w:sz w:val="20"/>
        </w:rPr>
        <w:t xml:space="preserve"> emissions from all TR SO</w:t>
      </w:r>
      <w:r w:rsidRPr="00BD035B">
        <w:rPr>
          <w:rFonts w:eastAsia="Calibri" w:cs="Arial"/>
          <w:color w:val="000000"/>
          <w:sz w:val="20"/>
          <w:vertAlign w:val="subscript"/>
        </w:rPr>
        <w:t>2</w:t>
      </w:r>
      <w:r w:rsidRPr="00BD035B">
        <w:rPr>
          <w:rFonts w:eastAsia="Calibri" w:cs="Arial"/>
          <w:color w:val="000000"/>
          <w:sz w:val="20"/>
        </w:rPr>
        <w:t xml:space="preserve"> Group 1 units at TR SO</w:t>
      </w:r>
      <w:r w:rsidRPr="00BD035B">
        <w:rPr>
          <w:rFonts w:eastAsia="Calibri" w:cs="Arial"/>
          <w:color w:val="000000"/>
          <w:sz w:val="20"/>
          <w:vertAlign w:val="subscript"/>
        </w:rPr>
        <w:t>2</w:t>
      </w:r>
      <w:r w:rsidRPr="00BD035B">
        <w:rPr>
          <w:rFonts w:eastAsia="Calibri" w:cs="Arial"/>
          <w:color w:val="000000"/>
          <w:sz w:val="20"/>
        </w:rPr>
        <w:t xml:space="preserve"> Group 1 sources in the state </w:t>
      </w:r>
      <w:r w:rsidRPr="00BD035B">
        <w:rPr>
          <w:rFonts w:eastAsia="Calibri" w:cs="Arial"/>
          <w:sz w:val="20"/>
        </w:rPr>
        <w:t>and Indian country within the borders of such state</w:t>
      </w:r>
      <w:r w:rsidRPr="00BD035B">
        <w:rPr>
          <w:rFonts w:eastAsia="Calibri" w:cs="Arial"/>
          <w:b/>
          <w:color w:val="0070C0"/>
          <w:sz w:val="20"/>
        </w:rPr>
        <w:t xml:space="preserve"> </w:t>
      </w:r>
      <w:r w:rsidRPr="00BD035B">
        <w:rPr>
          <w:rFonts w:eastAsia="Calibri" w:cs="Arial"/>
          <w:color w:val="000000"/>
          <w:sz w:val="20"/>
        </w:rPr>
        <w:t>during a control period exceed the state assurance level or if a common designated representative’s share of total SO</w:t>
      </w:r>
      <w:r w:rsidRPr="00BD035B">
        <w:rPr>
          <w:rFonts w:eastAsia="Calibri" w:cs="Arial"/>
          <w:color w:val="000000"/>
          <w:sz w:val="20"/>
          <w:vertAlign w:val="subscript"/>
        </w:rPr>
        <w:t>2</w:t>
      </w:r>
      <w:r w:rsidRPr="00BD035B">
        <w:rPr>
          <w:rFonts w:eastAsia="Calibri" w:cs="Arial"/>
          <w:color w:val="000000"/>
          <w:sz w:val="20"/>
        </w:rPr>
        <w:t xml:space="preserve"> emissions from the TR SO</w:t>
      </w:r>
      <w:r w:rsidRPr="00BD035B">
        <w:rPr>
          <w:rFonts w:eastAsia="Calibri" w:cs="Arial"/>
          <w:color w:val="000000"/>
          <w:sz w:val="20"/>
          <w:vertAlign w:val="subscript"/>
        </w:rPr>
        <w:t>2</w:t>
      </w:r>
      <w:r w:rsidRPr="00BD035B">
        <w:rPr>
          <w:rFonts w:eastAsia="Calibri" w:cs="Arial"/>
          <w:color w:val="000000"/>
          <w:sz w:val="20"/>
        </w:rPr>
        <w:t xml:space="preserve"> Group 1 units at TR SO</w:t>
      </w:r>
      <w:r w:rsidRPr="00BD035B">
        <w:rPr>
          <w:rFonts w:eastAsia="Calibri" w:cs="Arial"/>
          <w:color w:val="000000"/>
          <w:sz w:val="20"/>
          <w:vertAlign w:val="subscript"/>
        </w:rPr>
        <w:t>2</w:t>
      </w:r>
      <w:r w:rsidRPr="00BD035B">
        <w:rPr>
          <w:rFonts w:eastAsia="Calibri" w:cs="Arial"/>
          <w:color w:val="000000"/>
          <w:sz w:val="20"/>
        </w:rPr>
        <w:t xml:space="preserve"> Group 1 sources in the state </w:t>
      </w:r>
      <w:r w:rsidRPr="00BD035B">
        <w:rPr>
          <w:rFonts w:eastAsia="Calibri" w:cs="Arial"/>
          <w:sz w:val="20"/>
        </w:rPr>
        <w:t>and Indian country within the borders of such state</w:t>
      </w:r>
      <w:r w:rsidRPr="00BD035B">
        <w:rPr>
          <w:rFonts w:eastAsia="Calibri" w:cs="Arial"/>
          <w:color w:val="000000"/>
          <w:sz w:val="20"/>
        </w:rPr>
        <w:t xml:space="preserve"> during a control period exceeds the common designated representative’s assurance level. </w:t>
      </w:r>
    </w:p>
    <w:p w:rsidR="006A4431" w:rsidRPr="00BD035B" w:rsidRDefault="006A4431" w:rsidP="006A4431">
      <w:pPr>
        <w:numPr>
          <w:ilvl w:val="1"/>
          <w:numId w:val="66"/>
        </w:numPr>
        <w:autoSpaceDE w:val="0"/>
        <w:autoSpaceDN w:val="0"/>
        <w:adjustRightInd w:val="0"/>
        <w:ind w:left="1260" w:hanging="180"/>
        <w:contextualSpacing/>
        <w:rPr>
          <w:rFonts w:eastAsia="Calibri" w:cs="Arial"/>
          <w:color w:val="000000"/>
          <w:sz w:val="20"/>
        </w:rPr>
      </w:pPr>
      <w:r w:rsidRPr="00BD035B">
        <w:rPr>
          <w:rFonts w:eastAsia="Calibri" w:cs="Arial"/>
          <w:color w:val="000000"/>
          <w:sz w:val="20"/>
        </w:rPr>
        <w:t>To the extent the owners and operators fail to hold TR SO</w:t>
      </w:r>
      <w:r w:rsidRPr="00BD035B">
        <w:rPr>
          <w:rFonts w:eastAsia="Calibri" w:cs="Arial"/>
          <w:color w:val="000000"/>
          <w:sz w:val="20"/>
          <w:vertAlign w:val="subscript"/>
        </w:rPr>
        <w:t>2</w:t>
      </w:r>
      <w:r w:rsidRPr="00BD035B">
        <w:rPr>
          <w:rFonts w:eastAsia="Calibri" w:cs="Arial"/>
          <w:color w:val="000000"/>
          <w:sz w:val="20"/>
        </w:rPr>
        <w:t xml:space="preserve"> Group 1 allowances for a control period in a given year in accordance with paragraphs (c)(2)(</w:t>
      </w:r>
      <w:proofErr w:type="spellStart"/>
      <w:r w:rsidRPr="00BD035B">
        <w:rPr>
          <w:rFonts w:eastAsia="Calibri" w:cs="Arial"/>
          <w:color w:val="000000"/>
          <w:sz w:val="20"/>
        </w:rPr>
        <w:t>i</w:t>
      </w:r>
      <w:proofErr w:type="spellEnd"/>
      <w:r w:rsidRPr="00BD035B">
        <w:rPr>
          <w:rFonts w:eastAsia="Calibri" w:cs="Arial"/>
          <w:color w:val="000000"/>
          <w:sz w:val="20"/>
        </w:rPr>
        <w:t xml:space="preserve">) through (iii) above, </w:t>
      </w:r>
    </w:p>
    <w:p w:rsidR="006A4431" w:rsidRPr="00BD035B" w:rsidRDefault="006A4431" w:rsidP="006A4431">
      <w:pPr>
        <w:numPr>
          <w:ilvl w:val="2"/>
          <w:numId w:val="66"/>
        </w:numPr>
        <w:autoSpaceDE w:val="0"/>
        <w:autoSpaceDN w:val="0"/>
        <w:adjustRightInd w:val="0"/>
        <w:ind w:left="1800" w:hanging="540"/>
        <w:contextualSpacing/>
        <w:rPr>
          <w:rFonts w:eastAsia="Calibri" w:cs="Arial"/>
          <w:color w:val="000000"/>
          <w:sz w:val="20"/>
        </w:rPr>
      </w:pPr>
      <w:r w:rsidRPr="00BD035B">
        <w:rPr>
          <w:rFonts w:eastAsia="Calibri" w:cs="Arial"/>
          <w:color w:val="000000"/>
          <w:sz w:val="20"/>
        </w:rPr>
        <w:t xml:space="preserve">The owners and operators shall pay any fine, penalty, or assessment or comply with any other remedy imposed under the Clean Air Act; and </w:t>
      </w:r>
    </w:p>
    <w:p w:rsidR="006A4431" w:rsidRPr="00BD035B" w:rsidRDefault="006A4431" w:rsidP="006A4431">
      <w:pPr>
        <w:numPr>
          <w:ilvl w:val="2"/>
          <w:numId w:val="66"/>
        </w:numPr>
        <w:autoSpaceDE w:val="0"/>
        <w:autoSpaceDN w:val="0"/>
        <w:adjustRightInd w:val="0"/>
        <w:ind w:left="1800" w:hanging="540"/>
        <w:contextualSpacing/>
        <w:rPr>
          <w:rFonts w:eastAsia="Calibri" w:cs="Arial"/>
          <w:color w:val="000000"/>
          <w:sz w:val="20"/>
        </w:rPr>
      </w:pPr>
      <w:r w:rsidRPr="00BD035B">
        <w:rPr>
          <w:rFonts w:eastAsia="Calibri" w:cs="Arial"/>
          <w:color w:val="000000"/>
          <w:sz w:val="20"/>
        </w:rPr>
        <w:t>Each TR SO</w:t>
      </w:r>
      <w:r w:rsidRPr="00BD035B">
        <w:rPr>
          <w:rFonts w:eastAsia="Calibri" w:cs="Arial"/>
          <w:color w:val="000000"/>
          <w:sz w:val="20"/>
          <w:vertAlign w:val="subscript"/>
        </w:rPr>
        <w:t>2</w:t>
      </w:r>
      <w:r w:rsidRPr="00BD035B">
        <w:rPr>
          <w:rFonts w:eastAsia="Calibri" w:cs="Arial"/>
          <w:color w:val="000000"/>
          <w:sz w:val="20"/>
        </w:rPr>
        <w:t xml:space="preserve"> Group 1 allowance that the owners and operators fail to hold for such control period in accordance with paragraphs (c)(2)(</w:t>
      </w:r>
      <w:proofErr w:type="spellStart"/>
      <w:r w:rsidRPr="00BD035B">
        <w:rPr>
          <w:rFonts w:eastAsia="Calibri" w:cs="Arial"/>
          <w:color w:val="000000"/>
          <w:sz w:val="20"/>
        </w:rPr>
        <w:t>i</w:t>
      </w:r>
      <w:proofErr w:type="spellEnd"/>
      <w:r w:rsidRPr="00BD035B">
        <w:rPr>
          <w:rFonts w:eastAsia="Calibri" w:cs="Arial"/>
          <w:color w:val="000000"/>
          <w:sz w:val="20"/>
        </w:rPr>
        <w:t xml:space="preserve">) through (iii) above and each day of such control period shall constitute a separate violation of 40 CFR part 97, subpart CCCCC and the Clean Air Act. </w:t>
      </w:r>
    </w:p>
    <w:p w:rsidR="006A4431" w:rsidRPr="00BD035B" w:rsidRDefault="006A4431" w:rsidP="006A4431">
      <w:pPr>
        <w:numPr>
          <w:ilvl w:val="0"/>
          <w:numId w:val="66"/>
        </w:numPr>
        <w:autoSpaceDE w:val="0"/>
        <w:autoSpaceDN w:val="0"/>
        <w:adjustRightInd w:val="0"/>
        <w:contextualSpacing/>
        <w:rPr>
          <w:rFonts w:eastAsia="Calibri" w:cs="Arial"/>
          <w:color w:val="000000"/>
          <w:sz w:val="20"/>
        </w:rPr>
      </w:pPr>
      <w:r w:rsidRPr="00BD035B">
        <w:rPr>
          <w:rFonts w:eastAsia="Calibri" w:cs="Arial"/>
          <w:color w:val="000000"/>
          <w:sz w:val="20"/>
        </w:rPr>
        <w:t xml:space="preserve">Compliance periods. </w:t>
      </w:r>
    </w:p>
    <w:p w:rsidR="006A4431" w:rsidRPr="00BD035B" w:rsidRDefault="006A4431" w:rsidP="006A4431">
      <w:pPr>
        <w:numPr>
          <w:ilvl w:val="1"/>
          <w:numId w:val="66"/>
        </w:numPr>
        <w:autoSpaceDE w:val="0"/>
        <w:autoSpaceDN w:val="0"/>
        <w:adjustRightInd w:val="0"/>
        <w:ind w:left="1260" w:hanging="180"/>
        <w:contextualSpacing/>
        <w:rPr>
          <w:rFonts w:eastAsia="Calibri" w:cs="Arial"/>
          <w:color w:val="0070C0"/>
          <w:sz w:val="20"/>
        </w:rPr>
      </w:pPr>
      <w:r w:rsidRPr="00BD035B">
        <w:rPr>
          <w:rFonts w:eastAsia="Calibri" w:cs="Arial"/>
          <w:color w:val="000000"/>
          <w:sz w:val="20"/>
        </w:rPr>
        <w:lastRenderedPageBreak/>
        <w:t>A TR SO</w:t>
      </w:r>
      <w:r w:rsidRPr="00BD035B">
        <w:rPr>
          <w:rFonts w:eastAsia="Calibri" w:cs="Arial"/>
          <w:color w:val="000000"/>
          <w:sz w:val="20"/>
          <w:vertAlign w:val="subscript"/>
        </w:rPr>
        <w:t>2</w:t>
      </w:r>
      <w:r w:rsidRPr="00BD035B">
        <w:rPr>
          <w:rFonts w:eastAsia="Calibri" w:cs="Arial"/>
          <w:color w:val="000000"/>
          <w:sz w:val="20"/>
        </w:rPr>
        <w:t xml:space="preserve"> Group 1 unit shall be subject to the requirements under paragraph (c)(1) above for the control period starting on the later of January 1, 2015 or the deadline for meeting the unit's monitor certification requirements under 40 CFR 97.630(b) and for each control period thereafter.</w:t>
      </w:r>
    </w:p>
    <w:p w:rsidR="006A4431" w:rsidRPr="00BD035B" w:rsidRDefault="006A4431" w:rsidP="006A4431">
      <w:pPr>
        <w:numPr>
          <w:ilvl w:val="1"/>
          <w:numId w:val="66"/>
        </w:numPr>
        <w:autoSpaceDE w:val="0"/>
        <w:autoSpaceDN w:val="0"/>
        <w:adjustRightInd w:val="0"/>
        <w:ind w:left="1260" w:hanging="180"/>
        <w:contextualSpacing/>
        <w:rPr>
          <w:rFonts w:eastAsia="Calibri" w:cs="Arial"/>
          <w:color w:val="000000"/>
          <w:sz w:val="20"/>
        </w:rPr>
      </w:pPr>
      <w:r w:rsidRPr="00BD035B">
        <w:rPr>
          <w:rFonts w:eastAsia="Calibri" w:cs="Arial"/>
          <w:sz w:val="20"/>
        </w:rPr>
        <w:t>A TR SO</w:t>
      </w:r>
      <w:r w:rsidRPr="00BD035B">
        <w:rPr>
          <w:rFonts w:eastAsia="Calibri" w:cs="Arial"/>
          <w:sz w:val="20"/>
          <w:vertAlign w:val="subscript"/>
        </w:rPr>
        <w:t>2</w:t>
      </w:r>
      <w:r w:rsidRPr="00BD035B">
        <w:rPr>
          <w:rFonts w:eastAsia="Calibri" w:cs="Arial"/>
          <w:sz w:val="20"/>
        </w:rPr>
        <w:t xml:space="preserve"> Group 1 unit shall be subject to the requirements under paragraph (c)(2) above for the control period starting on the later of January 1, 2017 or the deadline for meeting the unit's monitor certification requirements under 40 CFR 97.630(b) and for each control period thereafter.</w:t>
      </w:r>
    </w:p>
    <w:p w:rsidR="006A4431" w:rsidRPr="00BD035B" w:rsidRDefault="006A4431" w:rsidP="006A4431">
      <w:pPr>
        <w:numPr>
          <w:ilvl w:val="0"/>
          <w:numId w:val="66"/>
        </w:numPr>
        <w:autoSpaceDE w:val="0"/>
        <w:autoSpaceDN w:val="0"/>
        <w:adjustRightInd w:val="0"/>
        <w:contextualSpacing/>
        <w:rPr>
          <w:rFonts w:eastAsia="Calibri" w:cs="Arial"/>
          <w:color w:val="000000"/>
          <w:sz w:val="20"/>
        </w:rPr>
      </w:pPr>
      <w:r w:rsidRPr="00BD035B">
        <w:rPr>
          <w:rFonts w:eastAsia="Calibri" w:cs="Arial"/>
          <w:color w:val="000000"/>
          <w:sz w:val="20"/>
        </w:rPr>
        <w:t xml:space="preserve">Vintage of allowances held for compliance. </w:t>
      </w:r>
    </w:p>
    <w:p w:rsidR="006A4431" w:rsidRPr="00BD035B" w:rsidRDefault="006A4431" w:rsidP="006A4431">
      <w:pPr>
        <w:numPr>
          <w:ilvl w:val="1"/>
          <w:numId w:val="66"/>
        </w:numPr>
        <w:autoSpaceDE w:val="0"/>
        <w:autoSpaceDN w:val="0"/>
        <w:adjustRightInd w:val="0"/>
        <w:ind w:left="1260" w:hanging="180"/>
        <w:contextualSpacing/>
        <w:rPr>
          <w:rFonts w:eastAsia="Calibri" w:cs="Arial"/>
          <w:color w:val="000000"/>
          <w:sz w:val="20"/>
        </w:rPr>
      </w:pPr>
      <w:r w:rsidRPr="00BD035B">
        <w:rPr>
          <w:rFonts w:eastAsia="Calibri" w:cs="Arial"/>
          <w:color w:val="000000"/>
          <w:sz w:val="20"/>
        </w:rPr>
        <w:t>A TR SO</w:t>
      </w:r>
      <w:r w:rsidRPr="00BD035B">
        <w:rPr>
          <w:rFonts w:eastAsia="Calibri" w:cs="Arial"/>
          <w:color w:val="000000"/>
          <w:sz w:val="20"/>
          <w:vertAlign w:val="subscript"/>
        </w:rPr>
        <w:t>2</w:t>
      </w:r>
      <w:r w:rsidRPr="00BD035B">
        <w:rPr>
          <w:rFonts w:eastAsia="Calibri" w:cs="Arial"/>
          <w:color w:val="000000"/>
          <w:sz w:val="20"/>
        </w:rPr>
        <w:t xml:space="preserve"> Group 1 allowance held for compliance with the requirements under paragraph (c)(1)(</w:t>
      </w:r>
      <w:proofErr w:type="spellStart"/>
      <w:r w:rsidRPr="00BD035B">
        <w:rPr>
          <w:rFonts w:eastAsia="Calibri" w:cs="Arial"/>
          <w:color w:val="000000"/>
          <w:sz w:val="20"/>
        </w:rPr>
        <w:t>i</w:t>
      </w:r>
      <w:proofErr w:type="spellEnd"/>
      <w:r w:rsidRPr="00BD035B">
        <w:rPr>
          <w:rFonts w:eastAsia="Calibri" w:cs="Arial"/>
          <w:color w:val="000000"/>
          <w:sz w:val="20"/>
        </w:rPr>
        <w:t>) above for a control period in a given year must be a TR SO</w:t>
      </w:r>
      <w:r w:rsidRPr="00BD035B">
        <w:rPr>
          <w:rFonts w:eastAsia="Calibri" w:cs="Arial"/>
          <w:color w:val="000000"/>
          <w:sz w:val="20"/>
          <w:vertAlign w:val="subscript"/>
        </w:rPr>
        <w:t>2</w:t>
      </w:r>
      <w:r w:rsidRPr="00BD035B">
        <w:rPr>
          <w:rFonts w:eastAsia="Calibri" w:cs="Arial"/>
          <w:color w:val="000000"/>
          <w:sz w:val="20"/>
        </w:rPr>
        <w:t xml:space="preserve"> Group 1 allowance that was allocated for such control period or a control period in a prior year. </w:t>
      </w:r>
    </w:p>
    <w:p w:rsidR="006A4431" w:rsidRPr="00BD035B" w:rsidRDefault="006A4431" w:rsidP="006A4431">
      <w:pPr>
        <w:numPr>
          <w:ilvl w:val="1"/>
          <w:numId w:val="66"/>
        </w:numPr>
        <w:autoSpaceDE w:val="0"/>
        <w:autoSpaceDN w:val="0"/>
        <w:adjustRightInd w:val="0"/>
        <w:ind w:left="1260" w:hanging="180"/>
        <w:contextualSpacing/>
        <w:rPr>
          <w:rFonts w:eastAsia="Calibri" w:cs="Arial"/>
          <w:color w:val="000000"/>
          <w:sz w:val="20"/>
        </w:rPr>
      </w:pPr>
      <w:r w:rsidRPr="00BD035B">
        <w:rPr>
          <w:rFonts w:eastAsia="Calibri" w:cs="Arial"/>
          <w:color w:val="000000"/>
          <w:sz w:val="20"/>
        </w:rPr>
        <w:t>A TR SO</w:t>
      </w:r>
      <w:r w:rsidRPr="00BD035B">
        <w:rPr>
          <w:rFonts w:eastAsia="Calibri" w:cs="Arial"/>
          <w:color w:val="000000"/>
          <w:sz w:val="20"/>
          <w:vertAlign w:val="subscript"/>
        </w:rPr>
        <w:t>2</w:t>
      </w:r>
      <w:r w:rsidRPr="00BD035B">
        <w:rPr>
          <w:rFonts w:eastAsia="Calibri" w:cs="Arial"/>
          <w:color w:val="000000"/>
          <w:sz w:val="20"/>
        </w:rPr>
        <w:t xml:space="preserve"> Group 1 allowance held for compliance with the requirements under paragraphs (c)(1)(ii)(A) and (2)(</w:t>
      </w:r>
      <w:proofErr w:type="spellStart"/>
      <w:r w:rsidRPr="00BD035B">
        <w:rPr>
          <w:rFonts w:eastAsia="Calibri" w:cs="Arial"/>
          <w:color w:val="000000"/>
          <w:sz w:val="20"/>
        </w:rPr>
        <w:t>i</w:t>
      </w:r>
      <w:proofErr w:type="spellEnd"/>
      <w:r w:rsidRPr="00BD035B">
        <w:rPr>
          <w:rFonts w:eastAsia="Calibri" w:cs="Arial"/>
          <w:color w:val="000000"/>
          <w:sz w:val="20"/>
        </w:rPr>
        <w:t>) through (iii) above for a control period in a given year must be a TR SO</w:t>
      </w:r>
      <w:r w:rsidRPr="00BD035B">
        <w:rPr>
          <w:rFonts w:eastAsia="Calibri" w:cs="Arial"/>
          <w:color w:val="000000"/>
          <w:sz w:val="20"/>
          <w:vertAlign w:val="subscript"/>
        </w:rPr>
        <w:t>2</w:t>
      </w:r>
      <w:r w:rsidRPr="00BD035B">
        <w:rPr>
          <w:rFonts w:eastAsia="Calibri" w:cs="Arial"/>
          <w:color w:val="000000"/>
          <w:sz w:val="20"/>
        </w:rPr>
        <w:t xml:space="preserve"> Group 1 allowance that was allocated for a control period in a prior year or the control period in the given year or in the immediately following year. </w:t>
      </w:r>
    </w:p>
    <w:p w:rsidR="006A4431" w:rsidRPr="00BD035B" w:rsidRDefault="006A4431" w:rsidP="006A4431">
      <w:pPr>
        <w:numPr>
          <w:ilvl w:val="0"/>
          <w:numId w:val="66"/>
        </w:numPr>
        <w:autoSpaceDE w:val="0"/>
        <w:autoSpaceDN w:val="0"/>
        <w:adjustRightInd w:val="0"/>
        <w:contextualSpacing/>
        <w:rPr>
          <w:rFonts w:eastAsia="Calibri" w:cs="Arial"/>
          <w:color w:val="000000"/>
          <w:sz w:val="20"/>
        </w:rPr>
      </w:pPr>
      <w:r w:rsidRPr="00BD035B">
        <w:rPr>
          <w:rFonts w:eastAsia="Calibri" w:cs="Arial"/>
          <w:color w:val="000000"/>
          <w:sz w:val="20"/>
        </w:rPr>
        <w:t>Allowance Management System requirements. Each TR SO</w:t>
      </w:r>
      <w:r w:rsidRPr="00BD035B">
        <w:rPr>
          <w:rFonts w:eastAsia="Calibri" w:cs="Arial"/>
          <w:color w:val="000000"/>
          <w:sz w:val="20"/>
          <w:vertAlign w:val="subscript"/>
        </w:rPr>
        <w:t>2</w:t>
      </w:r>
      <w:r w:rsidRPr="00BD035B">
        <w:rPr>
          <w:rFonts w:eastAsia="Calibri" w:cs="Arial"/>
          <w:color w:val="000000"/>
          <w:sz w:val="20"/>
        </w:rPr>
        <w:t xml:space="preserve"> Group 1 allowance shall be held in, deducted from, or transferred into, out of, or between Allowance Management System accounts in accordance with 40 CFR part 97, subpart CCCCC.</w:t>
      </w:r>
    </w:p>
    <w:p w:rsidR="006A4431" w:rsidRPr="00BD035B" w:rsidRDefault="006A4431" w:rsidP="006A4431">
      <w:pPr>
        <w:numPr>
          <w:ilvl w:val="0"/>
          <w:numId w:val="66"/>
        </w:numPr>
        <w:autoSpaceDE w:val="0"/>
        <w:autoSpaceDN w:val="0"/>
        <w:adjustRightInd w:val="0"/>
        <w:contextualSpacing/>
        <w:rPr>
          <w:rFonts w:eastAsia="Calibri" w:cs="Arial"/>
          <w:color w:val="000000"/>
          <w:sz w:val="20"/>
        </w:rPr>
      </w:pPr>
      <w:r w:rsidRPr="00BD035B">
        <w:rPr>
          <w:rFonts w:eastAsia="Calibri" w:cs="Arial"/>
          <w:color w:val="000000"/>
          <w:sz w:val="20"/>
        </w:rPr>
        <w:t>Limited authorization. A TR SO</w:t>
      </w:r>
      <w:r w:rsidRPr="00BD035B">
        <w:rPr>
          <w:rFonts w:eastAsia="Calibri" w:cs="Arial"/>
          <w:color w:val="000000"/>
          <w:sz w:val="20"/>
          <w:vertAlign w:val="subscript"/>
        </w:rPr>
        <w:t>2</w:t>
      </w:r>
      <w:r w:rsidRPr="00BD035B">
        <w:rPr>
          <w:rFonts w:eastAsia="Calibri" w:cs="Arial"/>
          <w:color w:val="000000"/>
          <w:sz w:val="20"/>
        </w:rPr>
        <w:t xml:space="preserve"> Group 1 allowance is a limited authorization to emit one ton of SO</w:t>
      </w:r>
      <w:r w:rsidRPr="00BD035B">
        <w:rPr>
          <w:rFonts w:eastAsia="Calibri" w:cs="Arial"/>
          <w:color w:val="000000"/>
          <w:sz w:val="20"/>
          <w:vertAlign w:val="subscript"/>
        </w:rPr>
        <w:t>2</w:t>
      </w:r>
      <w:r w:rsidRPr="00BD035B">
        <w:rPr>
          <w:rFonts w:eastAsia="Calibri" w:cs="Arial"/>
          <w:color w:val="000000"/>
          <w:sz w:val="20"/>
        </w:rPr>
        <w:t xml:space="preserve"> during the control period in one year. Such authorization is limited in its use and duration as follows: </w:t>
      </w:r>
    </w:p>
    <w:p w:rsidR="006A4431" w:rsidRPr="00BD035B" w:rsidRDefault="006A4431" w:rsidP="006A4431">
      <w:pPr>
        <w:numPr>
          <w:ilvl w:val="1"/>
          <w:numId w:val="66"/>
        </w:numPr>
        <w:autoSpaceDE w:val="0"/>
        <w:autoSpaceDN w:val="0"/>
        <w:adjustRightInd w:val="0"/>
        <w:ind w:left="1260" w:hanging="180"/>
        <w:contextualSpacing/>
        <w:rPr>
          <w:rFonts w:eastAsia="Calibri" w:cs="Arial"/>
          <w:color w:val="000000"/>
          <w:sz w:val="20"/>
        </w:rPr>
      </w:pPr>
      <w:r w:rsidRPr="00BD035B">
        <w:rPr>
          <w:rFonts w:eastAsia="Calibri" w:cs="Arial"/>
          <w:color w:val="000000"/>
          <w:sz w:val="20"/>
        </w:rPr>
        <w:t>Such authorization shall only be used in accordance with the TR SO</w:t>
      </w:r>
      <w:r w:rsidRPr="00BD035B">
        <w:rPr>
          <w:rFonts w:eastAsia="Calibri" w:cs="Arial"/>
          <w:color w:val="000000"/>
          <w:sz w:val="20"/>
          <w:vertAlign w:val="subscript"/>
        </w:rPr>
        <w:t>2</w:t>
      </w:r>
      <w:r w:rsidRPr="00BD035B">
        <w:rPr>
          <w:rFonts w:eastAsia="Calibri" w:cs="Arial"/>
          <w:color w:val="000000"/>
          <w:sz w:val="20"/>
        </w:rPr>
        <w:t xml:space="preserve"> Group 1 Trading Program; and </w:t>
      </w:r>
    </w:p>
    <w:p w:rsidR="006A4431" w:rsidRPr="00BD035B" w:rsidRDefault="006A4431" w:rsidP="006A4431">
      <w:pPr>
        <w:numPr>
          <w:ilvl w:val="1"/>
          <w:numId w:val="66"/>
        </w:numPr>
        <w:autoSpaceDE w:val="0"/>
        <w:autoSpaceDN w:val="0"/>
        <w:adjustRightInd w:val="0"/>
        <w:ind w:left="1260" w:hanging="180"/>
        <w:contextualSpacing/>
        <w:rPr>
          <w:rFonts w:eastAsia="Calibri" w:cs="Arial"/>
          <w:color w:val="000000"/>
          <w:sz w:val="20"/>
        </w:rPr>
      </w:pPr>
      <w:r w:rsidRPr="00BD035B">
        <w:rPr>
          <w:rFonts w:eastAsia="Calibri" w:cs="Arial"/>
          <w:color w:val="000000"/>
          <w:sz w:val="20"/>
        </w:rPr>
        <w:t xml:space="preserve">Notwithstanding any other provision of 40 CFR part 97, subpart CCCCC, the Administrator has the authority to terminate or limit the use and duration of such authorization to the extent the Administrator determines is necessary or appropriate to implement any provision of the Clean Air Act. </w:t>
      </w:r>
    </w:p>
    <w:p w:rsidR="006A4431" w:rsidRPr="00BD035B" w:rsidRDefault="006A4431" w:rsidP="006A4431">
      <w:pPr>
        <w:numPr>
          <w:ilvl w:val="0"/>
          <w:numId w:val="66"/>
        </w:numPr>
        <w:autoSpaceDE w:val="0"/>
        <w:autoSpaceDN w:val="0"/>
        <w:adjustRightInd w:val="0"/>
        <w:contextualSpacing/>
        <w:rPr>
          <w:rFonts w:eastAsia="Calibri" w:cs="Arial"/>
          <w:color w:val="000000"/>
          <w:sz w:val="20"/>
        </w:rPr>
      </w:pPr>
      <w:r w:rsidRPr="00BD035B">
        <w:rPr>
          <w:rFonts w:eastAsia="Calibri" w:cs="Arial"/>
          <w:color w:val="000000"/>
          <w:sz w:val="20"/>
        </w:rPr>
        <w:t>Property right. A TR SO</w:t>
      </w:r>
      <w:r w:rsidRPr="00BD035B">
        <w:rPr>
          <w:rFonts w:eastAsia="Calibri" w:cs="Arial"/>
          <w:color w:val="000000"/>
          <w:sz w:val="20"/>
          <w:vertAlign w:val="subscript"/>
        </w:rPr>
        <w:t xml:space="preserve">2 </w:t>
      </w:r>
      <w:r w:rsidRPr="00BD035B">
        <w:rPr>
          <w:rFonts w:eastAsia="Calibri" w:cs="Arial"/>
          <w:color w:val="000000"/>
          <w:sz w:val="20"/>
        </w:rPr>
        <w:t xml:space="preserve">Group 1 allowance does not constitute a property right. </w:t>
      </w:r>
    </w:p>
    <w:p w:rsidR="006A4431" w:rsidRPr="00BD035B" w:rsidRDefault="006A4431" w:rsidP="006A4431">
      <w:pPr>
        <w:numPr>
          <w:ilvl w:val="0"/>
          <w:numId w:val="64"/>
        </w:numPr>
        <w:autoSpaceDE w:val="0"/>
        <w:autoSpaceDN w:val="0"/>
        <w:adjustRightInd w:val="0"/>
        <w:ind w:left="360"/>
        <w:contextualSpacing/>
        <w:rPr>
          <w:rFonts w:eastAsia="Calibri" w:cs="Arial"/>
          <w:b/>
          <w:color w:val="000000"/>
          <w:sz w:val="20"/>
        </w:rPr>
      </w:pPr>
      <w:r w:rsidRPr="00BD035B">
        <w:rPr>
          <w:rFonts w:eastAsia="Calibri" w:cs="Arial"/>
          <w:b/>
          <w:color w:val="000000"/>
          <w:sz w:val="20"/>
        </w:rPr>
        <w:t xml:space="preserve">Title V permit revision requirements. </w:t>
      </w:r>
    </w:p>
    <w:p w:rsidR="006A4431" w:rsidRPr="00BD035B" w:rsidRDefault="006A4431" w:rsidP="006A4431">
      <w:pPr>
        <w:numPr>
          <w:ilvl w:val="0"/>
          <w:numId w:val="67"/>
        </w:numPr>
        <w:autoSpaceDE w:val="0"/>
        <w:autoSpaceDN w:val="0"/>
        <w:adjustRightInd w:val="0"/>
        <w:contextualSpacing/>
        <w:rPr>
          <w:rFonts w:eastAsia="Calibri" w:cs="Arial"/>
          <w:color w:val="000000"/>
          <w:sz w:val="20"/>
        </w:rPr>
      </w:pPr>
      <w:r w:rsidRPr="00BD035B">
        <w:rPr>
          <w:rFonts w:eastAsia="Calibri" w:cs="Arial"/>
          <w:color w:val="000000"/>
          <w:sz w:val="20"/>
        </w:rPr>
        <w:t>No title V permit revision shall be required for any allocation, holding, deduction, or transfer of TR SO</w:t>
      </w:r>
      <w:r w:rsidRPr="00BD035B">
        <w:rPr>
          <w:rFonts w:eastAsia="Calibri" w:cs="Arial"/>
          <w:color w:val="000000"/>
          <w:sz w:val="20"/>
          <w:vertAlign w:val="subscript"/>
        </w:rPr>
        <w:t>2</w:t>
      </w:r>
      <w:r w:rsidRPr="00BD035B">
        <w:rPr>
          <w:rFonts w:eastAsia="Calibri" w:cs="Arial"/>
          <w:color w:val="000000"/>
          <w:sz w:val="20"/>
        </w:rPr>
        <w:t xml:space="preserve"> Group 1 allowances in accordance with 40 CFR part 97, subpart CCCCC. </w:t>
      </w:r>
    </w:p>
    <w:p w:rsidR="006A4431" w:rsidRPr="00BD035B" w:rsidRDefault="006A4431" w:rsidP="006A4431">
      <w:pPr>
        <w:numPr>
          <w:ilvl w:val="0"/>
          <w:numId w:val="67"/>
        </w:numPr>
        <w:autoSpaceDE w:val="0"/>
        <w:autoSpaceDN w:val="0"/>
        <w:adjustRightInd w:val="0"/>
        <w:contextualSpacing/>
        <w:rPr>
          <w:rFonts w:eastAsia="Calibri" w:cs="Arial"/>
          <w:color w:val="000000"/>
          <w:sz w:val="20"/>
        </w:rPr>
      </w:pPr>
      <w:r w:rsidRPr="00BD035B">
        <w:rPr>
          <w:rFonts w:eastAsia="Calibri" w:cs="Arial"/>
          <w:color w:val="000000"/>
          <w:sz w:val="20"/>
        </w:rPr>
        <w:t xml:space="preserve">This permit incorporates the TR emissions monitoring, recordkeeping and reporting requirements pursuant to 40 CFR 97.630 through 97.635, and the requirements for a continuous emission monitoring system (pursuant to 40 CFR part 75, subparts B and H), an excepted monitoring system (pursuant to 40 CFR part 75, appendices D and E), a low mass emissions excepted monitoring methodology (pursuant to 40 CFR part 75.19), and an alternative monitoring system (pursuant to 40 CFR part 75, subpart E), Therefore, </w:t>
      </w:r>
      <w:r w:rsidRPr="00BD035B">
        <w:rPr>
          <w:rFonts w:eastAsia="Times New Roman,Calibri" w:cs="Arial"/>
          <w:color w:val="000000"/>
          <w:sz w:val="20"/>
        </w:rPr>
        <w:t xml:space="preserve">the Description of TR Monitoring Provisions table for units identified in this permit may be added to, or changed, in this title V permit </w:t>
      </w:r>
      <w:r w:rsidRPr="00BD035B">
        <w:rPr>
          <w:rFonts w:eastAsia="Calibri" w:cs="Arial"/>
          <w:color w:val="000000"/>
          <w:sz w:val="20"/>
        </w:rPr>
        <w:t>using minor permit modification procedures in accordance with 40 CFR 97.606(d)(2) and 70.7(e)(2)(</w:t>
      </w:r>
      <w:proofErr w:type="spellStart"/>
      <w:r w:rsidRPr="00BD035B">
        <w:rPr>
          <w:rFonts w:eastAsia="Calibri" w:cs="Arial"/>
          <w:color w:val="000000"/>
          <w:sz w:val="20"/>
        </w:rPr>
        <w:t>i</w:t>
      </w:r>
      <w:proofErr w:type="spellEnd"/>
      <w:r w:rsidRPr="00BD035B">
        <w:rPr>
          <w:rFonts w:eastAsia="Calibri" w:cs="Arial"/>
          <w:color w:val="000000"/>
          <w:sz w:val="20"/>
        </w:rPr>
        <w:t>)(B) or 71.7(e)(1)(</w:t>
      </w:r>
      <w:proofErr w:type="spellStart"/>
      <w:r w:rsidRPr="00BD035B">
        <w:rPr>
          <w:rFonts w:eastAsia="Calibri" w:cs="Arial"/>
          <w:color w:val="000000"/>
          <w:sz w:val="20"/>
        </w:rPr>
        <w:t>i</w:t>
      </w:r>
      <w:proofErr w:type="spellEnd"/>
      <w:r w:rsidRPr="00BD035B">
        <w:rPr>
          <w:rFonts w:eastAsia="Calibri" w:cs="Arial"/>
          <w:color w:val="000000"/>
          <w:sz w:val="20"/>
        </w:rPr>
        <w:t xml:space="preserve">)(B). </w:t>
      </w:r>
    </w:p>
    <w:p w:rsidR="006A4431" w:rsidRPr="00BD035B" w:rsidRDefault="006A4431" w:rsidP="006A4431">
      <w:pPr>
        <w:numPr>
          <w:ilvl w:val="0"/>
          <w:numId w:val="64"/>
        </w:numPr>
        <w:autoSpaceDE w:val="0"/>
        <w:autoSpaceDN w:val="0"/>
        <w:adjustRightInd w:val="0"/>
        <w:ind w:left="360"/>
        <w:contextualSpacing/>
        <w:rPr>
          <w:rFonts w:eastAsia="Calibri" w:cs="Arial"/>
          <w:b/>
          <w:color w:val="000000"/>
          <w:sz w:val="20"/>
        </w:rPr>
      </w:pPr>
      <w:r w:rsidRPr="00BD035B">
        <w:rPr>
          <w:rFonts w:eastAsia="Calibri" w:cs="Arial"/>
          <w:b/>
          <w:color w:val="000000"/>
          <w:sz w:val="20"/>
        </w:rPr>
        <w:t xml:space="preserve">Additional recordkeeping and reporting requirements. </w:t>
      </w:r>
    </w:p>
    <w:p w:rsidR="006A4431" w:rsidRPr="00BD035B" w:rsidRDefault="006A4431" w:rsidP="006A4431">
      <w:pPr>
        <w:numPr>
          <w:ilvl w:val="0"/>
          <w:numId w:val="68"/>
        </w:numPr>
        <w:autoSpaceDE w:val="0"/>
        <w:autoSpaceDN w:val="0"/>
        <w:adjustRightInd w:val="0"/>
        <w:contextualSpacing/>
        <w:rPr>
          <w:rFonts w:eastAsia="Calibri" w:cs="Arial"/>
          <w:color w:val="000000"/>
          <w:sz w:val="20"/>
        </w:rPr>
      </w:pPr>
      <w:r w:rsidRPr="00BD035B">
        <w:rPr>
          <w:rFonts w:eastAsia="Calibri" w:cs="Arial"/>
          <w:color w:val="000000"/>
          <w:sz w:val="20"/>
        </w:rPr>
        <w:t>Unless otherwise provided, the owners and operators of each TR SO</w:t>
      </w:r>
      <w:r w:rsidRPr="00BD035B">
        <w:rPr>
          <w:rFonts w:eastAsia="Calibri" w:cs="Arial"/>
          <w:color w:val="000000"/>
          <w:sz w:val="20"/>
          <w:vertAlign w:val="subscript"/>
        </w:rPr>
        <w:t>2</w:t>
      </w:r>
      <w:r w:rsidRPr="00BD035B">
        <w:rPr>
          <w:rFonts w:eastAsia="Calibri" w:cs="Arial"/>
          <w:color w:val="000000"/>
          <w:sz w:val="20"/>
        </w:rPr>
        <w:t xml:space="preserve"> Group 1 source and each TR SO</w:t>
      </w:r>
      <w:r w:rsidRPr="00BD035B">
        <w:rPr>
          <w:rFonts w:eastAsia="Calibri" w:cs="Arial"/>
          <w:color w:val="000000"/>
          <w:sz w:val="20"/>
          <w:vertAlign w:val="subscript"/>
        </w:rPr>
        <w:t>2</w:t>
      </w:r>
      <w:r w:rsidRPr="00BD035B">
        <w:rPr>
          <w:rFonts w:eastAsia="Calibri" w:cs="Arial"/>
          <w:color w:val="000000"/>
          <w:sz w:val="20"/>
        </w:rPr>
        <w:t xml:space="preserve"> Group 1 unit at the source shall keep on site at the source each of the following documents (in hardcopy or electronic format) for a period of 5 years from the date the document is created. This period may be extended for cause, at any time before the end of 5 years, in writing by the Administrator. </w:t>
      </w:r>
    </w:p>
    <w:p w:rsidR="006A4431" w:rsidRPr="00BD035B" w:rsidRDefault="006A4431" w:rsidP="006A4431">
      <w:pPr>
        <w:numPr>
          <w:ilvl w:val="1"/>
          <w:numId w:val="68"/>
        </w:numPr>
        <w:autoSpaceDE w:val="0"/>
        <w:autoSpaceDN w:val="0"/>
        <w:adjustRightInd w:val="0"/>
        <w:ind w:left="1260" w:hanging="180"/>
        <w:contextualSpacing/>
        <w:rPr>
          <w:rFonts w:eastAsia="Calibri" w:cs="Arial"/>
          <w:color w:val="000000"/>
          <w:sz w:val="20"/>
        </w:rPr>
      </w:pPr>
      <w:r w:rsidRPr="00BD035B">
        <w:rPr>
          <w:rFonts w:eastAsia="Calibri" w:cs="Arial"/>
          <w:color w:val="000000"/>
          <w:sz w:val="20"/>
        </w:rPr>
        <w:t>The certificate of representation under 40 CFR 97.616 for the designated representative for the source and each TR SO</w:t>
      </w:r>
      <w:r w:rsidRPr="00BD035B">
        <w:rPr>
          <w:rFonts w:eastAsia="Calibri" w:cs="Arial"/>
          <w:color w:val="000000"/>
          <w:sz w:val="20"/>
          <w:vertAlign w:val="subscript"/>
        </w:rPr>
        <w:t>2</w:t>
      </w:r>
      <w:r w:rsidRPr="00BD035B">
        <w:rPr>
          <w:rFonts w:eastAsia="Calibri" w:cs="Arial"/>
          <w:color w:val="000000"/>
          <w:sz w:val="20"/>
        </w:rPr>
        <w:t xml:space="preserve"> Group 1 unit at the source and all documents that demonstrate the truth of the statements in the certificate of representation; provided that the certificate and documents shall be retained on site at the source beyond such 5-year period until such certificate of representation and documents are superseded because of the submission of a new certificate of representation under 40 CFR 97.616 changing the designated representative. </w:t>
      </w:r>
    </w:p>
    <w:p w:rsidR="006A4431" w:rsidRPr="00BD035B" w:rsidRDefault="006A4431" w:rsidP="006A4431">
      <w:pPr>
        <w:numPr>
          <w:ilvl w:val="1"/>
          <w:numId w:val="68"/>
        </w:numPr>
        <w:autoSpaceDE w:val="0"/>
        <w:autoSpaceDN w:val="0"/>
        <w:adjustRightInd w:val="0"/>
        <w:ind w:left="1260" w:hanging="180"/>
        <w:contextualSpacing/>
        <w:rPr>
          <w:rFonts w:eastAsia="Calibri" w:cs="Arial"/>
          <w:color w:val="000000"/>
          <w:sz w:val="20"/>
        </w:rPr>
      </w:pPr>
      <w:r w:rsidRPr="00BD035B">
        <w:rPr>
          <w:rFonts w:eastAsia="Calibri" w:cs="Arial"/>
          <w:color w:val="000000"/>
          <w:sz w:val="20"/>
        </w:rPr>
        <w:t xml:space="preserve">All emissions monitoring information, in accordance with 40 CFR part 97, subpart CCCCC. </w:t>
      </w:r>
    </w:p>
    <w:p w:rsidR="006A4431" w:rsidRPr="00BD035B" w:rsidRDefault="006A4431" w:rsidP="006A4431">
      <w:pPr>
        <w:numPr>
          <w:ilvl w:val="1"/>
          <w:numId w:val="68"/>
        </w:numPr>
        <w:autoSpaceDE w:val="0"/>
        <w:autoSpaceDN w:val="0"/>
        <w:adjustRightInd w:val="0"/>
        <w:ind w:left="1260" w:hanging="180"/>
        <w:contextualSpacing/>
        <w:rPr>
          <w:rFonts w:eastAsia="Calibri" w:cs="Arial"/>
          <w:color w:val="000000"/>
          <w:sz w:val="20"/>
        </w:rPr>
      </w:pPr>
      <w:r w:rsidRPr="00BD035B">
        <w:rPr>
          <w:rFonts w:eastAsia="Calibri" w:cs="Arial"/>
          <w:color w:val="000000"/>
          <w:sz w:val="20"/>
        </w:rPr>
        <w:t>Copies of all reports, compliance certifications, and other submissions and all records made or required under, or to demonstrate compliance with the requirements of, the TR SO</w:t>
      </w:r>
      <w:r w:rsidRPr="00BD035B">
        <w:rPr>
          <w:rFonts w:eastAsia="Calibri" w:cs="Arial"/>
          <w:color w:val="000000"/>
          <w:sz w:val="20"/>
          <w:vertAlign w:val="subscript"/>
        </w:rPr>
        <w:t>2</w:t>
      </w:r>
      <w:r w:rsidRPr="00BD035B">
        <w:rPr>
          <w:rFonts w:eastAsia="Calibri" w:cs="Arial"/>
          <w:color w:val="000000"/>
          <w:sz w:val="20"/>
        </w:rPr>
        <w:t xml:space="preserve"> Group 1 Trading Program. </w:t>
      </w:r>
    </w:p>
    <w:p w:rsidR="006A4431" w:rsidRPr="00BD035B" w:rsidRDefault="006A4431" w:rsidP="006A4431">
      <w:pPr>
        <w:numPr>
          <w:ilvl w:val="0"/>
          <w:numId w:val="68"/>
        </w:numPr>
        <w:autoSpaceDE w:val="0"/>
        <w:autoSpaceDN w:val="0"/>
        <w:adjustRightInd w:val="0"/>
        <w:contextualSpacing/>
        <w:rPr>
          <w:rFonts w:eastAsia="Calibri" w:cs="Arial"/>
          <w:color w:val="000000"/>
          <w:sz w:val="20"/>
        </w:rPr>
      </w:pPr>
      <w:r w:rsidRPr="00BD035B">
        <w:rPr>
          <w:rFonts w:eastAsia="Calibri" w:cs="Arial"/>
          <w:color w:val="000000"/>
          <w:sz w:val="20"/>
        </w:rPr>
        <w:t>The designated representative of a TR SO</w:t>
      </w:r>
      <w:r w:rsidRPr="00BD035B">
        <w:rPr>
          <w:rFonts w:eastAsia="Calibri" w:cs="Arial"/>
          <w:color w:val="000000"/>
          <w:sz w:val="20"/>
          <w:vertAlign w:val="subscript"/>
        </w:rPr>
        <w:t>2</w:t>
      </w:r>
      <w:r w:rsidRPr="00BD035B">
        <w:rPr>
          <w:rFonts w:eastAsia="Calibri" w:cs="Arial"/>
          <w:color w:val="000000"/>
          <w:sz w:val="20"/>
        </w:rPr>
        <w:t xml:space="preserve"> Group 1 source and each TR SO</w:t>
      </w:r>
      <w:r w:rsidRPr="00BD035B">
        <w:rPr>
          <w:rFonts w:eastAsia="Calibri" w:cs="Arial"/>
          <w:color w:val="000000"/>
          <w:sz w:val="20"/>
          <w:vertAlign w:val="subscript"/>
        </w:rPr>
        <w:t xml:space="preserve">2 </w:t>
      </w:r>
      <w:r w:rsidRPr="00BD035B">
        <w:rPr>
          <w:rFonts w:eastAsia="Calibri" w:cs="Arial"/>
          <w:color w:val="000000"/>
          <w:sz w:val="20"/>
        </w:rPr>
        <w:t>Group 1 unit at the source shall make all submissions required under the TR SO</w:t>
      </w:r>
      <w:r w:rsidRPr="00BD035B">
        <w:rPr>
          <w:rFonts w:eastAsia="Calibri" w:cs="Arial"/>
          <w:color w:val="000000"/>
          <w:sz w:val="20"/>
          <w:vertAlign w:val="subscript"/>
        </w:rPr>
        <w:t>2</w:t>
      </w:r>
      <w:r w:rsidRPr="00BD035B">
        <w:rPr>
          <w:rFonts w:eastAsia="Calibri" w:cs="Arial"/>
          <w:color w:val="000000"/>
          <w:sz w:val="20"/>
        </w:rPr>
        <w:t xml:space="preserve"> Group 1 Trading Program, except as provided in 40 CFR 97.618. This requirement does not change, create an exemption from, or otherwise affect the responsible official submission requirements under a title V operating permit program in 40 CFR parts 70 and 71. </w:t>
      </w:r>
    </w:p>
    <w:p w:rsidR="006A4431" w:rsidRPr="00BD035B" w:rsidRDefault="006A4431" w:rsidP="006A4431">
      <w:pPr>
        <w:numPr>
          <w:ilvl w:val="0"/>
          <w:numId w:val="64"/>
        </w:numPr>
        <w:autoSpaceDE w:val="0"/>
        <w:autoSpaceDN w:val="0"/>
        <w:adjustRightInd w:val="0"/>
        <w:ind w:left="360"/>
        <w:contextualSpacing/>
        <w:rPr>
          <w:rFonts w:eastAsia="Calibri" w:cs="Arial"/>
          <w:b/>
          <w:color w:val="000000"/>
          <w:sz w:val="20"/>
        </w:rPr>
      </w:pPr>
      <w:r w:rsidRPr="00BD035B">
        <w:rPr>
          <w:rFonts w:eastAsia="Calibri" w:cs="Arial"/>
          <w:b/>
          <w:color w:val="000000"/>
          <w:sz w:val="20"/>
        </w:rPr>
        <w:t xml:space="preserve">Liability. </w:t>
      </w:r>
    </w:p>
    <w:p w:rsidR="006A4431" w:rsidRPr="00BD035B" w:rsidRDefault="006A4431" w:rsidP="006A4431">
      <w:pPr>
        <w:numPr>
          <w:ilvl w:val="0"/>
          <w:numId w:val="69"/>
        </w:numPr>
        <w:autoSpaceDE w:val="0"/>
        <w:autoSpaceDN w:val="0"/>
        <w:adjustRightInd w:val="0"/>
        <w:contextualSpacing/>
        <w:rPr>
          <w:rFonts w:eastAsia="Calibri" w:cs="Arial"/>
          <w:color w:val="000000"/>
          <w:sz w:val="20"/>
        </w:rPr>
      </w:pPr>
      <w:r w:rsidRPr="00BD035B">
        <w:rPr>
          <w:rFonts w:eastAsia="Calibri" w:cs="Arial"/>
          <w:color w:val="000000"/>
          <w:sz w:val="20"/>
        </w:rPr>
        <w:lastRenderedPageBreak/>
        <w:t>Any provision of the TR SO</w:t>
      </w:r>
      <w:r w:rsidRPr="00BD035B">
        <w:rPr>
          <w:rFonts w:eastAsia="Calibri" w:cs="Arial"/>
          <w:color w:val="000000"/>
          <w:sz w:val="20"/>
          <w:vertAlign w:val="subscript"/>
        </w:rPr>
        <w:t>2</w:t>
      </w:r>
      <w:r w:rsidRPr="00BD035B">
        <w:rPr>
          <w:rFonts w:eastAsia="Calibri" w:cs="Arial"/>
          <w:color w:val="000000"/>
          <w:sz w:val="20"/>
        </w:rPr>
        <w:t xml:space="preserve"> Group 1 Trading Program that applies to a TR SO</w:t>
      </w:r>
      <w:r w:rsidRPr="00BD035B">
        <w:rPr>
          <w:rFonts w:eastAsia="Calibri" w:cs="Arial"/>
          <w:color w:val="000000"/>
          <w:sz w:val="20"/>
          <w:vertAlign w:val="subscript"/>
        </w:rPr>
        <w:t>2</w:t>
      </w:r>
      <w:r w:rsidRPr="00BD035B">
        <w:rPr>
          <w:rFonts w:eastAsia="Calibri" w:cs="Arial"/>
          <w:color w:val="000000"/>
          <w:sz w:val="20"/>
        </w:rPr>
        <w:t xml:space="preserve"> Group 1 source or the designated representative of a TR SO</w:t>
      </w:r>
      <w:r w:rsidRPr="00BD035B">
        <w:rPr>
          <w:rFonts w:eastAsia="Calibri" w:cs="Arial"/>
          <w:color w:val="000000"/>
          <w:sz w:val="20"/>
          <w:vertAlign w:val="subscript"/>
        </w:rPr>
        <w:t>2</w:t>
      </w:r>
      <w:r w:rsidRPr="00BD035B">
        <w:rPr>
          <w:rFonts w:eastAsia="Calibri" w:cs="Arial"/>
          <w:color w:val="000000"/>
          <w:sz w:val="20"/>
        </w:rPr>
        <w:t xml:space="preserve"> Group 1 source shall also apply to the owners and operators of such source and of the TR SO</w:t>
      </w:r>
      <w:r w:rsidRPr="00BD035B">
        <w:rPr>
          <w:rFonts w:eastAsia="Calibri" w:cs="Arial"/>
          <w:color w:val="000000"/>
          <w:sz w:val="20"/>
          <w:vertAlign w:val="subscript"/>
        </w:rPr>
        <w:t>2</w:t>
      </w:r>
      <w:r w:rsidRPr="00BD035B">
        <w:rPr>
          <w:rFonts w:eastAsia="Calibri" w:cs="Arial"/>
          <w:color w:val="000000"/>
          <w:sz w:val="20"/>
        </w:rPr>
        <w:t xml:space="preserve"> Group 1 units at the source. </w:t>
      </w:r>
    </w:p>
    <w:p w:rsidR="006A4431" w:rsidRPr="00BD035B" w:rsidRDefault="006A4431" w:rsidP="006A4431">
      <w:pPr>
        <w:numPr>
          <w:ilvl w:val="0"/>
          <w:numId w:val="69"/>
        </w:numPr>
        <w:autoSpaceDE w:val="0"/>
        <w:autoSpaceDN w:val="0"/>
        <w:adjustRightInd w:val="0"/>
        <w:contextualSpacing/>
        <w:rPr>
          <w:rFonts w:eastAsia="Calibri" w:cs="Arial"/>
          <w:color w:val="000000"/>
          <w:sz w:val="20"/>
        </w:rPr>
      </w:pPr>
      <w:r w:rsidRPr="00BD035B">
        <w:rPr>
          <w:rFonts w:eastAsia="Calibri" w:cs="Arial"/>
          <w:color w:val="000000"/>
          <w:sz w:val="20"/>
        </w:rPr>
        <w:t>Any provision of the TR SO</w:t>
      </w:r>
      <w:r w:rsidRPr="00BD035B">
        <w:rPr>
          <w:rFonts w:eastAsia="Calibri" w:cs="Arial"/>
          <w:color w:val="000000"/>
          <w:sz w:val="20"/>
          <w:vertAlign w:val="subscript"/>
        </w:rPr>
        <w:t>2</w:t>
      </w:r>
      <w:r w:rsidRPr="00BD035B">
        <w:rPr>
          <w:rFonts w:eastAsia="Calibri" w:cs="Arial"/>
          <w:color w:val="000000"/>
          <w:sz w:val="20"/>
        </w:rPr>
        <w:t xml:space="preserve"> Group 1 Trading Program that applies to a TR SO</w:t>
      </w:r>
      <w:r w:rsidRPr="00BD035B">
        <w:rPr>
          <w:rFonts w:eastAsia="Calibri" w:cs="Arial"/>
          <w:color w:val="000000"/>
          <w:sz w:val="20"/>
          <w:vertAlign w:val="subscript"/>
        </w:rPr>
        <w:t>2</w:t>
      </w:r>
      <w:r w:rsidRPr="00BD035B">
        <w:rPr>
          <w:rFonts w:eastAsia="Calibri" w:cs="Arial"/>
          <w:color w:val="000000"/>
          <w:sz w:val="20"/>
        </w:rPr>
        <w:t xml:space="preserve"> Group 1 unit or the designated representative of a TR SO</w:t>
      </w:r>
      <w:r w:rsidRPr="00BD035B">
        <w:rPr>
          <w:rFonts w:eastAsia="Calibri" w:cs="Arial"/>
          <w:color w:val="000000"/>
          <w:sz w:val="20"/>
          <w:vertAlign w:val="subscript"/>
        </w:rPr>
        <w:t>2</w:t>
      </w:r>
      <w:r w:rsidRPr="00BD035B">
        <w:rPr>
          <w:rFonts w:eastAsia="Calibri" w:cs="Arial"/>
          <w:color w:val="000000"/>
          <w:sz w:val="20"/>
        </w:rPr>
        <w:t xml:space="preserve"> Group 1 unit shall also apply to the owners and operators of such unit. </w:t>
      </w:r>
    </w:p>
    <w:p w:rsidR="006A4431" w:rsidRPr="00BD035B" w:rsidRDefault="006A4431" w:rsidP="006A4431">
      <w:pPr>
        <w:numPr>
          <w:ilvl w:val="0"/>
          <w:numId w:val="64"/>
        </w:numPr>
        <w:autoSpaceDE w:val="0"/>
        <w:autoSpaceDN w:val="0"/>
        <w:adjustRightInd w:val="0"/>
        <w:ind w:left="360"/>
        <w:contextualSpacing/>
        <w:rPr>
          <w:rFonts w:eastAsia="Calibri" w:cs="Arial"/>
          <w:b/>
          <w:color w:val="000000"/>
          <w:sz w:val="20"/>
        </w:rPr>
      </w:pPr>
      <w:r w:rsidRPr="00BD035B">
        <w:rPr>
          <w:rFonts w:eastAsia="Calibri" w:cs="Arial"/>
          <w:b/>
          <w:color w:val="000000"/>
          <w:sz w:val="20"/>
        </w:rPr>
        <w:t xml:space="preserve">Effect on other authorities. </w:t>
      </w:r>
    </w:p>
    <w:p w:rsidR="006A4431" w:rsidRPr="00BD035B" w:rsidRDefault="006A4431" w:rsidP="006A4431">
      <w:pPr>
        <w:autoSpaceDE w:val="0"/>
        <w:autoSpaceDN w:val="0"/>
        <w:adjustRightInd w:val="0"/>
        <w:ind w:left="360"/>
        <w:contextualSpacing/>
        <w:rPr>
          <w:rFonts w:eastAsia="Calibri" w:cs="Arial"/>
          <w:color w:val="000000"/>
          <w:sz w:val="20"/>
        </w:rPr>
      </w:pPr>
      <w:r w:rsidRPr="00BD035B">
        <w:rPr>
          <w:rFonts w:eastAsia="Calibri" w:cs="Arial"/>
          <w:color w:val="000000"/>
          <w:sz w:val="20"/>
        </w:rPr>
        <w:t>No provision of the TR SO</w:t>
      </w:r>
      <w:r w:rsidRPr="00BD035B">
        <w:rPr>
          <w:rFonts w:eastAsia="Calibri" w:cs="Arial"/>
          <w:color w:val="000000"/>
          <w:sz w:val="20"/>
          <w:vertAlign w:val="subscript"/>
        </w:rPr>
        <w:t>2</w:t>
      </w:r>
      <w:r w:rsidRPr="00BD035B">
        <w:rPr>
          <w:rFonts w:eastAsia="Calibri" w:cs="Arial"/>
          <w:color w:val="000000"/>
          <w:sz w:val="20"/>
        </w:rPr>
        <w:t xml:space="preserve"> Group 1 Trading Program or exemption under 40 CFR 97.605 shall be construed as exempting or excluding the owners and operators, and the designated representative, of a TR SO</w:t>
      </w:r>
      <w:r w:rsidRPr="00BD035B">
        <w:rPr>
          <w:rFonts w:eastAsia="Calibri" w:cs="Arial"/>
          <w:color w:val="000000"/>
          <w:sz w:val="20"/>
          <w:vertAlign w:val="subscript"/>
        </w:rPr>
        <w:t>2</w:t>
      </w:r>
      <w:r w:rsidRPr="00BD035B">
        <w:rPr>
          <w:rFonts w:eastAsia="Calibri" w:cs="Arial"/>
          <w:color w:val="000000"/>
          <w:sz w:val="20"/>
        </w:rPr>
        <w:t xml:space="preserve"> Group 1 source or TR SO</w:t>
      </w:r>
      <w:r w:rsidRPr="00BD035B">
        <w:rPr>
          <w:rFonts w:eastAsia="Calibri" w:cs="Arial"/>
          <w:color w:val="000000"/>
          <w:sz w:val="20"/>
          <w:vertAlign w:val="subscript"/>
        </w:rPr>
        <w:t>2</w:t>
      </w:r>
      <w:r w:rsidRPr="00BD035B">
        <w:rPr>
          <w:rFonts w:eastAsia="Calibri" w:cs="Arial"/>
          <w:color w:val="000000"/>
          <w:sz w:val="20"/>
        </w:rPr>
        <w:t xml:space="preserve"> Group 1 unit from compliance with any other provision of the applicable, approved state implementation plan, a federally enforceable permit, or the Clean Air Act.</w:t>
      </w:r>
    </w:p>
    <w:p w:rsidR="006A4431" w:rsidRPr="00BD035B" w:rsidRDefault="006A4431" w:rsidP="006A4431">
      <w:pPr>
        <w:ind w:left="360" w:hanging="360"/>
        <w:rPr>
          <w:rFonts w:eastAsia="Calibri" w:cs="Arial"/>
          <w:b/>
          <w:sz w:val="20"/>
        </w:rPr>
      </w:pPr>
      <w:r w:rsidRPr="00BD035B">
        <w:rPr>
          <w:rFonts w:eastAsia="Calibri" w:cs="Arial"/>
          <w:b/>
          <w:sz w:val="20"/>
        </w:rPr>
        <w:t xml:space="preserve">(h)   Effect on units in Indian country. </w:t>
      </w:r>
    </w:p>
    <w:p w:rsidR="006A4431" w:rsidRPr="00BD035B" w:rsidRDefault="006A4431" w:rsidP="006A4431">
      <w:pPr>
        <w:ind w:left="360"/>
        <w:rPr>
          <w:rFonts w:cs="Arial"/>
          <w:sz w:val="20"/>
        </w:rPr>
      </w:pPr>
      <w:r w:rsidRPr="00BD035B">
        <w:rPr>
          <w:rFonts w:eastAsia="Calibri" w:cs="Arial"/>
          <w:sz w:val="20"/>
        </w:rPr>
        <w:t>Notwithstanding the provisions of paragraphs (a) through (g) above, paragraphs (a) through (g) shall be deemed not to impose any requirements on any source or unit, or any owner, operator, or designated representative with regard to any source or unit, in Indian country within the borders of the state.</w:t>
      </w:r>
    </w:p>
    <w:p w:rsidR="00B15814" w:rsidRPr="00B15814" w:rsidRDefault="00B15814" w:rsidP="00B15814"/>
    <w:sectPr w:rsidR="00B15814" w:rsidRPr="00B15814" w:rsidSect="00CE4628">
      <w:headerReference w:type="first" r:id="rId16"/>
      <w:footerReference w:type="first" r:id="rId17"/>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214" w:rsidRDefault="00AB1214">
      <w:r>
        <w:separator/>
      </w:r>
    </w:p>
  </w:endnote>
  <w:endnote w:type="continuationSeparator" w:id="0">
    <w:p w:rsidR="00AB1214" w:rsidRDefault="00AB1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HGIK H+ Helvetica">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font>
  <w:font w:name="Times New Roman,Calibr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5C6" w:rsidRDefault="008F65C6"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rsidR="008F65C6" w:rsidRDefault="008F65C6" w:rsidP="00BD6C4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5C6" w:rsidRPr="007B0E20" w:rsidRDefault="008F65C6" w:rsidP="00BD6C4A">
    <w:pPr>
      <w:pStyle w:val="Footer"/>
      <w:ind w:right="360"/>
      <w:jc w:val="center"/>
      <w:rPr>
        <w:sz w:val="20"/>
      </w:rPr>
    </w:pPr>
    <w:r w:rsidRPr="007B0E20">
      <w:rPr>
        <w:sz w:val="20"/>
      </w:rPr>
      <w:t xml:space="preserve">Page </w:t>
    </w:r>
    <w:r w:rsidRPr="007B0E20">
      <w:rPr>
        <w:rStyle w:val="PageNumber"/>
        <w:sz w:val="20"/>
      </w:rPr>
      <w:fldChar w:fldCharType="begin"/>
    </w:r>
    <w:r w:rsidRPr="007B0E20">
      <w:rPr>
        <w:rStyle w:val="PageNumber"/>
        <w:sz w:val="20"/>
      </w:rPr>
      <w:instrText xml:space="preserve"> PAGE </w:instrText>
    </w:r>
    <w:r w:rsidRPr="007B0E20">
      <w:rPr>
        <w:rStyle w:val="PageNumber"/>
        <w:sz w:val="20"/>
      </w:rPr>
      <w:fldChar w:fldCharType="separate"/>
    </w:r>
    <w:r w:rsidR="003C237B">
      <w:rPr>
        <w:rStyle w:val="PageNumber"/>
        <w:noProof/>
        <w:sz w:val="20"/>
      </w:rPr>
      <w:t>46</w:t>
    </w:r>
    <w:r w:rsidRPr="007B0E20">
      <w:rPr>
        <w:rStyle w:val="PageNumber"/>
        <w:sz w:val="20"/>
      </w:rPr>
      <w:fldChar w:fldCharType="end"/>
    </w:r>
    <w:r w:rsidRPr="007B0E20">
      <w:rPr>
        <w:sz w:val="20"/>
      </w:rPr>
      <w:t xml:space="preserve"> of </w:t>
    </w:r>
    <w:r w:rsidRPr="007B0E20">
      <w:rPr>
        <w:rStyle w:val="PageNumber"/>
        <w:sz w:val="20"/>
      </w:rPr>
      <w:fldChar w:fldCharType="begin"/>
    </w:r>
    <w:r w:rsidRPr="007B0E20">
      <w:rPr>
        <w:rStyle w:val="PageNumber"/>
        <w:sz w:val="20"/>
      </w:rPr>
      <w:instrText xml:space="preserve"> NUMPAGES </w:instrText>
    </w:r>
    <w:r w:rsidRPr="007B0E20">
      <w:rPr>
        <w:rStyle w:val="PageNumber"/>
        <w:sz w:val="20"/>
      </w:rPr>
      <w:fldChar w:fldCharType="separate"/>
    </w:r>
    <w:r w:rsidR="003C237B">
      <w:rPr>
        <w:rStyle w:val="PageNumber"/>
        <w:noProof/>
        <w:sz w:val="20"/>
      </w:rPr>
      <w:t>46</w:t>
    </w:r>
    <w:r w:rsidRPr="007B0E20">
      <w:rPr>
        <w:rStyle w:val="PageNumber"/>
        <w:sz w:val="20"/>
      </w:rPr>
      <w:fldChar w:fldCharType="end"/>
    </w:r>
    <w:r w:rsidRPr="007B0E20">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5C6" w:rsidRDefault="008F65C6" w:rsidP="000862E3">
    <w:pPr>
      <w:pStyle w:val="Foote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5C6" w:rsidRPr="00FE0AD0" w:rsidRDefault="008F65C6" w:rsidP="00CC6BF7">
    <w:pPr>
      <w:pStyle w:val="Footer"/>
      <w:ind w:right="360"/>
      <w:jc w:val="center"/>
      <w:rPr>
        <w:sz w:val="20"/>
      </w:rPr>
    </w:pPr>
    <w:r>
      <w:rPr>
        <w:sz w:val="20"/>
      </w:rPr>
      <w:t xml:space="preserve">Page </w:t>
    </w:r>
    <w:r>
      <w:rPr>
        <w:rStyle w:val="PageNumber"/>
      </w:rPr>
      <w:fldChar w:fldCharType="begin"/>
    </w:r>
    <w:r>
      <w:rPr>
        <w:rStyle w:val="PageNumber"/>
      </w:rPr>
      <w:instrText xml:space="preserve"> PAGE </w:instrText>
    </w:r>
    <w:r>
      <w:rPr>
        <w:rStyle w:val="PageNumber"/>
      </w:rPr>
      <w:fldChar w:fldCharType="separate"/>
    </w:r>
    <w:r w:rsidR="003C237B">
      <w:rPr>
        <w:rStyle w:val="PageNumber"/>
        <w:noProof/>
      </w:rPr>
      <w:t>2</w:t>
    </w:r>
    <w:r>
      <w:rPr>
        <w:rStyle w:val="PageNumber"/>
      </w:rPr>
      <w:fldChar w:fldCharType="end"/>
    </w:r>
    <w:r>
      <w:rPr>
        <w:sz w:val="20"/>
      </w:rPr>
      <w:t xml:space="preserve"> of </w:t>
    </w:r>
    <w:r>
      <w:rPr>
        <w:rStyle w:val="PageNumber"/>
      </w:rPr>
      <w:fldChar w:fldCharType="begin"/>
    </w:r>
    <w:r>
      <w:rPr>
        <w:rStyle w:val="PageNumber"/>
      </w:rPr>
      <w:instrText xml:space="preserve"> NUMPAGES </w:instrText>
    </w:r>
    <w:r>
      <w:rPr>
        <w:rStyle w:val="PageNumber"/>
      </w:rPr>
      <w:fldChar w:fldCharType="separate"/>
    </w:r>
    <w:r w:rsidR="003C237B">
      <w:rPr>
        <w:rStyle w:val="PageNumber"/>
        <w:noProof/>
      </w:rPr>
      <w:t>2</w:t>
    </w:r>
    <w:r>
      <w:rPr>
        <w:rStyle w:val="PageNumber"/>
      </w:rPr>
      <w:fldChar w:fldCharType="end"/>
    </w:r>
    <w:r w:rsidRPr="00FE0AD0">
      <w:rPr>
        <w:sz w:val="20"/>
      </w:rPr>
      <w:t xml:space="preserve"> </w:t>
    </w:r>
  </w:p>
  <w:p w:rsidR="008F65C6" w:rsidRDefault="008F65C6" w:rsidP="000862E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214" w:rsidRDefault="00AB1214">
      <w:r>
        <w:separator/>
      </w:r>
    </w:p>
  </w:footnote>
  <w:footnote w:type="continuationSeparator" w:id="0">
    <w:p w:rsidR="00AB1214" w:rsidRDefault="00AB12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5C6" w:rsidRPr="002339A7" w:rsidRDefault="002841F5" w:rsidP="002841F5">
    <w:pPr>
      <w:pStyle w:val="Header"/>
      <w:tabs>
        <w:tab w:val="clear" w:pos="4320"/>
        <w:tab w:val="clear" w:pos="8640"/>
        <w:tab w:val="left" w:pos="6660"/>
      </w:tabs>
      <w:rPr>
        <w:rFonts w:cs="Arial"/>
        <w:sz w:val="20"/>
      </w:rPr>
    </w:pPr>
    <w:r>
      <w:rPr>
        <w:rFonts w:cs="Arial"/>
        <w:sz w:val="20"/>
      </w:rPr>
      <w:tab/>
    </w:r>
    <w:r w:rsidR="008F65C6" w:rsidRPr="002339A7">
      <w:rPr>
        <w:rFonts w:cs="Arial"/>
        <w:sz w:val="20"/>
      </w:rPr>
      <w:t>ROP No:  MI-ROP-</w:t>
    </w:r>
    <w:r w:rsidR="008F65C6" w:rsidRPr="002339A7">
      <w:rPr>
        <w:rFonts w:cs="Arial"/>
        <w:sz w:val="20"/>
      </w:rPr>
      <w:fldChar w:fldCharType="begin"/>
    </w:r>
    <w:r w:rsidR="008F65C6" w:rsidRPr="00646B6C">
      <w:rPr>
        <w:rFonts w:cs="Arial"/>
        <w:sz w:val="20"/>
      </w:rPr>
      <w:instrText xml:space="preserve"> REF</w:instrText>
    </w:r>
    <w:r w:rsidR="008F65C6" w:rsidRPr="002339A7">
      <w:rPr>
        <w:rFonts w:cs="Arial"/>
        <w:sz w:val="20"/>
      </w:rPr>
      <w:instrText xml:space="preserve">  bSRN</w:instrText>
    </w:r>
    <w:r w:rsidR="008F65C6">
      <w:rPr>
        <w:rFonts w:cs="Arial"/>
        <w:sz w:val="20"/>
      </w:rPr>
      <w:instrText xml:space="preserve"> \*CHAR</w:instrText>
    </w:r>
    <w:r w:rsidR="008F65C6" w:rsidRPr="002339A7">
      <w:rPr>
        <w:rFonts w:cs="Arial"/>
        <w:sz w:val="20"/>
      </w:rPr>
      <w:instrText xml:space="preserve">FORMAT </w:instrText>
    </w:r>
    <w:r w:rsidR="008F65C6" w:rsidRPr="002339A7">
      <w:rPr>
        <w:rFonts w:cs="Arial"/>
        <w:sz w:val="20"/>
      </w:rPr>
      <w:fldChar w:fldCharType="separate"/>
    </w:r>
    <w:r w:rsidR="00C71752" w:rsidRPr="00C71752">
      <w:rPr>
        <w:rFonts w:cs="Arial"/>
        <w:sz w:val="20"/>
      </w:rPr>
      <w:t>N2388</w:t>
    </w:r>
    <w:r w:rsidR="008F65C6" w:rsidRPr="002339A7">
      <w:rPr>
        <w:rFonts w:cs="Arial"/>
        <w:sz w:val="20"/>
      </w:rPr>
      <w:fldChar w:fldCharType="end"/>
    </w:r>
    <w:r w:rsidR="008F65C6" w:rsidRPr="002339A7">
      <w:rPr>
        <w:rFonts w:cs="Arial"/>
        <w:sz w:val="20"/>
      </w:rPr>
      <w:t>-</w:t>
    </w:r>
    <w:r w:rsidR="008F65C6">
      <w:rPr>
        <w:rFonts w:cs="Arial"/>
        <w:sz w:val="20"/>
      </w:rPr>
      <w:t>2014</w:t>
    </w:r>
    <w:r>
      <w:rPr>
        <w:rFonts w:cs="Arial"/>
        <w:sz w:val="20"/>
      </w:rPr>
      <w:t>a</w:t>
    </w:r>
  </w:p>
  <w:p w:rsidR="008F65C6" w:rsidRPr="005C1928" w:rsidRDefault="008F65C6" w:rsidP="002332C3">
    <w:pPr>
      <w:pStyle w:val="Header"/>
      <w:tabs>
        <w:tab w:val="clear" w:pos="4320"/>
        <w:tab w:val="clear" w:pos="8640"/>
        <w:tab w:val="left" w:pos="6660"/>
      </w:tabs>
      <w:rPr>
        <w:rFonts w:cs="Arial"/>
        <w:sz w:val="20"/>
      </w:rPr>
    </w:pPr>
    <w:r w:rsidRPr="002339A7">
      <w:rPr>
        <w:rFonts w:cs="Arial"/>
        <w:sz w:val="20"/>
      </w:rPr>
      <w:tab/>
      <w:t>Ex</w:t>
    </w:r>
    <w:r w:rsidRPr="005C1928">
      <w:rPr>
        <w:rFonts w:cs="Arial"/>
        <w:sz w:val="20"/>
      </w:rPr>
      <w:t xml:space="preserve">piration Date:  </w:t>
    </w:r>
    <w:r>
      <w:rPr>
        <w:rFonts w:cs="Arial"/>
        <w:sz w:val="20"/>
      </w:rPr>
      <w:t>September 4, 2019</w:t>
    </w:r>
  </w:p>
  <w:p w:rsidR="008F65C6" w:rsidRDefault="008F65C6" w:rsidP="005C1928">
    <w:pPr>
      <w:pStyle w:val="Header"/>
      <w:tabs>
        <w:tab w:val="left" w:pos="6660"/>
      </w:tabs>
      <w:rPr>
        <w:rFonts w:cs="Arial"/>
        <w:sz w:val="20"/>
      </w:rPr>
    </w:pPr>
    <w:r w:rsidRPr="005C1928">
      <w:rPr>
        <w:sz w:val="20"/>
      </w:rPr>
      <w:tab/>
    </w:r>
    <w:r w:rsidRPr="005C1928">
      <w:rPr>
        <w:sz w:val="20"/>
      </w:rPr>
      <w:tab/>
      <w:t>PTI</w:t>
    </w:r>
    <w:r>
      <w:rPr>
        <w:sz w:val="20"/>
      </w:rPr>
      <w:t xml:space="preserve"> No.:  MI-PTI-</w:t>
    </w:r>
    <w:r w:rsidRPr="002339A7">
      <w:rPr>
        <w:rFonts w:cs="Arial"/>
        <w:sz w:val="20"/>
      </w:rPr>
      <w:fldChar w:fldCharType="begin"/>
    </w:r>
    <w:r w:rsidRPr="00646B6C">
      <w:rPr>
        <w:rFonts w:cs="Arial"/>
        <w:sz w:val="20"/>
      </w:rPr>
      <w:instrText xml:space="preserve"> REF</w:instrText>
    </w:r>
    <w:r w:rsidRPr="002339A7">
      <w:rPr>
        <w:rFonts w:cs="Arial"/>
        <w:sz w:val="20"/>
      </w:rPr>
      <w:instrText xml:space="preserve">  bSRN</w:instrText>
    </w:r>
    <w:r>
      <w:rPr>
        <w:rFonts w:cs="Arial"/>
        <w:sz w:val="20"/>
      </w:rPr>
      <w:instrText xml:space="preserve"> \*CHAR</w:instrText>
    </w:r>
    <w:r w:rsidRPr="002339A7">
      <w:rPr>
        <w:rFonts w:cs="Arial"/>
        <w:sz w:val="20"/>
      </w:rPr>
      <w:instrText xml:space="preserve">FORMAT </w:instrText>
    </w:r>
    <w:r w:rsidRPr="002339A7">
      <w:rPr>
        <w:rFonts w:cs="Arial"/>
        <w:sz w:val="20"/>
      </w:rPr>
      <w:fldChar w:fldCharType="separate"/>
    </w:r>
    <w:r w:rsidR="00C71752" w:rsidRPr="00C71752">
      <w:rPr>
        <w:rFonts w:cs="Arial"/>
        <w:sz w:val="20"/>
      </w:rPr>
      <w:t>N2388</w:t>
    </w:r>
    <w:r w:rsidRPr="002339A7">
      <w:rPr>
        <w:rFonts w:cs="Arial"/>
        <w:sz w:val="20"/>
      </w:rPr>
      <w:fldChar w:fldCharType="end"/>
    </w:r>
    <w:r w:rsidRPr="002339A7">
      <w:rPr>
        <w:rFonts w:cs="Arial"/>
        <w:sz w:val="20"/>
      </w:rPr>
      <w:t>-</w:t>
    </w:r>
    <w:r>
      <w:rPr>
        <w:rFonts w:cs="Arial"/>
        <w:sz w:val="20"/>
      </w:rPr>
      <w:t>2014</w:t>
    </w:r>
    <w:r w:rsidR="002841F5">
      <w:rPr>
        <w:rFonts w:cs="Arial"/>
        <w:sz w:val="20"/>
      </w:rPr>
      <w:t>a</w:t>
    </w:r>
  </w:p>
  <w:p w:rsidR="008F65C6" w:rsidRDefault="008F65C6" w:rsidP="005C1928">
    <w:pPr>
      <w:pStyle w:val="Header"/>
      <w:tabs>
        <w:tab w:val="left" w:pos="6660"/>
      </w:tabs>
      <w:rPr>
        <w:rFonts w:cs="Arial"/>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5C6" w:rsidRPr="002339A7" w:rsidRDefault="00B16100" w:rsidP="002841F5">
    <w:pPr>
      <w:pStyle w:val="Header"/>
      <w:tabs>
        <w:tab w:val="clear" w:pos="8640"/>
        <w:tab w:val="left" w:pos="6660"/>
      </w:tabs>
      <w:rPr>
        <w:rFonts w:cs="Arial"/>
        <w:sz w:val="20"/>
      </w:rPr>
    </w:pPr>
    <w:r>
      <w:rPr>
        <w:rFonts w:cs="Arial"/>
        <w:b/>
        <w:sz w:val="28"/>
        <w:szCs w:val="28"/>
      </w:rPr>
      <w:tab/>
      <w:t xml:space="preserve">              </w:t>
    </w:r>
    <w:r w:rsidR="002841F5">
      <w:rPr>
        <w:rFonts w:cs="Arial"/>
        <w:b/>
        <w:sz w:val="28"/>
        <w:szCs w:val="28"/>
      </w:rPr>
      <w:tab/>
    </w:r>
    <w:r w:rsidR="008F65C6" w:rsidRPr="002339A7">
      <w:rPr>
        <w:rFonts w:cs="Arial"/>
        <w:sz w:val="20"/>
      </w:rPr>
      <w:t>ROP No:  MI-ROP-</w:t>
    </w:r>
    <w:r w:rsidR="008F65C6" w:rsidRPr="002339A7">
      <w:rPr>
        <w:rFonts w:cs="Arial"/>
        <w:sz w:val="20"/>
      </w:rPr>
      <w:fldChar w:fldCharType="begin"/>
    </w:r>
    <w:r w:rsidR="008F65C6" w:rsidRPr="00646B6C">
      <w:rPr>
        <w:rFonts w:cs="Arial"/>
        <w:sz w:val="20"/>
      </w:rPr>
      <w:instrText xml:space="preserve"> REF</w:instrText>
    </w:r>
    <w:r w:rsidR="008F65C6" w:rsidRPr="002339A7">
      <w:rPr>
        <w:rFonts w:cs="Arial"/>
        <w:sz w:val="20"/>
      </w:rPr>
      <w:instrText xml:space="preserve">  bSRN</w:instrText>
    </w:r>
    <w:r w:rsidR="008F65C6">
      <w:rPr>
        <w:rFonts w:cs="Arial"/>
        <w:sz w:val="20"/>
      </w:rPr>
      <w:instrText xml:space="preserve"> \*CHAR</w:instrText>
    </w:r>
    <w:r w:rsidR="008F65C6" w:rsidRPr="002339A7">
      <w:rPr>
        <w:rFonts w:cs="Arial"/>
        <w:sz w:val="20"/>
      </w:rPr>
      <w:instrText xml:space="preserve">FORMAT </w:instrText>
    </w:r>
    <w:r w:rsidR="008F65C6" w:rsidRPr="002339A7">
      <w:rPr>
        <w:rFonts w:cs="Arial"/>
        <w:sz w:val="20"/>
      </w:rPr>
      <w:fldChar w:fldCharType="separate"/>
    </w:r>
    <w:r w:rsidR="00C71752" w:rsidRPr="00C71752">
      <w:rPr>
        <w:rFonts w:cs="Arial"/>
        <w:sz w:val="20"/>
      </w:rPr>
      <w:t>N2388</w:t>
    </w:r>
    <w:r w:rsidR="008F65C6" w:rsidRPr="002339A7">
      <w:rPr>
        <w:rFonts w:cs="Arial"/>
        <w:sz w:val="20"/>
      </w:rPr>
      <w:fldChar w:fldCharType="end"/>
    </w:r>
    <w:r w:rsidR="008F65C6" w:rsidRPr="002339A7">
      <w:rPr>
        <w:rFonts w:cs="Arial"/>
        <w:sz w:val="20"/>
      </w:rPr>
      <w:t>-</w:t>
    </w:r>
    <w:r w:rsidR="008F65C6">
      <w:rPr>
        <w:rFonts w:cs="Arial"/>
        <w:sz w:val="20"/>
      </w:rPr>
      <w:t>2014</w:t>
    </w:r>
    <w:r w:rsidR="002841F5">
      <w:rPr>
        <w:rFonts w:cs="Arial"/>
        <w:sz w:val="20"/>
      </w:rPr>
      <w:t>a</w:t>
    </w:r>
  </w:p>
  <w:p w:rsidR="008F65C6" w:rsidRPr="005C1928" w:rsidRDefault="008F65C6" w:rsidP="00CB72CC">
    <w:pPr>
      <w:pStyle w:val="Header"/>
      <w:tabs>
        <w:tab w:val="clear" w:pos="4320"/>
        <w:tab w:val="clear" w:pos="8640"/>
        <w:tab w:val="left" w:pos="6660"/>
      </w:tabs>
      <w:rPr>
        <w:rFonts w:cs="Arial"/>
        <w:sz w:val="20"/>
      </w:rPr>
    </w:pPr>
    <w:r w:rsidRPr="002339A7">
      <w:rPr>
        <w:rFonts w:cs="Arial"/>
        <w:sz w:val="20"/>
      </w:rPr>
      <w:tab/>
      <w:t>Ex</w:t>
    </w:r>
    <w:r w:rsidRPr="005C1928">
      <w:rPr>
        <w:rFonts w:cs="Arial"/>
        <w:sz w:val="20"/>
      </w:rPr>
      <w:t xml:space="preserve">piration Date:  </w:t>
    </w:r>
    <w:r>
      <w:rPr>
        <w:rFonts w:cs="Arial"/>
        <w:sz w:val="20"/>
      </w:rPr>
      <w:t>September 4, 2019</w:t>
    </w:r>
  </w:p>
  <w:p w:rsidR="008F65C6" w:rsidRDefault="008F65C6" w:rsidP="00CB72CC">
    <w:pPr>
      <w:pStyle w:val="Header"/>
      <w:tabs>
        <w:tab w:val="left" w:pos="6660"/>
      </w:tabs>
      <w:rPr>
        <w:rFonts w:cs="Arial"/>
        <w:sz w:val="20"/>
      </w:rPr>
    </w:pPr>
    <w:r w:rsidRPr="005C1928">
      <w:rPr>
        <w:sz w:val="20"/>
      </w:rPr>
      <w:tab/>
    </w:r>
    <w:r w:rsidRPr="005C1928">
      <w:rPr>
        <w:sz w:val="20"/>
      </w:rPr>
      <w:tab/>
      <w:t>PTI</w:t>
    </w:r>
    <w:r>
      <w:rPr>
        <w:sz w:val="20"/>
      </w:rPr>
      <w:t xml:space="preserve"> No.:  MI-PTI-</w:t>
    </w:r>
    <w:r w:rsidRPr="002339A7">
      <w:rPr>
        <w:rFonts w:cs="Arial"/>
        <w:sz w:val="20"/>
      </w:rPr>
      <w:fldChar w:fldCharType="begin"/>
    </w:r>
    <w:r w:rsidRPr="00646B6C">
      <w:rPr>
        <w:rFonts w:cs="Arial"/>
        <w:sz w:val="20"/>
      </w:rPr>
      <w:instrText xml:space="preserve"> REF</w:instrText>
    </w:r>
    <w:r w:rsidRPr="002339A7">
      <w:rPr>
        <w:rFonts w:cs="Arial"/>
        <w:sz w:val="20"/>
      </w:rPr>
      <w:instrText xml:space="preserve">  bSRN</w:instrText>
    </w:r>
    <w:r>
      <w:rPr>
        <w:rFonts w:cs="Arial"/>
        <w:sz w:val="20"/>
      </w:rPr>
      <w:instrText xml:space="preserve"> \*CHAR</w:instrText>
    </w:r>
    <w:r w:rsidRPr="002339A7">
      <w:rPr>
        <w:rFonts w:cs="Arial"/>
        <w:sz w:val="20"/>
      </w:rPr>
      <w:instrText xml:space="preserve">FORMAT </w:instrText>
    </w:r>
    <w:r w:rsidRPr="002339A7">
      <w:rPr>
        <w:rFonts w:cs="Arial"/>
        <w:sz w:val="20"/>
      </w:rPr>
      <w:fldChar w:fldCharType="separate"/>
    </w:r>
    <w:r w:rsidR="00C71752" w:rsidRPr="00C71752">
      <w:rPr>
        <w:rFonts w:cs="Arial"/>
        <w:sz w:val="20"/>
      </w:rPr>
      <w:t>N2388</w:t>
    </w:r>
    <w:r w:rsidRPr="002339A7">
      <w:rPr>
        <w:rFonts w:cs="Arial"/>
        <w:sz w:val="20"/>
      </w:rPr>
      <w:fldChar w:fldCharType="end"/>
    </w:r>
    <w:r w:rsidRPr="002339A7">
      <w:rPr>
        <w:rFonts w:cs="Arial"/>
        <w:sz w:val="20"/>
      </w:rPr>
      <w:t>-</w:t>
    </w:r>
    <w:r>
      <w:rPr>
        <w:rFonts w:cs="Arial"/>
        <w:sz w:val="20"/>
      </w:rPr>
      <w:t>2014</w:t>
    </w:r>
    <w:r w:rsidR="002841F5">
      <w:rPr>
        <w:rFonts w:cs="Arial"/>
        <w:sz w:val="20"/>
      </w:rPr>
      <w:t>a</w:t>
    </w:r>
  </w:p>
  <w:p w:rsidR="008F65C6" w:rsidRDefault="008F65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45B4276"/>
    <w:multiLevelType w:val="hybridMultilevel"/>
    <w:tmpl w:val="C3F046FC"/>
    <w:lvl w:ilvl="0" w:tplc="D2A6C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nsid w:val="06DA7BCA"/>
    <w:multiLevelType w:val="hybridMultilevel"/>
    <w:tmpl w:val="46B868BA"/>
    <w:lvl w:ilvl="0" w:tplc="6536624A">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8A71B0"/>
    <w:multiLevelType w:val="hybridMultilevel"/>
    <w:tmpl w:val="C534EE38"/>
    <w:lvl w:ilvl="0" w:tplc="D2A6C638">
      <w:start w:val="1"/>
      <w:numFmt w:val="decimal"/>
      <w:lvlText w:val="(%1)"/>
      <w:lvlJc w:val="left"/>
      <w:pPr>
        <w:ind w:left="720" w:hanging="360"/>
      </w:pPr>
      <w:rPr>
        <w:rFonts w:hint="default"/>
      </w:rPr>
    </w:lvl>
    <w:lvl w:ilvl="1" w:tplc="5D84F2B8">
      <w:start w:val="1"/>
      <w:numFmt w:val="lowerRoman"/>
      <w:lvlText w:val="(%2)."/>
      <w:lvlJc w:val="right"/>
      <w:pPr>
        <w:ind w:left="1440" w:hanging="360"/>
      </w:pPr>
      <w:rPr>
        <w:rFonts w:hint="default"/>
      </w:rPr>
    </w:lvl>
    <w:lvl w:ilvl="2" w:tplc="225A1AA6">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AE352F"/>
    <w:multiLevelType w:val="multilevel"/>
    <w:tmpl w:val="46349166"/>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0C9E3A05"/>
    <w:multiLevelType w:val="hybridMultilevel"/>
    <w:tmpl w:val="68064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473428"/>
    <w:multiLevelType w:val="hybridMultilevel"/>
    <w:tmpl w:val="E072EF76"/>
    <w:lvl w:ilvl="0" w:tplc="82BE30A4">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19BB4C90"/>
    <w:multiLevelType w:val="hybridMultilevel"/>
    <w:tmpl w:val="63CE4EAE"/>
    <w:lvl w:ilvl="0" w:tplc="D2A6C638">
      <w:start w:val="1"/>
      <w:numFmt w:val="decimal"/>
      <w:lvlText w:val="(%1)"/>
      <w:lvlJc w:val="left"/>
      <w:pPr>
        <w:ind w:left="720" w:hanging="360"/>
      </w:pPr>
      <w:rPr>
        <w:rFonts w:hint="default"/>
      </w:rPr>
    </w:lvl>
    <w:lvl w:ilvl="1" w:tplc="C0D41F4C">
      <w:start w:val="1"/>
      <w:numFmt w:val="lowerRoman"/>
      <w:lvlText w:val="(%2)."/>
      <w:lvlJc w:val="right"/>
      <w:pPr>
        <w:ind w:left="1440" w:hanging="360"/>
      </w:pPr>
      <w:rPr>
        <w:rFonts w:hint="default"/>
        <w:color w:val="auto"/>
      </w:rPr>
    </w:lvl>
    <w:lvl w:ilvl="2" w:tplc="225A1AA6">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E9855E6"/>
    <w:multiLevelType w:val="multilevel"/>
    <w:tmpl w:val="4E242142"/>
    <w:lvl w:ilvl="0">
      <w:start w:val="1"/>
      <w:numFmt w:val="decimal"/>
      <w:lvlText w:val="%1."/>
      <w:lvlJc w:val="left"/>
      <w:pPr>
        <w:tabs>
          <w:tab w:val="num" w:pos="360"/>
        </w:tabs>
        <w:ind w:left="144" w:hanging="144"/>
      </w:pPr>
      <w:rPr>
        <w:rFonts w:ascii="Arial" w:hAnsi="Arial" w:cs="Times New Roman"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20410871"/>
    <w:multiLevelType w:val="hybridMultilevel"/>
    <w:tmpl w:val="EFA41464"/>
    <w:lvl w:ilvl="0" w:tplc="D2A6C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0E38CC"/>
    <w:multiLevelType w:val="multilevel"/>
    <w:tmpl w:val="ED080E34"/>
    <w:lvl w:ilvl="0">
      <w:start w:val="5"/>
      <w:numFmt w:val="decimal"/>
      <w:lvlText w:val="%1."/>
      <w:lvlJc w:val="left"/>
      <w:pPr>
        <w:tabs>
          <w:tab w:val="num" w:pos="720"/>
        </w:tabs>
        <w:ind w:left="720" w:hanging="360"/>
      </w:pPr>
      <w:rPr>
        <w:rFonts w:hint="default"/>
        <w:b w:val="0"/>
        <w:bCs w:val="0"/>
      </w:rPr>
    </w:lvl>
    <w:lvl w:ilvl="1">
      <w:start w:val="1"/>
      <w:numFmt w:val="lowerLetter"/>
      <w:lvlText w:val="%2."/>
      <w:lvlJc w:val="left"/>
      <w:pPr>
        <w:tabs>
          <w:tab w:val="num" w:pos="1224"/>
        </w:tabs>
        <w:ind w:left="1224" w:hanging="504"/>
      </w:pPr>
      <w:rPr>
        <w:rFonts w:hint="default"/>
        <w:b w:val="0"/>
        <w:bCs/>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2160"/>
        </w:tabs>
        <w:ind w:left="2160" w:hanging="288"/>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25B42E87"/>
    <w:multiLevelType w:val="hybridMultilevel"/>
    <w:tmpl w:val="CBAE75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65952D3"/>
    <w:multiLevelType w:val="hybridMultilevel"/>
    <w:tmpl w:val="5E986646"/>
    <w:lvl w:ilvl="0" w:tplc="8B1C3168">
      <w:start w:val="1"/>
      <w:numFmt w:val="decimal"/>
      <w:lvlText w:val="%1."/>
      <w:lvlJc w:val="left"/>
      <w:pPr>
        <w:tabs>
          <w:tab w:val="num" w:pos="360"/>
        </w:tabs>
        <w:ind w:left="360" w:hanging="360"/>
      </w:pPr>
      <w:rPr>
        <w:rFonts w:ascii="Arial" w:hAnsi="Arial" w:cs="Times New Roman"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71E545E"/>
    <w:multiLevelType w:val="hybridMultilevel"/>
    <w:tmpl w:val="25B87E32"/>
    <w:lvl w:ilvl="0" w:tplc="62DCF916">
      <w:start w:val="1"/>
      <w:numFmt w:val="decimal"/>
      <w:lvlText w:val="%1."/>
      <w:lvlJc w:val="left"/>
      <w:pPr>
        <w:tabs>
          <w:tab w:val="num" w:pos="0"/>
        </w:tabs>
        <w:ind w:left="216" w:hanging="216"/>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72C7EC2"/>
    <w:multiLevelType w:val="hybridMultilevel"/>
    <w:tmpl w:val="28000D6A"/>
    <w:lvl w:ilvl="0" w:tplc="2C1209D8">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8C4079"/>
    <w:multiLevelType w:val="hybridMultilevel"/>
    <w:tmpl w:val="21C86934"/>
    <w:lvl w:ilvl="0" w:tplc="799AA75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CCA7BEC"/>
    <w:multiLevelType w:val="hybridMultilevel"/>
    <w:tmpl w:val="DB34F76E"/>
    <w:lvl w:ilvl="0" w:tplc="D2A6C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31524C2D"/>
    <w:multiLevelType w:val="hybridMultilevel"/>
    <w:tmpl w:val="6E5C500C"/>
    <w:lvl w:ilvl="0" w:tplc="1C16E532">
      <w:start w:val="1"/>
      <w:numFmt w:val="lowerLetter"/>
      <w:lvlText w:val="(%1)"/>
      <w:lvlJc w:val="left"/>
      <w:pPr>
        <w:ind w:left="720" w:hanging="360"/>
      </w:pPr>
      <w:rPr>
        <w:rFonts w:hint="default"/>
        <w:i w:val="0"/>
      </w:rPr>
    </w:lvl>
    <w:lvl w:ilvl="1" w:tplc="C3342240">
      <w:start w:val="1"/>
      <w:numFmt w:val="decimal"/>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1E8507B"/>
    <w:multiLevelType w:val="hybridMultilevel"/>
    <w:tmpl w:val="9B245680"/>
    <w:lvl w:ilvl="0" w:tplc="DF8EF6B8">
      <w:start w:val="1"/>
      <w:numFmt w:val="decimal"/>
      <w:lvlText w:val="(%1)"/>
      <w:lvlJc w:val="left"/>
      <w:pPr>
        <w:ind w:left="720" w:hanging="360"/>
      </w:pPr>
      <w:rPr>
        <w:rFonts w:hint="default"/>
        <w:b w:val="0"/>
      </w:rPr>
    </w:lvl>
    <w:lvl w:ilvl="1" w:tplc="1F5C5B1C">
      <w:start w:val="1"/>
      <w:numFmt w:val="lowerRoman"/>
      <w:lvlText w:val="(%2)."/>
      <w:lvlJc w:val="righ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6BC0AE2"/>
    <w:multiLevelType w:val="hybridMultilevel"/>
    <w:tmpl w:val="D67C102E"/>
    <w:lvl w:ilvl="0" w:tplc="0C5EBBD4">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A187D74"/>
    <w:multiLevelType w:val="hybridMultilevel"/>
    <w:tmpl w:val="AE9ADB18"/>
    <w:lvl w:ilvl="0" w:tplc="1AD0F952">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424A5004"/>
    <w:multiLevelType w:val="hybridMultilevel"/>
    <w:tmpl w:val="CA60645A"/>
    <w:lvl w:ilvl="0" w:tplc="D2A6C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4C27A71"/>
    <w:multiLevelType w:val="multilevel"/>
    <w:tmpl w:val="AD4E31F2"/>
    <w:lvl w:ilvl="0">
      <w:start w:val="1"/>
      <w:numFmt w:val="decimal"/>
      <w:lvlText w:val="%1."/>
      <w:lvlJc w:val="left"/>
      <w:pPr>
        <w:tabs>
          <w:tab w:val="num" w:pos="360"/>
        </w:tabs>
        <w:ind w:left="504" w:hanging="504"/>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47181DC9"/>
    <w:multiLevelType w:val="hybridMultilevel"/>
    <w:tmpl w:val="41ACCD80"/>
    <w:lvl w:ilvl="0" w:tplc="D2A6C638">
      <w:start w:val="1"/>
      <w:numFmt w:val="decimal"/>
      <w:lvlText w:val="(%1)"/>
      <w:lvlJc w:val="left"/>
      <w:pPr>
        <w:ind w:left="720" w:hanging="360"/>
      </w:pPr>
      <w:rPr>
        <w:rFonts w:hint="default"/>
      </w:rPr>
    </w:lvl>
    <w:lvl w:ilvl="1" w:tplc="5D84F2B8">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4B717D6B"/>
    <w:multiLevelType w:val="singleLevel"/>
    <w:tmpl w:val="0409000F"/>
    <w:lvl w:ilvl="0">
      <w:start w:val="1"/>
      <w:numFmt w:val="decimal"/>
      <w:lvlText w:val="%1."/>
      <w:lvlJc w:val="left"/>
      <w:pPr>
        <w:tabs>
          <w:tab w:val="num" w:pos="360"/>
        </w:tabs>
        <w:ind w:left="360" w:hanging="360"/>
      </w:pPr>
    </w:lvl>
  </w:abstractNum>
  <w:abstractNum w:abstractNumId="36">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4F425D1A"/>
    <w:multiLevelType w:val="singleLevel"/>
    <w:tmpl w:val="0409000F"/>
    <w:lvl w:ilvl="0">
      <w:start w:val="1"/>
      <w:numFmt w:val="decimal"/>
      <w:lvlText w:val="%1."/>
      <w:lvlJc w:val="left"/>
      <w:pPr>
        <w:tabs>
          <w:tab w:val="num" w:pos="360"/>
        </w:tabs>
        <w:ind w:left="360" w:hanging="360"/>
      </w:pPr>
    </w:lvl>
  </w:abstractNum>
  <w:abstractNum w:abstractNumId="38">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50E07611"/>
    <w:multiLevelType w:val="hybridMultilevel"/>
    <w:tmpl w:val="24DC6EE6"/>
    <w:lvl w:ilvl="0" w:tplc="1C16E53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54840DFC"/>
    <w:multiLevelType w:val="hybridMultilevel"/>
    <w:tmpl w:val="B810C6A6"/>
    <w:lvl w:ilvl="0" w:tplc="82BE30A4">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9F0032D"/>
    <w:multiLevelType w:val="hybridMultilevel"/>
    <w:tmpl w:val="13A87C02"/>
    <w:lvl w:ilvl="0" w:tplc="80D86F14">
      <w:start w:val="4"/>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B0512C4"/>
    <w:multiLevelType w:val="hybridMultilevel"/>
    <w:tmpl w:val="78CC8A84"/>
    <w:lvl w:ilvl="0" w:tplc="1D906268">
      <w:start w:val="10"/>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5B6F68BA"/>
    <w:multiLevelType w:val="hybridMultilevel"/>
    <w:tmpl w:val="D18C90D2"/>
    <w:lvl w:ilvl="0" w:tplc="D2A6C63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CB97A8A"/>
    <w:multiLevelType w:val="hybridMultilevel"/>
    <w:tmpl w:val="53A0A110"/>
    <w:lvl w:ilvl="0" w:tplc="82BE30A4">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E3155CF"/>
    <w:multiLevelType w:val="multilevel"/>
    <w:tmpl w:val="9736988C"/>
    <w:lvl w:ilvl="0">
      <w:start w:val="4"/>
      <w:numFmt w:val="decimal"/>
      <w:lvlText w:val="%1."/>
      <w:lvlJc w:val="left"/>
      <w:pPr>
        <w:tabs>
          <w:tab w:val="num" w:pos="810"/>
        </w:tabs>
        <w:ind w:left="81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810"/>
        </w:tabs>
        <w:ind w:left="810" w:hanging="360"/>
      </w:pPr>
      <w:rPr>
        <w:rFonts w:hint="default"/>
        <w:b w:val="0"/>
        <w:bCs/>
      </w:rPr>
    </w:lvl>
    <w:lvl w:ilvl="4">
      <w:start w:val="1"/>
      <w:numFmt w:val="lowerLetter"/>
      <w:lvlText w:val="%5."/>
      <w:lvlJc w:val="left"/>
      <w:pPr>
        <w:tabs>
          <w:tab w:val="num" w:pos="1170"/>
        </w:tabs>
        <w:ind w:left="1170" w:hanging="360"/>
      </w:pPr>
      <w:rPr>
        <w:rFonts w:hint="default"/>
        <w:b w:val="0"/>
        <w:bCs/>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2160"/>
        </w:tabs>
        <w:ind w:left="2160" w:hanging="288"/>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nsid w:val="61B109FE"/>
    <w:multiLevelType w:val="multilevel"/>
    <w:tmpl w:val="31F26180"/>
    <w:lvl w:ilvl="0">
      <w:start w:val="1"/>
      <w:numFmt w:val="decimal"/>
      <w:lvlText w:val="%1."/>
      <w:lvlJc w:val="left"/>
      <w:pPr>
        <w:tabs>
          <w:tab w:val="num" w:pos="810"/>
        </w:tabs>
        <w:ind w:left="81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810"/>
        </w:tabs>
        <w:ind w:left="810" w:hanging="360"/>
      </w:pPr>
      <w:rPr>
        <w:rFonts w:hint="default"/>
        <w:b w:val="0"/>
        <w:bCs/>
      </w:rPr>
    </w:lvl>
    <w:lvl w:ilvl="4">
      <w:start w:val="1"/>
      <w:numFmt w:val="lowerLetter"/>
      <w:lvlText w:val="%5."/>
      <w:lvlJc w:val="left"/>
      <w:pPr>
        <w:tabs>
          <w:tab w:val="num" w:pos="1170"/>
        </w:tabs>
        <w:ind w:left="1170" w:hanging="360"/>
      </w:pPr>
      <w:rPr>
        <w:rFonts w:hint="default"/>
        <w:b w:val="0"/>
        <w:bCs/>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2160"/>
        </w:tabs>
        <w:ind w:left="2160" w:hanging="288"/>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nsid w:val="626E6E78"/>
    <w:multiLevelType w:val="hybridMultilevel"/>
    <w:tmpl w:val="D318C84E"/>
    <w:lvl w:ilvl="0" w:tplc="D2A6C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29704F6"/>
    <w:multiLevelType w:val="hybridMultilevel"/>
    <w:tmpl w:val="932EB82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nsid w:val="63F50B43"/>
    <w:multiLevelType w:val="hybridMultilevel"/>
    <w:tmpl w:val="21C86934"/>
    <w:lvl w:ilvl="0" w:tplc="799AA75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668D73CB"/>
    <w:multiLevelType w:val="multilevel"/>
    <w:tmpl w:val="6714C92A"/>
    <w:lvl w:ilvl="0">
      <w:start w:val="1"/>
      <w:numFmt w:val="decimal"/>
      <w:lvlText w:val="%1."/>
      <w:lvlJc w:val="left"/>
      <w:pPr>
        <w:tabs>
          <w:tab w:val="num" w:pos="720"/>
        </w:tabs>
        <w:ind w:left="720" w:hanging="360"/>
      </w:pPr>
      <w:rPr>
        <w:rFonts w:hint="default"/>
        <w:b w:val="0"/>
        <w:bCs w:val="0"/>
      </w:rPr>
    </w:lvl>
    <w:lvl w:ilvl="1">
      <w:start w:val="1"/>
      <w:numFmt w:val="lowerLetter"/>
      <w:lvlText w:val="%2."/>
      <w:lvlJc w:val="left"/>
      <w:pPr>
        <w:tabs>
          <w:tab w:val="num" w:pos="1224"/>
        </w:tabs>
        <w:ind w:left="1224" w:hanging="504"/>
      </w:pPr>
      <w:rPr>
        <w:rFonts w:hint="default"/>
        <w:b w:val="0"/>
        <w:bCs/>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2160"/>
        </w:tabs>
        <w:ind w:left="2160" w:hanging="288"/>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nsid w:val="6A737DF5"/>
    <w:multiLevelType w:val="hybridMultilevel"/>
    <w:tmpl w:val="4E5EC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D966512"/>
    <w:multiLevelType w:val="hybridMultilevel"/>
    <w:tmpl w:val="8DEC2040"/>
    <w:lvl w:ilvl="0" w:tplc="D2A6C638">
      <w:start w:val="1"/>
      <w:numFmt w:val="decimal"/>
      <w:lvlText w:val="(%1)"/>
      <w:lvlJc w:val="left"/>
      <w:pPr>
        <w:ind w:left="720" w:hanging="360"/>
      </w:pPr>
      <w:rPr>
        <w:rFonts w:hint="default"/>
      </w:rPr>
    </w:lvl>
    <w:lvl w:ilvl="1" w:tplc="5D84F2B8">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E103164"/>
    <w:multiLevelType w:val="multilevel"/>
    <w:tmpl w:val="38A8FE1E"/>
    <w:lvl w:ilvl="0">
      <w:start w:val="1"/>
      <w:numFmt w:val="decimal"/>
      <w:lvlText w:val="%1."/>
      <w:lvlJc w:val="left"/>
      <w:pPr>
        <w:tabs>
          <w:tab w:val="num" w:pos="576"/>
        </w:tabs>
        <w:ind w:left="576" w:hanging="576"/>
      </w:pPr>
      <w:rPr>
        <w:b w:val="0"/>
        <w:i w:val="0"/>
      </w:rPr>
    </w:lvl>
    <w:lvl w:ilvl="1">
      <w:start w:val="1"/>
      <w:numFmt w:val="lowerLetter"/>
      <w:lvlText w:val="%2."/>
      <w:lvlJc w:val="left"/>
      <w:pPr>
        <w:tabs>
          <w:tab w:val="num" w:pos="378"/>
        </w:tabs>
        <w:ind w:left="378" w:hanging="288"/>
      </w:pPr>
      <w:rPr>
        <w:rFonts w:hint="default"/>
        <w:b w:val="0"/>
        <w:i w:val="0"/>
        <w:sz w:val="20"/>
        <w:szCs w:val="20"/>
      </w:rPr>
    </w:lvl>
    <w:lvl w:ilvl="2">
      <w:start w:val="1"/>
      <w:numFmt w:val="lowerRoman"/>
      <w:lvlText w:val="%3."/>
      <w:lvlJc w:val="left"/>
      <w:pPr>
        <w:tabs>
          <w:tab w:val="num" w:pos="1512"/>
        </w:tabs>
        <w:ind w:left="1512" w:hanging="576"/>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6F3F1B74"/>
    <w:multiLevelType w:val="hybridMultilevel"/>
    <w:tmpl w:val="CABAB9BC"/>
    <w:lvl w:ilvl="0" w:tplc="D2A6C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05A71F8"/>
    <w:multiLevelType w:val="hybridMultilevel"/>
    <w:tmpl w:val="24424710"/>
    <w:lvl w:ilvl="0" w:tplc="1BD2BC64">
      <w:start w:val="3"/>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nsid w:val="754F18E2"/>
    <w:multiLevelType w:val="hybridMultilevel"/>
    <w:tmpl w:val="61463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nsid w:val="79672E04"/>
    <w:multiLevelType w:val="hybridMultilevel"/>
    <w:tmpl w:val="F0D240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nsid w:val="7C6919E1"/>
    <w:multiLevelType w:val="hybridMultilevel"/>
    <w:tmpl w:val="ECFE8816"/>
    <w:lvl w:ilvl="0" w:tplc="4D504BA8">
      <w:start w:val="1"/>
      <w:numFmt w:val="decimal"/>
      <w:lvlText w:val="%1."/>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7C8F5B54"/>
    <w:multiLevelType w:val="hybridMultilevel"/>
    <w:tmpl w:val="0DE09182"/>
    <w:lvl w:ilvl="0" w:tplc="E51640E6">
      <w:start w:val="1"/>
      <w:numFmt w:val="decimal"/>
      <w:lvlText w:val="(%1)"/>
      <w:lvlJc w:val="left"/>
      <w:pPr>
        <w:ind w:left="720" w:hanging="360"/>
      </w:pPr>
      <w:rPr>
        <w:rFonts w:hint="default"/>
      </w:rPr>
    </w:lvl>
    <w:lvl w:ilvl="1" w:tplc="5D84F2B8">
      <w:start w:val="1"/>
      <w:numFmt w:val="lowerRoman"/>
      <w:lvlText w:val="(%2)."/>
      <w:lvlJc w:val="right"/>
      <w:pPr>
        <w:ind w:left="1440" w:hanging="360"/>
      </w:pPr>
      <w:rPr>
        <w:rFonts w:hint="default"/>
      </w:rPr>
    </w:lvl>
    <w:lvl w:ilvl="2" w:tplc="225A1AA6">
      <w:start w:val="1"/>
      <w:numFmt w:val="upp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5"/>
  </w:num>
  <w:num w:numId="3">
    <w:abstractNumId w:val="13"/>
  </w:num>
  <w:num w:numId="4">
    <w:abstractNumId w:val="39"/>
  </w:num>
  <w:num w:numId="5">
    <w:abstractNumId w:val="1"/>
  </w:num>
  <w:num w:numId="6">
    <w:abstractNumId w:val="67"/>
  </w:num>
  <w:num w:numId="7">
    <w:abstractNumId w:val="36"/>
  </w:num>
  <w:num w:numId="8">
    <w:abstractNumId w:val="56"/>
  </w:num>
  <w:num w:numId="9">
    <w:abstractNumId w:val="12"/>
  </w:num>
  <w:num w:numId="10">
    <w:abstractNumId w:val="29"/>
  </w:num>
  <w:num w:numId="11">
    <w:abstractNumId w:val="41"/>
  </w:num>
  <w:num w:numId="12">
    <w:abstractNumId w:val="64"/>
  </w:num>
  <w:num w:numId="13">
    <w:abstractNumId w:val="55"/>
  </w:num>
  <w:num w:numId="14">
    <w:abstractNumId w:val="9"/>
  </w:num>
  <w:num w:numId="15">
    <w:abstractNumId w:val="66"/>
  </w:num>
  <w:num w:numId="16">
    <w:abstractNumId w:val="62"/>
  </w:num>
  <w:num w:numId="17">
    <w:abstractNumId w:val="23"/>
  </w:num>
  <w:num w:numId="18">
    <w:abstractNumId w:val="52"/>
  </w:num>
  <w:num w:numId="19">
    <w:abstractNumId w:val="48"/>
  </w:num>
  <w:num w:numId="20">
    <w:abstractNumId w:val="10"/>
  </w:num>
  <w:num w:numId="21">
    <w:abstractNumId w:val="28"/>
  </w:num>
  <w:num w:numId="22">
    <w:abstractNumId w:val="30"/>
  </w:num>
  <w:num w:numId="23">
    <w:abstractNumId w:val="0"/>
  </w:num>
  <w:num w:numId="24">
    <w:abstractNumId w:val="38"/>
  </w:num>
  <w:num w:numId="25">
    <w:abstractNumId w:val="34"/>
  </w:num>
  <w:num w:numId="26">
    <w:abstractNumId w:val="21"/>
  </w:num>
  <w:num w:numId="27">
    <w:abstractNumId w:val="59"/>
  </w:num>
  <w:num w:numId="28">
    <w:abstractNumId w:val="37"/>
  </w:num>
  <w:num w:numId="29">
    <w:abstractNumId w:val="35"/>
  </w:num>
  <w:num w:numId="30">
    <w:abstractNumId w:val="32"/>
  </w:num>
  <w:num w:numId="31">
    <w:abstractNumId w:val="6"/>
  </w:num>
  <w:num w:numId="32">
    <w:abstractNumId w:val="14"/>
  </w:num>
  <w:num w:numId="33">
    <w:abstractNumId w:val="19"/>
  </w:num>
  <w:num w:numId="34">
    <w:abstractNumId w:val="44"/>
  </w:num>
  <w:num w:numId="35">
    <w:abstractNumId w:val="18"/>
  </w:num>
  <w:num w:numId="36">
    <w:abstractNumId w:val="68"/>
  </w:num>
  <w:num w:numId="37">
    <w:abstractNumId w:val="54"/>
  </w:num>
  <w:num w:numId="38">
    <w:abstractNumId w:val="49"/>
  </w:num>
  <w:num w:numId="39">
    <w:abstractNumId w:val="47"/>
  </w:num>
  <w:num w:numId="40">
    <w:abstractNumId w:val="53"/>
  </w:num>
  <w:num w:numId="41">
    <w:abstractNumId w:val="7"/>
  </w:num>
  <w:num w:numId="42">
    <w:abstractNumId w:val="63"/>
  </w:num>
  <w:num w:numId="43">
    <w:abstractNumId w:val="20"/>
  </w:num>
  <w:num w:numId="44">
    <w:abstractNumId w:val="46"/>
  </w:num>
  <w:num w:numId="45">
    <w:abstractNumId w:val="57"/>
  </w:num>
  <w:num w:numId="46">
    <w:abstractNumId w:val="17"/>
  </w:num>
  <w:num w:numId="47">
    <w:abstractNumId w:val="8"/>
  </w:num>
  <w:num w:numId="48">
    <w:abstractNumId w:val="42"/>
  </w:num>
  <w:num w:numId="49">
    <w:abstractNumId w:val="27"/>
  </w:num>
  <w:num w:numId="50">
    <w:abstractNumId w:val="61"/>
  </w:num>
  <w:num w:numId="51">
    <w:abstractNumId w:val="16"/>
  </w:num>
  <w:num w:numId="52">
    <w:abstractNumId w:val="51"/>
  </w:num>
  <w:num w:numId="53">
    <w:abstractNumId w:val="43"/>
  </w:num>
  <w:num w:numId="54">
    <w:abstractNumId w:val="50"/>
  </w:num>
  <w:num w:numId="55">
    <w:abstractNumId w:val="24"/>
  </w:num>
  <w:num w:numId="56">
    <w:abstractNumId w:val="69"/>
  </w:num>
  <w:num w:numId="57">
    <w:abstractNumId w:val="25"/>
  </w:num>
  <w:num w:numId="58">
    <w:abstractNumId w:val="26"/>
  </w:num>
  <w:num w:numId="59">
    <w:abstractNumId w:val="15"/>
  </w:num>
  <w:num w:numId="60">
    <w:abstractNumId w:val="5"/>
  </w:num>
  <w:num w:numId="61">
    <w:abstractNumId w:val="45"/>
  </w:num>
  <w:num w:numId="62">
    <w:abstractNumId w:val="58"/>
  </w:num>
  <w:num w:numId="63">
    <w:abstractNumId w:val="60"/>
  </w:num>
  <w:num w:numId="64">
    <w:abstractNumId w:val="40"/>
  </w:num>
  <w:num w:numId="65">
    <w:abstractNumId w:val="22"/>
  </w:num>
  <w:num w:numId="66">
    <w:abstractNumId w:val="11"/>
  </w:num>
  <w:num w:numId="67">
    <w:abstractNumId w:val="31"/>
  </w:num>
  <w:num w:numId="68">
    <w:abstractNumId w:val="33"/>
  </w:num>
  <w:num w:numId="69">
    <w:abstractNumId w:val="2"/>
  </w:num>
  <w:num w:numId="70">
    <w:abstractNumId w:val="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Full" w:cryptAlgorithmClass="hash" w:cryptAlgorithmType="typeAny" w:cryptAlgorithmSid="4" w:cryptSpinCount="100000" w:hash="8jJm4D3wZnv2Y2Ky7RvyxIexdYo=" w:salt="yhZlMigfzRO6LuI0HoeEqA=="/>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4E5"/>
    <w:rsid w:val="000000C5"/>
    <w:rsid w:val="00004B64"/>
    <w:rsid w:val="00005A09"/>
    <w:rsid w:val="000061CA"/>
    <w:rsid w:val="000067DD"/>
    <w:rsid w:val="000069B5"/>
    <w:rsid w:val="00006A4E"/>
    <w:rsid w:val="00006EC6"/>
    <w:rsid w:val="00006F92"/>
    <w:rsid w:val="000112F8"/>
    <w:rsid w:val="00012CAE"/>
    <w:rsid w:val="00014082"/>
    <w:rsid w:val="00014493"/>
    <w:rsid w:val="00017E74"/>
    <w:rsid w:val="00020CF7"/>
    <w:rsid w:val="00021A6E"/>
    <w:rsid w:val="00021D56"/>
    <w:rsid w:val="00021F93"/>
    <w:rsid w:val="00022502"/>
    <w:rsid w:val="000226F7"/>
    <w:rsid w:val="00024091"/>
    <w:rsid w:val="000243E8"/>
    <w:rsid w:val="00024EDC"/>
    <w:rsid w:val="0002538C"/>
    <w:rsid w:val="00025A80"/>
    <w:rsid w:val="0002792B"/>
    <w:rsid w:val="00030266"/>
    <w:rsid w:val="00031311"/>
    <w:rsid w:val="0003199A"/>
    <w:rsid w:val="00031C55"/>
    <w:rsid w:val="00032922"/>
    <w:rsid w:val="0003328B"/>
    <w:rsid w:val="000362F3"/>
    <w:rsid w:val="000363C9"/>
    <w:rsid w:val="000363E8"/>
    <w:rsid w:val="000369CC"/>
    <w:rsid w:val="00036BC0"/>
    <w:rsid w:val="00040877"/>
    <w:rsid w:val="00040921"/>
    <w:rsid w:val="00040A19"/>
    <w:rsid w:val="00040AD2"/>
    <w:rsid w:val="00040BB6"/>
    <w:rsid w:val="0004217B"/>
    <w:rsid w:val="000446E2"/>
    <w:rsid w:val="00044CCA"/>
    <w:rsid w:val="000468A2"/>
    <w:rsid w:val="000507AD"/>
    <w:rsid w:val="000509C6"/>
    <w:rsid w:val="00054BBF"/>
    <w:rsid w:val="00055028"/>
    <w:rsid w:val="0005522C"/>
    <w:rsid w:val="000577A6"/>
    <w:rsid w:val="00057F26"/>
    <w:rsid w:val="000603F2"/>
    <w:rsid w:val="00060C42"/>
    <w:rsid w:val="00061D61"/>
    <w:rsid w:val="00062649"/>
    <w:rsid w:val="00062A67"/>
    <w:rsid w:val="000630E3"/>
    <w:rsid w:val="000647E0"/>
    <w:rsid w:val="00065310"/>
    <w:rsid w:val="00066874"/>
    <w:rsid w:val="0006736C"/>
    <w:rsid w:val="0006750A"/>
    <w:rsid w:val="0007030E"/>
    <w:rsid w:val="00070ECD"/>
    <w:rsid w:val="00074308"/>
    <w:rsid w:val="00074C43"/>
    <w:rsid w:val="00077753"/>
    <w:rsid w:val="0007795D"/>
    <w:rsid w:val="00080290"/>
    <w:rsid w:val="00081762"/>
    <w:rsid w:val="00083866"/>
    <w:rsid w:val="00086067"/>
    <w:rsid w:val="000862E3"/>
    <w:rsid w:val="00086699"/>
    <w:rsid w:val="00086FE1"/>
    <w:rsid w:val="000902EF"/>
    <w:rsid w:val="00090A25"/>
    <w:rsid w:val="000936F1"/>
    <w:rsid w:val="00094184"/>
    <w:rsid w:val="000944A9"/>
    <w:rsid w:val="000948B0"/>
    <w:rsid w:val="00095120"/>
    <w:rsid w:val="00095B77"/>
    <w:rsid w:val="00096CE3"/>
    <w:rsid w:val="00096F29"/>
    <w:rsid w:val="000A016A"/>
    <w:rsid w:val="000A17C1"/>
    <w:rsid w:val="000A2895"/>
    <w:rsid w:val="000A3C74"/>
    <w:rsid w:val="000A43CE"/>
    <w:rsid w:val="000A51F8"/>
    <w:rsid w:val="000A56C7"/>
    <w:rsid w:val="000B15A6"/>
    <w:rsid w:val="000B3A18"/>
    <w:rsid w:val="000B59E4"/>
    <w:rsid w:val="000B692A"/>
    <w:rsid w:val="000B6AE6"/>
    <w:rsid w:val="000B722B"/>
    <w:rsid w:val="000B7297"/>
    <w:rsid w:val="000B75E7"/>
    <w:rsid w:val="000B7C2B"/>
    <w:rsid w:val="000C0137"/>
    <w:rsid w:val="000C03A7"/>
    <w:rsid w:val="000C1DC7"/>
    <w:rsid w:val="000C1DDB"/>
    <w:rsid w:val="000C30AC"/>
    <w:rsid w:val="000C3315"/>
    <w:rsid w:val="000D114D"/>
    <w:rsid w:val="000D11CD"/>
    <w:rsid w:val="000D27AE"/>
    <w:rsid w:val="000D2C66"/>
    <w:rsid w:val="000D3201"/>
    <w:rsid w:val="000D3960"/>
    <w:rsid w:val="000D49F1"/>
    <w:rsid w:val="000D5749"/>
    <w:rsid w:val="000E0860"/>
    <w:rsid w:val="000E192A"/>
    <w:rsid w:val="000E2596"/>
    <w:rsid w:val="000E32C8"/>
    <w:rsid w:val="000E365E"/>
    <w:rsid w:val="000E3DA6"/>
    <w:rsid w:val="000E4153"/>
    <w:rsid w:val="000E4317"/>
    <w:rsid w:val="000E4BD4"/>
    <w:rsid w:val="000E4D62"/>
    <w:rsid w:val="000E4E06"/>
    <w:rsid w:val="000E6D1A"/>
    <w:rsid w:val="000E756D"/>
    <w:rsid w:val="000F0AEE"/>
    <w:rsid w:val="000F14DA"/>
    <w:rsid w:val="000F23D6"/>
    <w:rsid w:val="000F2439"/>
    <w:rsid w:val="000F256D"/>
    <w:rsid w:val="000F30ED"/>
    <w:rsid w:val="000F31ED"/>
    <w:rsid w:val="000F3C76"/>
    <w:rsid w:val="000F4B60"/>
    <w:rsid w:val="000F5E3C"/>
    <w:rsid w:val="000F67EE"/>
    <w:rsid w:val="0010097A"/>
    <w:rsid w:val="00101186"/>
    <w:rsid w:val="00103446"/>
    <w:rsid w:val="0010367F"/>
    <w:rsid w:val="001041B1"/>
    <w:rsid w:val="00104849"/>
    <w:rsid w:val="00105176"/>
    <w:rsid w:val="001051E1"/>
    <w:rsid w:val="001055B3"/>
    <w:rsid w:val="00105A08"/>
    <w:rsid w:val="0011003B"/>
    <w:rsid w:val="00110951"/>
    <w:rsid w:val="00111AF1"/>
    <w:rsid w:val="00112782"/>
    <w:rsid w:val="00112B81"/>
    <w:rsid w:val="00112CA0"/>
    <w:rsid w:val="00114C6F"/>
    <w:rsid w:val="001152DA"/>
    <w:rsid w:val="001152DB"/>
    <w:rsid w:val="00116158"/>
    <w:rsid w:val="001165F9"/>
    <w:rsid w:val="00117BC6"/>
    <w:rsid w:val="00120479"/>
    <w:rsid w:val="00127459"/>
    <w:rsid w:val="00127A4E"/>
    <w:rsid w:val="001313C6"/>
    <w:rsid w:val="0013346B"/>
    <w:rsid w:val="00133F34"/>
    <w:rsid w:val="001375CA"/>
    <w:rsid w:val="00137E54"/>
    <w:rsid w:val="00140555"/>
    <w:rsid w:val="00140ECF"/>
    <w:rsid w:val="0014423F"/>
    <w:rsid w:val="001444BF"/>
    <w:rsid w:val="0014769D"/>
    <w:rsid w:val="00151027"/>
    <w:rsid w:val="00152BC7"/>
    <w:rsid w:val="00152C77"/>
    <w:rsid w:val="00153FA5"/>
    <w:rsid w:val="001543FD"/>
    <w:rsid w:val="00154CA4"/>
    <w:rsid w:val="00155CE1"/>
    <w:rsid w:val="001561E4"/>
    <w:rsid w:val="001562CA"/>
    <w:rsid w:val="00156668"/>
    <w:rsid w:val="00156D12"/>
    <w:rsid w:val="00160027"/>
    <w:rsid w:val="00160359"/>
    <w:rsid w:val="001614B0"/>
    <w:rsid w:val="001617D9"/>
    <w:rsid w:val="00161EBF"/>
    <w:rsid w:val="0016222B"/>
    <w:rsid w:val="001632B0"/>
    <w:rsid w:val="001656C0"/>
    <w:rsid w:val="00166063"/>
    <w:rsid w:val="00167757"/>
    <w:rsid w:val="00167F81"/>
    <w:rsid w:val="00170F2E"/>
    <w:rsid w:val="00171611"/>
    <w:rsid w:val="00171CB6"/>
    <w:rsid w:val="00174118"/>
    <w:rsid w:val="0017445C"/>
    <w:rsid w:val="00174ACD"/>
    <w:rsid w:val="001758FC"/>
    <w:rsid w:val="0017594B"/>
    <w:rsid w:val="00175966"/>
    <w:rsid w:val="001761C5"/>
    <w:rsid w:val="001767B9"/>
    <w:rsid w:val="00180C7F"/>
    <w:rsid w:val="0018372C"/>
    <w:rsid w:val="001858D7"/>
    <w:rsid w:val="001875BC"/>
    <w:rsid w:val="001877F3"/>
    <w:rsid w:val="00187B2D"/>
    <w:rsid w:val="001909AD"/>
    <w:rsid w:val="00190ABB"/>
    <w:rsid w:val="00192F94"/>
    <w:rsid w:val="00193C04"/>
    <w:rsid w:val="00195E79"/>
    <w:rsid w:val="00196614"/>
    <w:rsid w:val="00196ED0"/>
    <w:rsid w:val="001973B2"/>
    <w:rsid w:val="00197890"/>
    <w:rsid w:val="001A02A8"/>
    <w:rsid w:val="001A30DB"/>
    <w:rsid w:val="001A3AAD"/>
    <w:rsid w:val="001A5110"/>
    <w:rsid w:val="001A6C24"/>
    <w:rsid w:val="001A702B"/>
    <w:rsid w:val="001A7058"/>
    <w:rsid w:val="001B032B"/>
    <w:rsid w:val="001B2916"/>
    <w:rsid w:val="001B383F"/>
    <w:rsid w:val="001B3DC0"/>
    <w:rsid w:val="001B3DC8"/>
    <w:rsid w:val="001B5E34"/>
    <w:rsid w:val="001B7204"/>
    <w:rsid w:val="001B786F"/>
    <w:rsid w:val="001C178F"/>
    <w:rsid w:val="001C2887"/>
    <w:rsid w:val="001C3773"/>
    <w:rsid w:val="001C4486"/>
    <w:rsid w:val="001C5405"/>
    <w:rsid w:val="001C5BAF"/>
    <w:rsid w:val="001C5FBC"/>
    <w:rsid w:val="001C614B"/>
    <w:rsid w:val="001C771E"/>
    <w:rsid w:val="001D288F"/>
    <w:rsid w:val="001D3D12"/>
    <w:rsid w:val="001D4191"/>
    <w:rsid w:val="001D6DDE"/>
    <w:rsid w:val="001E1249"/>
    <w:rsid w:val="001E1548"/>
    <w:rsid w:val="001E18DB"/>
    <w:rsid w:val="001E22D5"/>
    <w:rsid w:val="001E2AF2"/>
    <w:rsid w:val="001E5069"/>
    <w:rsid w:val="001E714D"/>
    <w:rsid w:val="001E7767"/>
    <w:rsid w:val="001E7C9F"/>
    <w:rsid w:val="001E7E53"/>
    <w:rsid w:val="001F0067"/>
    <w:rsid w:val="001F02BE"/>
    <w:rsid w:val="001F0502"/>
    <w:rsid w:val="001F0BEB"/>
    <w:rsid w:val="001F15C6"/>
    <w:rsid w:val="001F25A4"/>
    <w:rsid w:val="001F2ED8"/>
    <w:rsid w:val="001F3074"/>
    <w:rsid w:val="001F3CB6"/>
    <w:rsid w:val="001F3E8E"/>
    <w:rsid w:val="001F4FAC"/>
    <w:rsid w:val="001F6EFF"/>
    <w:rsid w:val="001F75E1"/>
    <w:rsid w:val="001F7DDD"/>
    <w:rsid w:val="002004AB"/>
    <w:rsid w:val="00200FF8"/>
    <w:rsid w:val="00201DE4"/>
    <w:rsid w:val="002020F6"/>
    <w:rsid w:val="002030EA"/>
    <w:rsid w:val="00204BC6"/>
    <w:rsid w:val="0020505C"/>
    <w:rsid w:val="00205975"/>
    <w:rsid w:val="002125D0"/>
    <w:rsid w:val="00213CE4"/>
    <w:rsid w:val="00216128"/>
    <w:rsid w:val="00220183"/>
    <w:rsid w:val="00221386"/>
    <w:rsid w:val="0022171F"/>
    <w:rsid w:val="002226A1"/>
    <w:rsid w:val="002266D2"/>
    <w:rsid w:val="00227788"/>
    <w:rsid w:val="00227DDB"/>
    <w:rsid w:val="00230346"/>
    <w:rsid w:val="00230529"/>
    <w:rsid w:val="002313A1"/>
    <w:rsid w:val="00231889"/>
    <w:rsid w:val="002332C3"/>
    <w:rsid w:val="00233961"/>
    <w:rsid w:val="00233E61"/>
    <w:rsid w:val="00234667"/>
    <w:rsid w:val="0023479A"/>
    <w:rsid w:val="00235461"/>
    <w:rsid w:val="002354D5"/>
    <w:rsid w:val="00235B98"/>
    <w:rsid w:val="002413B2"/>
    <w:rsid w:val="00241B5D"/>
    <w:rsid w:val="00244FD5"/>
    <w:rsid w:val="002465A7"/>
    <w:rsid w:val="002517BD"/>
    <w:rsid w:val="00251830"/>
    <w:rsid w:val="00252EB9"/>
    <w:rsid w:val="002542FD"/>
    <w:rsid w:val="002548EE"/>
    <w:rsid w:val="0025601A"/>
    <w:rsid w:val="00256C46"/>
    <w:rsid w:val="00256C88"/>
    <w:rsid w:val="0025736B"/>
    <w:rsid w:val="0026033F"/>
    <w:rsid w:val="00261CDE"/>
    <w:rsid w:val="002625AC"/>
    <w:rsid w:val="00262812"/>
    <w:rsid w:val="00263383"/>
    <w:rsid w:val="002635B0"/>
    <w:rsid w:val="0026494C"/>
    <w:rsid w:val="00264E93"/>
    <w:rsid w:val="00267C45"/>
    <w:rsid w:val="00270921"/>
    <w:rsid w:val="00270B7C"/>
    <w:rsid w:val="002717E6"/>
    <w:rsid w:val="00272560"/>
    <w:rsid w:val="00272E46"/>
    <w:rsid w:val="002745AE"/>
    <w:rsid w:val="0027542A"/>
    <w:rsid w:val="0027572B"/>
    <w:rsid w:val="00276195"/>
    <w:rsid w:val="002766D0"/>
    <w:rsid w:val="00276D2D"/>
    <w:rsid w:val="00276F23"/>
    <w:rsid w:val="002779A5"/>
    <w:rsid w:val="002806DC"/>
    <w:rsid w:val="002816CB"/>
    <w:rsid w:val="0028234D"/>
    <w:rsid w:val="002841F5"/>
    <w:rsid w:val="00284C3C"/>
    <w:rsid w:val="00285F21"/>
    <w:rsid w:val="002863BE"/>
    <w:rsid w:val="002875ED"/>
    <w:rsid w:val="002916F7"/>
    <w:rsid w:val="002917CF"/>
    <w:rsid w:val="002920EF"/>
    <w:rsid w:val="002938CB"/>
    <w:rsid w:val="00293DDB"/>
    <w:rsid w:val="00297DB0"/>
    <w:rsid w:val="002A0DAF"/>
    <w:rsid w:val="002A3218"/>
    <w:rsid w:val="002A4313"/>
    <w:rsid w:val="002A43C0"/>
    <w:rsid w:val="002A4D24"/>
    <w:rsid w:val="002A4E09"/>
    <w:rsid w:val="002A540F"/>
    <w:rsid w:val="002A6DD9"/>
    <w:rsid w:val="002B0F97"/>
    <w:rsid w:val="002B151C"/>
    <w:rsid w:val="002B1A5D"/>
    <w:rsid w:val="002B1E93"/>
    <w:rsid w:val="002B2132"/>
    <w:rsid w:val="002B2309"/>
    <w:rsid w:val="002B29E9"/>
    <w:rsid w:val="002B3759"/>
    <w:rsid w:val="002B41BE"/>
    <w:rsid w:val="002B46AC"/>
    <w:rsid w:val="002B4719"/>
    <w:rsid w:val="002B520E"/>
    <w:rsid w:val="002B5314"/>
    <w:rsid w:val="002B5A0D"/>
    <w:rsid w:val="002B5ED5"/>
    <w:rsid w:val="002B5F18"/>
    <w:rsid w:val="002B758D"/>
    <w:rsid w:val="002C191D"/>
    <w:rsid w:val="002C529B"/>
    <w:rsid w:val="002C552F"/>
    <w:rsid w:val="002C67BA"/>
    <w:rsid w:val="002C7CC5"/>
    <w:rsid w:val="002C7CC7"/>
    <w:rsid w:val="002D1672"/>
    <w:rsid w:val="002D32C6"/>
    <w:rsid w:val="002D39DF"/>
    <w:rsid w:val="002D3E27"/>
    <w:rsid w:val="002D49E6"/>
    <w:rsid w:val="002D6FB7"/>
    <w:rsid w:val="002D74F1"/>
    <w:rsid w:val="002E123E"/>
    <w:rsid w:val="002E3875"/>
    <w:rsid w:val="002E5E56"/>
    <w:rsid w:val="002F11D2"/>
    <w:rsid w:val="002F1A73"/>
    <w:rsid w:val="002F2615"/>
    <w:rsid w:val="002F4C64"/>
    <w:rsid w:val="002F4C9E"/>
    <w:rsid w:val="002F5715"/>
    <w:rsid w:val="002F6BDF"/>
    <w:rsid w:val="0030089A"/>
    <w:rsid w:val="00302028"/>
    <w:rsid w:val="003033E1"/>
    <w:rsid w:val="00304085"/>
    <w:rsid w:val="003042E2"/>
    <w:rsid w:val="00304770"/>
    <w:rsid w:val="003050CD"/>
    <w:rsid w:val="003051A1"/>
    <w:rsid w:val="003052C8"/>
    <w:rsid w:val="00307EE9"/>
    <w:rsid w:val="003113BF"/>
    <w:rsid w:val="0031787E"/>
    <w:rsid w:val="003201FC"/>
    <w:rsid w:val="00320C40"/>
    <w:rsid w:val="00322656"/>
    <w:rsid w:val="00322F56"/>
    <w:rsid w:val="003236B9"/>
    <w:rsid w:val="003237C5"/>
    <w:rsid w:val="003254F7"/>
    <w:rsid w:val="003255D2"/>
    <w:rsid w:val="00327430"/>
    <w:rsid w:val="0032782F"/>
    <w:rsid w:val="00330626"/>
    <w:rsid w:val="003316BA"/>
    <w:rsid w:val="00336588"/>
    <w:rsid w:val="00337330"/>
    <w:rsid w:val="00337A45"/>
    <w:rsid w:val="003412FB"/>
    <w:rsid w:val="003422E8"/>
    <w:rsid w:val="003428F7"/>
    <w:rsid w:val="00344576"/>
    <w:rsid w:val="003462BC"/>
    <w:rsid w:val="0034643B"/>
    <w:rsid w:val="0034744B"/>
    <w:rsid w:val="00352EE6"/>
    <w:rsid w:val="00354B88"/>
    <w:rsid w:val="003557AC"/>
    <w:rsid w:val="00355993"/>
    <w:rsid w:val="00356D40"/>
    <w:rsid w:val="0036084A"/>
    <w:rsid w:val="0036128A"/>
    <w:rsid w:val="003613B8"/>
    <w:rsid w:val="00361C7E"/>
    <w:rsid w:val="00361C83"/>
    <w:rsid w:val="003633AD"/>
    <w:rsid w:val="0036402A"/>
    <w:rsid w:val="0036412C"/>
    <w:rsid w:val="00366801"/>
    <w:rsid w:val="00367612"/>
    <w:rsid w:val="003679F3"/>
    <w:rsid w:val="003702F7"/>
    <w:rsid w:val="0037097B"/>
    <w:rsid w:val="0037193E"/>
    <w:rsid w:val="00371AEB"/>
    <w:rsid w:val="00371E44"/>
    <w:rsid w:val="00372E7C"/>
    <w:rsid w:val="00374512"/>
    <w:rsid w:val="00374A95"/>
    <w:rsid w:val="00375AE2"/>
    <w:rsid w:val="00376153"/>
    <w:rsid w:val="0038172F"/>
    <w:rsid w:val="00381B31"/>
    <w:rsid w:val="00382444"/>
    <w:rsid w:val="0038451D"/>
    <w:rsid w:val="00385F1E"/>
    <w:rsid w:val="0038640D"/>
    <w:rsid w:val="00386428"/>
    <w:rsid w:val="00386542"/>
    <w:rsid w:val="0039080E"/>
    <w:rsid w:val="00390CC5"/>
    <w:rsid w:val="003919AA"/>
    <w:rsid w:val="003922C1"/>
    <w:rsid w:val="00393A6F"/>
    <w:rsid w:val="00395AB3"/>
    <w:rsid w:val="00395F14"/>
    <w:rsid w:val="00395F98"/>
    <w:rsid w:val="00396734"/>
    <w:rsid w:val="003968B8"/>
    <w:rsid w:val="003975A7"/>
    <w:rsid w:val="003A0E4B"/>
    <w:rsid w:val="003A2725"/>
    <w:rsid w:val="003A28DA"/>
    <w:rsid w:val="003A327D"/>
    <w:rsid w:val="003A4268"/>
    <w:rsid w:val="003A50BD"/>
    <w:rsid w:val="003A52A1"/>
    <w:rsid w:val="003A6802"/>
    <w:rsid w:val="003B03ED"/>
    <w:rsid w:val="003B3AB8"/>
    <w:rsid w:val="003C0AB2"/>
    <w:rsid w:val="003C14B9"/>
    <w:rsid w:val="003C237B"/>
    <w:rsid w:val="003C2679"/>
    <w:rsid w:val="003C4678"/>
    <w:rsid w:val="003C6C27"/>
    <w:rsid w:val="003C6E52"/>
    <w:rsid w:val="003C7162"/>
    <w:rsid w:val="003C71D8"/>
    <w:rsid w:val="003C7543"/>
    <w:rsid w:val="003C7B74"/>
    <w:rsid w:val="003C7B7E"/>
    <w:rsid w:val="003D1EA5"/>
    <w:rsid w:val="003D2CF4"/>
    <w:rsid w:val="003D35F5"/>
    <w:rsid w:val="003D4483"/>
    <w:rsid w:val="003D5D9E"/>
    <w:rsid w:val="003D65D2"/>
    <w:rsid w:val="003D69B8"/>
    <w:rsid w:val="003D6E3F"/>
    <w:rsid w:val="003D753E"/>
    <w:rsid w:val="003E207D"/>
    <w:rsid w:val="003E2BA1"/>
    <w:rsid w:val="003E7FCD"/>
    <w:rsid w:val="003F072A"/>
    <w:rsid w:val="003F2C91"/>
    <w:rsid w:val="003F3AA6"/>
    <w:rsid w:val="003F46BB"/>
    <w:rsid w:val="003F4905"/>
    <w:rsid w:val="003F507C"/>
    <w:rsid w:val="003F5BE8"/>
    <w:rsid w:val="00402F46"/>
    <w:rsid w:val="004031E8"/>
    <w:rsid w:val="004036D0"/>
    <w:rsid w:val="0040594C"/>
    <w:rsid w:val="0041064E"/>
    <w:rsid w:val="004109A0"/>
    <w:rsid w:val="00411C1D"/>
    <w:rsid w:val="00412ED8"/>
    <w:rsid w:val="00415A04"/>
    <w:rsid w:val="00416374"/>
    <w:rsid w:val="00416AF2"/>
    <w:rsid w:val="00417857"/>
    <w:rsid w:val="00420094"/>
    <w:rsid w:val="004200B8"/>
    <w:rsid w:val="00420A35"/>
    <w:rsid w:val="00420B83"/>
    <w:rsid w:val="00423E5E"/>
    <w:rsid w:val="004249DD"/>
    <w:rsid w:val="00425031"/>
    <w:rsid w:val="004255EC"/>
    <w:rsid w:val="00425C22"/>
    <w:rsid w:val="00430A3C"/>
    <w:rsid w:val="00431402"/>
    <w:rsid w:val="00431A42"/>
    <w:rsid w:val="00431EA0"/>
    <w:rsid w:val="0043250B"/>
    <w:rsid w:val="00432887"/>
    <w:rsid w:val="00435A6A"/>
    <w:rsid w:val="0043715C"/>
    <w:rsid w:val="004377EE"/>
    <w:rsid w:val="004400A8"/>
    <w:rsid w:val="004405A3"/>
    <w:rsid w:val="00440957"/>
    <w:rsid w:val="00442BF0"/>
    <w:rsid w:val="00443A23"/>
    <w:rsid w:val="00443C12"/>
    <w:rsid w:val="00445C28"/>
    <w:rsid w:val="004461E6"/>
    <w:rsid w:val="004465A7"/>
    <w:rsid w:val="00446FCA"/>
    <w:rsid w:val="00447AB8"/>
    <w:rsid w:val="00447DF3"/>
    <w:rsid w:val="00450590"/>
    <w:rsid w:val="004507AD"/>
    <w:rsid w:val="004544ED"/>
    <w:rsid w:val="0045466A"/>
    <w:rsid w:val="004568E6"/>
    <w:rsid w:val="00456F47"/>
    <w:rsid w:val="00457DD1"/>
    <w:rsid w:val="004614AC"/>
    <w:rsid w:val="00461D22"/>
    <w:rsid w:val="00461E40"/>
    <w:rsid w:val="00462A82"/>
    <w:rsid w:val="004646F9"/>
    <w:rsid w:val="004649A6"/>
    <w:rsid w:val="004649EF"/>
    <w:rsid w:val="004651D3"/>
    <w:rsid w:val="00465418"/>
    <w:rsid w:val="004657DD"/>
    <w:rsid w:val="00465F0A"/>
    <w:rsid w:val="004722BA"/>
    <w:rsid w:val="004728A5"/>
    <w:rsid w:val="00474174"/>
    <w:rsid w:val="004747E9"/>
    <w:rsid w:val="00477689"/>
    <w:rsid w:val="0048055C"/>
    <w:rsid w:val="0048061B"/>
    <w:rsid w:val="004825B1"/>
    <w:rsid w:val="00485340"/>
    <w:rsid w:val="00485D19"/>
    <w:rsid w:val="00486140"/>
    <w:rsid w:val="004923C0"/>
    <w:rsid w:val="00493503"/>
    <w:rsid w:val="00493E52"/>
    <w:rsid w:val="004945C4"/>
    <w:rsid w:val="0049504E"/>
    <w:rsid w:val="004A123F"/>
    <w:rsid w:val="004A16A0"/>
    <w:rsid w:val="004A23B7"/>
    <w:rsid w:val="004A2B9E"/>
    <w:rsid w:val="004A37AB"/>
    <w:rsid w:val="004A3CD0"/>
    <w:rsid w:val="004A44DE"/>
    <w:rsid w:val="004A47CD"/>
    <w:rsid w:val="004A4F2B"/>
    <w:rsid w:val="004A6C75"/>
    <w:rsid w:val="004A73E1"/>
    <w:rsid w:val="004B18AA"/>
    <w:rsid w:val="004B2105"/>
    <w:rsid w:val="004B2E64"/>
    <w:rsid w:val="004B34D9"/>
    <w:rsid w:val="004B4509"/>
    <w:rsid w:val="004B4632"/>
    <w:rsid w:val="004B4ECB"/>
    <w:rsid w:val="004C1D64"/>
    <w:rsid w:val="004C21F5"/>
    <w:rsid w:val="004C3288"/>
    <w:rsid w:val="004C4B2B"/>
    <w:rsid w:val="004C63F3"/>
    <w:rsid w:val="004C6C0D"/>
    <w:rsid w:val="004C7900"/>
    <w:rsid w:val="004D2084"/>
    <w:rsid w:val="004D269A"/>
    <w:rsid w:val="004D3D93"/>
    <w:rsid w:val="004D5C35"/>
    <w:rsid w:val="004D609A"/>
    <w:rsid w:val="004D7E0E"/>
    <w:rsid w:val="004E070E"/>
    <w:rsid w:val="004E101B"/>
    <w:rsid w:val="004E1660"/>
    <w:rsid w:val="004E2DF9"/>
    <w:rsid w:val="004E384B"/>
    <w:rsid w:val="004E3B82"/>
    <w:rsid w:val="004E5131"/>
    <w:rsid w:val="004E5540"/>
    <w:rsid w:val="004E562F"/>
    <w:rsid w:val="004E7425"/>
    <w:rsid w:val="004F09CF"/>
    <w:rsid w:val="004F0E04"/>
    <w:rsid w:val="004F111B"/>
    <w:rsid w:val="004F13D2"/>
    <w:rsid w:val="004F1BE6"/>
    <w:rsid w:val="004F24E4"/>
    <w:rsid w:val="004F382C"/>
    <w:rsid w:val="004F5029"/>
    <w:rsid w:val="004F5B9E"/>
    <w:rsid w:val="004F75D4"/>
    <w:rsid w:val="004F7E9A"/>
    <w:rsid w:val="005032BF"/>
    <w:rsid w:val="005032C0"/>
    <w:rsid w:val="005035AE"/>
    <w:rsid w:val="00504297"/>
    <w:rsid w:val="0050433A"/>
    <w:rsid w:val="0050707C"/>
    <w:rsid w:val="005114C5"/>
    <w:rsid w:val="00513CAE"/>
    <w:rsid w:val="00514F56"/>
    <w:rsid w:val="0051558E"/>
    <w:rsid w:val="00517E3F"/>
    <w:rsid w:val="00520F7D"/>
    <w:rsid w:val="005216AF"/>
    <w:rsid w:val="00523B02"/>
    <w:rsid w:val="00523F99"/>
    <w:rsid w:val="005242A5"/>
    <w:rsid w:val="00525855"/>
    <w:rsid w:val="00526155"/>
    <w:rsid w:val="00527BC8"/>
    <w:rsid w:val="005307D6"/>
    <w:rsid w:val="005307F7"/>
    <w:rsid w:val="0053295C"/>
    <w:rsid w:val="00532DE7"/>
    <w:rsid w:val="00533347"/>
    <w:rsid w:val="00533D0D"/>
    <w:rsid w:val="00533E26"/>
    <w:rsid w:val="00533F17"/>
    <w:rsid w:val="00534BC0"/>
    <w:rsid w:val="00535562"/>
    <w:rsid w:val="00536208"/>
    <w:rsid w:val="0053776A"/>
    <w:rsid w:val="00540068"/>
    <w:rsid w:val="005420E5"/>
    <w:rsid w:val="00542199"/>
    <w:rsid w:val="0054228C"/>
    <w:rsid w:val="0054302A"/>
    <w:rsid w:val="00543503"/>
    <w:rsid w:val="00544B96"/>
    <w:rsid w:val="00545309"/>
    <w:rsid w:val="00545CF1"/>
    <w:rsid w:val="0054654A"/>
    <w:rsid w:val="00547051"/>
    <w:rsid w:val="00552D53"/>
    <w:rsid w:val="00552DA6"/>
    <w:rsid w:val="005537F2"/>
    <w:rsid w:val="00553A04"/>
    <w:rsid w:val="00553DDF"/>
    <w:rsid w:val="0055411B"/>
    <w:rsid w:val="00555159"/>
    <w:rsid w:val="005557AD"/>
    <w:rsid w:val="005562A9"/>
    <w:rsid w:val="005569AC"/>
    <w:rsid w:val="00557B9C"/>
    <w:rsid w:val="00560123"/>
    <w:rsid w:val="00561DC3"/>
    <w:rsid w:val="0056466E"/>
    <w:rsid w:val="00565B9D"/>
    <w:rsid w:val="00572B66"/>
    <w:rsid w:val="0057321C"/>
    <w:rsid w:val="00573912"/>
    <w:rsid w:val="005762C2"/>
    <w:rsid w:val="00577783"/>
    <w:rsid w:val="00580207"/>
    <w:rsid w:val="00583532"/>
    <w:rsid w:val="00583780"/>
    <w:rsid w:val="0058429B"/>
    <w:rsid w:val="005866AD"/>
    <w:rsid w:val="005870F3"/>
    <w:rsid w:val="00587204"/>
    <w:rsid w:val="005874A7"/>
    <w:rsid w:val="00590C19"/>
    <w:rsid w:val="00591BD4"/>
    <w:rsid w:val="00593CEC"/>
    <w:rsid w:val="005949B0"/>
    <w:rsid w:val="00595293"/>
    <w:rsid w:val="00595D88"/>
    <w:rsid w:val="005963EC"/>
    <w:rsid w:val="005971C9"/>
    <w:rsid w:val="00597928"/>
    <w:rsid w:val="005A1C49"/>
    <w:rsid w:val="005A2BA9"/>
    <w:rsid w:val="005A2F5C"/>
    <w:rsid w:val="005A310E"/>
    <w:rsid w:val="005A402E"/>
    <w:rsid w:val="005A53BF"/>
    <w:rsid w:val="005A568B"/>
    <w:rsid w:val="005A6329"/>
    <w:rsid w:val="005A7899"/>
    <w:rsid w:val="005B111B"/>
    <w:rsid w:val="005B1526"/>
    <w:rsid w:val="005B1DED"/>
    <w:rsid w:val="005B508D"/>
    <w:rsid w:val="005B7858"/>
    <w:rsid w:val="005B7917"/>
    <w:rsid w:val="005B7DF9"/>
    <w:rsid w:val="005C0DC6"/>
    <w:rsid w:val="005C1928"/>
    <w:rsid w:val="005C4CB6"/>
    <w:rsid w:val="005C5785"/>
    <w:rsid w:val="005C5C18"/>
    <w:rsid w:val="005C5D89"/>
    <w:rsid w:val="005C624B"/>
    <w:rsid w:val="005C6329"/>
    <w:rsid w:val="005C6A56"/>
    <w:rsid w:val="005C6E7E"/>
    <w:rsid w:val="005D0EB6"/>
    <w:rsid w:val="005D236B"/>
    <w:rsid w:val="005D2B82"/>
    <w:rsid w:val="005D3460"/>
    <w:rsid w:val="005D3644"/>
    <w:rsid w:val="005D41CA"/>
    <w:rsid w:val="005D4736"/>
    <w:rsid w:val="005D48FB"/>
    <w:rsid w:val="005D5FBE"/>
    <w:rsid w:val="005D6490"/>
    <w:rsid w:val="005D6880"/>
    <w:rsid w:val="005E14D2"/>
    <w:rsid w:val="005E14FB"/>
    <w:rsid w:val="005E2E5E"/>
    <w:rsid w:val="005E3E6D"/>
    <w:rsid w:val="005E431B"/>
    <w:rsid w:val="005E5399"/>
    <w:rsid w:val="005E53AB"/>
    <w:rsid w:val="005E5458"/>
    <w:rsid w:val="005E6352"/>
    <w:rsid w:val="005E71AE"/>
    <w:rsid w:val="005F1071"/>
    <w:rsid w:val="005F22AF"/>
    <w:rsid w:val="005F2CC2"/>
    <w:rsid w:val="005F31E0"/>
    <w:rsid w:val="005F559D"/>
    <w:rsid w:val="005F5BAF"/>
    <w:rsid w:val="005F68D3"/>
    <w:rsid w:val="005F7049"/>
    <w:rsid w:val="005F70F5"/>
    <w:rsid w:val="00600524"/>
    <w:rsid w:val="00600DE8"/>
    <w:rsid w:val="00601766"/>
    <w:rsid w:val="006017D3"/>
    <w:rsid w:val="006054BB"/>
    <w:rsid w:val="006058AD"/>
    <w:rsid w:val="00606A98"/>
    <w:rsid w:val="00606F9D"/>
    <w:rsid w:val="00610CAD"/>
    <w:rsid w:val="00610DCC"/>
    <w:rsid w:val="006116D2"/>
    <w:rsid w:val="00611D4F"/>
    <w:rsid w:val="00612A55"/>
    <w:rsid w:val="00614F3E"/>
    <w:rsid w:val="00616027"/>
    <w:rsid w:val="00616A17"/>
    <w:rsid w:val="00620183"/>
    <w:rsid w:val="0062119B"/>
    <w:rsid w:val="006216D3"/>
    <w:rsid w:val="00621D6D"/>
    <w:rsid w:val="0062282D"/>
    <w:rsid w:val="00622DF6"/>
    <w:rsid w:val="006231CC"/>
    <w:rsid w:val="0062385A"/>
    <w:rsid w:val="006239A2"/>
    <w:rsid w:val="006244AC"/>
    <w:rsid w:val="00624C4A"/>
    <w:rsid w:val="0062685B"/>
    <w:rsid w:val="0063015F"/>
    <w:rsid w:val="00630611"/>
    <w:rsid w:val="00630830"/>
    <w:rsid w:val="0063184B"/>
    <w:rsid w:val="00632741"/>
    <w:rsid w:val="00633CFE"/>
    <w:rsid w:val="0063453B"/>
    <w:rsid w:val="0063764A"/>
    <w:rsid w:val="006409E6"/>
    <w:rsid w:val="00640BC2"/>
    <w:rsid w:val="0064210C"/>
    <w:rsid w:val="0064283E"/>
    <w:rsid w:val="00642F09"/>
    <w:rsid w:val="00643A17"/>
    <w:rsid w:val="00644A92"/>
    <w:rsid w:val="00646B80"/>
    <w:rsid w:val="00646EB0"/>
    <w:rsid w:val="00650A8F"/>
    <w:rsid w:val="00651081"/>
    <w:rsid w:val="0065116B"/>
    <w:rsid w:val="00655CA6"/>
    <w:rsid w:val="006569E3"/>
    <w:rsid w:val="00657390"/>
    <w:rsid w:val="006611F6"/>
    <w:rsid w:val="00661594"/>
    <w:rsid w:val="006615E2"/>
    <w:rsid w:val="0066233B"/>
    <w:rsid w:val="00663D05"/>
    <w:rsid w:val="0066462C"/>
    <w:rsid w:val="0066520A"/>
    <w:rsid w:val="0066595D"/>
    <w:rsid w:val="0066697C"/>
    <w:rsid w:val="00670ABA"/>
    <w:rsid w:val="0067176C"/>
    <w:rsid w:val="00671FED"/>
    <w:rsid w:val="00672838"/>
    <w:rsid w:val="00673358"/>
    <w:rsid w:val="00673BC8"/>
    <w:rsid w:val="00674FBC"/>
    <w:rsid w:val="006775D3"/>
    <w:rsid w:val="00680067"/>
    <w:rsid w:val="00680676"/>
    <w:rsid w:val="006815C5"/>
    <w:rsid w:val="0068362D"/>
    <w:rsid w:val="00684CF9"/>
    <w:rsid w:val="00685A72"/>
    <w:rsid w:val="00686E2E"/>
    <w:rsid w:val="00690F0D"/>
    <w:rsid w:val="00691891"/>
    <w:rsid w:val="00692910"/>
    <w:rsid w:val="00694226"/>
    <w:rsid w:val="0069709D"/>
    <w:rsid w:val="00697A06"/>
    <w:rsid w:val="006A089D"/>
    <w:rsid w:val="006A342B"/>
    <w:rsid w:val="006A4431"/>
    <w:rsid w:val="006A4D4F"/>
    <w:rsid w:val="006A5183"/>
    <w:rsid w:val="006A51F2"/>
    <w:rsid w:val="006A63F9"/>
    <w:rsid w:val="006A66DA"/>
    <w:rsid w:val="006A6E36"/>
    <w:rsid w:val="006B0A7E"/>
    <w:rsid w:val="006B12D8"/>
    <w:rsid w:val="006B1AEA"/>
    <w:rsid w:val="006B2072"/>
    <w:rsid w:val="006B2303"/>
    <w:rsid w:val="006B2E2C"/>
    <w:rsid w:val="006B36F4"/>
    <w:rsid w:val="006B4E48"/>
    <w:rsid w:val="006B55A1"/>
    <w:rsid w:val="006B6A43"/>
    <w:rsid w:val="006B6FBE"/>
    <w:rsid w:val="006C01BA"/>
    <w:rsid w:val="006C1682"/>
    <w:rsid w:val="006C17DA"/>
    <w:rsid w:val="006C185F"/>
    <w:rsid w:val="006C3B67"/>
    <w:rsid w:val="006C59C3"/>
    <w:rsid w:val="006C6CA2"/>
    <w:rsid w:val="006C7954"/>
    <w:rsid w:val="006D05A2"/>
    <w:rsid w:val="006D090F"/>
    <w:rsid w:val="006D1E31"/>
    <w:rsid w:val="006D2A71"/>
    <w:rsid w:val="006D2EFC"/>
    <w:rsid w:val="006D365C"/>
    <w:rsid w:val="006D36C8"/>
    <w:rsid w:val="006D51DD"/>
    <w:rsid w:val="006D6436"/>
    <w:rsid w:val="006D7B66"/>
    <w:rsid w:val="006E0998"/>
    <w:rsid w:val="006E0DF4"/>
    <w:rsid w:val="006E28B4"/>
    <w:rsid w:val="006E30A7"/>
    <w:rsid w:val="006E3DAE"/>
    <w:rsid w:val="006E53B4"/>
    <w:rsid w:val="006E6702"/>
    <w:rsid w:val="006E7E8E"/>
    <w:rsid w:val="006F1857"/>
    <w:rsid w:val="006F37A6"/>
    <w:rsid w:val="006F448F"/>
    <w:rsid w:val="006F4DB6"/>
    <w:rsid w:val="006F555B"/>
    <w:rsid w:val="006F5C7D"/>
    <w:rsid w:val="006F5D35"/>
    <w:rsid w:val="006F7DC4"/>
    <w:rsid w:val="0070023C"/>
    <w:rsid w:val="007014BE"/>
    <w:rsid w:val="0070224C"/>
    <w:rsid w:val="007034BE"/>
    <w:rsid w:val="00704C58"/>
    <w:rsid w:val="00705C70"/>
    <w:rsid w:val="00706EF5"/>
    <w:rsid w:val="00707254"/>
    <w:rsid w:val="00710B93"/>
    <w:rsid w:val="00713A80"/>
    <w:rsid w:val="0071499D"/>
    <w:rsid w:val="007149DE"/>
    <w:rsid w:val="00716EAF"/>
    <w:rsid w:val="00717124"/>
    <w:rsid w:val="00717A2A"/>
    <w:rsid w:val="00717E0D"/>
    <w:rsid w:val="00720C71"/>
    <w:rsid w:val="0072165C"/>
    <w:rsid w:val="007224FF"/>
    <w:rsid w:val="00723774"/>
    <w:rsid w:val="007241EF"/>
    <w:rsid w:val="00724B3A"/>
    <w:rsid w:val="00724E91"/>
    <w:rsid w:val="00725370"/>
    <w:rsid w:val="0072556E"/>
    <w:rsid w:val="00725684"/>
    <w:rsid w:val="00725EFA"/>
    <w:rsid w:val="007265AE"/>
    <w:rsid w:val="007312A1"/>
    <w:rsid w:val="007337C0"/>
    <w:rsid w:val="007345D5"/>
    <w:rsid w:val="007349C1"/>
    <w:rsid w:val="00734D35"/>
    <w:rsid w:val="00734DC2"/>
    <w:rsid w:val="00734E44"/>
    <w:rsid w:val="007359B7"/>
    <w:rsid w:val="007366EB"/>
    <w:rsid w:val="00736BDB"/>
    <w:rsid w:val="00736D46"/>
    <w:rsid w:val="00737531"/>
    <w:rsid w:val="0073763E"/>
    <w:rsid w:val="0073782C"/>
    <w:rsid w:val="00740528"/>
    <w:rsid w:val="00740FB3"/>
    <w:rsid w:val="00744901"/>
    <w:rsid w:val="00745233"/>
    <w:rsid w:val="007455C0"/>
    <w:rsid w:val="00746152"/>
    <w:rsid w:val="007462AC"/>
    <w:rsid w:val="00746B3F"/>
    <w:rsid w:val="00750161"/>
    <w:rsid w:val="00752D7A"/>
    <w:rsid w:val="0075368E"/>
    <w:rsid w:val="007542B3"/>
    <w:rsid w:val="00754C98"/>
    <w:rsid w:val="0075518C"/>
    <w:rsid w:val="007645AD"/>
    <w:rsid w:val="00765F1A"/>
    <w:rsid w:val="00766E76"/>
    <w:rsid w:val="00767163"/>
    <w:rsid w:val="007701F8"/>
    <w:rsid w:val="00770D74"/>
    <w:rsid w:val="007718C6"/>
    <w:rsid w:val="007721E9"/>
    <w:rsid w:val="00773C20"/>
    <w:rsid w:val="007743F0"/>
    <w:rsid w:val="00774B98"/>
    <w:rsid w:val="00774FB5"/>
    <w:rsid w:val="00775BB9"/>
    <w:rsid w:val="0077798B"/>
    <w:rsid w:val="00777E84"/>
    <w:rsid w:val="00782DAA"/>
    <w:rsid w:val="00784B66"/>
    <w:rsid w:val="00784E3F"/>
    <w:rsid w:val="00785067"/>
    <w:rsid w:val="00785E06"/>
    <w:rsid w:val="00785EAC"/>
    <w:rsid w:val="0078637C"/>
    <w:rsid w:val="00786553"/>
    <w:rsid w:val="00786C09"/>
    <w:rsid w:val="00787076"/>
    <w:rsid w:val="00790CB3"/>
    <w:rsid w:val="00791474"/>
    <w:rsid w:val="0079222C"/>
    <w:rsid w:val="00792BA0"/>
    <w:rsid w:val="00792E97"/>
    <w:rsid w:val="0079344B"/>
    <w:rsid w:val="0079491D"/>
    <w:rsid w:val="00794966"/>
    <w:rsid w:val="007954D5"/>
    <w:rsid w:val="00795559"/>
    <w:rsid w:val="00795A9E"/>
    <w:rsid w:val="00796280"/>
    <w:rsid w:val="00797215"/>
    <w:rsid w:val="00797823"/>
    <w:rsid w:val="007978FD"/>
    <w:rsid w:val="007A14E5"/>
    <w:rsid w:val="007A32B1"/>
    <w:rsid w:val="007A375B"/>
    <w:rsid w:val="007A3907"/>
    <w:rsid w:val="007A44CA"/>
    <w:rsid w:val="007A486F"/>
    <w:rsid w:val="007A740B"/>
    <w:rsid w:val="007B0E20"/>
    <w:rsid w:val="007B3018"/>
    <w:rsid w:val="007B610B"/>
    <w:rsid w:val="007B76FB"/>
    <w:rsid w:val="007C0BE2"/>
    <w:rsid w:val="007C23A5"/>
    <w:rsid w:val="007C4780"/>
    <w:rsid w:val="007C55FB"/>
    <w:rsid w:val="007C7A90"/>
    <w:rsid w:val="007D0325"/>
    <w:rsid w:val="007D1180"/>
    <w:rsid w:val="007D1729"/>
    <w:rsid w:val="007D20A2"/>
    <w:rsid w:val="007D2983"/>
    <w:rsid w:val="007D30A7"/>
    <w:rsid w:val="007D3703"/>
    <w:rsid w:val="007D40FD"/>
    <w:rsid w:val="007D51E5"/>
    <w:rsid w:val="007D6731"/>
    <w:rsid w:val="007D6B73"/>
    <w:rsid w:val="007D6DC3"/>
    <w:rsid w:val="007E4030"/>
    <w:rsid w:val="007E4C45"/>
    <w:rsid w:val="007F01B9"/>
    <w:rsid w:val="007F22E7"/>
    <w:rsid w:val="007F26BB"/>
    <w:rsid w:val="007F2FD1"/>
    <w:rsid w:val="007F3965"/>
    <w:rsid w:val="007F3CE7"/>
    <w:rsid w:val="007F53A8"/>
    <w:rsid w:val="007F6157"/>
    <w:rsid w:val="007F7347"/>
    <w:rsid w:val="00800F24"/>
    <w:rsid w:val="00801843"/>
    <w:rsid w:val="00804815"/>
    <w:rsid w:val="008055D8"/>
    <w:rsid w:val="008059F3"/>
    <w:rsid w:val="00805DC7"/>
    <w:rsid w:val="0080749F"/>
    <w:rsid w:val="00807634"/>
    <w:rsid w:val="00807A1B"/>
    <w:rsid w:val="00810528"/>
    <w:rsid w:val="00811377"/>
    <w:rsid w:val="008117CD"/>
    <w:rsid w:val="00811B42"/>
    <w:rsid w:val="00812B4C"/>
    <w:rsid w:val="0081525C"/>
    <w:rsid w:val="0081585F"/>
    <w:rsid w:val="00816679"/>
    <w:rsid w:val="00822D05"/>
    <w:rsid w:val="00826594"/>
    <w:rsid w:val="00826D17"/>
    <w:rsid w:val="00826DFA"/>
    <w:rsid w:val="00827325"/>
    <w:rsid w:val="008275DC"/>
    <w:rsid w:val="00827809"/>
    <w:rsid w:val="00830D12"/>
    <w:rsid w:val="00831BFD"/>
    <w:rsid w:val="00831D57"/>
    <w:rsid w:val="00833269"/>
    <w:rsid w:val="00833994"/>
    <w:rsid w:val="0083608D"/>
    <w:rsid w:val="00836385"/>
    <w:rsid w:val="008364E5"/>
    <w:rsid w:val="008375C3"/>
    <w:rsid w:val="00841EFB"/>
    <w:rsid w:val="008427BE"/>
    <w:rsid w:val="00846CC3"/>
    <w:rsid w:val="008471EF"/>
    <w:rsid w:val="00850924"/>
    <w:rsid w:val="0085242B"/>
    <w:rsid w:val="00854153"/>
    <w:rsid w:val="008544F3"/>
    <w:rsid w:val="00855D9E"/>
    <w:rsid w:val="008566FB"/>
    <w:rsid w:val="008568FC"/>
    <w:rsid w:val="00856BF2"/>
    <w:rsid w:val="00861C93"/>
    <w:rsid w:val="0086299F"/>
    <w:rsid w:val="00863111"/>
    <w:rsid w:val="00863CA4"/>
    <w:rsid w:val="008647CF"/>
    <w:rsid w:val="00864B60"/>
    <w:rsid w:val="008653C8"/>
    <w:rsid w:val="00865632"/>
    <w:rsid w:val="00865A92"/>
    <w:rsid w:val="00865D8A"/>
    <w:rsid w:val="0086685A"/>
    <w:rsid w:val="0087251E"/>
    <w:rsid w:val="00874662"/>
    <w:rsid w:val="00875950"/>
    <w:rsid w:val="00875F04"/>
    <w:rsid w:val="00876968"/>
    <w:rsid w:val="00876F3F"/>
    <w:rsid w:val="008772A6"/>
    <w:rsid w:val="0088005F"/>
    <w:rsid w:val="0088292F"/>
    <w:rsid w:val="00882BAF"/>
    <w:rsid w:val="00882BE2"/>
    <w:rsid w:val="008834C5"/>
    <w:rsid w:val="008855B8"/>
    <w:rsid w:val="00886CB6"/>
    <w:rsid w:val="00887763"/>
    <w:rsid w:val="008879EB"/>
    <w:rsid w:val="00891A7F"/>
    <w:rsid w:val="00892899"/>
    <w:rsid w:val="008929B9"/>
    <w:rsid w:val="008934ED"/>
    <w:rsid w:val="00893890"/>
    <w:rsid w:val="00894013"/>
    <w:rsid w:val="00894A12"/>
    <w:rsid w:val="00894E94"/>
    <w:rsid w:val="00896557"/>
    <w:rsid w:val="008968B6"/>
    <w:rsid w:val="008969FD"/>
    <w:rsid w:val="00897669"/>
    <w:rsid w:val="008978A0"/>
    <w:rsid w:val="00897D42"/>
    <w:rsid w:val="008A4112"/>
    <w:rsid w:val="008A6361"/>
    <w:rsid w:val="008B0162"/>
    <w:rsid w:val="008B0520"/>
    <w:rsid w:val="008B29CB"/>
    <w:rsid w:val="008B2C17"/>
    <w:rsid w:val="008B2CA0"/>
    <w:rsid w:val="008B472F"/>
    <w:rsid w:val="008B695F"/>
    <w:rsid w:val="008B7443"/>
    <w:rsid w:val="008B7B03"/>
    <w:rsid w:val="008C02BA"/>
    <w:rsid w:val="008C0DAB"/>
    <w:rsid w:val="008C433C"/>
    <w:rsid w:val="008C679B"/>
    <w:rsid w:val="008C7627"/>
    <w:rsid w:val="008D145E"/>
    <w:rsid w:val="008D465E"/>
    <w:rsid w:val="008D6651"/>
    <w:rsid w:val="008D6E4D"/>
    <w:rsid w:val="008D71BF"/>
    <w:rsid w:val="008D7C89"/>
    <w:rsid w:val="008E0110"/>
    <w:rsid w:val="008E0CBB"/>
    <w:rsid w:val="008E13FC"/>
    <w:rsid w:val="008E1D25"/>
    <w:rsid w:val="008E20DF"/>
    <w:rsid w:val="008E2DCE"/>
    <w:rsid w:val="008E2F3D"/>
    <w:rsid w:val="008E3114"/>
    <w:rsid w:val="008E34CD"/>
    <w:rsid w:val="008E3DA9"/>
    <w:rsid w:val="008E464B"/>
    <w:rsid w:val="008E5144"/>
    <w:rsid w:val="008E64C9"/>
    <w:rsid w:val="008F1478"/>
    <w:rsid w:val="008F1E54"/>
    <w:rsid w:val="008F20E9"/>
    <w:rsid w:val="008F26C5"/>
    <w:rsid w:val="008F2768"/>
    <w:rsid w:val="008F345A"/>
    <w:rsid w:val="008F439E"/>
    <w:rsid w:val="008F65C6"/>
    <w:rsid w:val="008F754B"/>
    <w:rsid w:val="0090042E"/>
    <w:rsid w:val="00901DE9"/>
    <w:rsid w:val="00903257"/>
    <w:rsid w:val="009042CD"/>
    <w:rsid w:val="00906093"/>
    <w:rsid w:val="0090624C"/>
    <w:rsid w:val="009069B9"/>
    <w:rsid w:val="00906EB9"/>
    <w:rsid w:val="00911146"/>
    <w:rsid w:val="0091170B"/>
    <w:rsid w:val="00912026"/>
    <w:rsid w:val="00912087"/>
    <w:rsid w:val="00912B99"/>
    <w:rsid w:val="00913F20"/>
    <w:rsid w:val="0092049C"/>
    <w:rsid w:val="00921D69"/>
    <w:rsid w:val="009222BA"/>
    <w:rsid w:val="009239F9"/>
    <w:rsid w:val="00924702"/>
    <w:rsid w:val="00927270"/>
    <w:rsid w:val="00930C1A"/>
    <w:rsid w:val="00931F65"/>
    <w:rsid w:val="00932561"/>
    <w:rsid w:val="00933EC6"/>
    <w:rsid w:val="00933FC9"/>
    <w:rsid w:val="00934EA9"/>
    <w:rsid w:val="0093596C"/>
    <w:rsid w:val="00936739"/>
    <w:rsid w:val="00937040"/>
    <w:rsid w:val="00937179"/>
    <w:rsid w:val="009408B5"/>
    <w:rsid w:val="00942149"/>
    <w:rsid w:val="009448E0"/>
    <w:rsid w:val="00944CEA"/>
    <w:rsid w:val="0094514E"/>
    <w:rsid w:val="00946B73"/>
    <w:rsid w:val="009511F5"/>
    <w:rsid w:val="009539C8"/>
    <w:rsid w:val="00955616"/>
    <w:rsid w:val="00955AFE"/>
    <w:rsid w:val="00956139"/>
    <w:rsid w:val="0095742B"/>
    <w:rsid w:val="0095799B"/>
    <w:rsid w:val="009602B7"/>
    <w:rsid w:val="00960721"/>
    <w:rsid w:val="00960BD7"/>
    <w:rsid w:val="00961A2F"/>
    <w:rsid w:val="009628BB"/>
    <w:rsid w:val="0096474C"/>
    <w:rsid w:val="00964B41"/>
    <w:rsid w:val="009655A9"/>
    <w:rsid w:val="00966EF4"/>
    <w:rsid w:val="0097094B"/>
    <w:rsid w:val="009729E6"/>
    <w:rsid w:val="00972C29"/>
    <w:rsid w:val="00972C51"/>
    <w:rsid w:val="009737B9"/>
    <w:rsid w:val="00974763"/>
    <w:rsid w:val="0097673C"/>
    <w:rsid w:val="00977837"/>
    <w:rsid w:val="00977B6D"/>
    <w:rsid w:val="00977DC9"/>
    <w:rsid w:val="00977FBE"/>
    <w:rsid w:val="00980578"/>
    <w:rsid w:val="00981729"/>
    <w:rsid w:val="00981B80"/>
    <w:rsid w:val="00981DE5"/>
    <w:rsid w:val="00982BFA"/>
    <w:rsid w:val="00982C4B"/>
    <w:rsid w:val="0098346A"/>
    <w:rsid w:val="00983E45"/>
    <w:rsid w:val="00984DE6"/>
    <w:rsid w:val="00985CA3"/>
    <w:rsid w:val="0098767B"/>
    <w:rsid w:val="009878B9"/>
    <w:rsid w:val="00987CB3"/>
    <w:rsid w:val="00990C45"/>
    <w:rsid w:val="00991194"/>
    <w:rsid w:val="00993062"/>
    <w:rsid w:val="00993127"/>
    <w:rsid w:val="009931EE"/>
    <w:rsid w:val="00994CA1"/>
    <w:rsid w:val="00997D5B"/>
    <w:rsid w:val="009A0EAA"/>
    <w:rsid w:val="009A3E80"/>
    <w:rsid w:val="009A6258"/>
    <w:rsid w:val="009A6426"/>
    <w:rsid w:val="009B1A3B"/>
    <w:rsid w:val="009B2C04"/>
    <w:rsid w:val="009B2FEE"/>
    <w:rsid w:val="009B4991"/>
    <w:rsid w:val="009B65F9"/>
    <w:rsid w:val="009B6A4D"/>
    <w:rsid w:val="009B79A6"/>
    <w:rsid w:val="009C023E"/>
    <w:rsid w:val="009D1E9C"/>
    <w:rsid w:val="009D2AF0"/>
    <w:rsid w:val="009D4360"/>
    <w:rsid w:val="009D4D0B"/>
    <w:rsid w:val="009D52E8"/>
    <w:rsid w:val="009D558D"/>
    <w:rsid w:val="009D68B3"/>
    <w:rsid w:val="009D6C93"/>
    <w:rsid w:val="009E0362"/>
    <w:rsid w:val="009E0483"/>
    <w:rsid w:val="009E0535"/>
    <w:rsid w:val="009E13B4"/>
    <w:rsid w:val="009E1CCA"/>
    <w:rsid w:val="009E4465"/>
    <w:rsid w:val="009E5B64"/>
    <w:rsid w:val="009F2F44"/>
    <w:rsid w:val="009F43AB"/>
    <w:rsid w:val="009F5282"/>
    <w:rsid w:val="009F562D"/>
    <w:rsid w:val="009F6441"/>
    <w:rsid w:val="009F7CB7"/>
    <w:rsid w:val="00A0042F"/>
    <w:rsid w:val="00A00686"/>
    <w:rsid w:val="00A0128A"/>
    <w:rsid w:val="00A01396"/>
    <w:rsid w:val="00A018D7"/>
    <w:rsid w:val="00A038CE"/>
    <w:rsid w:val="00A0408D"/>
    <w:rsid w:val="00A064ED"/>
    <w:rsid w:val="00A07F7E"/>
    <w:rsid w:val="00A102E6"/>
    <w:rsid w:val="00A104E0"/>
    <w:rsid w:val="00A10F68"/>
    <w:rsid w:val="00A1123E"/>
    <w:rsid w:val="00A1146D"/>
    <w:rsid w:val="00A13378"/>
    <w:rsid w:val="00A13EF6"/>
    <w:rsid w:val="00A1415D"/>
    <w:rsid w:val="00A1650C"/>
    <w:rsid w:val="00A16E3C"/>
    <w:rsid w:val="00A17A7A"/>
    <w:rsid w:val="00A17CD3"/>
    <w:rsid w:val="00A203E3"/>
    <w:rsid w:val="00A21811"/>
    <w:rsid w:val="00A21FA1"/>
    <w:rsid w:val="00A23F19"/>
    <w:rsid w:val="00A23F64"/>
    <w:rsid w:val="00A24EF1"/>
    <w:rsid w:val="00A24FB8"/>
    <w:rsid w:val="00A25EC0"/>
    <w:rsid w:val="00A279D0"/>
    <w:rsid w:val="00A31007"/>
    <w:rsid w:val="00A32A39"/>
    <w:rsid w:val="00A34BE9"/>
    <w:rsid w:val="00A3523A"/>
    <w:rsid w:val="00A364FB"/>
    <w:rsid w:val="00A36763"/>
    <w:rsid w:val="00A406B8"/>
    <w:rsid w:val="00A40767"/>
    <w:rsid w:val="00A41ABA"/>
    <w:rsid w:val="00A429DA"/>
    <w:rsid w:val="00A42A4F"/>
    <w:rsid w:val="00A476FA"/>
    <w:rsid w:val="00A50466"/>
    <w:rsid w:val="00A50688"/>
    <w:rsid w:val="00A50ADF"/>
    <w:rsid w:val="00A51EE7"/>
    <w:rsid w:val="00A523F4"/>
    <w:rsid w:val="00A5664C"/>
    <w:rsid w:val="00A56F2D"/>
    <w:rsid w:val="00A57050"/>
    <w:rsid w:val="00A60283"/>
    <w:rsid w:val="00A62D49"/>
    <w:rsid w:val="00A6352A"/>
    <w:rsid w:val="00A63756"/>
    <w:rsid w:val="00A63E80"/>
    <w:rsid w:val="00A64D68"/>
    <w:rsid w:val="00A6511F"/>
    <w:rsid w:val="00A66AB3"/>
    <w:rsid w:val="00A66E8B"/>
    <w:rsid w:val="00A675AC"/>
    <w:rsid w:val="00A70BEE"/>
    <w:rsid w:val="00A70DB8"/>
    <w:rsid w:val="00A723E4"/>
    <w:rsid w:val="00A73399"/>
    <w:rsid w:val="00A746E5"/>
    <w:rsid w:val="00A748B4"/>
    <w:rsid w:val="00A7706E"/>
    <w:rsid w:val="00A775C6"/>
    <w:rsid w:val="00A80977"/>
    <w:rsid w:val="00A80EA0"/>
    <w:rsid w:val="00A81888"/>
    <w:rsid w:val="00A82ABF"/>
    <w:rsid w:val="00A839CE"/>
    <w:rsid w:val="00A83FDF"/>
    <w:rsid w:val="00A86D8D"/>
    <w:rsid w:val="00A87A75"/>
    <w:rsid w:val="00A90AC3"/>
    <w:rsid w:val="00A926DD"/>
    <w:rsid w:val="00A9278B"/>
    <w:rsid w:val="00A92A65"/>
    <w:rsid w:val="00A935B0"/>
    <w:rsid w:val="00A9388F"/>
    <w:rsid w:val="00A946A9"/>
    <w:rsid w:val="00A96D22"/>
    <w:rsid w:val="00A9781F"/>
    <w:rsid w:val="00AA1099"/>
    <w:rsid w:val="00AA1107"/>
    <w:rsid w:val="00AA12C2"/>
    <w:rsid w:val="00AA28A2"/>
    <w:rsid w:val="00AA31C0"/>
    <w:rsid w:val="00AA3762"/>
    <w:rsid w:val="00AA37FF"/>
    <w:rsid w:val="00AA3FFA"/>
    <w:rsid w:val="00AA6190"/>
    <w:rsid w:val="00AA6962"/>
    <w:rsid w:val="00AA7C0D"/>
    <w:rsid w:val="00AA7F67"/>
    <w:rsid w:val="00AB0A47"/>
    <w:rsid w:val="00AB10F1"/>
    <w:rsid w:val="00AB1214"/>
    <w:rsid w:val="00AB2375"/>
    <w:rsid w:val="00AB333D"/>
    <w:rsid w:val="00AB49EA"/>
    <w:rsid w:val="00AB53C3"/>
    <w:rsid w:val="00AB7179"/>
    <w:rsid w:val="00AB77AC"/>
    <w:rsid w:val="00AC0594"/>
    <w:rsid w:val="00AC28CE"/>
    <w:rsid w:val="00AC3DCD"/>
    <w:rsid w:val="00AC5663"/>
    <w:rsid w:val="00AC614D"/>
    <w:rsid w:val="00AC638C"/>
    <w:rsid w:val="00AC6A86"/>
    <w:rsid w:val="00AD07B5"/>
    <w:rsid w:val="00AD0852"/>
    <w:rsid w:val="00AD0954"/>
    <w:rsid w:val="00AD0FF4"/>
    <w:rsid w:val="00AD1E74"/>
    <w:rsid w:val="00AD382A"/>
    <w:rsid w:val="00AD4678"/>
    <w:rsid w:val="00AD4BEB"/>
    <w:rsid w:val="00AD6E3E"/>
    <w:rsid w:val="00AE362A"/>
    <w:rsid w:val="00AE63D6"/>
    <w:rsid w:val="00AE6E12"/>
    <w:rsid w:val="00AF0727"/>
    <w:rsid w:val="00AF0DFD"/>
    <w:rsid w:val="00AF1001"/>
    <w:rsid w:val="00AF10F4"/>
    <w:rsid w:val="00AF1FA3"/>
    <w:rsid w:val="00AF2521"/>
    <w:rsid w:val="00AF27E4"/>
    <w:rsid w:val="00AF2DB4"/>
    <w:rsid w:val="00AF328D"/>
    <w:rsid w:val="00AF4CF3"/>
    <w:rsid w:val="00AF50A8"/>
    <w:rsid w:val="00AF5482"/>
    <w:rsid w:val="00AF5E94"/>
    <w:rsid w:val="00AF6D1E"/>
    <w:rsid w:val="00AF6FD0"/>
    <w:rsid w:val="00AF70BB"/>
    <w:rsid w:val="00AF7422"/>
    <w:rsid w:val="00AF76DC"/>
    <w:rsid w:val="00AF7E93"/>
    <w:rsid w:val="00B03066"/>
    <w:rsid w:val="00B03F64"/>
    <w:rsid w:val="00B04F40"/>
    <w:rsid w:val="00B051A5"/>
    <w:rsid w:val="00B0558A"/>
    <w:rsid w:val="00B06B9F"/>
    <w:rsid w:val="00B06CCC"/>
    <w:rsid w:val="00B11D25"/>
    <w:rsid w:val="00B12679"/>
    <w:rsid w:val="00B1275A"/>
    <w:rsid w:val="00B1370F"/>
    <w:rsid w:val="00B15814"/>
    <w:rsid w:val="00B16100"/>
    <w:rsid w:val="00B16B1B"/>
    <w:rsid w:val="00B1763B"/>
    <w:rsid w:val="00B20073"/>
    <w:rsid w:val="00B2122D"/>
    <w:rsid w:val="00B21423"/>
    <w:rsid w:val="00B216EF"/>
    <w:rsid w:val="00B22347"/>
    <w:rsid w:val="00B22EFC"/>
    <w:rsid w:val="00B338D5"/>
    <w:rsid w:val="00B33DF5"/>
    <w:rsid w:val="00B34266"/>
    <w:rsid w:val="00B3469D"/>
    <w:rsid w:val="00B348FA"/>
    <w:rsid w:val="00B35075"/>
    <w:rsid w:val="00B37FF3"/>
    <w:rsid w:val="00B40D92"/>
    <w:rsid w:val="00B42137"/>
    <w:rsid w:val="00B424CC"/>
    <w:rsid w:val="00B4254F"/>
    <w:rsid w:val="00B44BB9"/>
    <w:rsid w:val="00B4545F"/>
    <w:rsid w:val="00B4596D"/>
    <w:rsid w:val="00B461CD"/>
    <w:rsid w:val="00B4709B"/>
    <w:rsid w:val="00B4720D"/>
    <w:rsid w:val="00B4727B"/>
    <w:rsid w:val="00B4763A"/>
    <w:rsid w:val="00B52DB2"/>
    <w:rsid w:val="00B5447F"/>
    <w:rsid w:val="00B55DC9"/>
    <w:rsid w:val="00B56481"/>
    <w:rsid w:val="00B6066C"/>
    <w:rsid w:val="00B61A89"/>
    <w:rsid w:val="00B62239"/>
    <w:rsid w:val="00B6252C"/>
    <w:rsid w:val="00B63140"/>
    <w:rsid w:val="00B63778"/>
    <w:rsid w:val="00B639B1"/>
    <w:rsid w:val="00B65B37"/>
    <w:rsid w:val="00B672B6"/>
    <w:rsid w:val="00B71C24"/>
    <w:rsid w:val="00B7494A"/>
    <w:rsid w:val="00B74BA1"/>
    <w:rsid w:val="00B7523C"/>
    <w:rsid w:val="00B7613C"/>
    <w:rsid w:val="00B76275"/>
    <w:rsid w:val="00B76B56"/>
    <w:rsid w:val="00B77C68"/>
    <w:rsid w:val="00B80DC8"/>
    <w:rsid w:val="00B81520"/>
    <w:rsid w:val="00B82221"/>
    <w:rsid w:val="00B82B55"/>
    <w:rsid w:val="00B83522"/>
    <w:rsid w:val="00B83D81"/>
    <w:rsid w:val="00B83E4B"/>
    <w:rsid w:val="00B84D3D"/>
    <w:rsid w:val="00B84DE2"/>
    <w:rsid w:val="00B8547B"/>
    <w:rsid w:val="00B85BEA"/>
    <w:rsid w:val="00B86A07"/>
    <w:rsid w:val="00B87939"/>
    <w:rsid w:val="00B90185"/>
    <w:rsid w:val="00B9050D"/>
    <w:rsid w:val="00B9055B"/>
    <w:rsid w:val="00B920D2"/>
    <w:rsid w:val="00B92973"/>
    <w:rsid w:val="00B93043"/>
    <w:rsid w:val="00B941D6"/>
    <w:rsid w:val="00B9432A"/>
    <w:rsid w:val="00B94A5C"/>
    <w:rsid w:val="00B965F5"/>
    <w:rsid w:val="00B97B94"/>
    <w:rsid w:val="00BA0289"/>
    <w:rsid w:val="00BA0366"/>
    <w:rsid w:val="00BA1DF8"/>
    <w:rsid w:val="00BA33DA"/>
    <w:rsid w:val="00BA3463"/>
    <w:rsid w:val="00BA3BFF"/>
    <w:rsid w:val="00BA3CA7"/>
    <w:rsid w:val="00BA4703"/>
    <w:rsid w:val="00BA4B7D"/>
    <w:rsid w:val="00BA5268"/>
    <w:rsid w:val="00BA5CC0"/>
    <w:rsid w:val="00BA6347"/>
    <w:rsid w:val="00BB022D"/>
    <w:rsid w:val="00BB13D1"/>
    <w:rsid w:val="00BB1E9C"/>
    <w:rsid w:val="00BB3BFB"/>
    <w:rsid w:val="00BB498F"/>
    <w:rsid w:val="00BB49FE"/>
    <w:rsid w:val="00BB59D1"/>
    <w:rsid w:val="00BB633B"/>
    <w:rsid w:val="00BB7C9E"/>
    <w:rsid w:val="00BB7FD0"/>
    <w:rsid w:val="00BC14F0"/>
    <w:rsid w:val="00BC1691"/>
    <w:rsid w:val="00BC5FAA"/>
    <w:rsid w:val="00BC7407"/>
    <w:rsid w:val="00BC76A2"/>
    <w:rsid w:val="00BD04A1"/>
    <w:rsid w:val="00BD0AC7"/>
    <w:rsid w:val="00BD2711"/>
    <w:rsid w:val="00BD3717"/>
    <w:rsid w:val="00BD3849"/>
    <w:rsid w:val="00BD640A"/>
    <w:rsid w:val="00BD6AF5"/>
    <w:rsid w:val="00BD6C4A"/>
    <w:rsid w:val="00BD6F22"/>
    <w:rsid w:val="00BE0251"/>
    <w:rsid w:val="00BE13B6"/>
    <w:rsid w:val="00BE2676"/>
    <w:rsid w:val="00BE33FD"/>
    <w:rsid w:val="00BE5D8D"/>
    <w:rsid w:val="00BE7106"/>
    <w:rsid w:val="00BE763D"/>
    <w:rsid w:val="00BE7A36"/>
    <w:rsid w:val="00BF03D8"/>
    <w:rsid w:val="00BF150A"/>
    <w:rsid w:val="00BF3332"/>
    <w:rsid w:val="00BF3FB9"/>
    <w:rsid w:val="00BF5C0D"/>
    <w:rsid w:val="00BF6EC6"/>
    <w:rsid w:val="00C00C0E"/>
    <w:rsid w:val="00C05161"/>
    <w:rsid w:val="00C05231"/>
    <w:rsid w:val="00C06ED7"/>
    <w:rsid w:val="00C072A8"/>
    <w:rsid w:val="00C07733"/>
    <w:rsid w:val="00C1113C"/>
    <w:rsid w:val="00C139F6"/>
    <w:rsid w:val="00C16668"/>
    <w:rsid w:val="00C20E56"/>
    <w:rsid w:val="00C2134D"/>
    <w:rsid w:val="00C21498"/>
    <w:rsid w:val="00C21D15"/>
    <w:rsid w:val="00C24A37"/>
    <w:rsid w:val="00C26134"/>
    <w:rsid w:val="00C2618F"/>
    <w:rsid w:val="00C277A7"/>
    <w:rsid w:val="00C3287F"/>
    <w:rsid w:val="00C34E4C"/>
    <w:rsid w:val="00C35218"/>
    <w:rsid w:val="00C36162"/>
    <w:rsid w:val="00C401DE"/>
    <w:rsid w:val="00C40597"/>
    <w:rsid w:val="00C408E3"/>
    <w:rsid w:val="00C416C1"/>
    <w:rsid w:val="00C418C7"/>
    <w:rsid w:val="00C42157"/>
    <w:rsid w:val="00C423D8"/>
    <w:rsid w:val="00C42C2D"/>
    <w:rsid w:val="00C43223"/>
    <w:rsid w:val="00C44494"/>
    <w:rsid w:val="00C44738"/>
    <w:rsid w:val="00C44C61"/>
    <w:rsid w:val="00C44E61"/>
    <w:rsid w:val="00C46633"/>
    <w:rsid w:val="00C46952"/>
    <w:rsid w:val="00C50396"/>
    <w:rsid w:val="00C5097E"/>
    <w:rsid w:val="00C50CB7"/>
    <w:rsid w:val="00C52A08"/>
    <w:rsid w:val="00C53769"/>
    <w:rsid w:val="00C53E56"/>
    <w:rsid w:val="00C54F09"/>
    <w:rsid w:val="00C55EA5"/>
    <w:rsid w:val="00C5615A"/>
    <w:rsid w:val="00C571B3"/>
    <w:rsid w:val="00C60E84"/>
    <w:rsid w:val="00C6273C"/>
    <w:rsid w:val="00C62C62"/>
    <w:rsid w:val="00C62CA4"/>
    <w:rsid w:val="00C63635"/>
    <w:rsid w:val="00C63D79"/>
    <w:rsid w:val="00C6419A"/>
    <w:rsid w:val="00C65AAF"/>
    <w:rsid w:val="00C663B0"/>
    <w:rsid w:val="00C711F7"/>
    <w:rsid w:val="00C71752"/>
    <w:rsid w:val="00C73FB0"/>
    <w:rsid w:val="00C74661"/>
    <w:rsid w:val="00C74DAA"/>
    <w:rsid w:val="00C74DEC"/>
    <w:rsid w:val="00C75A43"/>
    <w:rsid w:val="00C75F47"/>
    <w:rsid w:val="00C76003"/>
    <w:rsid w:val="00C76730"/>
    <w:rsid w:val="00C7692A"/>
    <w:rsid w:val="00C76D78"/>
    <w:rsid w:val="00C77296"/>
    <w:rsid w:val="00C8324B"/>
    <w:rsid w:val="00C843A3"/>
    <w:rsid w:val="00C861E0"/>
    <w:rsid w:val="00C878D1"/>
    <w:rsid w:val="00C87D78"/>
    <w:rsid w:val="00C91517"/>
    <w:rsid w:val="00C94DF1"/>
    <w:rsid w:val="00C95775"/>
    <w:rsid w:val="00C95816"/>
    <w:rsid w:val="00C95A97"/>
    <w:rsid w:val="00C96CDF"/>
    <w:rsid w:val="00CA0B46"/>
    <w:rsid w:val="00CA0ED4"/>
    <w:rsid w:val="00CA172A"/>
    <w:rsid w:val="00CA3667"/>
    <w:rsid w:val="00CA44FD"/>
    <w:rsid w:val="00CA58FB"/>
    <w:rsid w:val="00CA5BC0"/>
    <w:rsid w:val="00CA5CCE"/>
    <w:rsid w:val="00CA6307"/>
    <w:rsid w:val="00CA665E"/>
    <w:rsid w:val="00CB06AA"/>
    <w:rsid w:val="00CB0836"/>
    <w:rsid w:val="00CB2DCF"/>
    <w:rsid w:val="00CB3AAB"/>
    <w:rsid w:val="00CB4168"/>
    <w:rsid w:val="00CB54F6"/>
    <w:rsid w:val="00CB5E20"/>
    <w:rsid w:val="00CB72CC"/>
    <w:rsid w:val="00CB77B6"/>
    <w:rsid w:val="00CC02A3"/>
    <w:rsid w:val="00CC103F"/>
    <w:rsid w:val="00CC57F2"/>
    <w:rsid w:val="00CC5C04"/>
    <w:rsid w:val="00CC5F4C"/>
    <w:rsid w:val="00CC6BF7"/>
    <w:rsid w:val="00CC6ED9"/>
    <w:rsid w:val="00CC77FD"/>
    <w:rsid w:val="00CD068F"/>
    <w:rsid w:val="00CD2DA9"/>
    <w:rsid w:val="00CD38A0"/>
    <w:rsid w:val="00CD3B19"/>
    <w:rsid w:val="00CD5D9A"/>
    <w:rsid w:val="00CD6840"/>
    <w:rsid w:val="00CD7158"/>
    <w:rsid w:val="00CD7EA8"/>
    <w:rsid w:val="00CD7F9E"/>
    <w:rsid w:val="00CE1923"/>
    <w:rsid w:val="00CE1925"/>
    <w:rsid w:val="00CE325C"/>
    <w:rsid w:val="00CE40E3"/>
    <w:rsid w:val="00CE44D8"/>
    <w:rsid w:val="00CE4628"/>
    <w:rsid w:val="00CE4C7C"/>
    <w:rsid w:val="00CE4F2C"/>
    <w:rsid w:val="00CE5C49"/>
    <w:rsid w:val="00CF0B2D"/>
    <w:rsid w:val="00CF163D"/>
    <w:rsid w:val="00CF1A5E"/>
    <w:rsid w:val="00CF37DD"/>
    <w:rsid w:val="00CF3EB4"/>
    <w:rsid w:val="00CF443E"/>
    <w:rsid w:val="00CF4E22"/>
    <w:rsid w:val="00CF6CA0"/>
    <w:rsid w:val="00CF7A04"/>
    <w:rsid w:val="00D00B1A"/>
    <w:rsid w:val="00D0206D"/>
    <w:rsid w:val="00D03CBC"/>
    <w:rsid w:val="00D06DA9"/>
    <w:rsid w:val="00D07840"/>
    <w:rsid w:val="00D07E2E"/>
    <w:rsid w:val="00D10CCB"/>
    <w:rsid w:val="00D11C10"/>
    <w:rsid w:val="00D120FD"/>
    <w:rsid w:val="00D13561"/>
    <w:rsid w:val="00D156F9"/>
    <w:rsid w:val="00D160DB"/>
    <w:rsid w:val="00D16CA9"/>
    <w:rsid w:val="00D20364"/>
    <w:rsid w:val="00D20E95"/>
    <w:rsid w:val="00D20F8F"/>
    <w:rsid w:val="00D21380"/>
    <w:rsid w:val="00D22D55"/>
    <w:rsid w:val="00D24174"/>
    <w:rsid w:val="00D2488E"/>
    <w:rsid w:val="00D248A7"/>
    <w:rsid w:val="00D30B6D"/>
    <w:rsid w:val="00D33824"/>
    <w:rsid w:val="00D33DD8"/>
    <w:rsid w:val="00D341A5"/>
    <w:rsid w:val="00D343C1"/>
    <w:rsid w:val="00D34943"/>
    <w:rsid w:val="00D3618D"/>
    <w:rsid w:val="00D362FB"/>
    <w:rsid w:val="00D40E15"/>
    <w:rsid w:val="00D41714"/>
    <w:rsid w:val="00D428BB"/>
    <w:rsid w:val="00D4396F"/>
    <w:rsid w:val="00D43C40"/>
    <w:rsid w:val="00D44EFE"/>
    <w:rsid w:val="00D4642C"/>
    <w:rsid w:val="00D46629"/>
    <w:rsid w:val="00D47218"/>
    <w:rsid w:val="00D50DDB"/>
    <w:rsid w:val="00D50F0D"/>
    <w:rsid w:val="00D52A4D"/>
    <w:rsid w:val="00D53CE3"/>
    <w:rsid w:val="00D5449B"/>
    <w:rsid w:val="00D55E3A"/>
    <w:rsid w:val="00D563FA"/>
    <w:rsid w:val="00D56F5E"/>
    <w:rsid w:val="00D573EC"/>
    <w:rsid w:val="00D57AAA"/>
    <w:rsid w:val="00D57BB5"/>
    <w:rsid w:val="00D601A2"/>
    <w:rsid w:val="00D606E3"/>
    <w:rsid w:val="00D61449"/>
    <w:rsid w:val="00D625CE"/>
    <w:rsid w:val="00D62E95"/>
    <w:rsid w:val="00D62F38"/>
    <w:rsid w:val="00D63DBD"/>
    <w:rsid w:val="00D6512F"/>
    <w:rsid w:val="00D66B64"/>
    <w:rsid w:val="00D6748F"/>
    <w:rsid w:val="00D70BC7"/>
    <w:rsid w:val="00D72A11"/>
    <w:rsid w:val="00D72D77"/>
    <w:rsid w:val="00D74BBE"/>
    <w:rsid w:val="00D75651"/>
    <w:rsid w:val="00D765AA"/>
    <w:rsid w:val="00D808EF"/>
    <w:rsid w:val="00D80937"/>
    <w:rsid w:val="00D83850"/>
    <w:rsid w:val="00D8429D"/>
    <w:rsid w:val="00D844DF"/>
    <w:rsid w:val="00D87DAD"/>
    <w:rsid w:val="00D918E8"/>
    <w:rsid w:val="00D91B32"/>
    <w:rsid w:val="00D92254"/>
    <w:rsid w:val="00D92592"/>
    <w:rsid w:val="00D956CD"/>
    <w:rsid w:val="00D97218"/>
    <w:rsid w:val="00DA0B15"/>
    <w:rsid w:val="00DA1FF4"/>
    <w:rsid w:val="00DA28C5"/>
    <w:rsid w:val="00DA2F18"/>
    <w:rsid w:val="00DA3782"/>
    <w:rsid w:val="00DA4C32"/>
    <w:rsid w:val="00DA6C16"/>
    <w:rsid w:val="00DB1513"/>
    <w:rsid w:val="00DB2BA3"/>
    <w:rsid w:val="00DB34D7"/>
    <w:rsid w:val="00DB3605"/>
    <w:rsid w:val="00DB5EB0"/>
    <w:rsid w:val="00DB602B"/>
    <w:rsid w:val="00DC0E50"/>
    <w:rsid w:val="00DC1078"/>
    <w:rsid w:val="00DC1F74"/>
    <w:rsid w:val="00DC22AE"/>
    <w:rsid w:val="00DC3512"/>
    <w:rsid w:val="00DC3A29"/>
    <w:rsid w:val="00DC3CDB"/>
    <w:rsid w:val="00DC44C7"/>
    <w:rsid w:val="00DC50D2"/>
    <w:rsid w:val="00DC5758"/>
    <w:rsid w:val="00DC692D"/>
    <w:rsid w:val="00DC6D59"/>
    <w:rsid w:val="00DD02FD"/>
    <w:rsid w:val="00DD09C1"/>
    <w:rsid w:val="00DD1B48"/>
    <w:rsid w:val="00DD2D0D"/>
    <w:rsid w:val="00DD3622"/>
    <w:rsid w:val="00DD3F4A"/>
    <w:rsid w:val="00DD6A23"/>
    <w:rsid w:val="00DD7BE1"/>
    <w:rsid w:val="00DE144B"/>
    <w:rsid w:val="00DE2725"/>
    <w:rsid w:val="00DE297F"/>
    <w:rsid w:val="00DE5DD5"/>
    <w:rsid w:val="00DE62B0"/>
    <w:rsid w:val="00DF0348"/>
    <w:rsid w:val="00DF2EC7"/>
    <w:rsid w:val="00DF36D4"/>
    <w:rsid w:val="00DF4273"/>
    <w:rsid w:val="00DF42B7"/>
    <w:rsid w:val="00DF47A8"/>
    <w:rsid w:val="00DF5224"/>
    <w:rsid w:val="00DF532C"/>
    <w:rsid w:val="00DF65F0"/>
    <w:rsid w:val="00DF6609"/>
    <w:rsid w:val="00DF77CB"/>
    <w:rsid w:val="00E041FA"/>
    <w:rsid w:val="00E0437E"/>
    <w:rsid w:val="00E04A0A"/>
    <w:rsid w:val="00E04E1B"/>
    <w:rsid w:val="00E05E28"/>
    <w:rsid w:val="00E0720F"/>
    <w:rsid w:val="00E07623"/>
    <w:rsid w:val="00E077F0"/>
    <w:rsid w:val="00E105C4"/>
    <w:rsid w:val="00E11209"/>
    <w:rsid w:val="00E12C93"/>
    <w:rsid w:val="00E12DE3"/>
    <w:rsid w:val="00E12F2B"/>
    <w:rsid w:val="00E136CD"/>
    <w:rsid w:val="00E141A1"/>
    <w:rsid w:val="00E14632"/>
    <w:rsid w:val="00E154AF"/>
    <w:rsid w:val="00E154FB"/>
    <w:rsid w:val="00E15D3D"/>
    <w:rsid w:val="00E17028"/>
    <w:rsid w:val="00E174A2"/>
    <w:rsid w:val="00E177FF"/>
    <w:rsid w:val="00E178DE"/>
    <w:rsid w:val="00E20681"/>
    <w:rsid w:val="00E24D63"/>
    <w:rsid w:val="00E27FD2"/>
    <w:rsid w:val="00E31505"/>
    <w:rsid w:val="00E31665"/>
    <w:rsid w:val="00E32E0D"/>
    <w:rsid w:val="00E3386C"/>
    <w:rsid w:val="00E342EC"/>
    <w:rsid w:val="00E37B03"/>
    <w:rsid w:val="00E37D22"/>
    <w:rsid w:val="00E4393D"/>
    <w:rsid w:val="00E504BA"/>
    <w:rsid w:val="00E50AD2"/>
    <w:rsid w:val="00E52AB7"/>
    <w:rsid w:val="00E52CB5"/>
    <w:rsid w:val="00E537D1"/>
    <w:rsid w:val="00E55356"/>
    <w:rsid w:val="00E64BE3"/>
    <w:rsid w:val="00E652C3"/>
    <w:rsid w:val="00E6685E"/>
    <w:rsid w:val="00E70E0A"/>
    <w:rsid w:val="00E71F0B"/>
    <w:rsid w:val="00E7223C"/>
    <w:rsid w:val="00E735E6"/>
    <w:rsid w:val="00E755F6"/>
    <w:rsid w:val="00E76E77"/>
    <w:rsid w:val="00E77875"/>
    <w:rsid w:val="00E8021E"/>
    <w:rsid w:val="00E80618"/>
    <w:rsid w:val="00E8104C"/>
    <w:rsid w:val="00E81A57"/>
    <w:rsid w:val="00E81E36"/>
    <w:rsid w:val="00E83BE8"/>
    <w:rsid w:val="00E854AF"/>
    <w:rsid w:val="00E86D67"/>
    <w:rsid w:val="00E8749B"/>
    <w:rsid w:val="00E908E1"/>
    <w:rsid w:val="00E92C3B"/>
    <w:rsid w:val="00E92C75"/>
    <w:rsid w:val="00E93381"/>
    <w:rsid w:val="00E93C78"/>
    <w:rsid w:val="00E96657"/>
    <w:rsid w:val="00E96CA4"/>
    <w:rsid w:val="00E9713D"/>
    <w:rsid w:val="00EA0583"/>
    <w:rsid w:val="00EA119B"/>
    <w:rsid w:val="00EA3464"/>
    <w:rsid w:val="00EA476F"/>
    <w:rsid w:val="00EA5410"/>
    <w:rsid w:val="00EB0617"/>
    <w:rsid w:val="00EB07C5"/>
    <w:rsid w:val="00EB2721"/>
    <w:rsid w:val="00EB5F2F"/>
    <w:rsid w:val="00EB6086"/>
    <w:rsid w:val="00EC0D12"/>
    <w:rsid w:val="00EC1643"/>
    <w:rsid w:val="00EC2AC8"/>
    <w:rsid w:val="00EC33D6"/>
    <w:rsid w:val="00EC3408"/>
    <w:rsid w:val="00EC502F"/>
    <w:rsid w:val="00EC5C6F"/>
    <w:rsid w:val="00EC65AB"/>
    <w:rsid w:val="00EC6CC6"/>
    <w:rsid w:val="00EC779A"/>
    <w:rsid w:val="00ED0972"/>
    <w:rsid w:val="00ED0AFD"/>
    <w:rsid w:val="00ED1D45"/>
    <w:rsid w:val="00ED23B5"/>
    <w:rsid w:val="00ED3A23"/>
    <w:rsid w:val="00ED4DC6"/>
    <w:rsid w:val="00ED54A4"/>
    <w:rsid w:val="00ED5563"/>
    <w:rsid w:val="00ED5BFB"/>
    <w:rsid w:val="00ED5DFA"/>
    <w:rsid w:val="00ED74CC"/>
    <w:rsid w:val="00ED7CE9"/>
    <w:rsid w:val="00EE02F9"/>
    <w:rsid w:val="00EE0A91"/>
    <w:rsid w:val="00EE2588"/>
    <w:rsid w:val="00EE3966"/>
    <w:rsid w:val="00EE4634"/>
    <w:rsid w:val="00EE5393"/>
    <w:rsid w:val="00EE602F"/>
    <w:rsid w:val="00EE6065"/>
    <w:rsid w:val="00EE7123"/>
    <w:rsid w:val="00EE72D0"/>
    <w:rsid w:val="00EE74B0"/>
    <w:rsid w:val="00EE7B45"/>
    <w:rsid w:val="00EF394B"/>
    <w:rsid w:val="00EF3A72"/>
    <w:rsid w:val="00EF3E6B"/>
    <w:rsid w:val="00EF4242"/>
    <w:rsid w:val="00EF7915"/>
    <w:rsid w:val="00F00CCC"/>
    <w:rsid w:val="00F016D6"/>
    <w:rsid w:val="00F04931"/>
    <w:rsid w:val="00F05C95"/>
    <w:rsid w:val="00F079B0"/>
    <w:rsid w:val="00F118B8"/>
    <w:rsid w:val="00F1304F"/>
    <w:rsid w:val="00F130DA"/>
    <w:rsid w:val="00F14DD2"/>
    <w:rsid w:val="00F154D2"/>
    <w:rsid w:val="00F16767"/>
    <w:rsid w:val="00F16AF4"/>
    <w:rsid w:val="00F20EDE"/>
    <w:rsid w:val="00F2152C"/>
    <w:rsid w:val="00F21983"/>
    <w:rsid w:val="00F23328"/>
    <w:rsid w:val="00F23568"/>
    <w:rsid w:val="00F259E4"/>
    <w:rsid w:val="00F25D2E"/>
    <w:rsid w:val="00F265CC"/>
    <w:rsid w:val="00F27289"/>
    <w:rsid w:val="00F2771D"/>
    <w:rsid w:val="00F308A2"/>
    <w:rsid w:val="00F30B39"/>
    <w:rsid w:val="00F34503"/>
    <w:rsid w:val="00F35162"/>
    <w:rsid w:val="00F351E3"/>
    <w:rsid w:val="00F357E8"/>
    <w:rsid w:val="00F35A82"/>
    <w:rsid w:val="00F35ADC"/>
    <w:rsid w:val="00F35BF3"/>
    <w:rsid w:val="00F41A96"/>
    <w:rsid w:val="00F428FA"/>
    <w:rsid w:val="00F42B60"/>
    <w:rsid w:val="00F4313D"/>
    <w:rsid w:val="00F44AE7"/>
    <w:rsid w:val="00F466CC"/>
    <w:rsid w:val="00F53B59"/>
    <w:rsid w:val="00F549D8"/>
    <w:rsid w:val="00F551FE"/>
    <w:rsid w:val="00F557DA"/>
    <w:rsid w:val="00F571C8"/>
    <w:rsid w:val="00F60AD1"/>
    <w:rsid w:val="00F610D1"/>
    <w:rsid w:val="00F61F26"/>
    <w:rsid w:val="00F61FF8"/>
    <w:rsid w:val="00F62E0D"/>
    <w:rsid w:val="00F633DE"/>
    <w:rsid w:val="00F63BA2"/>
    <w:rsid w:val="00F64435"/>
    <w:rsid w:val="00F647A0"/>
    <w:rsid w:val="00F65168"/>
    <w:rsid w:val="00F654D2"/>
    <w:rsid w:val="00F66296"/>
    <w:rsid w:val="00F6747E"/>
    <w:rsid w:val="00F67D46"/>
    <w:rsid w:val="00F70B68"/>
    <w:rsid w:val="00F7218E"/>
    <w:rsid w:val="00F72694"/>
    <w:rsid w:val="00F73C5A"/>
    <w:rsid w:val="00F73D71"/>
    <w:rsid w:val="00F76625"/>
    <w:rsid w:val="00F76F98"/>
    <w:rsid w:val="00F7755E"/>
    <w:rsid w:val="00F77B06"/>
    <w:rsid w:val="00F77F19"/>
    <w:rsid w:val="00F80824"/>
    <w:rsid w:val="00F825E5"/>
    <w:rsid w:val="00F83494"/>
    <w:rsid w:val="00F849E7"/>
    <w:rsid w:val="00F85970"/>
    <w:rsid w:val="00F862DC"/>
    <w:rsid w:val="00F867B6"/>
    <w:rsid w:val="00F86884"/>
    <w:rsid w:val="00F8710A"/>
    <w:rsid w:val="00F90B90"/>
    <w:rsid w:val="00F92CDE"/>
    <w:rsid w:val="00F93DEA"/>
    <w:rsid w:val="00F95722"/>
    <w:rsid w:val="00F95F03"/>
    <w:rsid w:val="00F9705A"/>
    <w:rsid w:val="00FA0205"/>
    <w:rsid w:val="00FA1BFE"/>
    <w:rsid w:val="00FA25C4"/>
    <w:rsid w:val="00FA4402"/>
    <w:rsid w:val="00FA5FF0"/>
    <w:rsid w:val="00FB0A72"/>
    <w:rsid w:val="00FB15A3"/>
    <w:rsid w:val="00FB2448"/>
    <w:rsid w:val="00FB2B3E"/>
    <w:rsid w:val="00FB49F6"/>
    <w:rsid w:val="00FB52DF"/>
    <w:rsid w:val="00FB53C0"/>
    <w:rsid w:val="00FB59FD"/>
    <w:rsid w:val="00FB6540"/>
    <w:rsid w:val="00FB6B54"/>
    <w:rsid w:val="00FB7B12"/>
    <w:rsid w:val="00FB7DFA"/>
    <w:rsid w:val="00FC00D5"/>
    <w:rsid w:val="00FC455E"/>
    <w:rsid w:val="00FC45B2"/>
    <w:rsid w:val="00FC4C7F"/>
    <w:rsid w:val="00FC5EC6"/>
    <w:rsid w:val="00FC5FEF"/>
    <w:rsid w:val="00FD0D4D"/>
    <w:rsid w:val="00FD14B3"/>
    <w:rsid w:val="00FD1547"/>
    <w:rsid w:val="00FD23A9"/>
    <w:rsid w:val="00FD242B"/>
    <w:rsid w:val="00FD265B"/>
    <w:rsid w:val="00FD35BF"/>
    <w:rsid w:val="00FD5AA9"/>
    <w:rsid w:val="00FD606E"/>
    <w:rsid w:val="00FD63AC"/>
    <w:rsid w:val="00FD73FF"/>
    <w:rsid w:val="00FD7674"/>
    <w:rsid w:val="00FE0AD0"/>
    <w:rsid w:val="00FE2A0A"/>
    <w:rsid w:val="00FE36E8"/>
    <w:rsid w:val="00FE648D"/>
    <w:rsid w:val="00FF05CB"/>
    <w:rsid w:val="00FF072F"/>
    <w:rsid w:val="00FF2F67"/>
    <w:rsid w:val="00FF43E5"/>
    <w:rsid w:val="00FF4A05"/>
    <w:rsid w:val="00FF4BC1"/>
    <w:rsid w:val="00FF4C37"/>
    <w:rsid w:val="00FF4C93"/>
    <w:rsid w:val="00FF6323"/>
    <w:rsid w:val="00FF6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stockticker"/>
  <w:smartTagType w:namespaceuri="urn:schemas-microsoft-com:office:smarttags" w:name="phon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52E8"/>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link w:val="BodyText2Char"/>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uiPriority w:val="59"/>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basedOn w:val="DefaultParagraphFont"/>
    <w:qFormat/>
    <w:rsid w:val="00C53769"/>
    <w:rPr>
      <w:b/>
      <w:bCs/>
    </w:rPr>
  </w:style>
  <w:style w:type="paragraph" w:customStyle="1" w:styleId="Default">
    <w:name w:val="Default"/>
    <w:rsid w:val="00E0720F"/>
    <w:pPr>
      <w:autoSpaceDE w:val="0"/>
      <w:autoSpaceDN w:val="0"/>
      <w:adjustRightInd w:val="0"/>
    </w:pPr>
    <w:rPr>
      <w:rFonts w:ascii="CHGIK H+ Helvetica" w:hAnsi="CHGIK H+ Helvetica" w:cs="CHGIK H+ Helvetica"/>
      <w:color w:val="000000"/>
      <w:sz w:val="24"/>
      <w:szCs w:val="24"/>
    </w:rPr>
  </w:style>
  <w:style w:type="paragraph" w:customStyle="1" w:styleId="CM3">
    <w:name w:val="CM3"/>
    <w:basedOn w:val="Default"/>
    <w:next w:val="Default"/>
    <w:rsid w:val="00E0720F"/>
    <w:pPr>
      <w:spacing w:line="200" w:lineRule="atLeast"/>
    </w:pPr>
    <w:rPr>
      <w:rFonts w:cs="Times New Roman"/>
      <w:color w:val="auto"/>
    </w:rPr>
  </w:style>
  <w:style w:type="paragraph" w:customStyle="1" w:styleId="CM32">
    <w:name w:val="CM32"/>
    <w:basedOn w:val="Default"/>
    <w:next w:val="Default"/>
    <w:rsid w:val="00E0720F"/>
    <w:pPr>
      <w:spacing w:after="130"/>
    </w:pPr>
    <w:rPr>
      <w:rFonts w:cs="Times New Roman"/>
      <w:color w:val="auto"/>
    </w:rPr>
  </w:style>
  <w:style w:type="paragraph" w:styleId="BodyTextIndent2">
    <w:name w:val="Body Text Indent 2"/>
    <w:basedOn w:val="Normal"/>
    <w:link w:val="BodyTextIndent2Char"/>
    <w:rsid w:val="00CA0B46"/>
    <w:pPr>
      <w:spacing w:after="120" w:line="480" w:lineRule="auto"/>
      <w:ind w:left="360"/>
    </w:pPr>
  </w:style>
  <w:style w:type="character" w:customStyle="1" w:styleId="BodyTextIndent2Char">
    <w:name w:val="Body Text Indent 2 Char"/>
    <w:basedOn w:val="DefaultParagraphFont"/>
    <w:link w:val="BodyTextIndent2"/>
    <w:rsid w:val="00CA0B46"/>
    <w:rPr>
      <w:rFonts w:ascii="Arial" w:hAnsi="Arial"/>
      <w:sz w:val="22"/>
    </w:rPr>
  </w:style>
  <w:style w:type="paragraph" w:styleId="ListParagraph">
    <w:name w:val="List Paragraph"/>
    <w:basedOn w:val="Normal"/>
    <w:uiPriority w:val="34"/>
    <w:qFormat/>
    <w:rsid w:val="00CA0B46"/>
    <w:pPr>
      <w:ind w:left="720"/>
      <w:contextualSpacing/>
    </w:pPr>
  </w:style>
  <w:style w:type="character" w:customStyle="1" w:styleId="Heading1Char">
    <w:name w:val="Heading 1 Char"/>
    <w:link w:val="Heading1"/>
    <w:rsid w:val="00B15814"/>
    <w:rPr>
      <w:rFonts w:ascii="Arial" w:hAnsi="Arial"/>
      <w:b/>
      <w:kern w:val="28"/>
      <w:sz w:val="28"/>
      <w:szCs w:val="28"/>
    </w:rPr>
  </w:style>
  <w:style w:type="character" w:customStyle="1" w:styleId="Heading2Char">
    <w:name w:val="Heading 2 Char"/>
    <w:link w:val="Heading2"/>
    <w:rsid w:val="00B15814"/>
    <w:rPr>
      <w:rFonts w:ascii="Arial" w:hAnsi="Arial"/>
      <w:b/>
      <w:sz w:val="28"/>
    </w:rPr>
  </w:style>
  <w:style w:type="character" w:customStyle="1" w:styleId="BodyText2Char">
    <w:name w:val="Body Text 2 Char"/>
    <w:link w:val="BodyText2"/>
    <w:rsid w:val="00B15814"/>
    <w:rPr>
      <w:rFonts w:ascii="Arial" w:hAnsi="Arial"/>
      <w:sz w:val="22"/>
    </w:rPr>
  </w:style>
  <w:style w:type="character" w:customStyle="1" w:styleId="CommentTextChar">
    <w:name w:val="Comment Text Char"/>
    <w:basedOn w:val="DefaultParagraphFont"/>
    <w:link w:val="CommentText"/>
    <w:semiHidden/>
    <w:rsid w:val="00E71F0B"/>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52E8"/>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link w:val="BodyText2Char"/>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uiPriority w:val="59"/>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basedOn w:val="DefaultParagraphFont"/>
    <w:qFormat/>
    <w:rsid w:val="00C53769"/>
    <w:rPr>
      <w:b/>
      <w:bCs/>
    </w:rPr>
  </w:style>
  <w:style w:type="paragraph" w:customStyle="1" w:styleId="Default">
    <w:name w:val="Default"/>
    <w:rsid w:val="00E0720F"/>
    <w:pPr>
      <w:autoSpaceDE w:val="0"/>
      <w:autoSpaceDN w:val="0"/>
      <w:adjustRightInd w:val="0"/>
    </w:pPr>
    <w:rPr>
      <w:rFonts w:ascii="CHGIK H+ Helvetica" w:hAnsi="CHGIK H+ Helvetica" w:cs="CHGIK H+ Helvetica"/>
      <w:color w:val="000000"/>
      <w:sz w:val="24"/>
      <w:szCs w:val="24"/>
    </w:rPr>
  </w:style>
  <w:style w:type="paragraph" w:customStyle="1" w:styleId="CM3">
    <w:name w:val="CM3"/>
    <w:basedOn w:val="Default"/>
    <w:next w:val="Default"/>
    <w:rsid w:val="00E0720F"/>
    <w:pPr>
      <w:spacing w:line="200" w:lineRule="atLeast"/>
    </w:pPr>
    <w:rPr>
      <w:rFonts w:cs="Times New Roman"/>
      <w:color w:val="auto"/>
    </w:rPr>
  </w:style>
  <w:style w:type="paragraph" w:customStyle="1" w:styleId="CM32">
    <w:name w:val="CM32"/>
    <w:basedOn w:val="Default"/>
    <w:next w:val="Default"/>
    <w:rsid w:val="00E0720F"/>
    <w:pPr>
      <w:spacing w:after="130"/>
    </w:pPr>
    <w:rPr>
      <w:rFonts w:cs="Times New Roman"/>
      <w:color w:val="auto"/>
    </w:rPr>
  </w:style>
  <w:style w:type="paragraph" w:styleId="BodyTextIndent2">
    <w:name w:val="Body Text Indent 2"/>
    <w:basedOn w:val="Normal"/>
    <w:link w:val="BodyTextIndent2Char"/>
    <w:rsid w:val="00CA0B46"/>
    <w:pPr>
      <w:spacing w:after="120" w:line="480" w:lineRule="auto"/>
      <w:ind w:left="360"/>
    </w:pPr>
  </w:style>
  <w:style w:type="character" w:customStyle="1" w:styleId="BodyTextIndent2Char">
    <w:name w:val="Body Text Indent 2 Char"/>
    <w:basedOn w:val="DefaultParagraphFont"/>
    <w:link w:val="BodyTextIndent2"/>
    <w:rsid w:val="00CA0B46"/>
    <w:rPr>
      <w:rFonts w:ascii="Arial" w:hAnsi="Arial"/>
      <w:sz w:val="22"/>
    </w:rPr>
  </w:style>
  <w:style w:type="paragraph" w:styleId="ListParagraph">
    <w:name w:val="List Paragraph"/>
    <w:basedOn w:val="Normal"/>
    <w:uiPriority w:val="34"/>
    <w:qFormat/>
    <w:rsid w:val="00CA0B46"/>
    <w:pPr>
      <w:ind w:left="720"/>
      <w:contextualSpacing/>
    </w:pPr>
  </w:style>
  <w:style w:type="character" w:customStyle="1" w:styleId="Heading1Char">
    <w:name w:val="Heading 1 Char"/>
    <w:link w:val="Heading1"/>
    <w:rsid w:val="00B15814"/>
    <w:rPr>
      <w:rFonts w:ascii="Arial" w:hAnsi="Arial"/>
      <w:b/>
      <w:kern w:val="28"/>
      <w:sz w:val="28"/>
      <w:szCs w:val="28"/>
    </w:rPr>
  </w:style>
  <w:style w:type="character" w:customStyle="1" w:styleId="Heading2Char">
    <w:name w:val="Heading 2 Char"/>
    <w:link w:val="Heading2"/>
    <w:rsid w:val="00B15814"/>
    <w:rPr>
      <w:rFonts w:ascii="Arial" w:hAnsi="Arial"/>
      <w:b/>
      <w:sz w:val="28"/>
    </w:rPr>
  </w:style>
  <w:style w:type="character" w:customStyle="1" w:styleId="BodyText2Char">
    <w:name w:val="Body Text 2 Char"/>
    <w:link w:val="BodyText2"/>
    <w:rsid w:val="00B15814"/>
    <w:rPr>
      <w:rFonts w:ascii="Arial" w:hAnsi="Arial"/>
      <w:sz w:val="22"/>
    </w:rPr>
  </w:style>
  <w:style w:type="character" w:customStyle="1" w:styleId="CommentTextChar">
    <w:name w:val="Comment Text Char"/>
    <w:basedOn w:val="DefaultParagraphFont"/>
    <w:link w:val="CommentText"/>
    <w:semiHidden/>
    <w:rsid w:val="00E71F0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342976">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pa.gov/airmarkets/emissions/monitoringplan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epa.gov/airmarkets/emissions/petitions.html"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epa.gov/airmarkets/emissions/peti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C244F-E53A-4C85-BEDF-64A02B0A4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46</Pages>
  <Words>19880</Words>
  <Characters>108774</Characters>
  <Application>Microsoft Office Word</Application>
  <DocSecurity>0</DocSecurity>
  <Lines>906</Lines>
  <Paragraphs>256</Paragraphs>
  <ScaleCrop>false</ScaleCrop>
  <HeadingPairs>
    <vt:vector size="2" baseType="variant">
      <vt:variant>
        <vt:lpstr>Title</vt:lpstr>
      </vt:variant>
      <vt:variant>
        <vt:i4>1</vt:i4>
      </vt:variant>
    </vt:vector>
  </HeadingPairs>
  <TitlesOfParts>
    <vt:vector size="1" baseType="lpstr">
      <vt:lpstr>ROP SHELL</vt:lpstr>
    </vt:vector>
  </TitlesOfParts>
  <Company>State Of Michigan</Company>
  <LinksUpToDate>false</LinksUpToDate>
  <CharactersWithSpaces>128398</CharactersWithSpaces>
  <SharedDoc>false</SharedDoc>
  <HLinks>
    <vt:vector size="228" baseType="variant">
      <vt:variant>
        <vt:i4>1638453</vt:i4>
      </vt:variant>
      <vt:variant>
        <vt:i4>233</vt:i4>
      </vt:variant>
      <vt:variant>
        <vt:i4>0</vt:i4>
      </vt:variant>
      <vt:variant>
        <vt:i4>5</vt:i4>
      </vt:variant>
      <vt:variant>
        <vt:lpwstr/>
      </vt:variant>
      <vt:variant>
        <vt:lpwstr>_Toc213830771</vt:lpwstr>
      </vt:variant>
      <vt:variant>
        <vt:i4>1638453</vt:i4>
      </vt:variant>
      <vt:variant>
        <vt:i4>227</vt:i4>
      </vt:variant>
      <vt:variant>
        <vt:i4>0</vt:i4>
      </vt:variant>
      <vt:variant>
        <vt:i4>5</vt:i4>
      </vt:variant>
      <vt:variant>
        <vt:lpwstr/>
      </vt:variant>
      <vt:variant>
        <vt:lpwstr>_Toc213830770</vt:lpwstr>
      </vt:variant>
      <vt:variant>
        <vt:i4>1572917</vt:i4>
      </vt:variant>
      <vt:variant>
        <vt:i4>221</vt:i4>
      </vt:variant>
      <vt:variant>
        <vt:i4>0</vt:i4>
      </vt:variant>
      <vt:variant>
        <vt:i4>5</vt:i4>
      </vt:variant>
      <vt:variant>
        <vt:lpwstr/>
      </vt:variant>
      <vt:variant>
        <vt:lpwstr>_Toc213830769</vt:lpwstr>
      </vt:variant>
      <vt:variant>
        <vt:i4>1572917</vt:i4>
      </vt:variant>
      <vt:variant>
        <vt:i4>215</vt:i4>
      </vt:variant>
      <vt:variant>
        <vt:i4>0</vt:i4>
      </vt:variant>
      <vt:variant>
        <vt:i4>5</vt:i4>
      </vt:variant>
      <vt:variant>
        <vt:lpwstr/>
      </vt:variant>
      <vt:variant>
        <vt:lpwstr>_Toc213830768</vt:lpwstr>
      </vt:variant>
      <vt:variant>
        <vt:i4>1572917</vt:i4>
      </vt:variant>
      <vt:variant>
        <vt:i4>209</vt:i4>
      </vt:variant>
      <vt:variant>
        <vt:i4>0</vt:i4>
      </vt:variant>
      <vt:variant>
        <vt:i4>5</vt:i4>
      </vt:variant>
      <vt:variant>
        <vt:lpwstr/>
      </vt:variant>
      <vt:variant>
        <vt:lpwstr>_Toc213830767</vt:lpwstr>
      </vt:variant>
      <vt:variant>
        <vt:i4>1572917</vt:i4>
      </vt:variant>
      <vt:variant>
        <vt:i4>203</vt:i4>
      </vt:variant>
      <vt:variant>
        <vt:i4>0</vt:i4>
      </vt:variant>
      <vt:variant>
        <vt:i4>5</vt:i4>
      </vt:variant>
      <vt:variant>
        <vt:lpwstr/>
      </vt:variant>
      <vt:variant>
        <vt:lpwstr>_Toc213830766</vt:lpwstr>
      </vt:variant>
      <vt:variant>
        <vt:i4>1572917</vt:i4>
      </vt:variant>
      <vt:variant>
        <vt:i4>197</vt:i4>
      </vt:variant>
      <vt:variant>
        <vt:i4>0</vt:i4>
      </vt:variant>
      <vt:variant>
        <vt:i4>5</vt:i4>
      </vt:variant>
      <vt:variant>
        <vt:lpwstr/>
      </vt:variant>
      <vt:variant>
        <vt:lpwstr>_Toc213830765</vt:lpwstr>
      </vt:variant>
      <vt:variant>
        <vt:i4>1572917</vt:i4>
      </vt:variant>
      <vt:variant>
        <vt:i4>191</vt:i4>
      </vt:variant>
      <vt:variant>
        <vt:i4>0</vt:i4>
      </vt:variant>
      <vt:variant>
        <vt:i4>5</vt:i4>
      </vt:variant>
      <vt:variant>
        <vt:lpwstr/>
      </vt:variant>
      <vt:variant>
        <vt:lpwstr>_Toc213830764</vt:lpwstr>
      </vt:variant>
      <vt:variant>
        <vt:i4>1572917</vt:i4>
      </vt:variant>
      <vt:variant>
        <vt:i4>185</vt:i4>
      </vt:variant>
      <vt:variant>
        <vt:i4>0</vt:i4>
      </vt:variant>
      <vt:variant>
        <vt:i4>5</vt:i4>
      </vt:variant>
      <vt:variant>
        <vt:lpwstr/>
      </vt:variant>
      <vt:variant>
        <vt:lpwstr>_Toc213830763</vt:lpwstr>
      </vt:variant>
      <vt:variant>
        <vt:i4>1572917</vt:i4>
      </vt:variant>
      <vt:variant>
        <vt:i4>179</vt:i4>
      </vt:variant>
      <vt:variant>
        <vt:i4>0</vt:i4>
      </vt:variant>
      <vt:variant>
        <vt:i4>5</vt:i4>
      </vt:variant>
      <vt:variant>
        <vt:lpwstr/>
      </vt:variant>
      <vt:variant>
        <vt:lpwstr>_Toc213830762</vt:lpwstr>
      </vt:variant>
      <vt:variant>
        <vt:i4>1572917</vt:i4>
      </vt:variant>
      <vt:variant>
        <vt:i4>173</vt:i4>
      </vt:variant>
      <vt:variant>
        <vt:i4>0</vt:i4>
      </vt:variant>
      <vt:variant>
        <vt:i4>5</vt:i4>
      </vt:variant>
      <vt:variant>
        <vt:lpwstr/>
      </vt:variant>
      <vt:variant>
        <vt:lpwstr>_Toc213830761</vt:lpwstr>
      </vt:variant>
      <vt:variant>
        <vt:i4>1572917</vt:i4>
      </vt:variant>
      <vt:variant>
        <vt:i4>167</vt:i4>
      </vt:variant>
      <vt:variant>
        <vt:i4>0</vt:i4>
      </vt:variant>
      <vt:variant>
        <vt:i4>5</vt:i4>
      </vt:variant>
      <vt:variant>
        <vt:lpwstr/>
      </vt:variant>
      <vt:variant>
        <vt:lpwstr>_Toc213830760</vt:lpwstr>
      </vt:variant>
      <vt:variant>
        <vt:i4>1769525</vt:i4>
      </vt:variant>
      <vt:variant>
        <vt:i4>161</vt:i4>
      </vt:variant>
      <vt:variant>
        <vt:i4>0</vt:i4>
      </vt:variant>
      <vt:variant>
        <vt:i4>5</vt:i4>
      </vt:variant>
      <vt:variant>
        <vt:lpwstr/>
      </vt:variant>
      <vt:variant>
        <vt:lpwstr>_Toc213830759</vt:lpwstr>
      </vt:variant>
      <vt:variant>
        <vt:i4>1769525</vt:i4>
      </vt:variant>
      <vt:variant>
        <vt:i4>155</vt:i4>
      </vt:variant>
      <vt:variant>
        <vt:i4>0</vt:i4>
      </vt:variant>
      <vt:variant>
        <vt:i4>5</vt:i4>
      </vt:variant>
      <vt:variant>
        <vt:lpwstr/>
      </vt:variant>
      <vt:variant>
        <vt:lpwstr>_Toc213830758</vt:lpwstr>
      </vt:variant>
      <vt:variant>
        <vt:i4>1769525</vt:i4>
      </vt:variant>
      <vt:variant>
        <vt:i4>149</vt:i4>
      </vt:variant>
      <vt:variant>
        <vt:i4>0</vt:i4>
      </vt:variant>
      <vt:variant>
        <vt:i4>5</vt:i4>
      </vt:variant>
      <vt:variant>
        <vt:lpwstr/>
      </vt:variant>
      <vt:variant>
        <vt:lpwstr>_Toc213830757</vt:lpwstr>
      </vt:variant>
      <vt:variant>
        <vt:i4>1769525</vt:i4>
      </vt:variant>
      <vt:variant>
        <vt:i4>143</vt:i4>
      </vt:variant>
      <vt:variant>
        <vt:i4>0</vt:i4>
      </vt:variant>
      <vt:variant>
        <vt:i4>5</vt:i4>
      </vt:variant>
      <vt:variant>
        <vt:lpwstr/>
      </vt:variant>
      <vt:variant>
        <vt:lpwstr>_Toc213830756</vt:lpwstr>
      </vt:variant>
      <vt:variant>
        <vt:i4>1769525</vt:i4>
      </vt:variant>
      <vt:variant>
        <vt:i4>137</vt:i4>
      </vt:variant>
      <vt:variant>
        <vt:i4>0</vt:i4>
      </vt:variant>
      <vt:variant>
        <vt:i4>5</vt:i4>
      </vt:variant>
      <vt:variant>
        <vt:lpwstr/>
      </vt:variant>
      <vt:variant>
        <vt:lpwstr>_Toc213830755</vt:lpwstr>
      </vt:variant>
      <vt:variant>
        <vt:i4>1769525</vt:i4>
      </vt:variant>
      <vt:variant>
        <vt:i4>131</vt:i4>
      </vt:variant>
      <vt:variant>
        <vt:i4>0</vt:i4>
      </vt:variant>
      <vt:variant>
        <vt:i4>5</vt:i4>
      </vt:variant>
      <vt:variant>
        <vt:lpwstr/>
      </vt:variant>
      <vt:variant>
        <vt:lpwstr>_Toc213830754</vt:lpwstr>
      </vt:variant>
      <vt:variant>
        <vt:i4>1769525</vt:i4>
      </vt:variant>
      <vt:variant>
        <vt:i4>125</vt:i4>
      </vt:variant>
      <vt:variant>
        <vt:i4>0</vt:i4>
      </vt:variant>
      <vt:variant>
        <vt:i4>5</vt:i4>
      </vt:variant>
      <vt:variant>
        <vt:lpwstr/>
      </vt:variant>
      <vt:variant>
        <vt:lpwstr>_Toc213830753</vt:lpwstr>
      </vt:variant>
      <vt:variant>
        <vt:i4>1769525</vt:i4>
      </vt:variant>
      <vt:variant>
        <vt:i4>119</vt:i4>
      </vt:variant>
      <vt:variant>
        <vt:i4>0</vt:i4>
      </vt:variant>
      <vt:variant>
        <vt:i4>5</vt:i4>
      </vt:variant>
      <vt:variant>
        <vt:lpwstr/>
      </vt:variant>
      <vt:variant>
        <vt:lpwstr>_Toc213830752</vt:lpwstr>
      </vt:variant>
      <vt:variant>
        <vt:i4>1769525</vt:i4>
      </vt:variant>
      <vt:variant>
        <vt:i4>113</vt:i4>
      </vt:variant>
      <vt:variant>
        <vt:i4>0</vt:i4>
      </vt:variant>
      <vt:variant>
        <vt:i4>5</vt:i4>
      </vt:variant>
      <vt:variant>
        <vt:lpwstr/>
      </vt:variant>
      <vt:variant>
        <vt:lpwstr>_Toc213830751</vt:lpwstr>
      </vt:variant>
      <vt:variant>
        <vt:i4>1769525</vt:i4>
      </vt:variant>
      <vt:variant>
        <vt:i4>107</vt:i4>
      </vt:variant>
      <vt:variant>
        <vt:i4>0</vt:i4>
      </vt:variant>
      <vt:variant>
        <vt:i4>5</vt:i4>
      </vt:variant>
      <vt:variant>
        <vt:lpwstr/>
      </vt:variant>
      <vt:variant>
        <vt:lpwstr>_Toc213830750</vt:lpwstr>
      </vt:variant>
      <vt:variant>
        <vt:i4>1703989</vt:i4>
      </vt:variant>
      <vt:variant>
        <vt:i4>101</vt:i4>
      </vt:variant>
      <vt:variant>
        <vt:i4>0</vt:i4>
      </vt:variant>
      <vt:variant>
        <vt:i4>5</vt:i4>
      </vt:variant>
      <vt:variant>
        <vt:lpwstr/>
      </vt:variant>
      <vt:variant>
        <vt:lpwstr>_Toc213830749</vt:lpwstr>
      </vt:variant>
      <vt:variant>
        <vt:i4>1703989</vt:i4>
      </vt:variant>
      <vt:variant>
        <vt:i4>95</vt:i4>
      </vt:variant>
      <vt:variant>
        <vt:i4>0</vt:i4>
      </vt:variant>
      <vt:variant>
        <vt:i4>5</vt:i4>
      </vt:variant>
      <vt:variant>
        <vt:lpwstr/>
      </vt:variant>
      <vt:variant>
        <vt:lpwstr>_Toc213830748</vt:lpwstr>
      </vt:variant>
      <vt:variant>
        <vt:i4>1703989</vt:i4>
      </vt:variant>
      <vt:variant>
        <vt:i4>89</vt:i4>
      </vt:variant>
      <vt:variant>
        <vt:i4>0</vt:i4>
      </vt:variant>
      <vt:variant>
        <vt:i4>5</vt:i4>
      </vt:variant>
      <vt:variant>
        <vt:lpwstr/>
      </vt:variant>
      <vt:variant>
        <vt:lpwstr>_Toc213830747</vt:lpwstr>
      </vt:variant>
      <vt:variant>
        <vt:i4>1703989</vt:i4>
      </vt:variant>
      <vt:variant>
        <vt:i4>83</vt:i4>
      </vt:variant>
      <vt:variant>
        <vt:i4>0</vt:i4>
      </vt:variant>
      <vt:variant>
        <vt:i4>5</vt:i4>
      </vt:variant>
      <vt:variant>
        <vt:lpwstr/>
      </vt:variant>
      <vt:variant>
        <vt:lpwstr>_Toc213830746</vt:lpwstr>
      </vt:variant>
      <vt:variant>
        <vt:i4>1703989</vt:i4>
      </vt:variant>
      <vt:variant>
        <vt:i4>77</vt:i4>
      </vt:variant>
      <vt:variant>
        <vt:i4>0</vt:i4>
      </vt:variant>
      <vt:variant>
        <vt:i4>5</vt:i4>
      </vt:variant>
      <vt:variant>
        <vt:lpwstr/>
      </vt:variant>
      <vt:variant>
        <vt:lpwstr>_Toc213830745</vt:lpwstr>
      </vt:variant>
      <vt:variant>
        <vt:i4>1703989</vt:i4>
      </vt:variant>
      <vt:variant>
        <vt:i4>71</vt:i4>
      </vt:variant>
      <vt:variant>
        <vt:i4>0</vt:i4>
      </vt:variant>
      <vt:variant>
        <vt:i4>5</vt:i4>
      </vt:variant>
      <vt:variant>
        <vt:lpwstr/>
      </vt:variant>
      <vt:variant>
        <vt:lpwstr>_Toc213830744</vt:lpwstr>
      </vt:variant>
      <vt:variant>
        <vt:i4>1703989</vt:i4>
      </vt:variant>
      <vt:variant>
        <vt:i4>65</vt:i4>
      </vt:variant>
      <vt:variant>
        <vt:i4>0</vt:i4>
      </vt:variant>
      <vt:variant>
        <vt:i4>5</vt:i4>
      </vt:variant>
      <vt:variant>
        <vt:lpwstr/>
      </vt:variant>
      <vt:variant>
        <vt:lpwstr>_Toc213830743</vt:lpwstr>
      </vt:variant>
      <vt:variant>
        <vt:i4>1703989</vt:i4>
      </vt:variant>
      <vt:variant>
        <vt:i4>59</vt:i4>
      </vt:variant>
      <vt:variant>
        <vt:i4>0</vt:i4>
      </vt:variant>
      <vt:variant>
        <vt:i4>5</vt:i4>
      </vt:variant>
      <vt:variant>
        <vt:lpwstr/>
      </vt:variant>
      <vt:variant>
        <vt:lpwstr>_Toc213830742</vt:lpwstr>
      </vt:variant>
      <vt:variant>
        <vt:i4>1703989</vt:i4>
      </vt:variant>
      <vt:variant>
        <vt:i4>53</vt:i4>
      </vt:variant>
      <vt:variant>
        <vt:i4>0</vt:i4>
      </vt:variant>
      <vt:variant>
        <vt:i4>5</vt:i4>
      </vt:variant>
      <vt:variant>
        <vt:lpwstr/>
      </vt:variant>
      <vt:variant>
        <vt:lpwstr>_Toc213830741</vt:lpwstr>
      </vt:variant>
      <vt:variant>
        <vt:i4>1703989</vt:i4>
      </vt:variant>
      <vt:variant>
        <vt:i4>47</vt:i4>
      </vt:variant>
      <vt:variant>
        <vt:i4>0</vt:i4>
      </vt:variant>
      <vt:variant>
        <vt:i4>5</vt:i4>
      </vt:variant>
      <vt:variant>
        <vt:lpwstr/>
      </vt:variant>
      <vt:variant>
        <vt:lpwstr>_Toc213830740</vt:lpwstr>
      </vt:variant>
      <vt:variant>
        <vt:i4>1900597</vt:i4>
      </vt:variant>
      <vt:variant>
        <vt:i4>41</vt:i4>
      </vt:variant>
      <vt:variant>
        <vt:i4>0</vt:i4>
      </vt:variant>
      <vt:variant>
        <vt:i4>5</vt:i4>
      </vt:variant>
      <vt:variant>
        <vt:lpwstr/>
      </vt:variant>
      <vt:variant>
        <vt:lpwstr>_Toc213830739</vt:lpwstr>
      </vt:variant>
      <vt:variant>
        <vt:i4>1900597</vt:i4>
      </vt:variant>
      <vt:variant>
        <vt:i4>35</vt:i4>
      </vt:variant>
      <vt:variant>
        <vt:i4>0</vt:i4>
      </vt:variant>
      <vt:variant>
        <vt:i4>5</vt:i4>
      </vt:variant>
      <vt:variant>
        <vt:lpwstr/>
      </vt:variant>
      <vt:variant>
        <vt:lpwstr>_Toc213830738</vt:lpwstr>
      </vt:variant>
      <vt:variant>
        <vt:i4>1900597</vt:i4>
      </vt:variant>
      <vt:variant>
        <vt:i4>29</vt:i4>
      </vt:variant>
      <vt:variant>
        <vt:i4>0</vt:i4>
      </vt:variant>
      <vt:variant>
        <vt:i4>5</vt:i4>
      </vt:variant>
      <vt:variant>
        <vt:lpwstr/>
      </vt:variant>
      <vt:variant>
        <vt:lpwstr>_Toc213830737</vt:lpwstr>
      </vt:variant>
      <vt:variant>
        <vt:i4>1900597</vt:i4>
      </vt:variant>
      <vt:variant>
        <vt:i4>23</vt:i4>
      </vt:variant>
      <vt:variant>
        <vt:i4>0</vt:i4>
      </vt:variant>
      <vt:variant>
        <vt:i4>5</vt:i4>
      </vt:variant>
      <vt:variant>
        <vt:lpwstr/>
      </vt:variant>
      <vt:variant>
        <vt:lpwstr>_Toc213830736</vt:lpwstr>
      </vt:variant>
      <vt:variant>
        <vt:i4>1900597</vt:i4>
      </vt:variant>
      <vt:variant>
        <vt:i4>17</vt:i4>
      </vt:variant>
      <vt:variant>
        <vt:i4>0</vt:i4>
      </vt:variant>
      <vt:variant>
        <vt:i4>5</vt:i4>
      </vt:variant>
      <vt:variant>
        <vt:lpwstr/>
      </vt:variant>
      <vt:variant>
        <vt:lpwstr>_Toc213830735</vt:lpwstr>
      </vt:variant>
      <vt:variant>
        <vt:i4>1900597</vt:i4>
      </vt:variant>
      <vt:variant>
        <vt:i4>11</vt:i4>
      </vt:variant>
      <vt:variant>
        <vt:i4>0</vt:i4>
      </vt:variant>
      <vt:variant>
        <vt:i4>5</vt:i4>
      </vt:variant>
      <vt:variant>
        <vt:lpwstr/>
      </vt:variant>
      <vt:variant>
        <vt:lpwstr>_Toc213830734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SHELL</dc:title>
  <dc:creator>Administrator</dc:creator>
  <cp:lastModifiedBy>Orent, Kelly (DEQ)</cp:lastModifiedBy>
  <cp:revision>7</cp:revision>
  <cp:lastPrinted>2014-09-03T16:50:00Z</cp:lastPrinted>
  <dcterms:created xsi:type="dcterms:W3CDTF">2016-06-14T11:53:00Z</dcterms:created>
  <dcterms:modified xsi:type="dcterms:W3CDTF">2016-06-15T15:32:00Z</dcterms:modified>
</cp:coreProperties>
</file>