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3A0C78" w:rsidRDefault="0057092B" w:rsidP="0057092B">
            <w:pPr>
              <w:pStyle w:val="Header"/>
              <w:jc w:val="center"/>
              <w:rPr>
                <w:rFonts w:ascii="Arial" w:hAnsi="Arial"/>
                <w:sz w:val="22"/>
                <w:szCs w:val="22"/>
              </w:rPr>
            </w:pPr>
            <w:bookmarkStart w:id="0" w:name="SRN"/>
            <w:r>
              <w:rPr>
                <w:rFonts w:ascii="Arial" w:hAnsi="Arial"/>
                <w:sz w:val="22"/>
                <w:szCs w:val="22"/>
              </w:rPr>
              <w:t>N2388</w:t>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3A0C78" w:rsidRDefault="0057092B" w:rsidP="00A40988">
            <w:pPr>
              <w:pStyle w:val="Header"/>
              <w:jc w:val="center"/>
              <w:rPr>
                <w:rFonts w:ascii="Arial" w:hAnsi="Arial"/>
                <w:sz w:val="22"/>
                <w:szCs w:val="22"/>
              </w:rPr>
            </w:pPr>
            <w:bookmarkStart w:id="1" w:name="Text17"/>
            <w:r>
              <w:rPr>
                <w:rFonts w:ascii="Arial" w:hAnsi="Arial"/>
                <w:noProof/>
                <w:sz w:val="22"/>
                <w:szCs w:val="22"/>
              </w:rPr>
              <w:t>MI-ROP-B2388-</w:t>
            </w:r>
            <w:bookmarkEnd w:id="1"/>
            <w:r w:rsidR="00A40988">
              <w:rPr>
                <w:rFonts w:ascii="Arial" w:hAnsi="Arial"/>
                <w:sz w:val="22"/>
                <w:szCs w:val="22"/>
              </w:rPr>
              <w:t>2014</w:t>
            </w:r>
            <w:r w:rsidR="00C2597E">
              <w:rPr>
                <w:rFonts w:ascii="Arial" w:hAnsi="Arial"/>
                <w:sz w:val="22"/>
                <w:szCs w:val="22"/>
              </w:rPr>
              <w:t>a</w:t>
            </w:r>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57092B">
      <w:pPr>
        <w:jc w:val="center"/>
        <w:rPr>
          <w:rFonts w:ascii="Arial" w:hAnsi="Arial"/>
          <w:b/>
          <w:sz w:val="22"/>
        </w:rPr>
      </w:pPr>
      <w:bookmarkStart w:id="2" w:name="Text18"/>
      <w:r>
        <w:rPr>
          <w:rFonts w:ascii="Arial" w:hAnsi="Arial"/>
          <w:b/>
          <w:noProof/>
          <w:sz w:val="22"/>
        </w:rPr>
        <w:t>Grayling Generating Station Limited Partnership</w:t>
      </w:r>
      <w:bookmarkEnd w:id="2"/>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A5151D">
        <w:rPr>
          <w:rFonts w:ascii="Arial" w:hAnsi="Arial"/>
          <w:sz w:val="22"/>
          <w:szCs w:val="22"/>
        </w:rPr>
        <w:t>N2388</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57092B">
      <w:pPr>
        <w:jc w:val="center"/>
        <w:rPr>
          <w:rFonts w:ascii="Arial" w:hAnsi="Arial"/>
          <w:sz w:val="22"/>
        </w:rPr>
      </w:pPr>
      <w:bookmarkStart w:id="3" w:name="Street_Address"/>
      <w:r>
        <w:rPr>
          <w:rFonts w:ascii="Arial" w:hAnsi="Arial"/>
          <w:sz w:val="22"/>
        </w:rPr>
        <w:t>4400 West Four Mile Road</w:t>
      </w:r>
      <w:bookmarkEnd w:id="3"/>
      <w:r w:rsidR="00AF4326">
        <w:rPr>
          <w:rFonts w:ascii="Arial" w:hAnsi="Arial"/>
          <w:sz w:val="22"/>
        </w:rPr>
        <w:t xml:space="preserve">, </w:t>
      </w:r>
      <w:bookmarkStart w:id="4" w:name="City"/>
      <w:r>
        <w:rPr>
          <w:rFonts w:ascii="Arial" w:hAnsi="Arial"/>
          <w:sz w:val="22"/>
        </w:rPr>
        <w:t>Grayling</w:t>
      </w:r>
      <w:bookmarkEnd w:id="4"/>
      <w:r w:rsidR="00AF4326">
        <w:rPr>
          <w:rFonts w:ascii="Arial" w:hAnsi="Arial"/>
          <w:sz w:val="22"/>
        </w:rPr>
        <w:t xml:space="preserve">, </w:t>
      </w:r>
      <w:bookmarkStart w:id="5" w:name="Text13"/>
      <w:r>
        <w:rPr>
          <w:rFonts w:ascii="Arial" w:hAnsi="Arial"/>
          <w:sz w:val="22"/>
        </w:rPr>
        <w:t>Crawford County</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49738</w:t>
      </w:r>
      <w:bookmarkEnd w:id="6"/>
    </w:p>
    <w:p w:rsidR="00AF4326" w:rsidRDefault="00AF4326">
      <w:pPr>
        <w:jc w:val="center"/>
        <w:rPr>
          <w:rFonts w:ascii="Arial" w:hAnsi="Arial"/>
          <w:sz w:val="22"/>
        </w:rPr>
      </w:pP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57092B">
        <w:rPr>
          <w:rFonts w:ascii="Arial" w:hAnsi="Arial"/>
          <w:noProof/>
          <w:sz w:val="22"/>
        </w:rPr>
        <w:t>MI-ROP-</w:t>
      </w:r>
      <w:r w:rsidR="004320A1">
        <w:rPr>
          <w:rFonts w:ascii="Arial" w:hAnsi="Arial"/>
          <w:noProof/>
          <w:sz w:val="22"/>
        </w:rPr>
        <w:t>N</w:t>
      </w:r>
      <w:r w:rsidR="0057092B">
        <w:rPr>
          <w:rFonts w:ascii="Arial" w:hAnsi="Arial"/>
          <w:noProof/>
          <w:sz w:val="22"/>
        </w:rPr>
        <w:t>2388-</w:t>
      </w:r>
      <w:bookmarkEnd w:id="7"/>
      <w:r w:rsidR="00A40988">
        <w:rPr>
          <w:rFonts w:ascii="Arial" w:hAnsi="Arial"/>
          <w:sz w:val="22"/>
        </w:rPr>
        <w:t>2014</w:t>
      </w:r>
      <w:r w:rsidR="00C2597E">
        <w:rPr>
          <w:rFonts w:ascii="Arial" w:hAnsi="Arial"/>
          <w:sz w:val="22"/>
        </w:rPr>
        <w:t>a</w:t>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8" w:name="Text16"/>
      <w:r w:rsidR="003900DB">
        <w:rPr>
          <w:rFonts w:ascii="Arial" w:hAnsi="Arial"/>
          <w:sz w:val="22"/>
        </w:rPr>
        <w:t>June 16, 2014</w:t>
      </w:r>
      <w:bookmarkEnd w:id="8"/>
    </w:p>
    <w:p w:rsidR="00AF4326" w:rsidRDefault="00AF4326">
      <w:pPr>
        <w:ind w:left="3150"/>
        <w:rPr>
          <w:rFonts w:ascii="Arial" w:hAnsi="Arial"/>
          <w:sz w:val="22"/>
        </w:rPr>
      </w:pPr>
    </w:p>
    <w:p w:rsidR="00C2597E" w:rsidRDefault="00C2597E">
      <w:pPr>
        <w:ind w:left="3150"/>
        <w:rPr>
          <w:rFonts w:ascii="Arial" w:hAnsi="Arial"/>
          <w:sz w:val="22"/>
        </w:rPr>
      </w:pPr>
      <w:r>
        <w:rPr>
          <w:rFonts w:ascii="Arial" w:hAnsi="Arial"/>
          <w:sz w:val="22"/>
        </w:rPr>
        <w:t xml:space="preserve">Amended Date: </w:t>
      </w:r>
      <w:r>
        <w:rPr>
          <w:rFonts w:ascii="Arial" w:hAnsi="Arial"/>
          <w:sz w:val="22"/>
        </w:rPr>
        <w:tab/>
      </w:r>
      <w:r>
        <w:rPr>
          <w:rFonts w:ascii="Arial" w:hAnsi="Arial"/>
          <w:sz w:val="22"/>
        </w:rPr>
        <w:tab/>
        <w:t>March 7, 2016</w:t>
      </w: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15724F" w:rsidRDefault="0015724F">
      <w:pPr>
        <w:jc w:val="center"/>
        <w:outlineLvl w:val="0"/>
        <w:rPr>
          <w:rFonts w:ascii="Arial" w:hAnsi="Arial"/>
          <w:b/>
          <w:sz w:val="22"/>
        </w:rPr>
      </w:pPr>
    </w:p>
    <w:p w:rsidR="0015724F" w:rsidRDefault="0015724F">
      <w:pPr>
        <w:jc w:val="center"/>
        <w:outlineLvl w:val="0"/>
        <w:rPr>
          <w:rFonts w:ascii="Arial" w:hAnsi="Arial"/>
          <w:b/>
          <w:sz w:val="22"/>
        </w:rPr>
      </w:pPr>
    </w:p>
    <w:p w:rsidR="00312C50" w:rsidRDefault="00794445">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9" w:name="_GoBack"/>
      <w:bookmarkEnd w:id="9"/>
      <w:r w:rsidR="00312C50">
        <w:rPr>
          <w:noProof/>
        </w:rPr>
        <w:t>JUNE 16, 2014 - STAFF REPORT</w:t>
      </w:r>
      <w:r w:rsidR="00312C50">
        <w:rPr>
          <w:noProof/>
        </w:rPr>
        <w:tab/>
      </w:r>
      <w:r w:rsidR="00312C50">
        <w:rPr>
          <w:noProof/>
        </w:rPr>
        <w:fldChar w:fldCharType="begin"/>
      </w:r>
      <w:r w:rsidR="00312C50">
        <w:rPr>
          <w:noProof/>
        </w:rPr>
        <w:instrText xml:space="preserve"> PAGEREF _Toc453740308 \h </w:instrText>
      </w:r>
      <w:r w:rsidR="00312C50">
        <w:rPr>
          <w:noProof/>
        </w:rPr>
      </w:r>
      <w:r w:rsidR="00312C50">
        <w:rPr>
          <w:noProof/>
        </w:rPr>
        <w:fldChar w:fldCharType="separate"/>
      </w:r>
      <w:r w:rsidR="00312C50">
        <w:rPr>
          <w:noProof/>
        </w:rPr>
        <w:t>3</w:t>
      </w:r>
      <w:r w:rsidR="00312C50">
        <w:rPr>
          <w:noProof/>
        </w:rPr>
        <w:fldChar w:fldCharType="end"/>
      </w:r>
    </w:p>
    <w:p w:rsidR="00312C50" w:rsidRDefault="00312C50">
      <w:pPr>
        <w:pStyle w:val="TOC1"/>
        <w:tabs>
          <w:tab w:val="right" w:pos="10214"/>
        </w:tabs>
        <w:rPr>
          <w:rFonts w:asciiTheme="minorHAnsi" w:eastAsiaTheme="minorEastAsia" w:hAnsiTheme="minorHAnsi" w:cstheme="minorBidi"/>
          <w:b w:val="0"/>
          <w:noProof/>
          <w:szCs w:val="22"/>
        </w:rPr>
      </w:pPr>
      <w:r w:rsidRPr="003C204E">
        <w:rPr>
          <w:rFonts w:cs="Arial"/>
          <w:noProof/>
        </w:rPr>
        <w:t>JULY 21, 2014</w:t>
      </w:r>
      <w:r>
        <w:rPr>
          <w:noProof/>
        </w:rPr>
        <w:t xml:space="preserve"> STAFF REPORT ADDENDUM</w:t>
      </w:r>
      <w:r>
        <w:rPr>
          <w:noProof/>
        </w:rPr>
        <w:tab/>
      </w:r>
      <w:r>
        <w:rPr>
          <w:noProof/>
        </w:rPr>
        <w:fldChar w:fldCharType="begin"/>
      </w:r>
      <w:r>
        <w:rPr>
          <w:noProof/>
        </w:rPr>
        <w:instrText xml:space="preserve"> PAGEREF _Toc453740309 \h </w:instrText>
      </w:r>
      <w:r>
        <w:rPr>
          <w:noProof/>
        </w:rPr>
      </w:r>
      <w:r>
        <w:rPr>
          <w:noProof/>
        </w:rPr>
        <w:fldChar w:fldCharType="separate"/>
      </w:r>
      <w:r>
        <w:rPr>
          <w:noProof/>
        </w:rPr>
        <w:t>8</w:t>
      </w:r>
      <w:r>
        <w:rPr>
          <w:noProof/>
        </w:rPr>
        <w:fldChar w:fldCharType="end"/>
      </w:r>
    </w:p>
    <w:p w:rsidR="00312C50" w:rsidRDefault="00312C50">
      <w:pPr>
        <w:pStyle w:val="TOC1"/>
        <w:tabs>
          <w:tab w:val="right" w:pos="10214"/>
        </w:tabs>
        <w:rPr>
          <w:rFonts w:asciiTheme="minorHAnsi" w:eastAsiaTheme="minorEastAsia" w:hAnsiTheme="minorHAnsi" w:cstheme="minorBidi"/>
          <w:b w:val="0"/>
          <w:noProof/>
          <w:szCs w:val="22"/>
        </w:rPr>
      </w:pPr>
      <w:r w:rsidRPr="003C204E">
        <w:rPr>
          <w:rFonts w:cs="Arial"/>
          <w:noProof/>
        </w:rPr>
        <w:t>MARCH 7, 2016</w:t>
      </w:r>
      <w:r>
        <w:rPr>
          <w:noProof/>
        </w:rPr>
        <w:t xml:space="preserve"> STAFF REPORT FOR RULE 217(2) REOPENING</w:t>
      </w:r>
      <w:r>
        <w:rPr>
          <w:noProof/>
        </w:rPr>
        <w:tab/>
      </w:r>
      <w:r>
        <w:rPr>
          <w:noProof/>
        </w:rPr>
        <w:fldChar w:fldCharType="begin"/>
      </w:r>
      <w:r>
        <w:rPr>
          <w:noProof/>
        </w:rPr>
        <w:instrText xml:space="preserve"> PAGEREF _Toc453740310 \h </w:instrText>
      </w:r>
      <w:r>
        <w:rPr>
          <w:noProof/>
        </w:rPr>
      </w:r>
      <w:r>
        <w:rPr>
          <w:noProof/>
        </w:rPr>
        <w:fldChar w:fldCharType="separate"/>
      </w:r>
      <w:r>
        <w:rPr>
          <w:noProof/>
        </w:rPr>
        <w:t>9</w:t>
      </w:r>
      <w:r>
        <w:rPr>
          <w:noProof/>
        </w:rPr>
        <w:fldChar w:fldCharType="end"/>
      </w:r>
    </w:p>
    <w:p w:rsidR="00312C50" w:rsidRDefault="00312C50">
      <w:pPr>
        <w:pStyle w:val="TOC1"/>
        <w:tabs>
          <w:tab w:val="right" w:pos="10214"/>
        </w:tabs>
        <w:rPr>
          <w:rFonts w:asciiTheme="minorHAnsi" w:eastAsiaTheme="minorEastAsia" w:hAnsiTheme="minorHAnsi" w:cstheme="minorBidi"/>
          <w:b w:val="0"/>
          <w:noProof/>
          <w:szCs w:val="22"/>
        </w:rPr>
      </w:pPr>
      <w:r w:rsidRPr="003C204E">
        <w:rPr>
          <w:rFonts w:cs="Arial"/>
          <w:noProof/>
        </w:rPr>
        <w:t>APRIL 26, 2016</w:t>
      </w:r>
      <w:r>
        <w:rPr>
          <w:noProof/>
        </w:rPr>
        <w:t xml:space="preserve"> - STAFF REPORT ADDENDUM FOR RULE 217(2) REOPENING</w:t>
      </w:r>
      <w:r>
        <w:rPr>
          <w:noProof/>
        </w:rPr>
        <w:tab/>
      </w:r>
      <w:r>
        <w:rPr>
          <w:noProof/>
        </w:rPr>
        <w:fldChar w:fldCharType="begin"/>
      </w:r>
      <w:r>
        <w:rPr>
          <w:noProof/>
        </w:rPr>
        <w:instrText xml:space="preserve"> PAGEREF _Toc453740311 \h </w:instrText>
      </w:r>
      <w:r>
        <w:rPr>
          <w:noProof/>
        </w:rPr>
      </w:r>
      <w:r>
        <w:rPr>
          <w:noProof/>
        </w:rPr>
        <w:fldChar w:fldCharType="separate"/>
      </w:r>
      <w:r>
        <w:rPr>
          <w:noProof/>
        </w:rPr>
        <w:t>10</w:t>
      </w:r>
      <w:r>
        <w:rPr>
          <w:noProof/>
        </w:rPr>
        <w:fldChar w:fldCharType="end"/>
      </w:r>
    </w:p>
    <w:p w:rsidR="00312C50" w:rsidRDefault="00312C50">
      <w:pPr>
        <w:pStyle w:val="TOC1"/>
        <w:tabs>
          <w:tab w:val="right" w:pos="10214"/>
        </w:tabs>
        <w:rPr>
          <w:rFonts w:asciiTheme="minorHAnsi" w:eastAsiaTheme="minorEastAsia" w:hAnsiTheme="minorHAnsi" w:cstheme="minorBidi"/>
          <w:b w:val="0"/>
          <w:noProof/>
          <w:szCs w:val="22"/>
        </w:rPr>
      </w:pPr>
      <w:r w:rsidRPr="003C204E">
        <w:rPr>
          <w:rFonts w:cs="Arial"/>
          <w:noProof/>
        </w:rPr>
        <w:t>JUNE 16, 2016</w:t>
      </w:r>
      <w:r>
        <w:rPr>
          <w:noProof/>
        </w:rPr>
        <w:t xml:space="preserve"> - STAFF REPORT ADDENDUM FOR RULE 217(2) REOPENING</w:t>
      </w:r>
      <w:r>
        <w:rPr>
          <w:noProof/>
        </w:rPr>
        <w:tab/>
      </w:r>
      <w:r>
        <w:rPr>
          <w:noProof/>
        </w:rPr>
        <w:fldChar w:fldCharType="begin"/>
      </w:r>
      <w:r>
        <w:rPr>
          <w:noProof/>
        </w:rPr>
        <w:instrText xml:space="preserve"> PAGEREF _Toc453740312 \h </w:instrText>
      </w:r>
      <w:r>
        <w:rPr>
          <w:noProof/>
        </w:rPr>
      </w:r>
      <w:r>
        <w:rPr>
          <w:noProof/>
        </w:rPr>
        <w:fldChar w:fldCharType="separate"/>
      </w:r>
      <w:r>
        <w:rPr>
          <w:noProof/>
        </w:rPr>
        <w:t>11</w:t>
      </w:r>
      <w:r>
        <w:rPr>
          <w:noProof/>
        </w:rPr>
        <w:fldChar w:fldCharType="end"/>
      </w:r>
    </w:p>
    <w:p w:rsidR="00AF4326" w:rsidRDefault="00794445" w:rsidP="00794445">
      <w:pPr>
        <w:pStyle w:val="Header"/>
        <w:tabs>
          <w:tab w:val="clear" w:pos="4320"/>
          <w:tab w:val="clear" w:pos="8640"/>
        </w:tabs>
        <w:rPr>
          <w:rFonts w:ascii="Arial" w:hAnsi="Arial"/>
          <w:sz w:val="18"/>
        </w:rPr>
      </w:pPr>
      <w:r>
        <w:rPr>
          <w:rFonts w:ascii="Arial" w:hAnsi="Arial"/>
          <w:b/>
          <w:sz w:val="22"/>
        </w:rPr>
        <w:fldChar w:fldCharType="end"/>
      </w:r>
      <w:r w:rsidR="00AF4326">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15724F" w:rsidRDefault="0057092B" w:rsidP="0057092B">
            <w:pPr>
              <w:pStyle w:val="Header"/>
              <w:jc w:val="center"/>
              <w:rPr>
                <w:rFonts w:ascii="Arial" w:hAnsi="Arial"/>
              </w:rPr>
            </w:pPr>
            <w:r w:rsidRPr="0015724F">
              <w:rPr>
                <w:rFonts w:ascii="Arial" w:hAnsi="Arial"/>
              </w:rPr>
              <w:t>N2388</w:t>
            </w:r>
          </w:p>
        </w:tc>
        <w:tc>
          <w:tcPr>
            <w:tcW w:w="5456" w:type="dxa"/>
            <w:tcBorders>
              <w:bottom w:val="nil"/>
            </w:tcBorders>
          </w:tcPr>
          <w:p w:rsidR="00AF4326" w:rsidRPr="00B34D92" w:rsidRDefault="00A86D2D" w:rsidP="00B34D92">
            <w:pPr>
              <w:pStyle w:val="Heading1"/>
            </w:pPr>
            <w:bookmarkStart w:id="10" w:name="_Toc453740308"/>
            <w:r>
              <w:t>JUNE 16, 2014 -</w:t>
            </w:r>
            <w:r w:rsidR="00B34D92" w:rsidRPr="00B34D92">
              <w:t xml:space="preserve"> STAFF REPORT</w:t>
            </w:r>
            <w:bookmarkEnd w:id="10"/>
          </w:p>
        </w:tc>
        <w:tc>
          <w:tcPr>
            <w:tcW w:w="2374" w:type="dxa"/>
            <w:tcBorders>
              <w:bottom w:val="nil"/>
            </w:tcBorders>
          </w:tcPr>
          <w:p w:rsidR="00AF4326" w:rsidRPr="0015724F" w:rsidRDefault="0057092B" w:rsidP="00A40988">
            <w:pPr>
              <w:pStyle w:val="Header"/>
              <w:jc w:val="center"/>
              <w:rPr>
                <w:rFonts w:ascii="Arial" w:hAnsi="Arial"/>
                <w:b/>
              </w:rPr>
            </w:pPr>
            <w:r w:rsidRPr="0015724F">
              <w:rPr>
                <w:rFonts w:ascii="Arial" w:hAnsi="Arial"/>
              </w:rPr>
              <w:t>MI-ROP-N2388-</w:t>
            </w:r>
            <w:r w:rsidR="00A40988">
              <w:rPr>
                <w:rFonts w:ascii="Arial" w:hAnsi="Arial"/>
              </w:rPr>
              <w:t>2014</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Major stationary sources of air pollutants, and some non-major sources, are required to obtain and operate in compliance with a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air pollution control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This report, as required by Rule 214(1), sets forth the applicable requirements and factual basis for the draft permit terms and conditions including citations of the underlying applicable requirements, an explanation of any equivalent requirements included in the draft permit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57092B">
            <w:pPr>
              <w:rPr>
                <w:rFonts w:ascii="Arial" w:hAnsi="Arial" w:cs="Arial"/>
                <w:sz w:val="22"/>
                <w:szCs w:val="22"/>
              </w:rPr>
            </w:pPr>
            <w:bookmarkStart w:id="15" w:name="Source_Name_Mailing"/>
            <w:r>
              <w:rPr>
                <w:rFonts w:ascii="Arial" w:hAnsi="Arial" w:cs="Arial"/>
                <w:sz w:val="22"/>
                <w:szCs w:val="22"/>
              </w:rPr>
              <w:t>Grayling Generating Station Limited Partnership</w:t>
            </w:r>
            <w:bookmarkEnd w:id="15"/>
          </w:p>
          <w:p w:rsidR="001159B4" w:rsidRDefault="0057092B">
            <w:pPr>
              <w:rPr>
                <w:rFonts w:ascii="Arial" w:hAnsi="Arial" w:cs="Arial"/>
                <w:sz w:val="22"/>
                <w:szCs w:val="22"/>
              </w:rPr>
            </w:pPr>
            <w:bookmarkStart w:id="16" w:name="street_mailing"/>
            <w:r>
              <w:rPr>
                <w:rFonts w:ascii="Arial" w:hAnsi="Arial" w:cs="Arial"/>
                <w:sz w:val="22"/>
                <w:szCs w:val="22"/>
              </w:rPr>
              <w:t>4400 West Four Mile Road</w:t>
            </w:r>
            <w:bookmarkEnd w:id="16"/>
          </w:p>
          <w:p w:rsidR="00AF4326" w:rsidRPr="00290754" w:rsidRDefault="0057092B" w:rsidP="0057092B">
            <w:pPr>
              <w:rPr>
                <w:rFonts w:ascii="Arial" w:hAnsi="Arial" w:cs="Arial"/>
                <w:sz w:val="22"/>
                <w:szCs w:val="22"/>
              </w:rPr>
            </w:pPr>
            <w:bookmarkStart w:id="17" w:name="city_mailing"/>
            <w:r>
              <w:rPr>
                <w:rFonts w:ascii="Arial" w:hAnsi="Arial" w:cs="Arial"/>
                <w:sz w:val="22"/>
                <w:szCs w:val="22"/>
              </w:rPr>
              <w:t>Grayling</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49738</w:t>
            </w:r>
            <w:bookmarkEnd w:id="18"/>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57092B" w:rsidP="0057092B">
            <w:pPr>
              <w:rPr>
                <w:rFonts w:ascii="Arial" w:hAnsi="Arial" w:cs="Arial"/>
                <w:sz w:val="22"/>
                <w:szCs w:val="22"/>
              </w:rPr>
            </w:pPr>
            <w:bookmarkStart w:id="19" w:name="Text15"/>
            <w:r>
              <w:rPr>
                <w:rFonts w:ascii="Arial" w:hAnsi="Arial" w:cs="Arial"/>
                <w:noProof/>
                <w:sz w:val="22"/>
                <w:szCs w:val="22"/>
              </w:rPr>
              <w:t>N2388</w:t>
            </w:r>
            <w:bookmarkEnd w:id="19"/>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57092B" w:rsidP="0057092B">
            <w:pPr>
              <w:rPr>
                <w:rFonts w:ascii="Arial" w:hAnsi="Arial" w:cs="Arial"/>
                <w:sz w:val="22"/>
                <w:szCs w:val="22"/>
              </w:rPr>
            </w:pPr>
            <w:bookmarkStart w:id="20" w:name="SIC"/>
            <w:r>
              <w:rPr>
                <w:rFonts w:ascii="Arial" w:hAnsi="Arial" w:cs="Arial"/>
                <w:sz w:val="22"/>
                <w:szCs w:val="22"/>
              </w:rPr>
              <w:t>221119</w:t>
            </w:r>
            <w:bookmarkEnd w:id="20"/>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57092B" w:rsidP="0057092B">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794445">
            <w:pPr>
              <w:rPr>
                <w:rFonts w:ascii="Arial" w:hAnsi="Arial" w:cs="Arial"/>
                <w:sz w:val="22"/>
                <w:szCs w:val="22"/>
              </w:rPr>
            </w:pPr>
            <w:r>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57092B" w:rsidP="0057092B">
            <w:pPr>
              <w:rPr>
                <w:rFonts w:ascii="Arial" w:hAnsi="Arial" w:cs="Arial"/>
                <w:sz w:val="22"/>
                <w:szCs w:val="22"/>
              </w:rPr>
            </w:pPr>
            <w:bookmarkStart w:id="22" w:name="Application_number"/>
            <w:r>
              <w:rPr>
                <w:rFonts w:ascii="Arial" w:hAnsi="Arial" w:cs="Arial"/>
                <w:sz w:val="22"/>
                <w:szCs w:val="22"/>
              </w:rPr>
              <w:t>201200180</w:t>
            </w:r>
            <w:bookmarkEnd w:id="22"/>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290754" w:rsidRDefault="0057092B">
            <w:pPr>
              <w:rPr>
                <w:rFonts w:ascii="Arial" w:hAnsi="Arial" w:cs="Arial"/>
                <w:sz w:val="22"/>
                <w:szCs w:val="22"/>
              </w:rPr>
            </w:pPr>
            <w:bookmarkStart w:id="23" w:name="Responsible_Official"/>
            <w:r>
              <w:rPr>
                <w:rFonts w:ascii="Arial" w:hAnsi="Arial" w:cs="Arial"/>
                <w:sz w:val="22"/>
                <w:szCs w:val="22"/>
              </w:rPr>
              <w:t>Philip E. Lewis</w:t>
            </w:r>
            <w:bookmarkEnd w:id="23"/>
            <w:r w:rsidR="00CF37B7">
              <w:rPr>
                <w:rFonts w:ascii="Arial" w:hAnsi="Arial" w:cs="Arial"/>
                <w:sz w:val="22"/>
                <w:szCs w:val="22"/>
              </w:rPr>
              <w:t xml:space="preserve">, </w:t>
            </w:r>
            <w:bookmarkStart w:id="24" w:name="RO_Title"/>
            <w:r>
              <w:rPr>
                <w:rFonts w:ascii="Arial" w:hAnsi="Arial" w:cs="Arial"/>
                <w:sz w:val="22"/>
                <w:szCs w:val="22"/>
              </w:rPr>
              <w:t>Plant Manager</w:t>
            </w:r>
            <w:bookmarkEnd w:id="24"/>
          </w:p>
          <w:p w:rsidR="00AF4326" w:rsidRPr="00290754" w:rsidRDefault="0057092B" w:rsidP="0057092B">
            <w:pPr>
              <w:rPr>
                <w:rFonts w:ascii="Arial" w:hAnsi="Arial" w:cs="Arial"/>
                <w:sz w:val="22"/>
                <w:szCs w:val="22"/>
              </w:rPr>
            </w:pPr>
            <w:bookmarkStart w:id="25" w:name="RO_Telephone"/>
            <w:r>
              <w:rPr>
                <w:rFonts w:ascii="Arial" w:hAnsi="Arial" w:cs="Arial"/>
                <w:sz w:val="22"/>
                <w:szCs w:val="22"/>
              </w:rPr>
              <w:t>989-348-4575, Extension 11</w:t>
            </w:r>
            <w:bookmarkEnd w:id="25"/>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57092B">
            <w:pPr>
              <w:rPr>
                <w:rFonts w:ascii="Arial" w:hAnsi="Arial" w:cs="Arial"/>
                <w:sz w:val="22"/>
                <w:szCs w:val="22"/>
              </w:rPr>
            </w:pPr>
            <w:bookmarkStart w:id="26" w:name="AQD_Staff_Name"/>
            <w:r>
              <w:rPr>
                <w:rFonts w:ascii="Arial" w:hAnsi="Arial" w:cs="Arial"/>
                <w:sz w:val="22"/>
                <w:szCs w:val="22"/>
              </w:rPr>
              <w:t>Rebbecca Radulski</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Environmental Engineer</w:t>
            </w:r>
            <w:bookmarkEnd w:id="27"/>
          </w:p>
          <w:p w:rsidR="00AF4326" w:rsidRPr="00290754" w:rsidRDefault="0057092B" w:rsidP="0057092B">
            <w:pPr>
              <w:rPr>
                <w:rFonts w:ascii="Arial" w:hAnsi="Arial" w:cs="Arial"/>
                <w:sz w:val="22"/>
                <w:szCs w:val="22"/>
              </w:rPr>
            </w:pPr>
            <w:bookmarkStart w:id="28" w:name="AQD_Staff_Telephone"/>
            <w:r>
              <w:rPr>
                <w:rFonts w:ascii="Arial" w:hAnsi="Arial" w:cs="Arial"/>
                <w:sz w:val="22"/>
                <w:szCs w:val="22"/>
              </w:rPr>
              <w:t>989-705-3404</w:t>
            </w:r>
            <w:bookmarkEnd w:id="28"/>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 xml:space="preserve">Date Permit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57092B" w:rsidP="0057092B">
            <w:pPr>
              <w:rPr>
                <w:rFonts w:ascii="Arial" w:hAnsi="Arial" w:cs="Arial"/>
                <w:sz w:val="22"/>
                <w:szCs w:val="22"/>
              </w:rPr>
            </w:pPr>
            <w:bookmarkStart w:id="29" w:name="Initial_Submit_Date"/>
            <w:r>
              <w:rPr>
                <w:rFonts w:ascii="Arial" w:hAnsi="Arial" w:cs="Arial"/>
                <w:sz w:val="22"/>
                <w:szCs w:val="22"/>
              </w:rPr>
              <w:t>November 27, 2012</w:t>
            </w:r>
            <w:bookmarkEnd w:id="2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57092B" w:rsidP="0057092B">
            <w:pPr>
              <w:rPr>
                <w:rFonts w:ascii="Arial" w:hAnsi="Arial" w:cs="Arial"/>
                <w:sz w:val="22"/>
                <w:szCs w:val="22"/>
              </w:rPr>
            </w:pPr>
            <w:bookmarkStart w:id="30" w:name="AdminCompletedate"/>
            <w:r>
              <w:rPr>
                <w:rFonts w:ascii="Arial" w:hAnsi="Arial" w:cs="Arial"/>
                <w:sz w:val="22"/>
                <w:szCs w:val="22"/>
              </w:rPr>
              <w:t>December 11, 2012</w:t>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794445">
            <w:pPr>
              <w:rPr>
                <w:rFonts w:ascii="Arial" w:hAnsi="Arial" w:cs="Arial"/>
                <w:sz w:val="22"/>
                <w:szCs w:val="22"/>
              </w:rPr>
            </w:pPr>
            <w:r>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A41746">
            <w:pPr>
              <w:rPr>
                <w:rFonts w:ascii="Arial" w:hAnsi="Arial" w:cs="Arial"/>
                <w:sz w:val="22"/>
                <w:szCs w:val="22"/>
              </w:rPr>
            </w:pPr>
            <w:r>
              <w:rPr>
                <w:rFonts w:ascii="Arial" w:hAnsi="Arial" w:cs="Arial"/>
                <w:sz w:val="22"/>
                <w:szCs w:val="22"/>
              </w:rPr>
              <w:t>June 16, 2014</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A41746">
            <w:pPr>
              <w:rPr>
                <w:rFonts w:ascii="Arial" w:hAnsi="Arial" w:cs="Arial"/>
                <w:sz w:val="22"/>
                <w:szCs w:val="22"/>
              </w:rPr>
            </w:pPr>
            <w:r>
              <w:rPr>
                <w:rFonts w:ascii="Arial" w:hAnsi="Arial" w:cs="Arial"/>
                <w:sz w:val="22"/>
                <w:szCs w:val="22"/>
              </w:rPr>
              <w:t>July 16, 2014</w:t>
            </w:r>
          </w:p>
        </w:tc>
      </w:tr>
    </w:tbl>
    <w:p w:rsidR="00AF4326" w:rsidRPr="00290754" w:rsidRDefault="00AF4326">
      <w:pPr>
        <w:rPr>
          <w:rFonts w:ascii="Arial" w:hAnsi="Arial" w:cs="Arial"/>
          <w:b/>
          <w:sz w:val="22"/>
          <w:szCs w:val="22"/>
          <w:u w:val="single"/>
        </w:rPr>
      </w:pPr>
    </w:p>
    <w:p w:rsidR="00AF4326" w:rsidRPr="001D23DF"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1D23DF">
        <w:rPr>
          <w:rFonts w:ascii="Arial" w:hAnsi="Arial" w:cs="Arial"/>
          <w:b/>
          <w:sz w:val="22"/>
          <w:szCs w:val="22"/>
          <w:u w:val="single"/>
        </w:rPr>
        <w:lastRenderedPageBreak/>
        <w:t>Source Description</w:t>
      </w:r>
      <w:bookmarkEnd w:id="31"/>
      <w:bookmarkEnd w:id="32"/>
    </w:p>
    <w:p w:rsidR="00AF4326" w:rsidRPr="001D23DF" w:rsidRDefault="00AF4326">
      <w:pPr>
        <w:rPr>
          <w:rFonts w:ascii="Arial" w:hAnsi="Arial" w:cs="Arial"/>
          <w:sz w:val="22"/>
          <w:szCs w:val="22"/>
        </w:rPr>
      </w:pPr>
    </w:p>
    <w:p w:rsidR="001D23DF" w:rsidRPr="001D23DF" w:rsidRDefault="001D23DF" w:rsidP="001D23DF">
      <w:pPr>
        <w:jc w:val="both"/>
        <w:rPr>
          <w:rFonts w:ascii="Arial" w:hAnsi="Arial" w:cs="Arial"/>
          <w:sz w:val="22"/>
        </w:rPr>
      </w:pPr>
      <w:r w:rsidRPr="001D23DF">
        <w:rPr>
          <w:rFonts w:ascii="Arial" w:hAnsi="Arial" w:cs="Arial"/>
          <w:sz w:val="22"/>
        </w:rPr>
        <w:t xml:space="preserve">The Grayling Generation Station Limited Partnership is an electric utility facility located southeast of Grayling, </w:t>
      </w:r>
      <w:smartTag w:uri="urn:schemas-microsoft-com:office:smarttags" w:element="State">
        <w:smartTag w:uri="urn:schemas-microsoft-com:office:smarttags" w:element="place">
          <w:r w:rsidRPr="001D23DF">
            <w:rPr>
              <w:rFonts w:ascii="Arial" w:hAnsi="Arial" w:cs="Arial"/>
              <w:sz w:val="22"/>
            </w:rPr>
            <w:t>Michigan</w:t>
          </w:r>
        </w:smartTag>
      </w:smartTag>
      <w:r w:rsidRPr="001D23DF">
        <w:rPr>
          <w:rFonts w:ascii="Arial" w:hAnsi="Arial" w:cs="Arial"/>
          <w:sz w:val="22"/>
        </w:rPr>
        <w:t xml:space="preserve"> near the industrial park.  The facility was installed in January 1992 and includes one 523 MM Btu/hr</w:t>
      </w:r>
      <w:r w:rsidR="001009C0">
        <w:rPr>
          <w:rFonts w:ascii="Arial" w:hAnsi="Arial" w:cs="Arial"/>
          <w:sz w:val="22"/>
        </w:rPr>
        <w:t>.</w:t>
      </w:r>
      <w:r w:rsidRPr="001D23DF">
        <w:rPr>
          <w:rFonts w:ascii="Arial" w:hAnsi="Arial" w:cs="Arial"/>
          <w:sz w:val="22"/>
        </w:rPr>
        <w:t xml:space="preserve"> wood and tire-derived-fuel (TDF) fired boiler equipped with natural gas auxiliary burners.  The boiler is of a spreader-stroker design, and is equipped with a multiclone dust collector in order to capture and re-inject flyash, an electrostatic precipitator (ESP) for the control of particulate matter, and a selective non-catalytic reduction (SNCR) system for the control of nitrogen oxide.  The facility receives both chip</w:t>
      </w:r>
      <w:r w:rsidR="00F05ADB">
        <w:rPr>
          <w:rFonts w:ascii="Arial" w:hAnsi="Arial" w:cs="Arial"/>
          <w:sz w:val="22"/>
        </w:rPr>
        <w:t>ped wood and TDF</w:t>
      </w:r>
      <w:r w:rsidRPr="001D23DF">
        <w:rPr>
          <w:rFonts w:ascii="Arial" w:hAnsi="Arial" w:cs="Arial"/>
          <w:sz w:val="22"/>
        </w:rPr>
        <w:t xml:space="preserve"> by truck and uses these fuels in the boiler to produce steam.  Th</w:t>
      </w:r>
      <w:r w:rsidR="00F05ADB">
        <w:rPr>
          <w:rFonts w:ascii="Arial" w:hAnsi="Arial" w:cs="Arial"/>
          <w:sz w:val="22"/>
        </w:rPr>
        <w:t xml:space="preserve">e boiler is initially started </w:t>
      </w:r>
      <w:r w:rsidRPr="001D23DF">
        <w:rPr>
          <w:rFonts w:ascii="Arial" w:hAnsi="Arial" w:cs="Arial"/>
          <w:sz w:val="22"/>
        </w:rPr>
        <w:t xml:space="preserve">on natural gas then wood and TDF are added.  The steam is used to produce approximately 36 megawatts of electricity at full capacity.  The ash is collected, treated with water, and transported to a landfill for disposal.  </w:t>
      </w:r>
    </w:p>
    <w:p w:rsidR="00AF4326" w:rsidRPr="001D23DF" w:rsidRDefault="00AF4326">
      <w:pPr>
        <w:rPr>
          <w:rFonts w:ascii="Arial" w:hAnsi="Arial" w:cs="Arial"/>
          <w:sz w:val="22"/>
          <w:szCs w:val="22"/>
        </w:rPr>
      </w:pPr>
    </w:p>
    <w:p w:rsidR="00113B82" w:rsidRPr="008977A0" w:rsidRDefault="00DB5924" w:rsidP="00113B82">
      <w:pPr>
        <w:jc w:val="both"/>
        <w:outlineLvl w:val="0"/>
        <w:rPr>
          <w:rFonts w:ascii="Arial" w:hAnsi="Arial" w:cs="Arial"/>
          <w:b/>
          <w:sz w:val="22"/>
          <w:szCs w:val="22"/>
        </w:rPr>
      </w:pPr>
      <w:r w:rsidRPr="001D23DF">
        <w:rPr>
          <w:rFonts w:ascii="Arial" w:hAnsi="Arial" w:cs="Arial"/>
          <w:sz w:val="22"/>
          <w:szCs w:val="22"/>
        </w:rPr>
        <w:t xml:space="preserve">The following table lists stationary source emission information as reported </w:t>
      </w:r>
      <w:r w:rsidR="000E43A8" w:rsidRPr="001D23DF">
        <w:rPr>
          <w:rFonts w:ascii="Arial" w:hAnsi="Arial" w:cs="Arial"/>
          <w:sz w:val="22"/>
          <w:szCs w:val="22"/>
        </w:rPr>
        <w:t xml:space="preserve">to the </w:t>
      </w:r>
      <w:r w:rsidRPr="001D23DF">
        <w:rPr>
          <w:rFonts w:ascii="Arial" w:hAnsi="Arial" w:cs="Arial"/>
          <w:sz w:val="22"/>
          <w:szCs w:val="22"/>
        </w:rPr>
        <w:t xml:space="preserve">Michigan Air Emissions Reporting System </w:t>
      </w:r>
      <w:r w:rsidR="000E43A8" w:rsidRPr="001D23DF">
        <w:rPr>
          <w:rFonts w:ascii="Arial" w:hAnsi="Arial" w:cs="Arial"/>
          <w:sz w:val="22"/>
          <w:szCs w:val="22"/>
        </w:rPr>
        <w:t xml:space="preserve">in the </w:t>
      </w:r>
      <w:r w:rsidR="008A7C5E" w:rsidRPr="001D23DF">
        <w:rPr>
          <w:rFonts w:ascii="Arial" w:hAnsi="Arial" w:cs="Arial"/>
          <w:b/>
          <w:sz w:val="22"/>
          <w:szCs w:val="22"/>
        </w:rPr>
        <w:t>2013</w:t>
      </w:r>
      <w:r w:rsidR="00AF4326" w:rsidRPr="001D23DF">
        <w:rPr>
          <w:rFonts w:ascii="Arial" w:hAnsi="Arial" w:cs="Arial"/>
          <w:b/>
          <w:sz w:val="22"/>
          <w:szCs w:val="22"/>
        </w:rPr>
        <w:t xml:space="preserve"> </w:t>
      </w:r>
      <w:r w:rsidR="00AF4326" w:rsidRPr="001D23DF">
        <w:rPr>
          <w:rFonts w:ascii="Arial" w:hAnsi="Arial" w:cs="Arial"/>
          <w:sz w:val="22"/>
          <w:szCs w:val="22"/>
        </w:rPr>
        <w:t>submittal.</w:t>
      </w:r>
      <w:r w:rsidR="00AF4326" w:rsidRPr="001D23DF">
        <w:rPr>
          <w:rFonts w:ascii="Arial" w:hAnsi="Arial" w:cs="Arial"/>
          <w:b/>
          <w:sz w:val="22"/>
          <w:szCs w:val="22"/>
        </w:rPr>
        <w:t xml:space="preserve">  </w:t>
      </w:r>
    </w:p>
    <w:p w:rsidR="00AF4326" w:rsidRPr="00C038F7" w:rsidRDefault="00AF4326">
      <w:pPr>
        <w:rPr>
          <w:rFonts w:ascii="Arial" w:hAnsi="Arial" w:cs="Arial"/>
          <w:sz w:val="22"/>
          <w:szCs w:val="22"/>
          <w:highlight w:val="yellow"/>
        </w:rPr>
      </w:pPr>
    </w:p>
    <w:p w:rsidR="00AF4326" w:rsidRPr="00C32C94" w:rsidRDefault="00DB5924">
      <w:pPr>
        <w:jc w:val="center"/>
        <w:rPr>
          <w:rFonts w:ascii="Arial" w:hAnsi="Arial" w:cs="Arial"/>
          <w:b/>
          <w:sz w:val="22"/>
          <w:szCs w:val="22"/>
        </w:rPr>
      </w:pPr>
      <w:r w:rsidRPr="00C32C94">
        <w:rPr>
          <w:rFonts w:ascii="Arial" w:hAnsi="Arial" w:cs="Arial"/>
          <w:b/>
          <w:sz w:val="22"/>
          <w:szCs w:val="22"/>
        </w:rPr>
        <w:t>TOTAL STATIONARY SOURCE EMISSIONS</w:t>
      </w:r>
    </w:p>
    <w:p w:rsidR="00DB5924" w:rsidRPr="00C32C9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C32C94">
        <w:trPr>
          <w:tblHeader/>
        </w:trPr>
        <w:tc>
          <w:tcPr>
            <w:tcW w:w="5130" w:type="dxa"/>
            <w:tcBorders>
              <w:top w:val="double" w:sz="6" w:space="0" w:color="auto"/>
              <w:bottom w:val="double" w:sz="6" w:space="0" w:color="auto"/>
              <w:right w:val="single" w:sz="6" w:space="0" w:color="auto"/>
            </w:tcBorders>
            <w:shd w:val="pct10" w:color="auto" w:fill="auto"/>
          </w:tcPr>
          <w:p w:rsidR="00AF4326" w:rsidRPr="00C32C94" w:rsidRDefault="00AF4326">
            <w:pPr>
              <w:jc w:val="center"/>
              <w:rPr>
                <w:rFonts w:ascii="Arial" w:hAnsi="Arial" w:cs="Arial"/>
                <w:b/>
                <w:sz w:val="22"/>
                <w:szCs w:val="22"/>
              </w:rPr>
            </w:pPr>
            <w:r w:rsidRPr="00C32C9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C32C94" w:rsidRDefault="00AF4326">
            <w:pPr>
              <w:jc w:val="center"/>
              <w:rPr>
                <w:rFonts w:ascii="Arial" w:hAnsi="Arial" w:cs="Arial"/>
                <w:b/>
                <w:sz w:val="22"/>
                <w:szCs w:val="22"/>
              </w:rPr>
            </w:pPr>
            <w:r w:rsidRPr="00C32C94">
              <w:rPr>
                <w:rFonts w:ascii="Arial" w:hAnsi="Arial" w:cs="Arial"/>
                <w:b/>
                <w:sz w:val="22"/>
                <w:szCs w:val="22"/>
              </w:rPr>
              <w:t>Tons per Year</w:t>
            </w:r>
          </w:p>
        </w:tc>
      </w:tr>
      <w:tr w:rsidR="00AF4326" w:rsidRPr="00C32C94">
        <w:tc>
          <w:tcPr>
            <w:tcW w:w="5130" w:type="dxa"/>
          </w:tcPr>
          <w:p w:rsidR="00AF4326" w:rsidRPr="00C32C94" w:rsidRDefault="00AF4326">
            <w:pPr>
              <w:rPr>
                <w:rFonts w:ascii="Arial" w:hAnsi="Arial" w:cs="Arial"/>
                <w:sz w:val="22"/>
                <w:szCs w:val="22"/>
              </w:rPr>
            </w:pPr>
            <w:r w:rsidRPr="00C32C94">
              <w:rPr>
                <w:rFonts w:ascii="Arial" w:hAnsi="Arial" w:cs="Arial"/>
                <w:sz w:val="22"/>
                <w:szCs w:val="22"/>
              </w:rPr>
              <w:t>Carbon Monoxide (CO)</w:t>
            </w:r>
          </w:p>
        </w:tc>
        <w:tc>
          <w:tcPr>
            <w:tcW w:w="5130" w:type="dxa"/>
          </w:tcPr>
          <w:p w:rsidR="00AF4326" w:rsidRPr="00C32C94" w:rsidRDefault="008977A0">
            <w:pPr>
              <w:jc w:val="center"/>
              <w:rPr>
                <w:rFonts w:ascii="Arial" w:hAnsi="Arial" w:cs="Arial"/>
                <w:sz w:val="22"/>
                <w:szCs w:val="22"/>
              </w:rPr>
            </w:pPr>
            <w:r w:rsidRPr="00C32C94">
              <w:rPr>
                <w:rFonts w:ascii="Arial" w:hAnsi="Arial" w:cs="Arial"/>
                <w:sz w:val="22"/>
                <w:szCs w:val="22"/>
              </w:rPr>
              <w:t>289</w:t>
            </w:r>
          </w:p>
        </w:tc>
      </w:tr>
      <w:tr w:rsidR="00AF4326" w:rsidRPr="00C32C94">
        <w:tc>
          <w:tcPr>
            <w:tcW w:w="5130" w:type="dxa"/>
          </w:tcPr>
          <w:p w:rsidR="00AF4326" w:rsidRPr="00C32C94" w:rsidRDefault="00AF4326">
            <w:pPr>
              <w:rPr>
                <w:rFonts w:ascii="Arial" w:hAnsi="Arial" w:cs="Arial"/>
                <w:sz w:val="22"/>
                <w:szCs w:val="22"/>
              </w:rPr>
            </w:pPr>
            <w:r w:rsidRPr="00C32C94">
              <w:rPr>
                <w:rFonts w:ascii="Arial" w:hAnsi="Arial" w:cs="Arial"/>
                <w:sz w:val="22"/>
                <w:szCs w:val="22"/>
              </w:rPr>
              <w:t>Lead  (Pb)</w:t>
            </w:r>
          </w:p>
        </w:tc>
        <w:tc>
          <w:tcPr>
            <w:tcW w:w="5130" w:type="dxa"/>
          </w:tcPr>
          <w:p w:rsidR="00AF4326" w:rsidRPr="00C32C94" w:rsidRDefault="008977A0">
            <w:pPr>
              <w:jc w:val="center"/>
              <w:rPr>
                <w:rFonts w:ascii="Arial" w:hAnsi="Arial" w:cs="Arial"/>
                <w:sz w:val="22"/>
                <w:szCs w:val="22"/>
              </w:rPr>
            </w:pPr>
            <w:r w:rsidRPr="00C32C94">
              <w:rPr>
                <w:rFonts w:ascii="Arial" w:hAnsi="Arial" w:cs="Arial"/>
                <w:sz w:val="22"/>
                <w:szCs w:val="22"/>
              </w:rPr>
              <w:t>0.01</w:t>
            </w:r>
          </w:p>
        </w:tc>
      </w:tr>
      <w:tr w:rsidR="00AF4326" w:rsidRPr="00C32C94">
        <w:tc>
          <w:tcPr>
            <w:tcW w:w="5130" w:type="dxa"/>
          </w:tcPr>
          <w:p w:rsidR="00AF4326" w:rsidRPr="00C32C94" w:rsidRDefault="00AF4326">
            <w:pPr>
              <w:rPr>
                <w:rFonts w:ascii="Arial" w:hAnsi="Arial" w:cs="Arial"/>
                <w:sz w:val="22"/>
                <w:szCs w:val="22"/>
              </w:rPr>
            </w:pPr>
            <w:r w:rsidRPr="00C32C94">
              <w:rPr>
                <w:rFonts w:ascii="Arial" w:hAnsi="Arial" w:cs="Arial"/>
                <w:sz w:val="22"/>
                <w:szCs w:val="22"/>
              </w:rPr>
              <w:t>Nitrogen Oxides  (NO</w:t>
            </w:r>
            <w:r w:rsidRPr="00C32C94">
              <w:rPr>
                <w:rFonts w:ascii="Arial" w:hAnsi="Arial" w:cs="Arial"/>
                <w:sz w:val="22"/>
                <w:szCs w:val="22"/>
                <w:vertAlign w:val="subscript"/>
              </w:rPr>
              <w:t>x</w:t>
            </w:r>
            <w:r w:rsidRPr="00C32C94">
              <w:rPr>
                <w:rFonts w:ascii="Arial" w:hAnsi="Arial" w:cs="Arial"/>
                <w:sz w:val="22"/>
                <w:szCs w:val="22"/>
              </w:rPr>
              <w:t>)</w:t>
            </w:r>
          </w:p>
        </w:tc>
        <w:tc>
          <w:tcPr>
            <w:tcW w:w="5130" w:type="dxa"/>
          </w:tcPr>
          <w:p w:rsidR="00AF4326" w:rsidRPr="00C32C94" w:rsidRDefault="008977A0">
            <w:pPr>
              <w:jc w:val="center"/>
              <w:rPr>
                <w:rFonts w:ascii="Arial" w:hAnsi="Arial" w:cs="Arial"/>
                <w:sz w:val="22"/>
                <w:szCs w:val="22"/>
              </w:rPr>
            </w:pPr>
            <w:r w:rsidRPr="00C32C94">
              <w:rPr>
                <w:rFonts w:ascii="Arial" w:hAnsi="Arial" w:cs="Arial"/>
                <w:sz w:val="22"/>
                <w:szCs w:val="22"/>
              </w:rPr>
              <w:t>179</w:t>
            </w:r>
          </w:p>
        </w:tc>
      </w:tr>
      <w:tr w:rsidR="00AF4326" w:rsidRPr="00C32C94">
        <w:tc>
          <w:tcPr>
            <w:tcW w:w="5130" w:type="dxa"/>
          </w:tcPr>
          <w:p w:rsidR="00AF4326" w:rsidRPr="00C32C94" w:rsidRDefault="00AF4326">
            <w:pPr>
              <w:rPr>
                <w:rFonts w:ascii="Arial" w:hAnsi="Arial" w:cs="Arial"/>
                <w:sz w:val="22"/>
                <w:szCs w:val="22"/>
              </w:rPr>
            </w:pPr>
            <w:r w:rsidRPr="00C32C94">
              <w:rPr>
                <w:rFonts w:ascii="Arial" w:hAnsi="Arial" w:cs="Arial"/>
                <w:sz w:val="22"/>
                <w:szCs w:val="22"/>
              </w:rPr>
              <w:t>Particulate Matter  (PM)</w:t>
            </w:r>
          </w:p>
        </w:tc>
        <w:tc>
          <w:tcPr>
            <w:tcW w:w="5130" w:type="dxa"/>
          </w:tcPr>
          <w:p w:rsidR="00AF4326" w:rsidRPr="00C32C94" w:rsidRDefault="008977A0">
            <w:pPr>
              <w:jc w:val="center"/>
              <w:rPr>
                <w:rFonts w:ascii="Arial" w:hAnsi="Arial" w:cs="Arial"/>
                <w:sz w:val="22"/>
                <w:szCs w:val="22"/>
              </w:rPr>
            </w:pPr>
            <w:r w:rsidRPr="00C32C94">
              <w:rPr>
                <w:rFonts w:ascii="Arial" w:hAnsi="Arial" w:cs="Arial"/>
                <w:sz w:val="22"/>
                <w:szCs w:val="22"/>
              </w:rPr>
              <w:t>8</w:t>
            </w:r>
          </w:p>
        </w:tc>
      </w:tr>
      <w:tr w:rsidR="00AF4326" w:rsidRPr="00C32C94">
        <w:tc>
          <w:tcPr>
            <w:tcW w:w="5130" w:type="dxa"/>
            <w:tcBorders>
              <w:bottom w:val="nil"/>
            </w:tcBorders>
          </w:tcPr>
          <w:p w:rsidR="00AF4326" w:rsidRPr="00C32C94" w:rsidRDefault="00AF4326">
            <w:pPr>
              <w:rPr>
                <w:rFonts w:ascii="Arial" w:hAnsi="Arial" w:cs="Arial"/>
                <w:sz w:val="22"/>
                <w:szCs w:val="22"/>
              </w:rPr>
            </w:pPr>
            <w:r w:rsidRPr="00C32C94">
              <w:rPr>
                <w:rFonts w:ascii="Arial" w:hAnsi="Arial" w:cs="Arial"/>
                <w:sz w:val="22"/>
                <w:szCs w:val="22"/>
              </w:rPr>
              <w:t>Sulfur Dioxide  (SO</w:t>
            </w:r>
            <w:r w:rsidRPr="00C32C94">
              <w:rPr>
                <w:rFonts w:ascii="Arial" w:hAnsi="Arial" w:cs="Arial"/>
                <w:sz w:val="22"/>
                <w:szCs w:val="22"/>
                <w:vertAlign w:val="subscript"/>
              </w:rPr>
              <w:t>2</w:t>
            </w:r>
            <w:r w:rsidRPr="00C32C94">
              <w:rPr>
                <w:rFonts w:ascii="Arial" w:hAnsi="Arial" w:cs="Arial"/>
                <w:sz w:val="22"/>
                <w:szCs w:val="22"/>
              </w:rPr>
              <w:t>)</w:t>
            </w:r>
          </w:p>
        </w:tc>
        <w:tc>
          <w:tcPr>
            <w:tcW w:w="5130" w:type="dxa"/>
            <w:tcBorders>
              <w:bottom w:val="nil"/>
            </w:tcBorders>
          </w:tcPr>
          <w:p w:rsidR="00AF4326" w:rsidRPr="00C32C94" w:rsidRDefault="008977A0">
            <w:pPr>
              <w:jc w:val="center"/>
              <w:rPr>
                <w:rFonts w:ascii="Arial" w:hAnsi="Arial" w:cs="Arial"/>
                <w:sz w:val="22"/>
                <w:szCs w:val="22"/>
              </w:rPr>
            </w:pPr>
            <w:r w:rsidRPr="00C32C94">
              <w:rPr>
                <w:rFonts w:ascii="Arial" w:hAnsi="Arial" w:cs="Arial"/>
                <w:sz w:val="22"/>
                <w:szCs w:val="22"/>
              </w:rPr>
              <w:t>8</w:t>
            </w:r>
          </w:p>
        </w:tc>
      </w:tr>
      <w:tr w:rsidR="00AF4326" w:rsidRPr="00C32C94" w:rsidTr="00B34D92">
        <w:tc>
          <w:tcPr>
            <w:tcW w:w="5130" w:type="dxa"/>
            <w:tcBorders>
              <w:top w:val="single" w:sz="6" w:space="0" w:color="auto"/>
              <w:bottom w:val="single" w:sz="4" w:space="0" w:color="auto"/>
            </w:tcBorders>
          </w:tcPr>
          <w:p w:rsidR="00AF4326" w:rsidRPr="00C32C94" w:rsidRDefault="00AF4326">
            <w:pPr>
              <w:rPr>
                <w:rFonts w:ascii="Arial" w:hAnsi="Arial" w:cs="Arial"/>
                <w:sz w:val="22"/>
                <w:szCs w:val="22"/>
              </w:rPr>
            </w:pPr>
            <w:r w:rsidRPr="00C32C94">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C32C94" w:rsidRDefault="008977A0">
            <w:pPr>
              <w:jc w:val="center"/>
              <w:rPr>
                <w:rFonts w:ascii="Arial" w:hAnsi="Arial" w:cs="Arial"/>
                <w:sz w:val="22"/>
                <w:szCs w:val="22"/>
              </w:rPr>
            </w:pPr>
            <w:r w:rsidRPr="00C32C94">
              <w:rPr>
                <w:rFonts w:ascii="Arial" w:hAnsi="Arial" w:cs="Arial"/>
                <w:sz w:val="22"/>
                <w:szCs w:val="22"/>
              </w:rPr>
              <w:t>4</w:t>
            </w:r>
          </w:p>
        </w:tc>
      </w:tr>
      <w:tr w:rsidR="00AF4326" w:rsidRPr="00C32C94" w:rsidTr="00B34D92">
        <w:tc>
          <w:tcPr>
            <w:tcW w:w="5130" w:type="dxa"/>
            <w:tcBorders>
              <w:top w:val="single" w:sz="4" w:space="0" w:color="auto"/>
              <w:bottom w:val="single" w:sz="4" w:space="0" w:color="auto"/>
              <w:right w:val="single" w:sz="4" w:space="0" w:color="auto"/>
            </w:tcBorders>
          </w:tcPr>
          <w:p w:rsidR="00AF4326" w:rsidRPr="00C32C94" w:rsidRDefault="00794445">
            <w:pPr>
              <w:rPr>
                <w:rFonts w:ascii="Arial" w:hAnsi="Arial" w:cs="Arial"/>
                <w:sz w:val="22"/>
                <w:szCs w:val="22"/>
              </w:rPr>
            </w:pPr>
            <w:bookmarkStart w:id="33" w:name="Pollutant_1"/>
            <w:bookmarkStart w:id="34" w:name="Text109"/>
            <w:r w:rsidRPr="00C32C94">
              <w:rPr>
                <w:rFonts w:ascii="Arial" w:hAnsi="Arial" w:cs="Arial"/>
                <w:noProof/>
                <w:sz w:val="22"/>
                <w:szCs w:val="22"/>
              </w:rPr>
              <w:t xml:space="preserve">     </w:t>
            </w:r>
            <w:bookmarkEnd w:id="33"/>
          </w:p>
        </w:tc>
        <w:tc>
          <w:tcPr>
            <w:tcW w:w="5130" w:type="dxa"/>
            <w:tcBorders>
              <w:top w:val="single" w:sz="4" w:space="0" w:color="auto"/>
              <w:left w:val="nil"/>
              <w:bottom w:val="single" w:sz="4" w:space="0" w:color="auto"/>
            </w:tcBorders>
          </w:tcPr>
          <w:p w:rsidR="00AF4326" w:rsidRPr="00C32C94" w:rsidRDefault="00794445">
            <w:pPr>
              <w:jc w:val="center"/>
              <w:rPr>
                <w:rFonts w:ascii="Arial" w:hAnsi="Arial" w:cs="Arial"/>
                <w:sz w:val="22"/>
                <w:szCs w:val="22"/>
              </w:rPr>
            </w:pPr>
            <w:bookmarkStart w:id="35" w:name="Emission_Rate_1"/>
            <w:bookmarkEnd w:id="34"/>
            <w:r w:rsidRPr="00C32C94">
              <w:rPr>
                <w:rFonts w:ascii="Arial" w:hAnsi="Arial" w:cs="Arial"/>
                <w:noProof/>
                <w:sz w:val="22"/>
                <w:szCs w:val="22"/>
              </w:rPr>
              <w:t xml:space="preserve">     </w:t>
            </w:r>
            <w:bookmarkEnd w:id="35"/>
          </w:p>
        </w:tc>
      </w:tr>
      <w:tr w:rsidR="00AF4326" w:rsidRPr="00C32C94" w:rsidTr="00B34D92">
        <w:tc>
          <w:tcPr>
            <w:tcW w:w="5130" w:type="dxa"/>
            <w:tcBorders>
              <w:top w:val="single" w:sz="4" w:space="0" w:color="auto"/>
              <w:bottom w:val="single" w:sz="4" w:space="0" w:color="auto"/>
              <w:right w:val="single" w:sz="4" w:space="0" w:color="auto"/>
            </w:tcBorders>
          </w:tcPr>
          <w:p w:rsidR="00AF4326" w:rsidRPr="00C32C94" w:rsidRDefault="00AF4326">
            <w:pPr>
              <w:rPr>
                <w:rFonts w:ascii="Arial" w:hAnsi="Arial" w:cs="Arial"/>
                <w:b/>
                <w:sz w:val="22"/>
                <w:szCs w:val="22"/>
              </w:rPr>
            </w:pPr>
            <w:r w:rsidRPr="00C32C94">
              <w:rPr>
                <w:rFonts w:ascii="Arial" w:hAnsi="Arial" w:cs="Arial"/>
                <w:b/>
                <w:sz w:val="22"/>
                <w:szCs w:val="22"/>
              </w:rPr>
              <w:t>Individual Hazardous Air Pollutants (HAP</w:t>
            </w:r>
            <w:r w:rsidR="001466CA" w:rsidRPr="00C32C94">
              <w:rPr>
                <w:rFonts w:ascii="Arial" w:hAnsi="Arial" w:cs="Arial"/>
                <w:b/>
                <w:sz w:val="22"/>
                <w:szCs w:val="22"/>
              </w:rPr>
              <w:t>s</w:t>
            </w:r>
            <w:r w:rsidRPr="00C32C94">
              <w:rPr>
                <w:rFonts w:ascii="Arial" w:hAnsi="Arial" w:cs="Arial"/>
                <w:b/>
                <w:sz w:val="22"/>
                <w:szCs w:val="22"/>
              </w:rPr>
              <w:t>) **</w:t>
            </w:r>
          </w:p>
        </w:tc>
        <w:tc>
          <w:tcPr>
            <w:tcW w:w="5130" w:type="dxa"/>
            <w:tcBorders>
              <w:top w:val="single" w:sz="4" w:space="0" w:color="auto"/>
              <w:left w:val="single" w:sz="4" w:space="0" w:color="auto"/>
              <w:bottom w:val="single" w:sz="4" w:space="0" w:color="auto"/>
            </w:tcBorders>
          </w:tcPr>
          <w:p w:rsidR="00AF4326" w:rsidRPr="00C32C94" w:rsidRDefault="00AF4326">
            <w:pPr>
              <w:rPr>
                <w:rFonts w:ascii="Arial" w:hAnsi="Arial" w:cs="Arial"/>
                <w:b/>
                <w:sz w:val="22"/>
                <w:szCs w:val="22"/>
              </w:rPr>
            </w:pPr>
          </w:p>
        </w:tc>
      </w:tr>
      <w:tr w:rsidR="00AF4326" w:rsidRPr="00C32C94">
        <w:tc>
          <w:tcPr>
            <w:tcW w:w="5130" w:type="dxa"/>
            <w:tcBorders>
              <w:top w:val="nil"/>
            </w:tcBorders>
          </w:tcPr>
          <w:p w:rsidR="00AF4326" w:rsidRPr="00C32C94" w:rsidRDefault="008977A0">
            <w:pPr>
              <w:rPr>
                <w:rFonts w:ascii="Arial" w:hAnsi="Arial" w:cs="Arial"/>
                <w:sz w:val="22"/>
                <w:szCs w:val="22"/>
              </w:rPr>
            </w:pPr>
            <w:r w:rsidRPr="00C32C94">
              <w:rPr>
                <w:rFonts w:ascii="Arial" w:hAnsi="Arial" w:cs="Arial"/>
                <w:sz w:val="22"/>
                <w:szCs w:val="22"/>
              </w:rPr>
              <w:t>HCL</w:t>
            </w:r>
          </w:p>
        </w:tc>
        <w:tc>
          <w:tcPr>
            <w:tcW w:w="5130" w:type="dxa"/>
            <w:tcBorders>
              <w:top w:val="nil"/>
            </w:tcBorders>
          </w:tcPr>
          <w:p w:rsidR="00AF4326" w:rsidRPr="00C32C94" w:rsidRDefault="008977A0">
            <w:pPr>
              <w:jc w:val="center"/>
              <w:rPr>
                <w:rFonts w:ascii="Arial" w:hAnsi="Arial" w:cs="Arial"/>
                <w:sz w:val="22"/>
                <w:szCs w:val="22"/>
              </w:rPr>
            </w:pPr>
            <w:r w:rsidRPr="00C32C94">
              <w:rPr>
                <w:rFonts w:ascii="Arial" w:hAnsi="Arial" w:cs="Arial"/>
                <w:sz w:val="22"/>
                <w:szCs w:val="22"/>
              </w:rPr>
              <w:t>0.9</w:t>
            </w:r>
          </w:p>
        </w:tc>
      </w:tr>
      <w:tr w:rsidR="00AF4326" w:rsidRPr="00C32C94">
        <w:tc>
          <w:tcPr>
            <w:tcW w:w="5130" w:type="dxa"/>
          </w:tcPr>
          <w:p w:rsidR="00AF4326" w:rsidRPr="00C32C94" w:rsidRDefault="00794445">
            <w:pPr>
              <w:rPr>
                <w:rFonts w:ascii="Arial" w:hAnsi="Arial" w:cs="Arial"/>
                <w:sz w:val="22"/>
                <w:szCs w:val="22"/>
              </w:rPr>
            </w:pPr>
            <w:bookmarkStart w:id="36" w:name="HAP_5"/>
            <w:r w:rsidRPr="00C32C94">
              <w:rPr>
                <w:rFonts w:ascii="Arial" w:hAnsi="Arial" w:cs="Arial"/>
                <w:noProof/>
                <w:sz w:val="22"/>
                <w:szCs w:val="22"/>
              </w:rPr>
              <w:t xml:space="preserve">     </w:t>
            </w:r>
            <w:bookmarkEnd w:id="36"/>
          </w:p>
        </w:tc>
        <w:tc>
          <w:tcPr>
            <w:tcW w:w="5130" w:type="dxa"/>
          </w:tcPr>
          <w:p w:rsidR="00AF4326" w:rsidRPr="00C32C94" w:rsidRDefault="00794445">
            <w:pPr>
              <w:jc w:val="center"/>
              <w:rPr>
                <w:rFonts w:ascii="Arial" w:hAnsi="Arial" w:cs="Arial"/>
                <w:b/>
                <w:sz w:val="22"/>
                <w:szCs w:val="22"/>
              </w:rPr>
            </w:pPr>
            <w:bookmarkStart w:id="37" w:name="HAP_5_Emission_Rate"/>
            <w:r w:rsidRPr="00C32C94">
              <w:rPr>
                <w:rFonts w:ascii="Arial" w:hAnsi="Arial" w:cs="Arial"/>
                <w:b/>
                <w:noProof/>
                <w:sz w:val="22"/>
                <w:szCs w:val="22"/>
              </w:rPr>
              <w:t xml:space="preserve">     </w:t>
            </w:r>
            <w:bookmarkEnd w:id="37"/>
          </w:p>
        </w:tc>
      </w:tr>
      <w:tr w:rsidR="00AF4326" w:rsidRPr="00290754">
        <w:tc>
          <w:tcPr>
            <w:tcW w:w="5130" w:type="dxa"/>
          </w:tcPr>
          <w:p w:rsidR="00AF4326" w:rsidRPr="00C32C94" w:rsidRDefault="00AF4326">
            <w:pPr>
              <w:rPr>
                <w:rFonts w:ascii="Arial" w:hAnsi="Arial" w:cs="Arial"/>
                <w:b/>
                <w:sz w:val="22"/>
                <w:szCs w:val="22"/>
              </w:rPr>
            </w:pPr>
            <w:r w:rsidRPr="00C32C94">
              <w:rPr>
                <w:rFonts w:ascii="Arial" w:hAnsi="Arial" w:cs="Arial"/>
                <w:b/>
                <w:sz w:val="22"/>
                <w:szCs w:val="22"/>
              </w:rPr>
              <w:t>Total Hazardous Air Pollutants (HAPs)</w:t>
            </w:r>
          </w:p>
        </w:tc>
        <w:tc>
          <w:tcPr>
            <w:tcW w:w="5130" w:type="dxa"/>
          </w:tcPr>
          <w:p w:rsidR="00AF4326" w:rsidRPr="008977A0" w:rsidRDefault="008977A0">
            <w:pPr>
              <w:jc w:val="center"/>
              <w:rPr>
                <w:rFonts w:ascii="Arial" w:hAnsi="Arial" w:cs="Arial"/>
                <w:sz w:val="22"/>
                <w:szCs w:val="22"/>
              </w:rPr>
            </w:pPr>
            <w:r w:rsidRPr="00C32C94">
              <w:rPr>
                <w:rFonts w:ascii="Arial" w:hAnsi="Arial" w:cs="Arial"/>
                <w:sz w:val="22"/>
                <w:szCs w:val="22"/>
              </w:rPr>
              <w:t>0.9</w:t>
            </w:r>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AF4326" w:rsidRPr="00290754" w:rsidRDefault="00AF4326">
      <w:pPr>
        <w:rPr>
          <w:rFonts w:ascii="Arial" w:hAnsi="Arial" w:cs="Arial"/>
          <w:sz w:val="22"/>
          <w:szCs w:val="22"/>
        </w:rPr>
      </w:pPr>
    </w:p>
    <w:p w:rsidR="000F73C3" w:rsidRDefault="000F73C3" w:rsidP="000F73C3">
      <w:pPr>
        <w:jc w:val="both"/>
        <w:rPr>
          <w:rFonts w:ascii="Arial" w:hAnsi="Arial" w:cs="Arial"/>
          <w:sz w:val="22"/>
          <w:szCs w:val="22"/>
        </w:rPr>
      </w:pPr>
      <w:r w:rsidRPr="00550E18">
        <w:rPr>
          <w:rFonts w:ascii="Arial" w:hAnsi="Arial" w:cs="Arial"/>
          <w:sz w:val="22"/>
          <w:szCs w:val="22"/>
        </w:rPr>
        <w:t xml:space="preserve">In addition to the pollutants listed above that have been reported in MAERS, the potential to emit of Greenhouse Gases in tons per year of CO2e is </w:t>
      </w:r>
      <w:r w:rsidR="00A41746">
        <w:rPr>
          <w:rFonts w:ascii="Arial" w:hAnsi="Arial" w:cs="Arial"/>
          <w:sz w:val="22"/>
          <w:szCs w:val="22"/>
        </w:rPr>
        <w:t>480,110, including the biogenic emissions associated with wood firing in EUBOILER.  Excluding biogenic CO2, the potential to emit of Greenhouse Gases in tons per year CO2e is approximately 78,440</w:t>
      </w:r>
      <w:r w:rsidR="00550E18" w:rsidRPr="007E1939">
        <w:rPr>
          <w:rFonts w:ascii="Arial" w:hAnsi="Arial" w:cs="Arial"/>
          <w:sz w:val="22"/>
          <w:szCs w:val="22"/>
        </w:rPr>
        <w:t xml:space="preserve">.  </w:t>
      </w:r>
      <w:r w:rsidRPr="007E1939">
        <w:rPr>
          <w:rFonts w:ascii="Arial" w:hAnsi="Arial" w:cs="Arial"/>
          <w:sz w:val="22"/>
          <w:szCs w:val="22"/>
        </w:rPr>
        <w:t>C</w:t>
      </w:r>
      <w:r w:rsidRPr="00550E18">
        <w:rPr>
          <w:rFonts w:ascii="Arial" w:hAnsi="Arial" w:cs="Arial"/>
          <w:sz w:val="22"/>
          <w:szCs w:val="22"/>
        </w:rPr>
        <w:t>O2e is a calculation of the combined global warming potentials of six Greenhouse Gases (carbon dioxide, methane, nitrous oxide, hydrofluorocarbons, perfluorocarbons, and sulfur hexafluoride).</w:t>
      </w:r>
      <w:r w:rsidR="00C32C94">
        <w:rPr>
          <w:rFonts w:ascii="Arial" w:hAnsi="Arial" w:cs="Arial"/>
          <w:sz w:val="22"/>
          <w:szCs w:val="22"/>
        </w:rPr>
        <w:t xml:space="preserve">  </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w:t>
      </w:r>
      <w:r w:rsidR="007E1939">
        <w:rPr>
          <w:rFonts w:ascii="Arial" w:hAnsi="Arial" w:cs="Arial"/>
          <w:sz w:val="22"/>
          <w:szCs w:val="22"/>
        </w:rPr>
        <w:t xml:space="preserve">working </w:t>
      </w:r>
      <w:r w:rsidRPr="00290754">
        <w:rPr>
          <w:rFonts w:ascii="Arial" w:hAnsi="Arial" w:cs="Arial"/>
          <w:sz w:val="22"/>
          <w:szCs w:val="22"/>
        </w:rPr>
        <w:t xml:space="preserve">draft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F30F41">
        <w:rPr>
          <w:rFonts w:ascii="Arial" w:hAnsi="Arial" w:cs="Arial"/>
          <w:sz w:val="22"/>
          <w:szCs w:val="22"/>
        </w:rPr>
        <w:t>Crawford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Pr="00290754" w:rsidRDefault="000F73C3" w:rsidP="000F73C3">
      <w:pPr>
        <w:jc w:val="both"/>
        <w:rPr>
          <w:rFonts w:ascii="Arial" w:hAnsi="Arial" w:cs="Arial"/>
          <w:sz w:val="22"/>
          <w:szCs w:val="22"/>
        </w:rPr>
      </w:pPr>
    </w:p>
    <w:p w:rsidR="000F73C3" w:rsidRDefault="000F73C3" w:rsidP="00F30F4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rsidR="000F73C3" w:rsidRDefault="000F73C3" w:rsidP="000F73C3">
      <w:pPr>
        <w:jc w:val="both"/>
        <w:rPr>
          <w:rFonts w:ascii="Arial" w:hAnsi="Arial" w:cs="Arial"/>
          <w:sz w:val="22"/>
          <w:szCs w:val="22"/>
        </w:rPr>
      </w:pPr>
      <w:r w:rsidRPr="00167B85">
        <w:rPr>
          <w:rFonts w:ascii="Arial" w:hAnsi="Arial" w:cs="Arial"/>
          <w:sz w:val="22"/>
          <w:szCs w:val="22"/>
        </w:rPr>
        <w:t>the potential to emit</w:t>
      </w:r>
      <w:r w:rsidR="00F30F41">
        <w:rPr>
          <w:rFonts w:ascii="Arial" w:hAnsi="Arial" w:cs="Arial"/>
          <w:sz w:val="22"/>
          <w:szCs w:val="22"/>
        </w:rPr>
        <w:t xml:space="preserve"> nitrogen oxides and</w:t>
      </w:r>
      <w:r w:rsidRPr="00167B85">
        <w:rPr>
          <w:rFonts w:ascii="Arial" w:hAnsi="Arial" w:cs="Arial"/>
          <w:sz w:val="22"/>
          <w:szCs w:val="22"/>
        </w:rPr>
        <w:t xml:space="preserve"> </w:t>
      </w:r>
      <w:r w:rsidR="00794445">
        <w:rPr>
          <w:rFonts w:ascii="Arial" w:hAnsi="Arial" w:cs="Arial"/>
          <w:sz w:val="22"/>
          <w:szCs w:val="22"/>
        </w:rPr>
        <w:t>carbon monoxide</w:t>
      </w:r>
      <w:r w:rsidRPr="00167B85">
        <w:rPr>
          <w:rFonts w:ascii="Arial" w:hAnsi="Arial" w:cs="Arial"/>
          <w:sz w:val="22"/>
          <w:szCs w:val="22"/>
        </w:rPr>
        <w:t xml:space="preserve"> </w:t>
      </w:r>
      <w:r w:rsidR="00F30F41">
        <w:rPr>
          <w:rFonts w:ascii="Arial" w:hAnsi="Arial" w:cs="Arial"/>
          <w:sz w:val="22"/>
          <w:szCs w:val="22"/>
        </w:rPr>
        <w:t xml:space="preserve">each </w:t>
      </w:r>
      <w:r w:rsidRPr="00167B85">
        <w:rPr>
          <w:rFonts w:ascii="Arial" w:hAnsi="Arial" w:cs="Arial"/>
          <w:sz w:val="22"/>
          <w:szCs w:val="22"/>
        </w:rPr>
        <w:t>exceed</w:t>
      </w:r>
      <w:r w:rsidR="00F30F41">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C32C94" w:rsidRDefault="00C32C94" w:rsidP="000F73C3">
      <w:pPr>
        <w:jc w:val="both"/>
        <w:rPr>
          <w:rFonts w:ascii="Arial" w:hAnsi="Arial" w:cs="Arial"/>
          <w:sz w:val="22"/>
          <w:szCs w:val="22"/>
        </w:rPr>
      </w:pPr>
    </w:p>
    <w:p w:rsidR="00A861EB" w:rsidRDefault="00A861EB" w:rsidP="00A861EB">
      <w:pPr>
        <w:jc w:val="both"/>
        <w:rPr>
          <w:rFonts w:ascii="Arial" w:hAnsi="Arial" w:cs="Arial"/>
          <w:sz w:val="22"/>
          <w:szCs w:val="22"/>
        </w:rPr>
      </w:pPr>
      <w:r>
        <w:rPr>
          <w:rFonts w:ascii="Arial" w:hAnsi="Arial" w:cs="Arial"/>
          <w:sz w:val="22"/>
          <w:szCs w:val="22"/>
        </w:rPr>
        <w:t xml:space="preserve">The stationary source is considered to be a minor source of HAP emissions because </w:t>
      </w:r>
      <w:r w:rsidRPr="00762A17">
        <w:rPr>
          <w:rFonts w:ascii="Arial" w:hAnsi="Arial" w:cs="Arial"/>
          <w:sz w:val="22"/>
          <w:szCs w:val="22"/>
        </w:rPr>
        <w:t>the potential to emit of any single HAP regulated by the federal Clean Air Act, Section 112, is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are less than 25 tons per year.</w:t>
      </w:r>
      <w:r>
        <w:rPr>
          <w:rFonts w:ascii="Arial" w:hAnsi="Arial" w:cs="Arial"/>
          <w:sz w:val="22"/>
          <w:szCs w:val="22"/>
        </w:rPr>
        <w:t xml:space="preserve">  </w:t>
      </w:r>
    </w:p>
    <w:p w:rsidR="00A861EB" w:rsidRDefault="00A861EB" w:rsidP="00A861EB">
      <w:pPr>
        <w:jc w:val="both"/>
        <w:rPr>
          <w:rFonts w:ascii="Arial" w:hAnsi="Arial" w:cs="Arial"/>
          <w:sz w:val="22"/>
          <w:szCs w:val="22"/>
        </w:rPr>
      </w:pPr>
    </w:p>
    <w:p w:rsidR="00A861EB" w:rsidRPr="00CE4649" w:rsidRDefault="00A861EB" w:rsidP="00A861EB">
      <w:pPr>
        <w:jc w:val="both"/>
        <w:rPr>
          <w:rFonts w:ascii="Arial" w:hAnsi="Arial" w:cs="Arial"/>
          <w:sz w:val="22"/>
          <w:szCs w:val="22"/>
        </w:rPr>
      </w:pPr>
      <w:r w:rsidRPr="00CE4649">
        <w:rPr>
          <w:rFonts w:ascii="Arial" w:hAnsi="Arial" w:cs="Arial"/>
          <w:sz w:val="22"/>
          <w:szCs w:val="22"/>
        </w:rPr>
        <w:t xml:space="preserve">The stationary source is subject to Prevention of Significant Deterioration of 40 CFR, Part 52.21, regulations because its potential to emit </w:t>
      </w:r>
      <w:r w:rsidR="00794445">
        <w:rPr>
          <w:rFonts w:ascii="Arial" w:hAnsi="Arial" w:cs="Arial"/>
          <w:sz w:val="22"/>
          <w:szCs w:val="22"/>
        </w:rPr>
        <w:t>nitrogen oxides</w:t>
      </w:r>
      <w:r w:rsidRPr="00CE4649">
        <w:rPr>
          <w:rFonts w:ascii="Arial" w:hAnsi="Arial" w:cs="Arial"/>
          <w:sz w:val="22"/>
          <w:szCs w:val="22"/>
        </w:rPr>
        <w:t xml:space="preserve"> and carbon monoxide is greater than </w:t>
      </w:r>
      <w:r w:rsidR="00794445">
        <w:rPr>
          <w:rFonts w:ascii="Arial" w:hAnsi="Arial" w:cs="Arial"/>
          <w:sz w:val="22"/>
          <w:szCs w:val="22"/>
        </w:rPr>
        <w:t>250</w:t>
      </w:r>
      <w:r w:rsidRPr="00CE4649">
        <w:rPr>
          <w:rFonts w:ascii="Arial" w:hAnsi="Arial" w:cs="Arial"/>
          <w:sz w:val="22"/>
          <w:szCs w:val="22"/>
        </w:rPr>
        <w:t xml:space="preserve"> tons per year.  </w:t>
      </w:r>
    </w:p>
    <w:p w:rsidR="000F73C3" w:rsidRDefault="000F73C3" w:rsidP="000F73C3">
      <w:pPr>
        <w:jc w:val="both"/>
        <w:outlineLvl w:val="0"/>
        <w:rPr>
          <w:rFonts w:ascii="Arial" w:hAnsi="Arial" w:cs="Arial"/>
          <w:sz w:val="22"/>
          <w:szCs w:val="22"/>
        </w:rPr>
      </w:pPr>
    </w:p>
    <w:p w:rsidR="000F73C3" w:rsidRPr="005F3A5F" w:rsidRDefault="000F73C3" w:rsidP="000F73C3">
      <w:pPr>
        <w:jc w:val="both"/>
        <w:outlineLvl w:val="0"/>
        <w:rPr>
          <w:rFonts w:ascii="Arial" w:hAnsi="Arial" w:cs="Arial"/>
          <w:sz w:val="22"/>
          <w:szCs w:val="22"/>
        </w:rPr>
      </w:pPr>
      <w:r w:rsidRPr="005F3A5F">
        <w:rPr>
          <w:rFonts w:ascii="Arial" w:hAnsi="Arial" w:cs="Arial"/>
          <w:sz w:val="22"/>
          <w:szCs w:val="22"/>
        </w:rPr>
        <w:t xml:space="preserve">At this time, there are no GHG applicable requirements to include in the </w:t>
      </w:r>
      <w:smartTag w:uri="urn:schemas-microsoft-com:office:smarttags" w:element="stockticker">
        <w:r w:rsidRPr="005F3A5F">
          <w:rPr>
            <w:rFonts w:ascii="Arial" w:hAnsi="Arial" w:cs="Arial"/>
            <w:sz w:val="22"/>
            <w:szCs w:val="22"/>
          </w:rPr>
          <w:t>ROP</w:t>
        </w:r>
      </w:smartTag>
      <w:r w:rsidRPr="005F3A5F">
        <w:rPr>
          <w:rFonts w:ascii="Arial" w:hAnsi="Arial" w:cs="Arial"/>
          <w:sz w:val="22"/>
          <w:szCs w:val="22"/>
        </w:rPr>
        <w:t xml:space="preserve">.  The mandatory Greenhouse Gas Reporting Rule under 40 </w:t>
      </w:r>
      <w:smartTag w:uri="urn:schemas-microsoft-com:office:smarttags" w:element="stockticker">
        <w:r w:rsidRPr="005F3A5F">
          <w:rPr>
            <w:rFonts w:ascii="Arial" w:hAnsi="Arial" w:cs="Arial"/>
            <w:sz w:val="22"/>
            <w:szCs w:val="22"/>
          </w:rPr>
          <w:t>CFR</w:t>
        </w:r>
        <w:r w:rsidR="007E1939">
          <w:rPr>
            <w:rFonts w:ascii="Arial" w:hAnsi="Arial" w:cs="Arial"/>
            <w:sz w:val="22"/>
            <w:szCs w:val="22"/>
          </w:rPr>
          <w:t>, Part</w:t>
        </w:r>
      </w:smartTag>
      <w:r w:rsidRPr="005F3A5F">
        <w:rPr>
          <w:rFonts w:ascii="Arial" w:hAnsi="Arial" w:cs="Arial"/>
          <w:sz w:val="22"/>
          <w:szCs w:val="22"/>
        </w:rPr>
        <w:t xml:space="preserve"> 98 is not an </w:t>
      </w:r>
      <w:smartTag w:uri="urn:schemas-microsoft-com:office:smarttags" w:element="stockticker">
        <w:r w:rsidRPr="005F3A5F">
          <w:rPr>
            <w:rFonts w:ascii="Arial" w:hAnsi="Arial" w:cs="Arial"/>
            <w:sz w:val="22"/>
            <w:szCs w:val="22"/>
          </w:rPr>
          <w:t>ROP</w:t>
        </w:r>
      </w:smartTag>
      <w:r w:rsidRPr="005F3A5F">
        <w:rPr>
          <w:rFonts w:ascii="Arial" w:hAnsi="Arial" w:cs="Arial"/>
          <w:sz w:val="22"/>
          <w:szCs w:val="22"/>
        </w:rPr>
        <w:t xml:space="preserve"> applicable requirement and is not included in the </w:t>
      </w:r>
      <w:smartTag w:uri="urn:schemas-microsoft-com:office:smarttags" w:element="stockticker">
        <w:r w:rsidRPr="005F3A5F">
          <w:rPr>
            <w:rFonts w:ascii="Arial" w:hAnsi="Arial" w:cs="Arial"/>
            <w:sz w:val="22"/>
            <w:szCs w:val="22"/>
          </w:rPr>
          <w:t>ROP</w:t>
        </w:r>
      </w:smartTag>
      <w:r w:rsidRPr="005F3A5F">
        <w:rPr>
          <w:rFonts w:ascii="Arial" w:hAnsi="Arial" w:cs="Arial"/>
          <w:sz w:val="22"/>
          <w:szCs w:val="22"/>
        </w:rPr>
        <w:t xml:space="preserve">.  </w:t>
      </w:r>
    </w:p>
    <w:p w:rsidR="000F73C3" w:rsidRPr="001009C0" w:rsidRDefault="000F73C3" w:rsidP="000F73C3">
      <w:pPr>
        <w:jc w:val="both"/>
        <w:rPr>
          <w:rFonts w:ascii="Arial" w:hAnsi="Arial" w:cs="Arial"/>
          <w:sz w:val="22"/>
          <w:szCs w:val="22"/>
        </w:rPr>
      </w:pPr>
    </w:p>
    <w:p w:rsidR="000F73C3" w:rsidRPr="00290754" w:rsidRDefault="00616095" w:rsidP="000F73C3">
      <w:pPr>
        <w:jc w:val="both"/>
        <w:outlineLvl w:val="0"/>
        <w:rPr>
          <w:rFonts w:ascii="Arial" w:hAnsi="Arial" w:cs="Arial"/>
          <w:sz w:val="22"/>
          <w:szCs w:val="22"/>
        </w:rPr>
      </w:pPr>
      <w:r w:rsidRPr="00616095">
        <w:rPr>
          <w:rFonts w:ascii="Arial" w:hAnsi="Arial" w:cs="Arial"/>
          <w:sz w:val="22"/>
          <w:szCs w:val="22"/>
        </w:rPr>
        <w:t>EUBOILER</w:t>
      </w:r>
      <w:r w:rsidR="000F73C3" w:rsidRPr="00616095">
        <w:rPr>
          <w:rFonts w:ascii="Arial" w:hAnsi="Arial" w:cs="Arial"/>
          <w:sz w:val="22"/>
          <w:szCs w:val="22"/>
        </w:rPr>
        <w:t xml:space="preserve"> at the stationary source is subject to the Standards </w:t>
      </w:r>
      <w:r w:rsidR="0081144A">
        <w:rPr>
          <w:rFonts w:ascii="Arial" w:hAnsi="Arial" w:cs="Arial"/>
          <w:sz w:val="22"/>
          <w:szCs w:val="22"/>
        </w:rPr>
        <w:t xml:space="preserve">of Performance </w:t>
      </w:r>
      <w:r w:rsidR="000F73C3" w:rsidRPr="00616095">
        <w:rPr>
          <w:rFonts w:ascii="Arial" w:hAnsi="Arial" w:cs="Arial"/>
          <w:sz w:val="22"/>
          <w:szCs w:val="22"/>
        </w:rPr>
        <w:t xml:space="preserve">for </w:t>
      </w:r>
      <w:r w:rsidRPr="00616095">
        <w:rPr>
          <w:rFonts w:ascii="Arial" w:hAnsi="Arial" w:cs="Arial"/>
          <w:sz w:val="22"/>
          <w:szCs w:val="22"/>
        </w:rPr>
        <w:t>Industrial-</w:t>
      </w:r>
      <w:r>
        <w:rPr>
          <w:rFonts w:ascii="Arial" w:hAnsi="Arial" w:cs="Arial"/>
          <w:sz w:val="22"/>
          <w:szCs w:val="22"/>
        </w:rPr>
        <w:t>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Db</w:t>
      </w:r>
      <w:r w:rsidR="000F73C3" w:rsidRPr="00290754">
        <w:rPr>
          <w:rFonts w:ascii="Arial" w:hAnsi="Arial" w:cs="Arial"/>
          <w:sz w:val="22"/>
          <w:szCs w:val="22"/>
        </w:rPr>
        <w:t>.</w:t>
      </w:r>
    </w:p>
    <w:p w:rsidR="000F73C3" w:rsidRPr="001009C0" w:rsidRDefault="000F73C3" w:rsidP="000F73C3">
      <w:pPr>
        <w:jc w:val="both"/>
        <w:rPr>
          <w:rFonts w:ascii="Arial" w:hAnsi="Arial" w:cs="Arial"/>
          <w:sz w:val="22"/>
          <w:szCs w:val="22"/>
        </w:rPr>
      </w:pPr>
    </w:p>
    <w:p w:rsidR="0081144A" w:rsidRPr="005F1B8C" w:rsidRDefault="00616095" w:rsidP="0081144A">
      <w:pPr>
        <w:jc w:val="both"/>
        <w:outlineLvl w:val="0"/>
        <w:rPr>
          <w:rFonts w:ascii="Arial" w:hAnsi="Arial" w:cs="Arial"/>
          <w:sz w:val="22"/>
          <w:szCs w:val="22"/>
        </w:rPr>
      </w:pPr>
      <w:r w:rsidRPr="00F05ADB">
        <w:rPr>
          <w:rFonts w:ascii="Arial" w:hAnsi="Arial" w:cs="Arial"/>
          <w:sz w:val="22"/>
          <w:szCs w:val="22"/>
        </w:rPr>
        <w:t>EUBOILER</w:t>
      </w:r>
      <w:r w:rsidR="000F73C3" w:rsidRPr="00F05ADB">
        <w:rPr>
          <w:rFonts w:ascii="Arial" w:hAnsi="Arial" w:cs="Arial"/>
          <w:sz w:val="22"/>
          <w:szCs w:val="22"/>
        </w:rPr>
        <w:t xml:space="preserve"> at the stationary source is subject to the </w:t>
      </w:r>
      <w:r w:rsidR="00F05ADB" w:rsidRPr="00F05ADB">
        <w:rPr>
          <w:rFonts w:ascii="Arial" w:hAnsi="Arial" w:cs="Arial"/>
          <w:sz w:val="22"/>
          <w:szCs w:val="22"/>
        </w:rPr>
        <w:t xml:space="preserve">National Emission Standard for Hazardous Air Pollutants </w:t>
      </w:r>
      <w:r w:rsidR="000F73C3" w:rsidRPr="00F05ADB">
        <w:rPr>
          <w:rFonts w:ascii="Arial" w:hAnsi="Arial" w:cs="Arial"/>
          <w:sz w:val="22"/>
          <w:szCs w:val="22"/>
        </w:rPr>
        <w:t xml:space="preserve">for </w:t>
      </w:r>
      <w:r w:rsidRPr="00F05ADB">
        <w:rPr>
          <w:rFonts w:ascii="Arial" w:hAnsi="Arial" w:cs="Arial"/>
          <w:sz w:val="22"/>
          <w:szCs w:val="22"/>
        </w:rPr>
        <w:t>Industrial, Commercial and Institutional Boilers at Area Sources for HAPs</w:t>
      </w:r>
      <w:r w:rsidR="000F73C3" w:rsidRPr="00F05ADB">
        <w:rPr>
          <w:rFonts w:ascii="Arial" w:hAnsi="Arial" w:cs="Arial"/>
          <w:sz w:val="22"/>
          <w:szCs w:val="22"/>
        </w:rPr>
        <w:t xml:space="preserve"> promulgated in 40 CFR, Part 63, Subparts A and </w:t>
      </w:r>
      <w:r w:rsidRPr="00F05ADB">
        <w:rPr>
          <w:rFonts w:ascii="Arial" w:hAnsi="Arial" w:cs="Arial"/>
          <w:sz w:val="22"/>
          <w:szCs w:val="22"/>
        </w:rPr>
        <w:t>JJJJJJ</w:t>
      </w:r>
      <w:r w:rsidR="000F73C3" w:rsidRPr="00F05ADB">
        <w:rPr>
          <w:rFonts w:ascii="Arial" w:hAnsi="Arial" w:cs="Arial"/>
          <w:sz w:val="22"/>
          <w:szCs w:val="22"/>
        </w:rPr>
        <w:t>.</w:t>
      </w:r>
      <w:r w:rsidRPr="00F05ADB">
        <w:rPr>
          <w:rFonts w:ascii="Arial" w:hAnsi="Arial" w:cs="Arial"/>
          <w:sz w:val="22"/>
          <w:szCs w:val="22"/>
        </w:rPr>
        <w:t xml:space="preserve">  </w:t>
      </w:r>
      <w:r w:rsidR="0081144A" w:rsidRPr="005F1B8C">
        <w:rPr>
          <w:rFonts w:ascii="Arial" w:hAnsi="Arial" w:cs="Arial"/>
          <w:sz w:val="22"/>
          <w:szCs w:val="22"/>
        </w:rPr>
        <w:t xml:space="preserve">The ROP contains special conditions provided by </w:t>
      </w:r>
      <w:r w:rsidR="0081144A">
        <w:rPr>
          <w:rFonts w:ascii="Arial" w:hAnsi="Arial" w:cs="Arial"/>
          <w:sz w:val="22"/>
          <w:szCs w:val="22"/>
        </w:rPr>
        <w:t>Grayling Generating Station</w:t>
      </w:r>
      <w:r w:rsidR="0081144A" w:rsidRPr="005F1B8C">
        <w:rPr>
          <w:rFonts w:ascii="Arial" w:hAnsi="Arial" w:cs="Arial"/>
          <w:sz w:val="22"/>
          <w:szCs w:val="22"/>
        </w:rPr>
        <w:t xml:space="preserve"> for applicable requirements from 40 CFR, Part 63, Subparts A and </w:t>
      </w:r>
      <w:r w:rsidR="00794445">
        <w:rPr>
          <w:rFonts w:ascii="Arial" w:hAnsi="Arial" w:cs="Arial"/>
          <w:sz w:val="22"/>
          <w:szCs w:val="22"/>
        </w:rPr>
        <w:t>JJJJJJ</w:t>
      </w:r>
      <w:r w:rsidR="0081144A" w:rsidRPr="005F1B8C">
        <w:rPr>
          <w:rFonts w:ascii="Arial" w:hAnsi="Arial" w:cs="Arial"/>
          <w:sz w:val="22"/>
          <w:szCs w:val="22"/>
        </w:rPr>
        <w:t xml:space="preserve">.  </w:t>
      </w:r>
      <w:r w:rsidR="00612646">
        <w:rPr>
          <w:rFonts w:ascii="Arial" w:hAnsi="Arial" w:cs="Arial"/>
          <w:sz w:val="22"/>
          <w:szCs w:val="22"/>
        </w:rPr>
        <w:t xml:space="preserve">The Boiler Area Source MACT special conditions only reflect ongoing source requirements, as all initial notifications, one-time energy assessment and initial boiler tune-up have already been completed.  Furthermore, the specific elements associated with the tune-up process have been tailored for EUBOILER, in that EUBOILER is a stoker fired boiler and not equipped with burners (i.e., combustion occurs on the boiler grate) or a system which controls the air to fuel raito.  Thus, the provisions of 40 CFR § 63.11223(b)(1), (2) and (3) do not apply EUBOILER tune-ups.  </w:t>
      </w:r>
      <w:r w:rsidR="0081144A" w:rsidRPr="005F1B8C">
        <w:rPr>
          <w:rFonts w:ascii="Arial" w:hAnsi="Arial" w:cs="Arial"/>
          <w:sz w:val="22"/>
          <w:szCs w:val="22"/>
        </w:rPr>
        <w:t xml:space="preserve">The AQD is not delegated the regulatory authority for this area source MACT; therefore, the special conditions for the </w:t>
      </w:r>
      <w:r w:rsidR="00794445">
        <w:rPr>
          <w:rFonts w:ascii="Arial" w:hAnsi="Arial" w:cs="Arial"/>
          <w:sz w:val="22"/>
          <w:szCs w:val="22"/>
        </w:rPr>
        <w:t>Boiler</w:t>
      </w:r>
      <w:r w:rsidR="0081144A" w:rsidRPr="005F1B8C">
        <w:rPr>
          <w:rFonts w:ascii="Arial" w:hAnsi="Arial" w:cs="Arial"/>
          <w:sz w:val="22"/>
          <w:szCs w:val="22"/>
        </w:rPr>
        <w:t xml:space="preserve"> Area Source MACT contained in </w:t>
      </w:r>
      <w:r w:rsidR="00612646">
        <w:rPr>
          <w:rFonts w:ascii="Arial" w:hAnsi="Arial" w:cs="Arial"/>
          <w:sz w:val="22"/>
          <w:szCs w:val="22"/>
        </w:rPr>
        <w:t>EUBOILER</w:t>
      </w:r>
      <w:r w:rsidR="0081144A" w:rsidRPr="005F1B8C">
        <w:rPr>
          <w:rFonts w:ascii="Arial" w:hAnsi="Arial" w:cs="Arial"/>
          <w:sz w:val="22"/>
          <w:szCs w:val="22"/>
        </w:rPr>
        <w:t xml:space="preserve"> were not reviewed by the AQD.  </w:t>
      </w:r>
    </w:p>
    <w:p w:rsidR="000F73C3" w:rsidRPr="00290754" w:rsidRDefault="000F73C3" w:rsidP="000F73C3">
      <w:pPr>
        <w:jc w:val="both"/>
        <w:rPr>
          <w:rFonts w:ascii="Arial" w:hAnsi="Arial" w:cs="Arial"/>
          <w:b/>
          <w:sz w:val="22"/>
          <w:szCs w:val="22"/>
        </w:rPr>
      </w:pPr>
    </w:p>
    <w:p w:rsidR="000F73C3" w:rsidRDefault="00616095" w:rsidP="00112F4B">
      <w:pPr>
        <w:jc w:val="both"/>
        <w:outlineLvl w:val="0"/>
        <w:rPr>
          <w:rFonts w:ascii="Arial" w:hAnsi="Arial" w:cs="Arial"/>
          <w:sz w:val="22"/>
          <w:szCs w:val="22"/>
        </w:rPr>
      </w:pPr>
      <w:r w:rsidRPr="00616095">
        <w:rPr>
          <w:rFonts w:ascii="Arial" w:hAnsi="Arial" w:cs="Arial"/>
          <w:sz w:val="22"/>
          <w:szCs w:val="22"/>
        </w:rPr>
        <w:t>EUEMERGENERATOR and EUFIREPUMP</w:t>
      </w:r>
      <w:r w:rsidR="000F73C3" w:rsidRPr="00616095">
        <w:rPr>
          <w:rFonts w:ascii="Arial" w:hAnsi="Arial" w:cs="Arial"/>
          <w:sz w:val="22"/>
          <w:szCs w:val="22"/>
        </w:rPr>
        <w:t xml:space="preserve"> </w:t>
      </w:r>
      <w:r w:rsidR="0081144A">
        <w:rPr>
          <w:rFonts w:ascii="Arial" w:hAnsi="Arial" w:cs="Arial"/>
          <w:sz w:val="22"/>
          <w:szCs w:val="22"/>
        </w:rPr>
        <w:t xml:space="preserve">(FGCIRICEMACT) </w:t>
      </w:r>
      <w:r w:rsidR="000F73C3" w:rsidRPr="00616095">
        <w:rPr>
          <w:rFonts w:ascii="Arial" w:hAnsi="Arial" w:cs="Arial"/>
          <w:sz w:val="22"/>
          <w:szCs w:val="22"/>
        </w:rPr>
        <w:t xml:space="preserve">at the stationary source are subject to the National Emission </w:t>
      </w:r>
      <w:r w:rsidR="000F73C3" w:rsidRPr="00290754">
        <w:rPr>
          <w:rFonts w:ascii="Arial" w:hAnsi="Arial" w:cs="Arial"/>
          <w:sz w:val="22"/>
          <w:szCs w:val="22"/>
        </w:rPr>
        <w:t xml:space="preserve">Standard for Hazardous Air Pollutants for </w:t>
      </w:r>
      <w:r>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F05ADB">
        <w:rPr>
          <w:rFonts w:ascii="Arial" w:hAnsi="Arial" w:cs="Arial"/>
          <w:sz w:val="22"/>
          <w:szCs w:val="22"/>
        </w:rPr>
        <w:t xml:space="preserve">at Area Sources </w:t>
      </w:r>
      <w:r w:rsidR="000F73C3" w:rsidRPr="00290754">
        <w:rPr>
          <w:rFonts w:ascii="Arial" w:hAnsi="Arial" w:cs="Arial"/>
          <w:sz w:val="22"/>
          <w:szCs w:val="22"/>
        </w:rPr>
        <w:t xml:space="preserve">promulgated in </w:t>
      </w:r>
      <w:r w:rsidR="000F73C3">
        <w:rPr>
          <w:rFonts w:ascii="Arial" w:hAnsi="Arial" w:cs="Arial"/>
          <w:sz w:val="22"/>
          <w:szCs w:val="22"/>
        </w:rPr>
        <w:t>4</w:t>
      </w:r>
      <w:r w:rsidR="000F73C3" w:rsidRPr="00290754">
        <w:rPr>
          <w:rFonts w:ascii="Arial" w:hAnsi="Arial" w:cs="Arial"/>
          <w:sz w:val="22"/>
          <w:szCs w:val="22"/>
        </w:rPr>
        <w:t xml:space="preserve">0 </w:t>
      </w:r>
      <w:r w:rsidR="000F73C3">
        <w:rPr>
          <w:rFonts w:ascii="Arial" w:hAnsi="Arial" w:cs="Arial"/>
          <w:sz w:val="22"/>
          <w:szCs w:val="22"/>
        </w:rPr>
        <w:t xml:space="preserve">CFR, </w:t>
      </w:r>
      <w:r w:rsidR="000F73C3" w:rsidRPr="00290754">
        <w:rPr>
          <w:rFonts w:ascii="Arial" w:hAnsi="Arial" w:cs="Arial"/>
          <w:sz w:val="22"/>
          <w:szCs w:val="22"/>
        </w:rPr>
        <w:t>Part 6</w:t>
      </w:r>
      <w:r w:rsidR="0081144A">
        <w:rPr>
          <w:rFonts w:ascii="Arial" w:hAnsi="Arial" w:cs="Arial"/>
          <w:sz w:val="22"/>
          <w:szCs w:val="22"/>
        </w:rPr>
        <w:t>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81144A">
        <w:rPr>
          <w:rFonts w:ascii="Arial" w:hAnsi="Arial" w:cs="Arial"/>
          <w:sz w:val="22"/>
          <w:szCs w:val="22"/>
        </w:rPr>
        <w:t xml:space="preserve"> </w:t>
      </w:r>
      <w:r w:rsidR="0081144A" w:rsidRPr="0081144A">
        <w:rPr>
          <w:rFonts w:ascii="Arial" w:hAnsi="Arial" w:cs="Arial"/>
          <w:sz w:val="22"/>
          <w:szCs w:val="22"/>
        </w:rPr>
        <w:t xml:space="preserve"> </w:t>
      </w:r>
      <w:r w:rsidR="0081144A" w:rsidRPr="005F1B8C">
        <w:rPr>
          <w:rFonts w:ascii="Arial" w:hAnsi="Arial" w:cs="Arial"/>
          <w:sz w:val="22"/>
          <w:szCs w:val="22"/>
        </w:rPr>
        <w:t>(</w:t>
      </w:r>
      <w:r w:rsidR="0081144A">
        <w:rPr>
          <w:rFonts w:ascii="Arial" w:hAnsi="Arial" w:cs="Arial"/>
          <w:sz w:val="22"/>
          <w:szCs w:val="22"/>
        </w:rPr>
        <w:t>RICE</w:t>
      </w:r>
      <w:r w:rsidR="0081144A" w:rsidRPr="005F1B8C">
        <w:rPr>
          <w:rFonts w:ascii="Arial" w:hAnsi="Arial" w:cs="Arial"/>
          <w:sz w:val="22"/>
          <w:szCs w:val="22"/>
        </w:rPr>
        <w:t xml:space="preserve"> Area Source MACT).  The ROP contains special conditions provided by </w:t>
      </w:r>
      <w:r w:rsidR="0081144A">
        <w:rPr>
          <w:rFonts w:ascii="Arial" w:hAnsi="Arial" w:cs="Arial"/>
          <w:sz w:val="22"/>
          <w:szCs w:val="22"/>
        </w:rPr>
        <w:t>Grayling Generating Station</w:t>
      </w:r>
      <w:r w:rsidR="0081144A" w:rsidRPr="005F1B8C">
        <w:rPr>
          <w:rFonts w:ascii="Arial" w:hAnsi="Arial" w:cs="Arial"/>
          <w:sz w:val="22"/>
          <w:szCs w:val="22"/>
        </w:rPr>
        <w:t xml:space="preserve"> for applicable r</w:t>
      </w:r>
      <w:r w:rsidR="0081144A">
        <w:rPr>
          <w:rFonts w:ascii="Arial" w:hAnsi="Arial" w:cs="Arial"/>
          <w:sz w:val="22"/>
          <w:szCs w:val="22"/>
        </w:rPr>
        <w:t>equirements from 40 CFR, Part 63</w:t>
      </w:r>
      <w:r w:rsidR="0081144A" w:rsidRPr="005F1B8C">
        <w:rPr>
          <w:rFonts w:ascii="Arial" w:hAnsi="Arial" w:cs="Arial"/>
          <w:sz w:val="22"/>
          <w:szCs w:val="22"/>
        </w:rPr>
        <w:t xml:space="preserve">, Subparts A and </w:t>
      </w:r>
      <w:r w:rsidR="0081144A">
        <w:rPr>
          <w:rFonts w:ascii="Arial" w:hAnsi="Arial" w:cs="Arial"/>
          <w:sz w:val="22"/>
          <w:szCs w:val="22"/>
        </w:rPr>
        <w:t>ZZZZ</w:t>
      </w:r>
      <w:r w:rsidR="0081144A" w:rsidRPr="005F1B8C">
        <w:rPr>
          <w:rFonts w:ascii="Arial" w:hAnsi="Arial" w:cs="Arial"/>
          <w:sz w:val="22"/>
          <w:szCs w:val="22"/>
        </w:rPr>
        <w:t xml:space="preserve">.  The AQD is not delegated the regulatory authority for this area source MACT; therefore, the special conditions for the </w:t>
      </w:r>
      <w:r w:rsidR="0081144A">
        <w:rPr>
          <w:rFonts w:ascii="Arial" w:hAnsi="Arial" w:cs="Arial"/>
          <w:sz w:val="22"/>
          <w:szCs w:val="22"/>
        </w:rPr>
        <w:t>RICE</w:t>
      </w:r>
      <w:r w:rsidR="0081144A" w:rsidRPr="005F1B8C">
        <w:rPr>
          <w:rFonts w:ascii="Arial" w:hAnsi="Arial" w:cs="Arial"/>
          <w:sz w:val="22"/>
          <w:szCs w:val="22"/>
        </w:rPr>
        <w:t xml:space="preserve"> Area Source MACT contained in </w:t>
      </w:r>
      <w:r w:rsidR="0081144A">
        <w:rPr>
          <w:rFonts w:ascii="Arial" w:hAnsi="Arial" w:cs="Arial"/>
          <w:sz w:val="22"/>
          <w:szCs w:val="22"/>
        </w:rPr>
        <w:t>FGCIRICEMACT</w:t>
      </w:r>
      <w:r w:rsidR="0081144A" w:rsidRPr="005F1B8C">
        <w:rPr>
          <w:rFonts w:ascii="Arial" w:hAnsi="Arial" w:cs="Arial"/>
          <w:sz w:val="22"/>
          <w:szCs w:val="22"/>
        </w:rPr>
        <w:t xml:space="preserve"> were not reviewed by the AQD.  </w:t>
      </w:r>
    </w:p>
    <w:p w:rsidR="000F73C3" w:rsidRPr="001009C0" w:rsidRDefault="000F73C3" w:rsidP="000F73C3">
      <w:pPr>
        <w:jc w:val="both"/>
        <w:outlineLvl w:val="0"/>
        <w:rPr>
          <w:rFonts w:ascii="Arial" w:hAnsi="Arial" w:cs="Arial"/>
          <w:sz w:val="22"/>
          <w:szCs w:val="22"/>
        </w:rPr>
      </w:pPr>
    </w:p>
    <w:p w:rsidR="000F73C3" w:rsidRPr="00616095" w:rsidRDefault="00616095" w:rsidP="000F73C3">
      <w:pPr>
        <w:jc w:val="both"/>
        <w:outlineLvl w:val="0"/>
        <w:rPr>
          <w:rFonts w:ascii="Arial" w:hAnsi="Arial" w:cs="Arial"/>
          <w:sz w:val="22"/>
          <w:szCs w:val="22"/>
        </w:rPr>
      </w:pPr>
      <w:r w:rsidRPr="00616095">
        <w:rPr>
          <w:rFonts w:ascii="Arial" w:hAnsi="Arial" w:cs="Arial"/>
          <w:sz w:val="22"/>
          <w:szCs w:val="22"/>
        </w:rPr>
        <w:t>EUBOILER</w:t>
      </w:r>
      <w:r w:rsidR="000F73C3" w:rsidRPr="00616095">
        <w:rPr>
          <w:rFonts w:ascii="Arial" w:hAnsi="Arial" w:cs="Arial"/>
          <w:sz w:val="22"/>
          <w:szCs w:val="22"/>
        </w:rPr>
        <w:t xml:space="preserve"> at the stationary source is subject to the Clean Air Interstate Rule NO</w:t>
      </w:r>
      <w:r w:rsidR="000F73C3" w:rsidRPr="00616095">
        <w:rPr>
          <w:rFonts w:ascii="Arial" w:hAnsi="Arial" w:cs="Arial"/>
          <w:sz w:val="22"/>
          <w:szCs w:val="22"/>
          <w:vertAlign w:val="subscript"/>
        </w:rPr>
        <w:t>x</w:t>
      </w:r>
      <w:r w:rsidR="000F73C3" w:rsidRPr="00616095">
        <w:rPr>
          <w:rFonts w:ascii="Arial" w:hAnsi="Arial" w:cs="Arial"/>
          <w:sz w:val="22"/>
          <w:szCs w:val="22"/>
        </w:rPr>
        <w:t xml:space="preserve"> annual trading program pursuant to Rules 802a, 803, 821, and 830 through 834.</w:t>
      </w:r>
    </w:p>
    <w:p w:rsidR="000F73C3" w:rsidRPr="00616095" w:rsidRDefault="000F73C3" w:rsidP="000F73C3">
      <w:pPr>
        <w:jc w:val="both"/>
        <w:outlineLvl w:val="0"/>
        <w:rPr>
          <w:rFonts w:ascii="Arial" w:hAnsi="Arial" w:cs="Arial"/>
          <w:sz w:val="22"/>
          <w:szCs w:val="22"/>
        </w:rPr>
      </w:pPr>
    </w:p>
    <w:p w:rsidR="000F73C3" w:rsidRPr="00616095" w:rsidRDefault="00616095" w:rsidP="000F73C3">
      <w:pPr>
        <w:jc w:val="both"/>
        <w:outlineLvl w:val="0"/>
        <w:rPr>
          <w:rFonts w:ascii="Arial" w:hAnsi="Arial" w:cs="Arial"/>
          <w:sz w:val="22"/>
          <w:szCs w:val="22"/>
        </w:rPr>
      </w:pPr>
      <w:r w:rsidRPr="00616095">
        <w:rPr>
          <w:rFonts w:ascii="Arial" w:hAnsi="Arial" w:cs="Arial"/>
          <w:sz w:val="22"/>
          <w:szCs w:val="22"/>
        </w:rPr>
        <w:t xml:space="preserve">EUBOILER </w:t>
      </w:r>
      <w:r w:rsidR="000F73C3" w:rsidRPr="00616095">
        <w:rPr>
          <w:rFonts w:ascii="Arial" w:hAnsi="Arial" w:cs="Arial"/>
          <w:sz w:val="22"/>
          <w:szCs w:val="22"/>
        </w:rPr>
        <w:t>at the stationary source is subject to the Clean Air Interstate Rule NO</w:t>
      </w:r>
      <w:r w:rsidR="000F73C3" w:rsidRPr="00616095">
        <w:rPr>
          <w:rFonts w:ascii="Arial" w:hAnsi="Arial" w:cs="Arial"/>
          <w:sz w:val="22"/>
          <w:szCs w:val="22"/>
          <w:vertAlign w:val="subscript"/>
        </w:rPr>
        <w:t>x</w:t>
      </w:r>
      <w:r w:rsidR="000F73C3" w:rsidRPr="00616095">
        <w:rPr>
          <w:rFonts w:ascii="Arial" w:hAnsi="Arial" w:cs="Arial"/>
          <w:sz w:val="22"/>
          <w:szCs w:val="22"/>
        </w:rPr>
        <w:t xml:space="preserve"> ozone season trading program pursuant to Rules 802a, 803 and 821 through 826.</w:t>
      </w:r>
    </w:p>
    <w:p w:rsidR="000F73C3" w:rsidRPr="00616095" w:rsidRDefault="000F73C3" w:rsidP="000F73C3">
      <w:pPr>
        <w:jc w:val="both"/>
        <w:outlineLvl w:val="0"/>
        <w:rPr>
          <w:rFonts w:ascii="Arial" w:hAnsi="Arial" w:cs="Arial"/>
          <w:sz w:val="22"/>
          <w:szCs w:val="22"/>
        </w:rPr>
      </w:pPr>
    </w:p>
    <w:p w:rsidR="000F73C3" w:rsidRPr="00616095" w:rsidRDefault="00616095" w:rsidP="000F73C3">
      <w:pPr>
        <w:jc w:val="both"/>
        <w:outlineLvl w:val="0"/>
        <w:rPr>
          <w:rFonts w:ascii="Arial" w:hAnsi="Arial" w:cs="Arial"/>
          <w:sz w:val="22"/>
          <w:szCs w:val="22"/>
        </w:rPr>
      </w:pPr>
      <w:r w:rsidRPr="00616095">
        <w:rPr>
          <w:rFonts w:ascii="Arial" w:hAnsi="Arial" w:cs="Arial"/>
          <w:sz w:val="22"/>
          <w:szCs w:val="22"/>
        </w:rPr>
        <w:t xml:space="preserve">EUBOILER </w:t>
      </w:r>
      <w:r w:rsidR="000F73C3" w:rsidRPr="00616095">
        <w:rPr>
          <w:rFonts w:ascii="Arial" w:hAnsi="Arial" w:cs="Arial"/>
          <w:sz w:val="22"/>
          <w:szCs w:val="22"/>
        </w:rPr>
        <w:t>at the stationary source is subject to the Clean Air Interstate Rule SO</w:t>
      </w:r>
      <w:r w:rsidR="000F73C3" w:rsidRPr="00616095">
        <w:rPr>
          <w:rFonts w:ascii="Arial" w:hAnsi="Arial" w:cs="Arial"/>
          <w:sz w:val="22"/>
          <w:szCs w:val="22"/>
          <w:vertAlign w:val="subscript"/>
        </w:rPr>
        <w:t>2</w:t>
      </w:r>
      <w:r w:rsidR="000F73C3" w:rsidRPr="00616095">
        <w:rPr>
          <w:rFonts w:ascii="Arial" w:hAnsi="Arial" w:cs="Arial"/>
          <w:sz w:val="22"/>
          <w:szCs w:val="22"/>
        </w:rPr>
        <w:t xml:space="preserve"> annual trading program pursuant to Rule 420.</w:t>
      </w:r>
    </w:p>
    <w:p w:rsidR="000F73C3" w:rsidRPr="00EC0D9E"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rPr>
          <w:rFonts w:ascii="Arial" w:hAnsi="Arial" w:cs="Arial"/>
          <w:sz w:val="22"/>
          <w:szCs w:val="22"/>
        </w:rPr>
      </w:pPr>
    </w:p>
    <w:p w:rsidR="000F73C3" w:rsidRPr="003A768B" w:rsidRDefault="003A768B" w:rsidP="000F73C3">
      <w:pPr>
        <w:jc w:val="both"/>
        <w:rPr>
          <w:rFonts w:ascii="Arial" w:hAnsi="Arial" w:cs="Arial"/>
          <w:sz w:val="22"/>
          <w:szCs w:val="22"/>
        </w:rPr>
      </w:pPr>
      <w:r w:rsidRPr="003A768B">
        <w:rPr>
          <w:rFonts w:ascii="Arial" w:hAnsi="Arial" w:cs="Arial"/>
          <w:sz w:val="22"/>
          <w:szCs w:val="22"/>
        </w:rPr>
        <w:t>EUBOILER</w:t>
      </w:r>
      <w:r w:rsidR="000F73C3" w:rsidRPr="003A768B">
        <w:rPr>
          <w:rFonts w:ascii="Arial" w:hAnsi="Arial" w:cs="Arial"/>
          <w:sz w:val="22"/>
          <w:szCs w:val="22"/>
        </w:rPr>
        <w:t xml:space="preserve"> at the stationary source is subject to the federal Compliance Assurance Monitoring (CAM) </w:t>
      </w:r>
      <w:r w:rsidR="000F73C3" w:rsidRPr="00CC7CF8">
        <w:rPr>
          <w:rFonts w:ascii="Arial" w:hAnsi="Arial" w:cs="Arial"/>
          <w:sz w:val="22"/>
          <w:szCs w:val="22"/>
        </w:rPr>
        <w:t xml:space="preserve">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This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w:t>
      </w:r>
      <w:r w:rsidR="000F73C3" w:rsidRPr="000E2E00">
        <w:rPr>
          <w:rFonts w:ascii="Arial" w:hAnsi="Arial" w:cs="Arial"/>
          <w:sz w:val="22"/>
          <w:szCs w:val="22"/>
        </w:rPr>
        <w:t xml:space="preserve">of </w:t>
      </w:r>
      <w:r w:rsidRPr="000E2E00">
        <w:rPr>
          <w:rFonts w:ascii="Arial" w:hAnsi="Arial" w:cs="Arial"/>
          <w:sz w:val="22"/>
          <w:szCs w:val="22"/>
        </w:rPr>
        <w:t>particulate matter</w:t>
      </w:r>
      <w:r w:rsidR="000F73C3" w:rsidRPr="000E2E00">
        <w:rPr>
          <w:rFonts w:ascii="Arial" w:hAnsi="Arial" w:cs="Arial"/>
          <w:sz w:val="22"/>
          <w:szCs w:val="22"/>
        </w:rPr>
        <w:t xml:space="preserve"> greater than the major source threshold level.  The </w:t>
      </w:r>
      <w:r w:rsidR="000E2E00" w:rsidRPr="000E2E00">
        <w:rPr>
          <w:rFonts w:ascii="Arial" w:hAnsi="Arial" w:cs="Arial"/>
          <w:sz w:val="22"/>
          <w:szCs w:val="22"/>
        </w:rPr>
        <w:t>monitoring</w:t>
      </w:r>
      <w:r w:rsidR="000E2E00">
        <w:rPr>
          <w:rFonts w:ascii="Arial" w:hAnsi="Arial" w:cs="Arial"/>
          <w:sz w:val="22"/>
          <w:szCs w:val="22"/>
        </w:rPr>
        <w:t xml:space="preserve"> for the control device </w:t>
      </w:r>
      <w:r w:rsidR="00610462">
        <w:rPr>
          <w:rFonts w:ascii="Arial" w:hAnsi="Arial" w:cs="Arial"/>
          <w:sz w:val="22"/>
          <w:szCs w:val="22"/>
        </w:rPr>
        <w:lastRenderedPageBreak/>
        <w:t>is COMS-recorded opacity, which functions within the range of 0-5</w:t>
      </w:r>
      <w:r w:rsidR="007E1939">
        <w:rPr>
          <w:rFonts w:ascii="Arial" w:hAnsi="Arial" w:cs="Arial"/>
          <w:sz w:val="22"/>
          <w:szCs w:val="22"/>
        </w:rPr>
        <w:t xml:space="preserve"> percent</w:t>
      </w:r>
      <w:r w:rsidR="00610462">
        <w:rPr>
          <w:rFonts w:ascii="Arial" w:hAnsi="Arial" w:cs="Arial"/>
          <w:sz w:val="22"/>
          <w:szCs w:val="22"/>
        </w:rPr>
        <w:t xml:space="preserve"> opacity</w:t>
      </w:r>
      <w:r w:rsidR="00612646">
        <w:rPr>
          <w:rFonts w:ascii="Arial" w:hAnsi="Arial" w:cs="Arial"/>
          <w:sz w:val="22"/>
          <w:szCs w:val="22"/>
        </w:rPr>
        <w:t>, on an hourly average basis,</w:t>
      </w:r>
      <w:r w:rsidR="00610462">
        <w:rPr>
          <w:rFonts w:ascii="Arial" w:hAnsi="Arial" w:cs="Arial"/>
          <w:sz w:val="22"/>
          <w:szCs w:val="22"/>
        </w:rPr>
        <w:t xml:space="preserve"> during prope</w:t>
      </w:r>
      <w:r w:rsidR="00612646">
        <w:rPr>
          <w:rFonts w:ascii="Arial" w:hAnsi="Arial" w:cs="Arial"/>
          <w:sz w:val="22"/>
          <w:szCs w:val="22"/>
        </w:rPr>
        <w:t>r</w:t>
      </w:r>
      <w:r w:rsidR="00610462">
        <w:rPr>
          <w:rFonts w:ascii="Arial" w:hAnsi="Arial" w:cs="Arial"/>
          <w:sz w:val="22"/>
          <w:szCs w:val="22"/>
        </w:rPr>
        <w:t xml:space="preserve"> operating conditions.</w:t>
      </w:r>
    </w:p>
    <w:p w:rsidR="000F73C3" w:rsidRPr="00EC0D9E" w:rsidRDefault="000F73C3" w:rsidP="000F73C3">
      <w:pPr>
        <w:jc w:val="both"/>
        <w:rPr>
          <w:rFonts w:ascii="Arial" w:hAnsi="Arial" w:cs="Arial"/>
          <w:b/>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2B11E3" w:rsidRPr="001009C0" w:rsidRDefault="002B11E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 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216EF">
        <w:rPr>
          <w:rFonts w:ascii="Arial" w:hAnsi="Arial" w:cs="Arial"/>
          <w:bCs/>
          <w:sz w:val="22"/>
        </w:rPr>
        <w:t>MI-ROP-N2388-20</w:t>
      </w:r>
      <w:r w:rsidR="00865073">
        <w:rPr>
          <w:rFonts w:ascii="Arial" w:hAnsi="Arial" w:cs="Arial"/>
          <w:bCs/>
          <w:sz w:val="22"/>
        </w:rPr>
        <w:t>08a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906AE8" w:rsidRDefault="000F73C3" w:rsidP="000F73C3">
      <w:pPr>
        <w:jc w:val="both"/>
        <w:rPr>
          <w:b/>
          <w:bCs/>
          <w:sz w:val="24"/>
          <w:szCs w:val="24"/>
        </w:rPr>
      </w:pP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9216EF" w:rsidP="00F478F0">
            <w:pPr>
              <w:rPr>
                <w:rFonts w:ascii="Arial" w:hAnsi="Arial" w:cs="Arial"/>
                <w:sz w:val="22"/>
                <w:szCs w:val="22"/>
              </w:rPr>
            </w:pPr>
            <w:r>
              <w:rPr>
                <w:rFonts w:ascii="Arial" w:hAnsi="Arial" w:cs="Arial"/>
                <w:sz w:val="22"/>
                <w:szCs w:val="22"/>
              </w:rPr>
              <w:t>275-07</w:t>
            </w:r>
          </w:p>
        </w:tc>
        <w:tc>
          <w:tcPr>
            <w:tcW w:w="2565" w:type="dxa"/>
          </w:tcPr>
          <w:p w:rsidR="000F73C3" w:rsidRPr="00290754" w:rsidRDefault="009216EF" w:rsidP="00F478F0">
            <w:pPr>
              <w:rPr>
                <w:rFonts w:ascii="Arial" w:hAnsi="Arial" w:cs="Arial"/>
                <w:sz w:val="22"/>
                <w:szCs w:val="22"/>
              </w:rPr>
            </w:pPr>
            <w:r>
              <w:rPr>
                <w:rFonts w:ascii="Arial" w:hAnsi="Arial" w:cs="Arial"/>
                <w:sz w:val="22"/>
                <w:szCs w:val="22"/>
              </w:rPr>
              <w:t>882-89E</w:t>
            </w:r>
          </w:p>
        </w:tc>
        <w:tc>
          <w:tcPr>
            <w:tcW w:w="2565" w:type="dxa"/>
          </w:tcPr>
          <w:p w:rsidR="000F73C3" w:rsidRPr="00290754" w:rsidRDefault="00794445" w:rsidP="00F478F0">
            <w:pPr>
              <w:rPr>
                <w:rFonts w:ascii="Arial" w:hAnsi="Arial" w:cs="Arial"/>
                <w:sz w:val="22"/>
                <w:szCs w:val="22"/>
              </w:rPr>
            </w:pPr>
            <w:r>
              <w:rPr>
                <w:rFonts w:ascii="Arial" w:hAnsi="Arial" w:cs="Arial"/>
                <w:noProof/>
                <w:sz w:val="22"/>
                <w:szCs w:val="22"/>
              </w:rPr>
              <w:t xml:space="preserve">     </w:t>
            </w:r>
          </w:p>
        </w:tc>
        <w:tc>
          <w:tcPr>
            <w:tcW w:w="2565" w:type="dxa"/>
          </w:tcPr>
          <w:p w:rsidR="000F73C3" w:rsidRPr="00290754" w:rsidRDefault="00794445" w:rsidP="00F478F0">
            <w:pPr>
              <w:rPr>
                <w:rFonts w:ascii="Arial" w:hAnsi="Arial" w:cs="Arial"/>
                <w:sz w:val="22"/>
                <w:szCs w:val="22"/>
              </w:rPr>
            </w:pPr>
            <w:r>
              <w:rPr>
                <w:rFonts w:ascii="Arial" w:hAnsi="Arial" w:cs="Arial"/>
                <w:noProof/>
                <w:sz w:val="22"/>
                <w:szCs w:val="22"/>
              </w:rPr>
              <w:t xml:space="preserve">     </w:t>
            </w:r>
          </w:p>
        </w:tc>
      </w:tr>
    </w:tbl>
    <w:p w:rsidR="000F73C3" w:rsidRDefault="000F73C3" w:rsidP="000F73C3">
      <w:pPr>
        <w:rPr>
          <w:rFonts w:ascii="Arial" w:hAnsi="Arial" w:cs="Arial"/>
          <w:sz w:val="22"/>
          <w:szCs w:val="22"/>
        </w:rPr>
      </w:pPr>
    </w:p>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rsidTr="00F478F0">
        <w:trPr>
          <w:tblHeader/>
        </w:trPr>
        <w:tc>
          <w:tcPr>
            <w:tcW w:w="1800"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rsidR="000F73C3" w:rsidRPr="00DA122E" w:rsidRDefault="000F73C3" w:rsidP="00F478F0">
            <w:pP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pct10" w:color="auto" w:fill="auto"/>
          </w:tcPr>
          <w:p w:rsidR="000F73C3" w:rsidRPr="00DA122E" w:rsidRDefault="000F73C3" w:rsidP="00F478F0">
            <w:pPr>
              <w:jc w:val="center"/>
              <w:rPr>
                <w:rFonts w:ascii="Arial" w:hAnsi="Arial" w:cs="Arial"/>
                <w:b/>
                <w:sz w:val="22"/>
                <w:szCs w:val="22"/>
              </w:rPr>
            </w:pPr>
          </w:p>
          <w:p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rsidTr="00F478F0">
        <w:tc>
          <w:tcPr>
            <w:tcW w:w="1800" w:type="dxa"/>
            <w:tcBorders>
              <w:top w:val="double" w:sz="6" w:space="0" w:color="auto"/>
              <w:bottom w:val="single" w:sz="6" w:space="0" w:color="auto"/>
            </w:tcBorders>
          </w:tcPr>
          <w:p w:rsidR="000F73C3" w:rsidRPr="00DA122E" w:rsidRDefault="00C61E66" w:rsidP="00F478F0">
            <w:pPr>
              <w:rPr>
                <w:rFonts w:ascii="Arial" w:hAnsi="Arial" w:cs="Arial"/>
                <w:sz w:val="22"/>
                <w:szCs w:val="22"/>
              </w:rPr>
            </w:pPr>
            <w:r>
              <w:rPr>
                <w:rFonts w:ascii="Arial" w:hAnsi="Arial" w:cs="Arial"/>
                <w:sz w:val="22"/>
                <w:szCs w:val="22"/>
              </w:rPr>
              <w:t>EUBOILER</w:t>
            </w:r>
          </w:p>
        </w:tc>
        <w:tc>
          <w:tcPr>
            <w:tcW w:w="1320" w:type="dxa"/>
            <w:tcBorders>
              <w:top w:val="double" w:sz="6" w:space="0" w:color="auto"/>
              <w:bottom w:val="single" w:sz="6" w:space="0" w:color="auto"/>
              <w:right w:val="single" w:sz="6" w:space="0" w:color="auto"/>
            </w:tcBorders>
          </w:tcPr>
          <w:p w:rsidR="000F73C3" w:rsidRPr="00DA122E" w:rsidRDefault="00C61E66" w:rsidP="00F478F0">
            <w:pPr>
              <w:rPr>
                <w:rFonts w:ascii="Arial" w:hAnsi="Arial" w:cs="Arial"/>
                <w:sz w:val="22"/>
                <w:szCs w:val="22"/>
              </w:rPr>
            </w:pPr>
            <w:r>
              <w:rPr>
                <w:rFonts w:ascii="Arial" w:hAnsi="Arial" w:cs="Arial"/>
                <w:sz w:val="22"/>
                <w:szCs w:val="22"/>
              </w:rPr>
              <w:t>I.1</w:t>
            </w:r>
          </w:p>
        </w:tc>
        <w:tc>
          <w:tcPr>
            <w:tcW w:w="1920" w:type="dxa"/>
            <w:tcBorders>
              <w:top w:val="double" w:sz="6" w:space="0" w:color="auto"/>
              <w:bottom w:val="single" w:sz="6" w:space="0" w:color="auto"/>
              <w:right w:val="single" w:sz="6" w:space="0" w:color="auto"/>
            </w:tcBorders>
            <w:shd w:val="clear" w:color="auto" w:fill="auto"/>
          </w:tcPr>
          <w:p w:rsidR="000F73C3" w:rsidRPr="00DA122E" w:rsidRDefault="007727BD" w:rsidP="00F478F0">
            <w:pPr>
              <w:rPr>
                <w:rFonts w:ascii="Arial" w:hAnsi="Arial" w:cs="Arial"/>
                <w:sz w:val="22"/>
                <w:szCs w:val="22"/>
              </w:rPr>
            </w:pPr>
            <w:r>
              <w:rPr>
                <w:rFonts w:ascii="Arial" w:hAnsi="Arial" w:cs="Arial"/>
                <w:sz w:val="22"/>
                <w:szCs w:val="22"/>
              </w:rPr>
              <w:t>0.03 lb/MMBtu heat input (40 CFR 52.21(c),(d),&amp;(j), R 336.1331(1)(c)</w:t>
            </w:r>
          </w:p>
        </w:tc>
        <w:tc>
          <w:tcPr>
            <w:tcW w:w="2400" w:type="dxa"/>
            <w:tcBorders>
              <w:top w:val="double" w:sz="6" w:space="0" w:color="auto"/>
              <w:left w:val="single" w:sz="6" w:space="0" w:color="auto"/>
              <w:bottom w:val="single" w:sz="6" w:space="0" w:color="auto"/>
              <w:right w:val="single" w:sz="6" w:space="0" w:color="auto"/>
            </w:tcBorders>
            <w:shd w:val="clear" w:color="auto" w:fill="auto"/>
          </w:tcPr>
          <w:p w:rsidR="000F73C3" w:rsidRPr="00DA122E" w:rsidRDefault="007727BD" w:rsidP="00F478F0">
            <w:pPr>
              <w:rPr>
                <w:rFonts w:ascii="Arial" w:hAnsi="Arial" w:cs="Arial"/>
                <w:sz w:val="22"/>
                <w:szCs w:val="22"/>
              </w:rPr>
            </w:pPr>
            <w:r>
              <w:rPr>
                <w:rFonts w:ascii="Arial" w:hAnsi="Arial" w:cs="Arial"/>
                <w:sz w:val="22"/>
                <w:szCs w:val="22"/>
              </w:rPr>
              <w:t>0.10 lb/MMBtu heat input (40 CFR 60.43b(c)(1))</w:t>
            </w:r>
          </w:p>
        </w:tc>
        <w:tc>
          <w:tcPr>
            <w:tcW w:w="2760" w:type="dxa"/>
            <w:tcBorders>
              <w:top w:val="double" w:sz="6" w:space="0" w:color="auto"/>
              <w:left w:val="single" w:sz="6" w:space="0" w:color="auto"/>
              <w:bottom w:val="single" w:sz="6" w:space="0" w:color="auto"/>
              <w:right w:val="double" w:sz="6" w:space="0" w:color="auto"/>
            </w:tcBorders>
            <w:shd w:val="clear" w:color="auto" w:fill="auto"/>
          </w:tcPr>
          <w:p w:rsidR="000F73C3" w:rsidRPr="00DA122E" w:rsidRDefault="00C56EEA" w:rsidP="00F478F0">
            <w:pPr>
              <w:rPr>
                <w:rFonts w:ascii="Arial" w:hAnsi="Arial" w:cs="Arial"/>
                <w:sz w:val="22"/>
                <w:szCs w:val="22"/>
              </w:rPr>
            </w:pPr>
            <w:r>
              <w:rPr>
                <w:rFonts w:ascii="Arial" w:hAnsi="Arial" w:cs="Arial"/>
                <w:sz w:val="22"/>
                <w:szCs w:val="22"/>
              </w:rPr>
              <w:t>The particulate limit</w:t>
            </w:r>
            <w:r w:rsidR="00CD51CF">
              <w:rPr>
                <w:rFonts w:ascii="Arial" w:hAnsi="Arial" w:cs="Arial"/>
                <w:sz w:val="22"/>
                <w:szCs w:val="22"/>
              </w:rPr>
              <w:t xml:space="preserve"> listed in Condition 1.1 (0.03 lb/MMBtu heat input) is more stringent than the particulate limit in NSPS Subpart Db.</w:t>
            </w:r>
          </w:p>
        </w:tc>
      </w:tr>
      <w:tr w:rsidR="000F73C3" w:rsidRPr="00420850" w:rsidTr="00F478F0">
        <w:tc>
          <w:tcPr>
            <w:tcW w:w="1800" w:type="dxa"/>
            <w:tcBorders>
              <w:top w:val="single" w:sz="6" w:space="0" w:color="auto"/>
              <w:bottom w:val="double" w:sz="6" w:space="0" w:color="auto"/>
            </w:tcBorders>
          </w:tcPr>
          <w:p w:rsidR="000F73C3" w:rsidRPr="00DA122E" w:rsidRDefault="00C61E66" w:rsidP="00F478F0">
            <w:pPr>
              <w:rPr>
                <w:rFonts w:ascii="Arial" w:hAnsi="Arial" w:cs="Arial"/>
                <w:sz w:val="22"/>
                <w:szCs w:val="22"/>
              </w:rPr>
            </w:pPr>
            <w:r>
              <w:rPr>
                <w:rFonts w:ascii="Arial" w:hAnsi="Arial" w:cs="Arial"/>
                <w:sz w:val="22"/>
                <w:szCs w:val="22"/>
              </w:rPr>
              <w:t>EUBOILER</w:t>
            </w:r>
          </w:p>
        </w:tc>
        <w:tc>
          <w:tcPr>
            <w:tcW w:w="1320" w:type="dxa"/>
            <w:tcBorders>
              <w:top w:val="single" w:sz="6" w:space="0" w:color="auto"/>
              <w:bottom w:val="double" w:sz="6" w:space="0" w:color="auto"/>
              <w:right w:val="single" w:sz="6" w:space="0" w:color="auto"/>
            </w:tcBorders>
          </w:tcPr>
          <w:p w:rsidR="000F73C3" w:rsidRPr="00DA122E" w:rsidRDefault="00C61E66" w:rsidP="00F478F0">
            <w:pPr>
              <w:rPr>
                <w:rFonts w:ascii="Arial" w:hAnsi="Arial" w:cs="Arial"/>
                <w:sz w:val="22"/>
                <w:szCs w:val="22"/>
              </w:rPr>
            </w:pPr>
            <w:r>
              <w:rPr>
                <w:rFonts w:ascii="Arial" w:hAnsi="Arial" w:cs="Arial"/>
                <w:sz w:val="22"/>
                <w:szCs w:val="22"/>
              </w:rPr>
              <w:t>I.4</w:t>
            </w:r>
          </w:p>
        </w:tc>
        <w:tc>
          <w:tcPr>
            <w:tcW w:w="1920" w:type="dxa"/>
            <w:tcBorders>
              <w:top w:val="single" w:sz="6" w:space="0" w:color="auto"/>
              <w:bottom w:val="double" w:sz="6" w:space="0" w:color="auto"/>
              <w:right w:val="single" w:sz="6" w:space="0" w:color="auto"/>
            </w:tcBorders>
            <w:shd w:val="clear" w:color="auto" w:fill="auto"/>
          </w:tcPr>
          <w:p w:rsidR="00A86D2D" w:rsidRDefault="00C61E66" w:rsidP="00A86D2D">
            <w:pPr>
              <w:rPr>
                <w:rFonts w:ascii="Arial" w:hAnsi="Arial" w:cs="Arial"/>
                <w:sz w:val="22"/>
                <w:szCs w:val="22"/>
              </w:rPr>
            </w:pPr>
            <w:r>
              <w:rPr>
                <w:rFonts w:ascii="Arial" w:hAnsi="Arial" w:cs="Arial"/>
                <w:sz w:val="22"/>
                <w:szCs w:val="22"/>
              </w:rPr>
              <w:t xml:space="preserve">10% opacity, except for one 6-minute average of not more than 20% opacity </w:t>
            </w:r>
          </w:p>
          <w:p w:rsidR="000F73C3" w:rsidRPr="00DA122E" w:rsidRDefault="00C61E66" w:rsidP="00A86D2D">
            <w:pPr>
              <w:rPr>
                <w:rFonts w:ascii="Arial" w:hAnsi="Arial" w:cs="Arial"/>
                <w:sz w:val="22"/>
                <w:szCs w:val="22"/>
              </w:rPr>
            </w:pPr>
            <w:r>
              <w:rPr>
                <w:rFonts w:ascii="Arial" w:hAnsi="Arial" w:cs="Arial"/>
                <w:sz w:val="22"/>
                <w:szCs w:val="22"/>
              </w:rPr>
              <w:t>(40 CFR 52.21</w:t>
            </w:r>
            <w:r w:rsidR="00B342F7">
              <w:rPr>
                <w:rFonts w:ascii="Arial" w:hAnsi="Arial" w:cs="Arial"/>
                <w:sz w:val="22"/>
                <w:szCs w:val="22"/>
              </w:rPr>
              <w:t>(c),(d)&amp;(j)</w:t>
            </w:r>
            <w:r>
              <w:rPr>
                <w:rFonts w:ascii="Arial" w:hAnsi="Arial" w:cs="Arial"/>
                <w:sz w:val="22"/>
                <w:szCs w:val="22"/>
              </w:rPr>
              <w:t>, R 336.1301(c).</w:t>
            </w:r>
          </w:p>
        </w:tc>
        <w:tc>
          <w:tcPr>
            <w:tcW w:w="2400" w:type="dxa"/>
            <w:tcBorders>
              <w:top w:val="single" w:sz="6" w:space="0" w:color="auto"/>
              <w:left w:val="single" w:sz="6" w:space="0" w:color="auto"/>
              <w:bottom w:val="double" w:sz="6" w:space="0" w:color="auto"/>
              <w:right w:val="single" w:sz="6" w:space="0" w:color="auto"/>
            </w:tcBorders>
            <w:shd w:val="clear" w:color="auto" w:fill="auto"/>
          </w:tcPr>
          <w:p w:rsidR="000F73C3" w:rsidRPr="00DA122E" w:rsidRDefault="00C61E66" w:rsidP="00A86D2D">
            <w:pPr>
              <w:rPr>
                <w:rFonts w:ascii="Arial" w:hAnsi="Arial" w:cs="Arial"/>
                <w:sz w:val="22"/>
                <w:szCs w:val="22"/>
              </w:rPr>
            </w:pPr>
            <w:r>
              <w:rPr>
                <w:rFonts w:ascii="Arial" w:hAnsi="Arial" w:cs="Arial"/>
                <w:sz w:val="22"/>
                <w:szCs w:val="22"/>
              </w:rPr>
              <w:t>20% opacity, 6 minute average except one 6 minute average per hour of not more than 27% opacity</w:t>
            </w:r>
            <w:r w:rsidR="00A86D2D">
              <w:rPr>
                <w:rFonts w:ascii="Arial" w:hAnsi="Arial" w:cs="Arial"/>
                <w:sz w:val="22"/>
                <w:szCs w:val="22"/>
              </w:rPr>
              <w:t xml:space="preserve"> </w:t>
            </w:r>
            <w:r>
              <w:rPr>
                <w:rFonts w:ascii="Arial" w:hAnsi="Arial" w:cs="Arial"/>
                <w:sz w:val="22"/>
                <w:szCs w:val="22"/>
              </w:rPr>
              <w:t>(40 CFR 60.43b(f)).</w:t>
            </w:r>
          </w:p>
        </w:tc>
        <w:tc>
          <w:tcPr>
            <w:tcW w:w="2760" w:type="dxa"/>
            <w:tcBorders>
              <w:top w:val="single" w:sz="6" w:space="0" w:color="auto"/>
              <w:left w:val="single" w:sz="6" w:space="0" w:color="auto"/>
              <w:bottom w:val="double" w:sz="6" w:space="0" w:color="auto"/>
              <w:right w:val="double" w:sz="6" w:space="0" w:color="auto"/>
            </w:tcBorders>
            <w:shd w:val="clear" w:color="auto" w:fill="auto"/>
          </w:tcPr>
          <w:p w:rsidR="000F73C3" w:rsidRPr="00420850" w:rsidRDefault="00C61E66" w:rsidP="00F478F0">
            <w:pPr>
              <w:rPr>
                <w:rFonts w:ascii="Arial" w:hAnsi="Arial" w:cs="Arial"/>
                <w:sz w:val="22"/>
                <w:szCs w:val="22"/>
              </w:rPr>
            </w:pPr>
            <w:r>
              <w:rPr>
                <w:rFonts w:ascii="Arial" w:hAnsi="Arial" w:cs="Arial"/>
                <w:sz w:val="22"/>
                <w:szCs w:val="22"/>
              </w:rPr>
              <w:t>The opacity limit listed in Condition 1.4 (10% opacity, except for one 6-minute average per hour of not more than 20% opacity) is more stringent than the opacity limit in NSPS Subpart Db.</w:t>
            </w:r>
          </w:p>
        </w:tc>
      </w:tr>
    </w:tbl>
    <w:p w:rsidR="000F73C3" w:rsidRPr="00420850"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draft ROP lists requirements that are not applicable to this source as determined by the AQD, if any were proposed in the application.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draft ROP pursuant to </w:t>
      </w: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Rule 213(6)(a)(ii).   </w:t>
      </w:r>
    </w:p>
    <w:p w:rsidR="00A86D2D" w:rsidRDefault="00A86D2D">
      <w:pPr>
        <w:rPr>
          <w:rFonts w:ascii="Arial" w:hAnsi="Arial" w:cs="Arial"/>
          <w:b/>
          <w:sz w:val="22"/>
          <w:szCs w:val="22"/>
        </w:rPr>
      </w:pPr>
      <w:r>
        <w:rPr>
          <w:rFonts w:ascii="Arial" w:hAnsi="Arial" w:cs="Arial"/>
          <w:b/>
          <w:sz w:val="22"/>
          <w:szCs w:val="22"/>
        </w:rPr>
        <w:br w:type="page"/>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following table lists processes that were included in the ROP application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rsidTr="00F478F0">
        <w:tc>
          <w:tcPr>
            <w:tcW w:w="2250" w:type="dxa"/>
          </w:tcPr>
          <w:p w:rsidR="000F73C3" w:rsidRPr="00290754" w:rsidRDefault="00052B5A" w:rsidP="00F478F0">
            <w:pPr>
              <w:rPr>
                <w:rFonts w:ascii="Arial" w:hAnsi="Arial" w:cs="Arial"/>
                <w:sz w:val="22"/>
                <w:szCs w:val="22"/>
              </w:rPr>
            </w:pPr>
            <w:r>
              <w:rPr>
                <w:rFonts w:ascii="Arial" w:hAnsi="Arial" w:cs="Arial"/>
                <w:sz w:val="22"/>
                <w:szCs w:val="22"/>
              </w:rPr>
              <w:t>EU00010</w:t>
            </w:r>
          </w:p>
        </w:tc>
        <w:tc>
          <w:tcPr>
            <w:tcW w:w="3870" w:type="dxa"/>
          </w:tcPr>
          <w:p w:rsidR="000F73C3" w:rsidRPr="00290754" w:rsidRDefault="00DE49D3" w:rsidP="00F478F0">
            <w:pPr>
              <w:rPr>
                <w:rFonts w:ascii="Arial" w:hAnsi="Arial" w:cs="Arial"/>
                <w:sz w:val="22"/>
                <w:szCs w:val="22"/>
              </w:rPr>
            </w:pPr>
            <w:r>
              <w:rPr>
                <w:rFonts w:ascii="Arial" w:hAnsi="Arial" w:cs="Arial"/>
                <w:sz w:val="22"/>
                <w:szCs w:val="22"/>
              </w:rPr>
              <w:t>One (1) n</w:t>
            </w:r>
            <w:r w:rsidR="00052B5A">
              <w:rPr>
                <w:rFonts w:ascii="Arial" w:hAnsi="Arial" w:cs="Arial"/>
                <w:sz w:val="22"/>
                <w:szCs w:val="22"/>
              </w:rPr>
              <w:t>atural gas-fired office building heater.</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336.1212(4)(b)</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336.1282(b)</w:t>
            </w:r>
          </w:p>
        </w:tc>
      </w:tr>
      <w:tr w:rsidR="000F73C3" w:rsidRPr="00290754" w:rsidTr="00F478F0">
        <w:tc>
          <w:tcPr>
            <w:tcW w:w="2250" w:type="dxa"/>
          </w:tcPr>
          <w:p w:rsidR="000F73C3" w:rsidRPr="00290754" w:rsidRDefault="00052B5A" w:rsidP="00F478F0">
            <w:pPr>
              <w:rPr>
                <w:rFonts w:ascii="Arial" w:hAnsi="Arial" w:cs="Arial"/>
                <w:sz w:val="22"/>
                <w:szCs w:val="22"/>
              </w:rPr>
            </w:pPr>
            <w:r>
              <w:rPr>
                <w:rFonts w:ascii="Arial" w:hAnsi="Arial" w:cs="Arial"/>
                <w:sz w:val="22"/>
                <w:szCs w:val="22"/>
              </w:rPr>
              <w:t>EU00011</w:t>
            </w:r>
          </w:p>
        </w:tc>
        <w:tc>
          <w:tcPr>
            <w:tcW w:w="3870" w:type="dxa"/>
          </w:tcPr>
          <w:p w:rsidR="000F73C3" w:rsidRPr="00290754" w:rsidRDefault="00DE49D3" w:rsidP="00DE49D3">
            <w:pPr>
              <w:rPr>
                <w:rFonts w:ascii="Arial" w:hAnsi="Arial" w:cs="Arial"/>
                <w:sz w:val="22"/>
                <w:szCs w:val="22"/>
              </w:rPr>
            </w:pPr>
            <w:r>
              <w:rPr>
                <w:rFonts w:ascii="Arial" w:hAnsi="Arial" w:cs="Arial"/>
                <w:sz w:val="22"/>
                <w:szCs w:val="22"/>
              </w:rPr>
              <w:t>One (1) n</w:t>
            </w:r>
            <w:r w:rsidR="00052B5A">
              <w:rPr>
                <w:rFonts w:ascii="Arial" w:hAnsi="Arial" w:cs="Arial"/>
                <w:sz w:val="22"/>
                <w:szCs w:val="22"/>
              </w:rPr>
              <w:t xml:space="preserve">atural gas-fired </w:t>
            </w:r>
            <w:r>
              <w:rPr>
                <w:rFonts w:ascii="Arial" w:hAnsi="Arial" w:cs="Arial"/>
                <w:sz w:val="22"/>
                <w:szCs w:val="22"/>
              </w:rPr>
              <w:t xml:space="preserve">water </w:t>
            </w:r>
            <w:r w:rsidR="00052B5A">
              <w:rPr>
                <w:rFonts w:ascii="Arial" w:hAnsi="Arial" w:cs="Arial"/>
                <w:sz w:val="22"/>
                <w:szCs w:val="22"/>
              </w:rPr>
              <w:t>heater.</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336.1212(4)(b)</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336.1282(b)</w:t>
            </w:r>
          </w:p>
        </w:tc>
      </w:tr>
      <w:tr w:rsidR="000F73C3" w:rsidRPr="00290754" w:rsidTr="00F478F0">
        <w:tc>
          <w:tcPr>
            <w:tcW w:w="2250" w:type="dxa"/>
          </w:tcPr>
          <w:p w:rsidR="000F73C3" w:rsidRPr="00290754" w:rsidRDefault="00052B5A" w:rsidP="00F478F0">
            <w:pPr>
              <w:rPr>
                <w:rFonts w:ascii="Arial" w:hAnsi="Arial" w:cs="Arial"/>
                <w:sz w:val="22"/>
                <w:szCs w:val="22"/>
              </w:rPr>
            </w:pPr>
            <w:r>
              <w:rPr>
                <w:rFonts w:ascii="Arial" w:hAnsi="Arial" w:cs="Arial"/>
                <w:sz w:val="22"/>
                <w:szCs w:val="22"/>
              </w:rPr>
              <w:t>EU00012</w:t>
            </w:r>
          </w:p>
        </w:tc>
        <w:tc>
          <w:tcPr>
            <w:tcW w:w="3870" w:type="dxa"/>
          </w:tcPr>
          <w:p w:rsidR="000F73C3" w:rsidRPr="00290754" w:rsidRDefault="00DE49D3" w:rsidP="00DE49D3">
            <w:pPr>
              <w:rPr>
                <w:rFonts w:ascii="Arial" w:hAnsi="Arial" w:cs="Arial"/>
                <w:sz w:val="22"/>
                <w:szCs w:val="22"/>
              </w:rPr>
            </w:pPr>
            <w:r>
              <w:rPr>
                <w:rFonts w:ascii="Arial" w:hAnsi="Arial" w:cs="Arial"/>
                <w:sz w:val="22"/>
                <w:szCs w:val="22"/>
              </w:rPr>
              <w:t>Thirteen (13) natural gas-fired u</w:t>
            </w:r>
            <w:r w:rsidR="00052B5A">
              <w:rPr>
                <w:rFonts w:ascii="Arial" w:hAnsi="Arial" w:cs="Arial"/>
                <w:sz w:val="22"/>
                <w:szCs w:val="22"/>
              </w:rPr>
              <w:t>nit heater</w:t>
            </w:r>
            <w:r>
              <w:rPr>
                <w:rFonts w:ascii="Arial" w:hAnsi="Arial" w:cs="Arial"/>
                <w:sz w:val="22"/>
                <w:szCs w:val="22"/>
              </w:rPr>
              <w:t>s</w:t>
            </w:r>
            <w:r w:rsidR="00052B5A">
              <w:rPr>
                <w:rFonts w:ascii="Arial" w:hAnsi="Arial" w:cs="Arial"/>
                <w:sz w:val="22"/>
                <w:szCs w:val="22"/>
              </w:rPr>
              <w:t>.</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336.1212(4)(b)</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336.1282(b)</w:t>
            </w:r>
          </w:p>
        </w:tc>
      </w:tr>
      <w:tr w:rsidR="000F73C3" w:rsidRPr="00290754" w:rsidTr="00F478F0">
        <w:tc>
          <w:tcPr>
            <w:tcW w:w="2250" w:type="dxa"/>
          </w:tcPr>
          <w:p w:rsidR="000F73C3" w:rsidRPr="00290754" w:rsidRDefault="00052B5A" w:rsidP="00052B5A">
            <w:pPr>
              <w:rPr>
                <w:rFonts w:ascii="Arial" w:hAnsi="Arial" w:cs="Arial"/>
                <w:sz w:val="22"/>
                <w:szCs w:val="22"/>
              </w:rPr>
            </w:pPr>
            <w:r>
              <w:rPr>
                <w:rFonts w:ascii="Arial" w:hAnsi="Arial" w:cs="Arial"/>
                <w:sz w:val="22"/>
                <w:szCs w:val="22"/>
              </w:rPr>
              <w:t>EU00013</w:t>
            </w:r>
          </w:p>
        </w:tc>
        <w:tc>
          <w:tcPr>
            <w:tcW w:w="3870" w:type="dxa"/>
          </w:tcPr>
          <w:p w:rsidR="000F73C3" w:rsidRPr="00290754" w:rsidRDefault="00DE49D3" w:rsidP="00DE49D3">
            <w:pPr>
              <w:rPr>
                <w:rFonts w:ascii="Arial" w:hAnsi="Arial" w:cs="Arial"/>
                <w:sz w:val="22"/>
                <w:szCs w:val="22"/>
              </w:rPr>
            </w:pPr>
            <w:r>
              <w:rPr>
                <w:rFonts w:ascii="Arial" w:hAnsi="Arial" w:cs="Arial"/>
                <w:sz w:val="22"/>
                <w:szCs w:val="22"/>
              </w:rPr>
              <w:t>Six (6) n</w:t>
            </w:r>
            <w:r w:rsidR="00052B5A">
              <w:rPr>
                <w:rFonts w:ascii="Arial" w:hAnsi="Arial" w:cs="Arial"/>
                <w:sz w:val="22"/>
                <w:szCs w:val="22"/>
              </w:rPr>
              <w:t xml:space="preserve">atural gas-fired </w:t>
            </w:r>
            <w:r>
              <w:rPr>
                <w:rFonts w:ascii="Arial" w:hAnsi="Arial" w:cs="Arial"/>
                <w:sz w:val="22"/>
                <w:szCs w:val="22"/>
              </w:rPr>
              <w:t>u</w:t>
            </w:r>
            <w:r w:rsidR="00052B5A">
              <w:rPr>
                <w:rFonts w:ascii="Arial" w:hAnsi="Arial" w:cs="Arial"/>
                <w:sz w:val="22"/>
                <w:szCs w:val="22"/>
              </w:rPr>
              <w:t>nit heater</w:t>
            </w:r>
            <w:r>
              <w:rPr>
                <w:rFonts w:ascii="Arial" w:hAnsi="Arial" w:cs="Arial"/>
                <w:sz w:val="22"/>
                <w:szCs w:val="22"/>
              </w:rPr>
              <w:t>s</w:t>
            </w:r>
            <w:r w:rsidR="00052B5A">
              <w:rPr>
                <w:rFonts w:ascii="Arial" w:hAnsi="Arial" w:cs="Arial"/>
                <w:sz w:val="22"/>
                <w:szCs w:val="22"/>
              </w:rPr>
              <w:t>.</w:t>
            </w:r>
          </w:p>
        </w:tc>
        <w:tc>
          <w:tcPr>
            <w:tcW w:w="2025" w:type="dxa"/>
          </w:tcPr>
          <w:p w:rsidR="000F73C3" w:rsidRDefault="00052B5A" w:rsidP="00F478F0">
            <w:pPr>
              <w:jc w:val="center"/>
            </w:pPr>
            <w:r>
              <w:rPr>
                <w:rFonts w:ascii="Arial" w:hAnsi="Arial" w:cs="Arial"/>
                <w:sz w:val="22"/>
                <w:szCs w:val="22"/>
              </w:rPr>
              <w:t>R 336.1212(4)(b)</w:t>
            </w:r>
          </w:p>
        </w:tc>
        <w:tc>
          <w:tcPr>
            <w:tcW w:w="2025" w:type="dxa"/>
          </w:tcPr>
          <w:p w:rsidR="000F73C3" w:rsidRPr="00290754" w:rsidRDefault="00052B5A" w:rsidP="00F478F0">
            <w:pPr>
              <w:jc w:val="center"/>
              <w:rPr>
                <w:rFonts w:ascii="Arial" w:hAnsi="Arial" w:cs="Arial"/>
                <w:sz w:val="22"/>
                <w:szCs w:val="22"/>
              </w:rPr>
            </w:pPr>
            <w:r>
              <w:rPr>
                <w:rFonts w:ascii="Arial" w:hAnsi="Arial" w:cs="Arial"/>
                <w:sz w:val="22"/>
                <w:szCs w:val="22"/>
              </w:rPr>
              <w:t>R 336.1282(b)</w:t>
            </w:r>
          </w:p>
        </w:tc>
      </w:tr>
    </w:tbl>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permit does not contain any terms and/or conditions that the AQD and the applicant did not agree upon pursuant to Rule 214(2).    </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at the time of issuance of the ROP</w:t>
      </w:r>
      <w:r w:rsidR="00DE49D3">
        <w:rPr>
          <w:rFonts w:ascii="Arial" w:hAnsi="Arial" w:cs="Arial"/>
          <w:sz w:val="22"/>
          <w:szCs w:val="22"/>
        </w:rPr>
        <w:t>.</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DEQ</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permit.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U</w:t>
      </w:r>
      <w:r>
        <w:rPr>
          <w:rFonts w:ascii="Arial" w:hAnsi="Arial" w:cs="Arial"/>
          <w:sz w:val="22"/>
          <w:szCs w:val="22"/>
        </w:rPr>
        <w:t>.</w:t>
      </w:r>
      <w:r w:rsidRPr="00290754">
        <w:rPr>
          <w:rFonts w:ascii="Arial" w:hAnsi="Arial" w:cs="Arial"/>
          <w:sz w:val="22"/>
          <w:szCs w:val="22"/>
        </w:rPr>
        <w:t>S</w:t>
      </w:r>
      <w:r>
        <w:rPr>
          <w:rFonts w:ascii="Arial" w:hAnsi="Arial" w:cs="Arial"/>
          <w:sz w:val="22"/>
          <w:szCs w:val="22"/>
        </w:rPr>
        <w:t>.</w:t>
      </w:r>
      <w:r w:rsidRPr="00290754">
        <w:rPr>
          <w:rFonts w:ascii="Arial" w:hAnsi="Arial" w:cs="Arial"/>
          <w:sz w:val="22"/>
          <w:szCs w:val="22"/>
        </w:rPr>
        <w:t xml:space="preserve"> Environmental Protection Agency (</w:t>
      </w:r>
      <w:r>
        <w:rPr>
          <w:rFonts w:ascii="Arial" w:hAnsi="Arial" w:cs="Arial"/>
          <w:sz w:val="22"/>
          <w:szCs w:val="22"/>
        </w:rPr>
        <w:t>US</w:t>
      </w:r>
      <w:r w:rsidRPr="00290754">
        <w:rPr>
          <w:rFonts w:ascii="Arial" w:hAnsi="Arial" w:cs="Arial"/>
          <w:sz w:val="22"/>
          <w:szCs w:val="22"/>
        </w:rPr>
        <w:t xml:space="preserve">EPA) is allowed up to 45 days to review the draft permit and related material.  The AQD is not required to accept recommendations that are not based on applicable requirements.  The delegated decision maker for the AQD is </w:t>
      </w:r>
      <w:r w:rsidR="00F22573">
        <w:rPr>
          <w:rFonts w:ascii="Arial" w:hAnsi="Arial" w:cs="Arial"/>
          <w:sz w:val="22"/>
          <w:szCs w:val="22"/>
        </w:rPr>
        <w:t>Janis Denman</w:t>
      </w:r>
      <w:r w:rsidR="00F22573">
        <w:rPr>
          <w:rFonts w:ascii="Arial" w:hAnsi="Arial" w:cs="Arial"/>
          <w:sz w:val="22"/>
          <w:szCs w:val="22"/>
        </w:rPr>
        <w:tab/>
      </w:r>
      <w:r w:rsidRPr="00290754">
        <w:rPr>
          <w:rFonts w:ascii="Arial" w:hAnsi="Arial" w:cs="Arial"/>
          <w:sz w:val="22"/>
          <w:szCs w:val="22"/>
        </w:rPr>
        <w:t xml:space="preserve">, </w:t>
      </w:r>
      <w:r w:rsidR="00F22573">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permit application,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685A3D" w:rsidRDefault="00685A3D">
      <w:pPr>
        <w:rPr>
          <w:rFonts w:ascii="Arial" w:hAnsi="Arial" w:cs="Arial"/>
          <w:sz w:val="22"/>
          <w:szCs w:val="22"/>
        </w:rPr>
      </w:pPr>
      <w:r>
        <w:rPr>
          <w:rFonts w:ascii="Arial" w:hAnsi="Arial" w:cs="Arial"/>
          <w:sz w:val="22"/>
          <w:szCs w:val="22"/>
        </w:rPr>
        <w:br w:type="page"/>
      </w:r>
    </w:p>
    <w:p w:rsidR="00685A3D" w:rsidRDefault="00685A3D" w:rsidP="00685A3D">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85A3D" w:rsidTr="007D2802">
        <w:tc>
          <w:tcPr>
            <w:tcW w:w="2520" w:type="dxa"/>
          </w:tcPr>
          <w:p w:rsidR="00685A3D" w:rsidRDefault="00685A3D" w:rsidP="007D2802">
            <w:pPr>
              <w:jc w:val="center"/>
              <w:rPr>
                <w:rFonts w:ascii="Arial" w:hAnsi="Arial"/>
                <w:sz w:val="16"/>
              </w:rPr>
            </w:pPr>
          </w:p>
        </w:tc>
        <w:tc>
          <w:tcPr>
            <w:tcW w:w="5400" w:type="dxa"/>
          </w:tcPr>
          <w:p w:rsidR="00685A3D" w:rsidRDefault="00685A3D" w:rsidP="007D2802">
            <w:pPr>
              <w:ind w:left="-108" w:right="-108"/>
              <w:jc w:val="center"/>
              <w:rPr>
                <w:rFonts w:ascii="Arial" w:hAnsi="Arial"/>
              </w:rPr>
            </w:pPr>
            <w:r>
              <w:rPr>
                <w:rFonts w:ascii="Arial" w:hAnsi="Arial"/>
              </w:rPr>
              <w:t>Michigan Department of Environmental Quality</w:t>
            </w:r>
          </w:p>
          <w:p w:rsidR="00685A3D" w:rsidRDefault="00685A3D" w:rsidP="007D2802">
            <w:pPr>
              <w:jc w:val="center"/>
              <w:rPr>
                <w:rFonts w:ascii="Arial" w:hAnsi="Arial"/>
                <w:sz w:val="16"/>
              </w:rPr>
            </w:pPr>
            <w:r>
              <w:rPr>
                <w:rFonts w:ascii="Arial" w:hAnsi="Arial"/>
              </w:rPr>
              <w:t>Air Quality Division</w:t>
            </w:r>
          </w:p>
        </w:tc>
        <w:tc>
          <w:tcPr>
            <w:tcW w:w="2430" w:type="dxa"/>
          </w:tcPr>
          <w:p w:rsidR="00685A3D" w:rsidRDefault="00685A3D" w:rsidP="007D2802">
            <w:pPr>
              <w:jc w:val="center"/>
              <w:rPr>
                <w:rFonts w:ascii="Arial" w:hAnsi="Arial"/>
                <w:sz w:val="16"/>
              </w:rPr>
            </w:pPr>
          </w:p>
        </w:tc>
      </w:tr>
      <w:tr w:rsidR="00685A3D" w:rsidTr="007D2802">
        <w:trPr>
          <w:cantSplit/>
          <w:trHeight w:val="333"/>
        </w:trPr>
        <w:tc>
          <w:tcPr>
            <w:tcW w:w="2520" w:type="dxa"/>
          </w:tcPr>
          <w:p w:rsidR="00685A3D" w:rsidRPr="0087483C" w:rsidRDefault="00685A3D" w:rsidP="007D2802">
            <w:pPr>
              <w:pStyle w:val="Header"/>
              <w:jc w:val="center"/>
              <w:rPr>
                <w:rFonts w:ascii="Arial" w:hAnsi="Arial"/>
                <w:b/>
                <w:sz w:val="16"/>
              </w:rPr>
            </w:pPr>
            <w:r w:rsidRPr="0087483C">
              <w:rPr>
                <w:rFonts w:ascii="Arial" w:hAnsi="Arial"/>
                <w:b/>
                <w:sz w:val="16"/>
              </w:rPr>
              <w:t>State Registration Number</w:t>
            </w:r>
          </w:p>
        </w:tc>
        <w:tc>
          <w:tcPr>
            <w:tcW w:w="5400" w:type="dxa"/>
          </w:tcPr>
          <w:p w:rsidR="00685A3D" w:rsidRDefault="00685A3D" w:rsidP="007D2802">
            <w:pPr>
              <w:jc w:val="center"/>
              <w:rPr>
                <w:rFonts w:ascii="Arial" w:hAnsi="Arial"/>
                <w:b/>
                <w:sz w:val="28"/>
              </w:rPr>
            </w:pPr>
            <w:r>
              <w:rPr>
                <w:rFonts w:ascii="Arial" w:hAnsi="Arial"/>
                <w:b/>
                <w:sz w:val="28"/>
              </w:rPr>
              <w:t>RENEWABLE OPERATING PERMIT</w:t>
            </w:r>
          </w:p>
        </w:tc>
        <w:tc>
          <w:tcPr>
            <w:tcW w:w="2430" w:type="dxa"/>
          </w:tcPr>
          <w:p w:rsidR="00685A3D" w:rsidRPr="0087483C" w:rsidRDefault="00685A3D" w:rsidP="007D2802">
            <w:pPr>
              <w:jc w:val="center"/>
              <w:rPr>
                <w:rFonts w:ascii="Arial" w:hAnsi="Arial"/>
                <w:b/>
                <w:sz w:val="16"/>
              </w:rPr>
            </w:pPr>
            <w:r w:rsidRPr="0087483C">
              <w:rPr>
                <w:rFonts w:ascii="Arial" w:hAnsi="Arial"/>
                <w:b/>
                <w:sz w:val="16"/>
              </w:rPr>
              <w:t>ROP Number</w:t>
            </w:r>
          </w:p>
        </w:tc>
      </w:tr>
      <w:tr w:rsidR="00685A3D" w:rsidTr="007D2802">
        <w:trPr>
          <w:cantSplit/>
          <w:trHeight w:val="711"/>
        </w:trPr>
        <w:tc>
          <w:tcPr>
            <w:tcW w:w="2520" w:type="dxa"/>
            <w:tcBorders>
              <w:bottom w:val="nil"/>
            </w:tcBorders>
          </w:tcPr>
          <w:p w:rsidR="00685A3D" w:rsidRDefault="00685A3D" w:rsidP="007D2802">
            <w:pPr>
              <w:pStyle w:val="Header"/>
              <w:jc w:val="center"/>
              <w:rPr>
                <w:rFonts w:ascii="Arial" w:hAnsi="Arial" w:cs="Arial"/>
                <w:bCs/>
                <w:sz w:val="18"/>
                <w:szCs w:val="18"/>
              </w:rPr>
            </w:pPr>
          </w:p>
          <w:p w:rsidR="00685A3D" w:rsidRPr="0087483C" w:rsidRDefault="00685A3D" w:rsidP="007D2802">
            <w:pPr>
              <w:pStyle w:val="Header"/>
              <w:jc w:val="center"/>
              <w:rPr>
                <w:rFonts w:ascii="Arial" w:hAnsi="Arial"/>
                <w:sz w:val="18"/>
                <w:szCs w:val="18"/>
              </w:rPr>
            </w:pPr>
            <w:r>
              <w:rPr>
                <w:rFonts w:ascii="Arial" w:hAnsi="Arial" w:cs="Arial"/>
                <w:bCs/>
                <w:sz w:val="18"/>
                <w:szCs w:val="18"/>
              </w:rPr>
              <w:t>N2388</w:t>
            </w:r>
          </w:p>
        </w:tc>
        <w:tc>
          <w:tcPr>
            <w:tcW w:w="5400" w:type="dxa"/>
            <w:tcBorders>
              <w:bottom w:val="nil"/>
            </w:tcBorders>
          </w:tcPr>
          <w:p w:rsidR="00685A3D" w:rsidRPr="001B3E2F" w:rsidRDefault="00685A3D" w:rsidP="007D2802">
            <w:pPr>
              <w:pStyle w:val="Heading1"/>
              <w:rPr>
                <w:sz w:val="22"/>
                <w:szCs w:val="22"/>
              </w:rPr>
            </w:pPr>
            <w:bookmarkStart w:id="40" w:name="_Toc495294691"/>
            <w:bookmarkStart w:id="41" w:name="_Toc453740309"/>
            <w:r>
              <w:rPr>
                <w:rFonts w:cs="Arial"/>
                <w:sz w:val="22"/>
                <w:szCs w:val="22"/>
              </w:rPr>
              <w:t>JULY 21, 2014</w:t>
            </w:r>
            <w:r w:rsidRPr="001B3E2F">
              <w:rPr>
                <w:sz w:val="22"/>
                <w:szCs w:val="22"/>
              </w:rPr>
              <w:t xml:space="preserve"> STAFF REPORT ADDENDUM</w:t>
            </w:r>
            <w:bookmarkEnd w:id="40"/>
            <w:bookmarkEnd w:id="41"/>
          </w:p>
        </w:tc>
        <w:tc>
          <w:tcPr>
            <w:tcW w:w="2430" w:type="dxa"/>
            <w:tcBorders>
              <w:bottom w:val="nil"/>
            </w:tcBorders>
          </w:tcPr>
          <w:p w:rsidR="00685A3D" w:rsidRDefault="00685A3D" w:rsidP="007D2802">
            <w:pPr>
              <w:pStyle w:val="Header"/>
              <w:jc w:val="center"/>
              <w:rPr>
                <w:rFonts w:ascii="Arial" w:hAnsi="Arial" w:cs="Arial"/>
                <w:sz w:val="18"/>
                <w:szCs w:val="18"/>
              </w:rPr>
            </w:pPr>
          </w:p>
          <w:p w:rsidR="00685A3D" w:rsidRPr="0087483C" w:rsidRDefault="00685A3D" w:rsidP="00A40988">
            <w:pPr>
              <w:pStyle w:val="Header"/>
              <w:jc w:val="center"/>
              <w:rPr>
                <w:rFonts w:ascii="Arial" w:hAnsi="Arial"/>
                <w:sz w:val="18"/>
                <w:szCs w:val="18"/>
              </w:rPr>
            </w:pPr>
            <w:r>
              <w:rPr>
                <w:rFonts w:ascii="Arial" w:hAnsi="Arial" w:cs="Arial"/>
                <w:sz w:val="18"/>
                <w:szCs w:val="18"/>
              </w:rPr>
              <w:t>MI-ROP-N2388-</w:t>
            </w:r>
            <w:r w:rsidR="00A40988">
              <w:rPr>
                <w:rFonts w:ascii="Arial" w:hAnsi="Arial" w:cs="Arial"/>
                <w:sz w:val="18"/>
                <w:szCs w:val="18"/>
              </w:rPr>
              <w:t>2014</w:t>
            </w:r>
          </w:p>
        </w:tc>
      </w:tr>
    </w:tbl>
    <w:p w:rsidR="00685A3D" w:rsidRDefault="00685A3D" w:rsidP="00685A3D">
      <w:pPr>
        <w:rPr>
          <w:rFonts w:ascii="Arial" w:hAnsi="Arial"/>
          <w:sz w:val="22"/>
        </w:rPr>
      </w:pPr>
    </w:p>
    <w:p w:rsidR="00685A3D" w:rsidRDefault="00685A3D" w:rsidP="00685A3D">
      <w:pPr>
        <w:rPr>
          <w:rFonts w:ascii="Arial" w:hAnsi="Arial"/>
          <w:b/>
          <w:sz w:val="22"/>
          <w:u w:val="single"/>
        </w:rPr>
      </w:pPr>
      <w:bookmarkStart w:id="42" w:name="_Toc482691122"/>
      <w:r>
        <w:rPr>
          <w:rFonts w:ascii="Arial" w:hAnsi="Arial"/>
          <w:b/>
          <w:sz w:val="22"/>
          <w:u w:val="single"/>
        </w:rPr>
        <w:t>Purpose</w:t>
      </w:r>
      <w:bookmarkEnd w:id="42"/>
    </w:p>
    <w:p w:rsidR="00685A3D" w:rsidRDefault="00685A3D" w:rsidP="00685A3D">
      <w:pPr>
        <w:rPr>
          <w:rFonts w:ascii="Arial" w:hAnsi="Arial"/>
          <w:sz w:val="22"/>
        </w:rPr>
      </w:pPr>
    </w:p>
    <w:p w:rsidR="00685A3D" w:rsidRDefault="00685A3D" w:rsidP="00685A3D">
      <w:pPr>
        <w:jc w:val="both"/>
        <w:rPr>
          <w:rFonts w:ascii="Arial" w:hAnsi="Arial"/>
          <w:sz w:val="22"/>
        </w:rPr>
      </w:pPr>
      <w:r>
        <w:rPr>
          <w:rFonts w:ascii="Arial" w:hAnsi="Arial"/>
          <w:sz w:val="22"/>
        </w:rPr>
        <w:t xml:space="preserve">A Staff Report dated </w:t>
      </w:r>
      <w:r>
        <w:rPr>
          <w:rFonts w:ascii="Arial" w:hAnsi="Arial" w:cs="Arial"/>
          <w:sz w:val="22"/>
          <w:szCs w:val="22"/>
        </w:rPr>
        <w:t>June 16, 2014</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94445">
        <w:rPr>
          <w:rFonts w:ascii="Arial" w:hAnsi="Arial"/>
          <w:sz w:val="22"/>
        </w:rPr>
        <w:t>30-day public</w:t>
      </w:r>
      <w:r>
        <w:rPr>
          <w:rFonts w:ascii="Arial" w:hAnsi="Arial"/>
          <w:sz w:val="22"/>
        </w:rPr>
        <w:t xml:space="preserve"> comment period as described in </w:t>
      </w:r>
      <w:r w:rsidR="00794445">
        <w:rPr>
          <w:rFonts w:ascii="Arial" w:hAnsi="Arial"/>
          <w:sz w:val="22"/>
        </w:rPr>
        <w:t>R 336.1214(3)</w:t>
      </w:r>
      <w:r>
        <w:rPr>
          <w:rFonts w:ascii="Arial" w:hAnsi="Arial"/>
          <w:sz w:val="22"/>
        </w:rPr>
        <w:t xml:space="preserve">.  In addition, this addendum describes any changes to the </w:t>
      </w:r>
      <w:r w:rsidR="0079444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685A3D" w:rsidRDefault="00685A3D" w:rsidP="00685A3D">
      <w:pPr>
        <w:rPr>
          <w:rFonts w:ascii="Arial" w:hAnsi="Arial"/>
          <w:sz w:val="22"/>
        </w:rPr>
      </w:pPr>
    </w:p>
    <w:p w:rsidR="00685A3D" w:rsidRDefault="00685A3D" w:rsidP="00685A3D">
      <w:pPr>
        <w:rPr>
          <w:rFonts w:ascii="Arial" w:hAnsi="Arial"/>
          <w:b/>
          <w:sz w:val="22"/>
          <w:u w:val="single"/>
        </w:rPr>
      </w:pPr>
      <w:r>
        <w:rPr>
          <w:rFonts w:ascii="Arial" w:hAnsi="Arial"/>
          <w:b/>
          <w:sz w:val="22"/>
          <w:u w:val="single"/>
        </w:rPr>
        <w:t>General Information</w:t>
      </w:r>
    </w:p>
    <w:p w:rsidR="00685A3D" w:rsidRDefault="00685A3D" w:rsidP="00685A3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85A3D" w:rsidTr="007D2802">
        <w:tc>
          <w:tcPr>
            <w:tcW w:w="4464" w:type="dxa"/>
          </w:tcPr>
          <w:p w:rsidR="00685A3D" w:rsidRDefault="00685A3D" w:rsidP="007D2802">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rsidR="00685A3D" w:rsidRPr="00290754" w:rsidRDefault="00685A3D" w:rsidP="00685A3D">
            <w:pPr>
              <w:rPr>
                <w:rFonts w:ascii="Arial" w:hAnsi="Arial" w:cs="Arial"/>
                <w:sz w:val="22"/>
                <w:szCs w:val="22"/>
              </w:rPr>
            </w:pPr>
            <w:r>
              <w:rPr>
                <w:rFonts w:ascii="Arial" w:hAnsi="Arial" w:cs="Arial"/>
                <w:sz w:val="22"/>
                <w:szCs w:val="22"/>
              </w:rPr>
              <w:t>Philip E. Lewis, Plant Manager</w:t>
            </w:r>
          </w:p>
          <w:p w:rsidR="00685A3D" w:rsidRDefault="00685A3D" w:rsidP="00685A3D">
            <w:pPr>
              <w:rPr>
                <w:rFonts w:ascii="Arial" w:hAnsi="Arial"/>
                <w:sz w:val="22"/>
              </w:rPr>
            </w:pPr>
            <w:r>
              <w:rPr>
                <w:rFonts w:ascii="Arial" w:hAnsi="Arial" w:cs="Arial"/>
                <w:sz w:val="22"/>
                <w:szCs w:val="22"/>
              </w:rPr>
              <w:t>989-348-4575, Extension 11</w:t>
            </w:r>
          </w:p>
        </w:tc>
      </w:tr>
      <w:tr w:rsidR="00685A3D" w:rsidTr="007D2802">
        <w:tc>
          <w:tcPr>
            <w:tcW w:w="4464" w:type="dxa"/>
          </w:tcPr>
          <w:p w:rsidR="00685A3D" w:rsidRDefault="00685A3D" w:rsidP="007D2802">
            <w:pPr>
              <w:rPr>
                <w:rFonts w:ascii="Arial" w:hAnsi="Arial"/>
                <w:sz w:val="22"/>
              </w:rPr>
            </w:pPr>
            <w:r>
              <w:rPr>
                <w:rFonts w:ascii="Arial" w:hAnsi="Arial"/>
                <w:sz w:val="22"/>
              </w:rPr>
              <w:t>AQD Contact:</w:t>
            </w:r>
          </w:p>
        </w:tc>
        <w:tc>
          <w:tcPr>
            <w:tcW w:w="5796" w:type="dxa"/>
          </w:tcPr>
          <w:p w:rsidR="00685A3D" w:rsidRPr="00290754" w:rsidRDefault="00685A3D" w:rsidP="00685A3D">
            <w:pPr>
              <w:rPr>
                <w:rFonts w:ascii="Arial" w:hAnsi="Arial" w:cs="Arial"/>
                <w:sz w:val="22"/>
                <w:szCs w:val="22"/>
              </w:rPr>
            </w:pPr>
            <w:r>
              <w:rPr>
                <w:rFonts w:ascii="Arial" w:hAnsi="Arial" w:cs="Arial"/>
                <w:sz w:val="22"/>
                <w:szCs w:val="22"/>
              </w:rPr>
              <w:t>Rebbecca Radulski</w:t>
            </w:r>
            <w:r w:rsidRPr="00290754">
              <w:rPr>
                <w:rFonts w:ascii="Arial" w:hAnsi="Arial" w:cs="Arial"/>
                <w:sz w:val="22"/>
                <w:szCs w:val="22"/>
              </w:rPr>
              <w:t xml:space="preserve">, </w:t>
            </w:r>
            <w:r>
              <w:rPr>
                <w:rFonts w:ascii="Arial" w:hAnsi="Arial" w:cs="Arial"/>
                <w:sz w:val="22"/>
                <w:szCs w:val="22"/>
              </w:rPr>
              <w:t>Environmental Engineer</w:t>
            </w:r>
          </w:p>
          <w:p w:rsidR="00685A3D" w:rsidRDefault="00685A3D" w:rsidP="00685A3D">
            <w:pPr>
              <w:rPr>
                <w:rFonts w:ascii="Arial" w:hAnsi="Arial"/>
                <w:sz w:val="22"/>
              </w:rPr>
            </w:pPr>
            <w:r>
              <w:rPr>
                <w:rFonts w:ascii="Arial" w:hAnsi="Arial" w:cs="Arial"/>
                <w:sz w:val="22"/>
                <w:szCs w:val="22"/>
              </w:rPr>
              <w:t>989-705-3404</w:t>
            </w:r>
          </w:p>
        </w:tc>
      </w:tr>
    </w:tbl>
    <w:p w:rsidR="00685A3D" w:rsidRDefault="00685A3D" w:rsidP="00685A3D">
      <w:pPr>
        <w:jc w:val="both"/>
        <w:rPr>
          <w:rFonts w:ascii="Arial" w:hAnsi="Arial"/>
          <w:sz w:val="22"/>
        </w:rPr>
      </w:pPr>
    </w:p>
    <w:p w:rsidR="00685A3D" w:rsidRDefault="00685A3D" w:rsidP="00685A3D">
      <w:pPr>
        <w:rPr>
          <w:rFonts w:ascii="Arial" w:hAnsi="Arial"/>
          <w:b/>
          <w:sz w:val="22"/>
          <w:u w:val="single"/>
        </w:rPr>
      </w:pPr>
      <w:bookmarkStart w:id="43" w:name="_Toc482691123"/>
      <w:r>
        <w:rPr>
          <w:rFonts w:ascii="Arial" w:hAnsi="Arial"/>
          <w:b/>
          <w:sz w:val="22"/>
          <w:u w:val="single"/>
        </w:rPr>
        <w:t>Summary of Pertinent Comments</w:t>
      </w:r>
      <w:bookmarkEnd w:id="43"/>
    </w:p>
    <w:p w:rsidR="00685A3D" w:rsidRDefault="00685A3D" w:rsidP="00685A3D">
      <w:pPr>
        <w:rPr>
          <w:rFonts w:ascii="Arial" w:hAnsi="Arial"/>
          <w:b/>
          <w:sz w:val="22"/>
          <w:u w:val="single"/>
        </w:rPr>
      </w:pPr>
    </w:p>
    <w:p w:rsidR="00685A3D" w:rsidRDefault="00685A3D" w:rsidP="00685A3D">
      <w:pPr>
        <w:outlineLvl w:val="0"/>
        <w:rPr>
          <w:rFonts w:ascii="Arial" w:hAnsi="Arial"/>
          <w:sz w:val="22"/>
        </w:rPr>
      </w:pPr>
      <w:r>
        <w:rPr>
          <w:rFonts w:ascii="Arial" w:hAnsi="Arial"/>
          <w:sz w:val="22"/>
        </w:rPr>
        <w:t xml:space="preserve">No pertinent comments were received during the </w:t>
      </w:r>
      <w:r w:rsidR="00794445">
        <w:rPr>
          <w:rFonts w:ascii="Arial" w:hAnsi="Arial"/>
          <w:sz w:val="22"/>
        </w:rPr>
        <w:t>30-day public</w:t>
      </w:r>
      <w:r>
        <w:rPr>
          <w:rFonts w:ascii="Arial" w:hAnsi="Arial"/>
          <w:sz w:val="22"/>
        </w:rPr>
        <w:t xml:space="preserve"> comment period.</w:t>
      </w:r>
    </w:p>
    <w:p w:rsidR="00685A3D" w:rsidRDefault="00685A3D" w:rsidP="00685A3D">
      <w:pPr>
        <w:rPr>
          <w:rFonts w:ascii="Arial" w:hAnsi="Arial"/>
          <w:sz w:val="22"/>
        </w:rPr>
      </w:pPr>
    </w:p>
    <w:p w:rsidR="00685A3D" w:rsidRDefault="00685A3D" w:rsidP="00685A3D">
      <w:pPr>
        <w:rPr>
          <w:rFonts w:ascii="Arial" w:hAnsi="Arial"/>
          <w:sz w:val="22"/>
        </w:rPr>
      </w:pPr>
    </w:p>
    <w:p w:rsidR="00685A3D" w:rsidRDefault="00685A3D" w:rsidP="00685A3D">
      <w:pPr>
        <w:rPr>
          <w:rFonts w:ascii="Arial" w:hAnsi="Arial"/>
          <w:b/>
          <w:sz w:val="22"/>
          <w:u w:val="single"/>
        </w:rPr>
      </w:pPr>
      <w:bookmarkStart w:id="44" w:name="_Toc482691124"/>
      <w:r>
        <w:rPr>
          <w:rFonts w:ascii="Arial" w:hAnsi="Arial"/>
          <w:b/>
          <w:sz w:val="22"/>
          <w:u w:val="single"/>
        </w:rPr>
        <w:t xml:space="preserve">Changes to the </w:t>
      </w:r>
      <w:r>
        <w:rPr>
          <w:rFonts w:ascii="Arial" w:hAnsi="Arial" w:cs="Arial"/>
          <w:b/>
          <w:sz w:val="22"/>
          <w:szCs w:val="22"/>
          <w:u w:val="single"/>
        </w:rPr>
        <w:t>June 16, 2014</w:t>
      </w:r>
      <w:r>
        <w:rPr>
          <w:rFonts w:ascii="Arial" w:hAnsi="Arial"/>
          <w:b/>
          <w:sz w:val="22"/>
          <w:u w:val="single"/>
        </w:rPr>
        <w:t xml:space="preserve"> </w:t>
      </w:r>
      <w:r w:rsidR="0079444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rsidR="00685A3D" w:rsidRDefault="00685A3D" w:rsidP="00685A3D">
      <w:pPr>
        <w:rPr>
          <w:rFonts w:ascii="Arial" w:hAnsi="Arial"/>
          <w:b/>
          <w:sz w:val="22"/>
        </w:rPr>
      </w:pPr>
    </w:p>
    <w:p w:rsidR="00685A3D" w:rsidRDefault="00685A3D" w:rsidP="00685A3D">
      <w:pPr>
        <w:outlineLvl w:val="0"/>
        <w:rPr>
          <w:rFonts w:ascii="Arial" w:hAnsi="Arial"/>
          <w:sz w:val="22"/>
        </w:rPr>
      </w:pPr>
      <w:r>
        <w:rPr>
          <w:rFonts w:ascii="Arial" w:hAnsi="Arial"/>
          <w:sz w:val="22"/>
        </w:rPr>
        <w:t xml:space="preserve">No changes were made to the </w:t>
      </w:r>
      <w:r w:rsidR="0079444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14099A" w:rsidRDefault="0014099A">
      <w:pPr>
        <w:rPr>
          <w:rFonts w:ascii="Arial" w:hAnsi="Arial"/>
          <w:sz w:val="22"/>
        </w:rPr>
      </w:pPr>
      <w:r>
        <w:rPr>
          <w:rFonts w:ascii="Arial" w:hAnsi="Arial"/>
          <w:sz w:val="22"/>
        </w:rPr>
        <w:br w:type="page"/>
      </w:r>
    </w:p>
    <w:p w:rsidR="0014099A" w:rsidRDefault="0014099A" w:rsidP="0014099A">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14099A" w:rsidTr="007638C3">
        <w:tc>
          <w:tcPr>
            <w:tcW w:w="2610" w:type="dxa"/>
          </w:tcPr>
          <w:p w:rsidR="0014099A" w:rsidRDefault="0014099A" w:rsidP="007638C3">
            <w:pPr>
              <w:jc w:val="center"/>
              <w:rPr>
                <w:rFonts w:ascii="Arial" w:hAnsi="Arial"/>
                <w:sz w:val="16"/>
              </w:rPr>
            </w:pPr>
          </w:p>
        </w:tc>
        <w:tc>
          <w:tcPr>
            <w:tcW w:w="5220" w:type="dxa"/>
          </w:tcPr>
          <w:p w:rsidR="0014099A" w:rsidRDefault="0014099A" w:rsidP="007638C3">
            <w:pPr>
              <w:ind w:left="-108" w:right="-108"/>
              <w:jc w:val="center"/>
              <w:rPr>
                <w:rFonts w:ascii="Arial" w:hAnsi="Arial"/>
              </w:rPr>
            </w:pPr>
            <w:r>
              <w:rPr>
                <w:rFonts w:ascii="Arial" w:hAnsi="Arial"/>
              </w:rPr>
              <w:t>Michigan Department of Environmental Quality</w:t>
            </w:r>
          </w:p>
          <w:p w:rsidR="0014099A" w:rsidRDefault="0014099A" w:rsidP="007638C3">
            <w:pPr>
              <w:jc w:val="center"/>
              <w:rPr>
                <w:rFonts w:ascii="Arial" w:hAnsi="Arial"/>
                <w:sz w:val="16"/>
              </w:rPr>
            </w:pPr>
            <w:r>
              <w:rPr>
                <w:rFonts w:ascii="Arial" w:hAnsi="Arial"/>
              </w:rPr>
              <w:t>Air Quality Division</w:t>
            </w:r>
          </w:p>
        </w:tc>
        <w:tc>
          <w:tcPr>
            <w:tcW w:w="2430" w:type="dxa"/>
          </w:tcPr>
          <w:p w:rsidR="0014099A" w:rsidRDefault="0014099A" w:rsidP="007638C3">
            <w:pPr>
              <w:jc w:val="center"/>
              <w:rPr>
                <w:rFonts w:ascii="Arial" w:hAnsi="Arial"/>
                <w:sz w:val="16"/>
              </w:rPr>
            </w:pPr>
          </w:p>
        </w:tc>
      </w:tr>
      <w:tr w:rsidR="0014099A" w:rsidTr="007638C3">
        <w:trPr>
          <w:cantSplit/>
          <w:trHeight w:val="333"/>
        </w:trPr>
        <w:tc>
          <w:tcPr>
            <w:tcW w:w="2610" w:type="dxa"/>
          </w:tcPr>
          <w:p w:rsidR="0014099A" w:rsidRPr="0033078D" w:rsidRDefault="0014099A" w:rsidP="007638C3">
            <w:pPr>
              <w:pStyle w:val="Header"/>
              <w:jc w:val="center"/>
              <w:rPr>
                <w:rFonts w:ascii="Arial" w:hAnsi="Arial"/>
                <w:b/>
                <w:sz w:val="16"/>
              </w:rPr>
            </w:pPr>
            <w:r w:rsidRPr="0033078D">
              <w:rPr>
                <w:rFonts w:ascii="Arial" w:hAnsi="Arial"/>
                <w:b/>
                <w:sz w:val="16"/>
              </w:rPr>
              <w:t>State Registration Number</w:t>
            </w:r>
          </w:p>
        </w:tc>
        <w:tc>
          <w:tcPr>
            <w:tcW w:w="5220" w:type="dxa"/>
          </w:tcPr>
          <w:p w:rsidR="0014099A" w:rsidRDefault="0014099A" w:rsidP="007638C3">
            <w:pPr>
              <w:jc w:val="center"/>
              <w:rPr>
                <w:rFonts w:ascii="Arial" w:hAnsi="Arial"/>
                <w:b/>
                <w:sz w:val="28"/>
              </w:rPr>
            </w:pPr>
            <w:r>
              <w:rPr>
                <w:rFonts w:ascii="Arial" w:hAnsi="Arial"/>
                <w:b/>
                <w:sz w:val="28"/>
              </w:rPr>
              <w:t>RENEWABLE OPERATING PERMIT</w:t>
            </w:r>
          </w:p>
        </w:tc>
        <w:tc>
          <w:tcPr>
            <w:tcW w:w="2430" w:type="dxa"/>
          </w:tcPr>
          <w:p w:rsidR="0014099A" w:rsidRPr="0033078D" w:rsidRDefault="0014099A" w:rsidP="007638C3">
            <w:pPr>
              <w:jc w:val="center"/>
              <w:rPr>
                <w:rFonts w:ascii="Arial" w:hAnsi="Arial"/>
                <w:b/>
                <w:sz w:val="16"/>
              </w:rPr>
            </w:pPr>
            <w:r w:rsidRPr="0033078D">
              <w:rPr>
                <w:rFonts w:ascii="Arial" w:hAnsi="Arial"/>
                <w:b/>
                <w:sz w:val="16"/>
              </w:rPr>
              <w:t>ROP Number</w:t>
            </w:r>
          </w:p>
        </w:tc>
      </w:tr>
      <w:tr w:rsidR="0014099A" w:rsidTr="007638C3">
        <w:trPr>
          <w:cantSplit/>
          <w:trHeight w:val="428"/>
        </w:trPr>
        <w:tc>
          <w:tcPr>
            <w:tcW w:w="2610" w:type="dxa"/>
            <w:tcBorders>
              <w:bottom w:val="nil"/>
            </w:tcBorders>
          </w:tcPr>
          <w:p w:rsidR="0014099A" w:rsidRDefault="0014099A" w:rsidP="007638C3">
            <w:pPr>
              <w:pStyle w:val="Header"/>
              <w:jc w:val="center"/>
              <w:rPr>
                <w:rFonts w:ascii="Arial" w:hAnsi="Arial"/>
                <w:bCs/>
                <w:sz w:val="18"/>
                <w:szCs w:val="18"/>
              </w:rPr>
            </w:pPr>
          </w:p>
          <w:p w:rsidR="0014099A" w:rsidRPr="00C2597E" w:rsidRDefault="0014099A" w:rsidP="007638C3">
            <w:pPr>
              <w:pStyle w:val="Header"/>
              <w:jc w:val="center"/>
              <w:rPr>
                <w:rFonts w:ascii="Arial" w:hAnsi="Arial"/>
                <w:bCs/>
                <w:sz w:val="22"/>
                <w:szCs w:val="22"/>
              </w:rPr>
            </w:pPr>
            <w:bookmarkStart w:id="45" w:name="Text36"/>
            <w:r w:rsidRPr="00C2597E">
              <w:rPr>
                <w:rFonts w:ascii="Arial" w:hAnsi="Arial"/>
                <w:bCs/>
                <w:noProof/>
                <w:sz w:val="22"/>
                <w:szCs w:val="22"/>
              </w:rPr>
              <w:t>N2388</w:t>
            </w:r>
            <w:bookmarkEnd w:id="45"/>
          </w:p>
        </w:tc>
        <w:tc>
          <w:tcPr>
            <w:tcW w:w="5220" w:type="dxa"/>
            <w:tcBorders>
              <w:bottom w:val="nil"/>
            </w:tcBorders>
          </w:tcPr>
          <w:p w:rsidR="0014099A" w:rsidRDefault="006A1F30" w:rsidP="007638C3">
            <w:pPr>
              <w:pStyle w:val="Heading1"/>
              <w:spacing w:before="120"/>
              <w:rPr>
                <w:sz w:val="22"/>
              </w:rPr>
            </w:pPr>
            <w:bookmarkStart w:id="46" w:name="_Toc495294698"/>
            <w:bookmarkStart w:id="47" w:name="_Toc453740310"/>
            <w:r>
              <w:rPr>
                <w:rFonts w:cs="Arial"/>
                <w:sz w:val="22"/>
                <w:szCs w:val="22"/>
              </w:rPr>
              <w:t>MARCH</w:t>
            </w:r>
            <w:r w:rsidR="005E6B81">
              <w:rPr>
                <w:rFonts w:cs="Arial"/>
                <w:sz w:val="22"/>
                <w:szCs w:val="22"/>
              </w:rPr>
              <w:t xml:space="preserve"> 7, 2016</w:t>
            </w:r>
            <w:r w:rsidR="0014099A">
              <w:rPr>
                <w:sz w:val="22"/>
              </w:rPr>
              <w:t xml:space="preserve"> STAFF REPORT FOR RULE 217(2) REOPENING</w:t>
            </w:r>
            <w:bookmarkEnd w:id="46"/>
            <w:bookmarkEnd w:id="47"/>
          </w:p>
        </w:tc>
        <w:tc>
          <w:tcPr>
            <w:tcW w:w="2430" w:type="dxa"/>
            <w:tcBorders>
              <w:bottom w:val="nil"/>
            </w:tcBorders>
          </w:tcPr>
          <w:p w:rsidR="0014099A" w:rsidRDefault="0014099A" w:rsidP="007638C3">
            <w:pPr>
              <w:pStyle w:val="Header"/>
              <w:jc w:val="center"/>
              <w:rPr>
                <w:rFonts w:ascii="Arial" w:hAnsi="Arial" w:cs="Arial"/>
                <w:sz w:val="18"/>
                <w:szCs w:val="18"/>
              </w:rPr>
            </w:pPr>
          </w:p>
          <w:p w:rsidR="0014099A" w:rsidRPr="00C2597E" w:rsidRDefault="0014099A" w:rsidP="007638C3">
            <w:pPr>
              <w:pStyle w:val="Header"/>
              <w:jc w:val="center"/>
              <w:rPr>
                <w:rFonts w:ascii="Arial" w:hAnsi="Arial"/>
                <w:sz w:val="22"/>
                <w:szCs w:val="22"/>
              </w:rPr>
            </w:pPr>
            <w:r w:rsidRPr="00C2597E">
              <w:rPr>
                <w:rFonts w:ascii="Arial" w:hAnsi="Arial" w:cs="Arial"/>
                <w:noProof/>
                <w:sz w:val="22"/>
                <w:szCs w:val="22"/>
              </w:rPr>
              <w:t>MI-ROP-N2388-2014</w:t>
            </w:r>
            <w:r w:rsidR="00C2597E" w:rsidRPr="00C2597E">
              <w:rPr>
                <w:rFonts w:ascii="Arial" w:hAnsi="Arial" w:cs="Arial"/>
                <w:noProof/>
                <w:sz w:val="22"/>
                <w:szCs w:val="22"/>
              </w:rPr>
              <w:t>a</w:t>
            </w:r>
          </w:p>
        </w:tc>
      </w:tr>
    </w:tbl>
    <w:p w:rsidR="0014099A" w:rsidRDefault="0014099A" w:rsidP="0014099A">
      <w:pPr>
        <w:jc w:val="both"/>
        <w:rPr>
          <w:rFonts w:ascii="Arial" w:hAnsi="Arial"/>
          <w:sz w:val="22"/>
        </w:rPr>
      </w:pPr>
    </w:p>
    <w:p w:rsidR="0014099A" w:rsidRDefault="0014099A" w:rsidP="0014099A">
      <w:pPr>
        <w:rPr>
          <w:rFonts w:ascii="Arial" w:hAnsi="Arial"/>
          <w:b/>
          <w:sz w:val="22"/>
          <w:u w:val="single"/>
        </w:rPr>
      </w:pPr>
      <w:bookmarkStart w:id="48" w:name="_Toc482691133"/>
      <w:r>
        <w:rPr>
          <w:rFonts w:ascii="Arial" w:hAnsi="Arial"/>
          <w:b/>
          <w:sz w:val="22"/>
          <w:u w:val="single"/>
        </w:rPr>
        <w:t>Purpose</w:t>
      </w:r>
      <w:bookmarkEnd w:id="48"/>
    </w:p>
    <w:p w:rsidR="0014099A" w:rsidRDefault="0014099A" w:rsidP="0014099A">
      <w:pPr>
        <w:jc w:val="both"/>
        <w:rPr>
          <w:rFonts w:ascii="Arial" w:hAnsi="Arial"/>
          <w:sz w:val="22"/>
        </w:rPr>
      </w:pPr>
    </w:p>
    <w:p w:rsidR="0014099A" w:rsidRDefault="0014099A" w:rsidP="0014099A">
      <w:pPr>
        <w:jc w:val="both"/>
        <w:rPr>
          <w:rFonts w:ascii="Arial" w:hAnsi="Arial"/>
          <w:sz w:val="22"/>
        </w:rPr>
      </w:pPr>
      <w:r>
        <w:rPr>
          <w:rFonts w:ascii="Arial" w:hAnsi="Arial"/>
          <w:sz w:val="22"/>
        </w:rPr>
        <w:t xml:space="preserve">On </w:t>
      </w:r>
      <w:r>
        <w:rPr>
          <w:rFonts w:ascii="Arial" w:hAnsi="Arial" w:cs="Arial"/>
          <w:noProof/>
          <w:sz w:val="22"/>
          <w:szCs w:val="22"/>
        </w:rPr>
        <w:t>September 4, 2014</w:t>
      </w:r>
      <w:r>
        <w:rPr>
          <w:rFonts w:ascii="Arial" w:hAnsi="Arial"/>
          <w:sz w:val="22"/>
        </w:rPr>
        <w:t>, the Department of Environmental Quality,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MI-ROP-N2388-2014</w:t>
      </w:r>
      <w:r>
        <w:rPr>
          <w:rFonts w:ascii="Arial" w:hAnsi="Arial"/>
          <w:sz w:val="22"/>
        </w:rPr>
        <w:t xml:space="preserve"> to </w:t>
      </w:r>
      <w:bookmarkStart w:id="49" w:name="Text21"/>
      <w:r w:rsidRPr="001C3112">
        <w:rPr>
          <w:rFonts w:ascii="Arial" w:hAnsi="Arial" w:cs="Arial"/>
          <w:noProof/>
          <w:sz w:val="22"/>
          <w:szCs w:val="22"/>
        </w:rPr>
        <w:t>Grayling Generating Station Limited Partnership</w:t>
      </w:r>
      <w:bookmarkEnd w:id="49"/>
      <w:r>
        <w:rPr>
          <w:rFonts w:ascii="Arial" w:hAnsi="Arial"/>
          <w:sz w:val="22"/>
        </w:rPr>
        <w:t xml:space="preserve"> pursuant to R 336.1214.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 336.1217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336.1217.  </w:t>
      </w:r>
    </w:p>
    <w:p w:rsidR="0014099A" w:rsidRDefault="0014099A" w:rsidP="0014099A">
      <w:pPr>
        <w:jc w:val="both"/>
        <w:rPr>
          <w:rFonts w:ascii="Arial" w:hAnsi="Arial"/>
          <w:sz w:val="22"/>
        </w:rPr>
      </w:pPr>
    </w:p>
    <w:p w:rsidR="0014099A" w:rsidRDefault="0014099A" w:rsidP="0014099A">
      <w:pPr>
        <w:rPr>
          <w:rFonts w:ascii="Arial" w:hAnsi="Arial"/>
          <w:b/>
          <w:sz w:val="22"/>
          <w:u w:val="single"/>
        </w:rPr>
      </w:pPr>
      <w:bookmarkStart w:id="50" w:name="_Toc482691134"/>
      <w:r>
        <w:rPr>
          <w:rFonts w:ascii="Arial" w:hAnsi="Arial"/>
          <w:b/>
          <w:sz w:val="22"/>
          <w:u w:val="single"/>
        </w:rPr>
        <w:t>General Information</w:t>
      </w:r>
      <w:bookmarkEnd w:id="50"/>
    </w:p>
    <w:p w:rsidR="0014099A" w:rsidRDefault="0014099A" w:rsidP="0014099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4099A" w:rsidTr="007638C3">
        <w:tc>
          <w:tcPr>
            <w:tcW w:w="4464" w:type="dxa"/>
          </w:tcPr>
          <w:p w:rsidR="0014099A" w:rsidRDefault="0014099A" w:rsidP="007638C3">
            <w:pPr>
              <w:rPr>
                <w:rFonts w:ascii="Arial" w:hAnsi="Arial"/>
                <w:sz w:val="22"/>
              </w:rPr>
            </w:pPr>
            <w:r>
              <w:rPr>
                <w:rFonts w:ascii="Arial" w:hAnsi="Arial"/>
                <w:sz w:val="22"/>
              </w:rPr>
              <w:t>Responsible Official:</w:t>
            </w:r>
          </w:p>
        </w:tc>
        <w:tc>
          <w:tcPr>
            <w:tcW w:w="5796" w:type="dxa"/>
          </w:tcPr>
          <w:p w:rsidR="0014099A" w:rsidRPr="00CA06E7" w:rsidRDefault="0014099A" w:rsidP="007638C3">
            <w:pPr>
              <w:rPr>
                <w:rFonts w:ascii="Arial" w:hAnsi="Arial" w:cs="Arial"/>
                <w:sz w:val="22"/>
                <w:szCs w:val="22"/>
              </w:rPr>
            </w:pPr>
            <w:r w:rsidRPr="001C3112">
              <w:rPr>
                <w:rFonts w:ascii="Arial" w:hAnsi="Arial" w:cs="Arial"/>
                <w:noProof/>
                <w:sz w:val="22"/>
                <w:szCs w:val="22"/>
              </w:rPr>
              <w:t>Philip E. Lewis</w:t>
            </w:r>
            <w:r w:rsidRPr="00CA06E7">
              <w:rPr>
                <w:rFonts w:ascii="Arial" w:hAnsi="Arial" w:cs="Arial"/>
                <w:sz w:val="22"/>
                <w:szCs w:val="22"/>
              </w:rPr>
              <w:t xml:space="preserve">, </w:t>
            </w:r>
            <w:r w:rsidRPr="001C3112">
              <w:rPr>
                <w:rFonts w:ascii="Arial" w:hAnsi="Arial" w:cs="Arial"/>
                <w:noProof/>
                <w:sz w:val="22"/>
                <w:szCs w:val="22"/>
              </w:rPr>
              <w:t>Plant Manager</w:t>
            </w:r>
          </w:p>
          <w:p w:rsidR="0014099A" w:rsidRDefault="0014099A" w:rsidP="007638C3">
            <w:pPr>
              <w:rPr>
                <w:rFonts w:ascii="Arial" w:hAnsi="Arial"/>
                <w:sz w:val="22"/>
              </w:rPr>
            </w:pPr>
            <w:r w:rsidRPr="001C3112">
              <w:rPr>
                <w:rFonts w:ascii="Arial" w:hAnsi="Arial" w:cs="Arial"/>
                <w:noProof/>
                <w:sz w:val="22"/>
                <w:szCs w:val="22"/>
              </w:rPr>
              <w:t>989-348-4575, Extension 11</w:t>
            </w:r>
          </w:p>
        </w:tc>
      </w:tr>
      <w:tr w:rsidR="0014099A" w:rsidTr="007638C3">
        <w:tc>
          <w:tcPr>
            <w:tcW w:w="4464" w:type="dxa"/>
          </w:tcPr>
          <w:p w:rsidR="0014099A" w:rsidRDefault="0014099A" w:rsidP="007638C3">
            <w:pPr>
              <w:rPr>
                <w:rFonts w:ascii="Arial" w:hAnsi="Arial"/>
                <w:sz w:val="22"/>
              </w:rPr>
            </w:pPr>
            <w:r>
              <w:rPr>
                <w:rFonts w:ascii="Arial" w:hAnsi="Arial"/>
                <w:sz w:val="22"/>
              </w:rPr>
              <w:t>AQD Contact:</w:t>
            </w:r>
          </w:p>
        </w:tc>
        <w:tc>
          <w:tcPr>
            <w:tcW w:w="5796" w:type="dxa"/>
          </w:tcPr>
          <w:p w:rsidR="0014099A" w:rsidRPr="00CA06E7" w:rsidRDefault="0014099A" w:rsidP="007638C3">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14099A" w:rsidRDefault="0014099A" w:rsidP="007638C3">
            <w:pPr>
              <w:rPr>
                <w:rFonts w:ascii="Arial" w:hAnsi="Arial"/>
                <w:sz w:val="22"/>
              </w:rPr>
            </w:pPr>
            <w:r>
              <w:rPr>
                <w:rFonts w:ascii="Arial" w:hAnsi="Arial" w:cs="Arial"/>
                <w:noProof/>
                <w:sz w:val="22"/>
                <w:szCs w:val="22"/>
              </w:rPr>
              <w:t>517-780-7843</w:t>
            </w:r>
          </w:p>
        </w:tc>
      </w:tr>
      <w:tr w:rsidR="0014099A" w:rsidTr="007638C3">
        <w:trPr>
          <w:trHeight w:val="165"/>
        </w:trPr>
        <w:tc>
          <w:tcPr>
            <w:tcW w:w="4464" w:type="dxa"/>
          </w:tcPr>
          <w:p w:rsidR="0014099A" w:rsidRDefault="0014099A" w:rsidP="007638C3">
            <w:pPr>
              <w:rPr>
                <w:rFonts w:ascii="Arial" w:hAnsi="Arial"/>
                <w:sz w:val="22"/>
              </w:rPr>
            </w:pPr>
            <w:r>
              <w:rPr>
                <w:rFonts w:ascii="Arial" w:hAnsi="Arial"/>
                <w:sz w:val="22"/>
              </w:rPr>
              <w:t>Date Public Comment Begins:</w:t>
            </w:r>
          </w:p>
        </w:tc>
        <w:tc>
          <w:tcPr>
            <w:tcW w:w="5796" w:type="dxa"/>
          </w:tcPr>
          <w:p w:rsidR="0014099A" w:rsidRDefault="005E6B81" w:rsidP="007638C3">
            <w:pPr>
              <w:rPr>
                <w:rFonts w:ascii="Arial" w:hAnsi="Arial"/>
                <w:sz w:val="22"/>
              </w:rPr>
            </w:pPr>
            <w:r>
              <w:rPr>
                <w:rFonts w:ascii="Arial" w:hAnsi="Arial" w:cs="Arial"/>
                <w:sz w:val="22"/>
                <w:szCs w:val="22"/>
              </w:rPr>
              <w:t>March 7, 2016</w:t>
            </w:r>
          </w:p>
        </w:tc>
      </w:tr>
      <w:tr w:rsidR="0014099A" w:rsidTr="007638C3">
        <w:tc>
          <w:tcPr>
            <w:tcW w:w="4464" w:type="dxa"/>
          </w:tcPr>
          <w:p w:rsidR="0014099A" w:rsidRDefault="0014099A" w:rsidP="007638C3">
            <w:pPr>
              <w:rPr>
                <w:rFonts w:ascii="Arial" w:hAnsi="Arial"/>
                <w:sz w:val="22"/>
              </w:rPr>
            </w:pPr>
            <w:r>
              <w:rPr>
                <w:rFonts w:ascii="Arial" w:hAnsi="Arial"/>
                <w:sz w:val="22"/>
              </w:rPr>
              <w:t>Deadline for Public Comment:</w:t>
            </w:r>
          </w:p>
        </w:tc>
        <w:tc>
          <w:tcPr>
            <w:tcW w:w="5796" w:type="dxa"/>
          </w:tcPr>
          <w:p w:rsidR="0014099A" w:rsidRDefault="005E6B81" w:rsidP="007638C3">
            <w:pPr>
              <w:rPr>
                <w:rFonts w:ascii="Arial" w:hAnsi="Arial"/>
                <w:sz w:val="22"/>
              </w:rPr>
            </w:pPr>
            <w:r>
              <w:rPr>
                <w:rFonts w:ascii="Arial" w:hAnsi="Arial" w:cs="Arial"/>
                <w:sz w:val="22"/>
                <w:szCs w:val="22"/>
              </w:rPr>
              <w:t>April 6, 2016</w:t>
            </w:r>
          </w:p>
        </w:tc>
      </w:tr>
    </w:tbl>
    <w:p w:rsidR="0014099A" w:rsidRDefault="0014099A" w:rsidP="0014099A">
      <w:pPr>
        <w:rPr>
          <w:rFonts w:ascii="Arial" w:hAnsi="Arial"/>
          <w:sz w:val="22"/>
        </w:rPr>
      </w:pPr>
    </w:p>
    <w:p w:rsidR="0014099A" w:rsidRDefault="0014099A" w:rsidP="0014099A">
      <w:pPr>
        <w:rPr>
          <w:rFonts w:ascii="Arial" w:hAnsi="Arial"/>
          <w:b/>
          <w:sz w:val="22"/>
          <w:u w:val="single"/>
        </w:rPr>
      </w:pPr>
      <w:r>
        <w:rPr>
          <w:rFonts w:ascii="Arial" w:hAnsi="Arial"/>
          <w:b/>
          <w:sz w:val="22"/>
          <w:u w:val="single"/>
        </w:rPr>
        <w:t>Regulatory Analysis</w:t>
      </w:r>
    </w:p>
    <w:p w:rsidR="0014099A" w:rsidRDefault="0014099A" w:rsidP="0014099A">
      <w:pPr>
        <w:rPr>
          <w:rFonts w:ascii="Arial" w:hAnsi="Arial"/>
          <w:sz w:val="22"/>
        </w:rPr>
      </w:pPr>
    </w:p>
    <w:p w:rsidR="0014099A" w:rsidRDefault="0014099A" w:rsidP="0014099A">
      <w:pPr>
        <w:jc w:val="both"/>
        <w:rPr>
          <w:rFonts w:ascii="Arial" w:hAnsi="Arial"/>
          <w:sz w:val="22"/>
        </w:rPr>
      </w:pPr>
      <w:r>
        <w:rPr>
          <w:rFonts w:ascii="Arial" w:hAnsi="Arial"/>
          <w:sz w:val="22"/>
        </w:rPr>
        <w:t xml:space="preserve">The AQD has determined that the ROP must be reopened because </w:t>
      </w:r>
      <w:bookmarkStart w:id="51" w:name="Text32"/>
      <w:r w:rsidRPr="001C3112">
        <w:rPr>
          <w:rFonts w:ascii="Arial" w:hAnsi="Arial"/>
          <w:noProof/>
          <w:sz w:val="22"/>
        </w:rPr>
        <w:t>on January 1, 2015 the Transport Rule (a.k.a. Cross State Air Pollution Rule (CSAPR)) went into effect replacing  the Clean Air Interstate Rule (CAIR)</w:t>
      </w:r>
      <w:bookmarkEnd w:id="51"/>
      <w:r>
        <w:rPr>
          <w:rFonts w:ascii="Arial" w:hAnsi="Arial"/>
          <w:sz w:val="22"/>
        </w:rPr>
        <w:t>.</w:t>
      </w:r>
    </w:p>
    <w:p w:rsidR="0014099A" w:rsidRDefault="0014099A" w:rsidP="0014099A">
      <w:pPr>
        <w:jc w:val="both"/>
        <w:rPr>
          <w:rFonts w:ascii="Arial" w:hAnsi="Arial"/>
          <w:b/>
          <w:sz w:val="22"/>
        </w:rPr>
      </w:pPr>
    </w:p>
    <w:p w:rsidR="0014099A" w:rsidRDefault="0014099A" w:rsidP="0014099A">
      <w:pPr>
        <w:jc w:val="both"/>
        <w:rPr>
          <w:rFonts w:ascii="Arial" w:hAnsi="Arial"/>
          <w:b/>
          <w:sz w:val="22"/>
        </w:rPr>
      </w:pPr>
    </w:p>
    <w:p w:rsidR="0014099A" w:rsidRDefault="0014099A" w:rsidP="0014099A">
      <w:pPr>
        <w:rPr>
          <w:rFonts w:ascii="Arial" w:hAnsi="Arial"/>
          <w:b/>
          <w:sz w:val="22"/>
          <w:u w:val="single"/>
        </w:rPr>
      </w:pPr>
      <w:r>
        <w:rPr>
          <w:rFonts w:ascii="Arial" w:hAnsi="Arial"/>
          <w:b/>
          <w:sz w:val="22"/>
          <w:u w:val="single"/>
        </w:rPr>
        <w:t>Description of Changes to the ROP</w:t>
      </w:r>
    </w:p>
    <w:p w:rsidR="0014099A" w:rsidRDefault="0014099A" w:rsidP="0014099A">
      <w:pPr>
        <w:rPr>
          <w:rFonts w:ascii="Arial" w:hAnsi="Arial"/>
          <w:sz w:val="22"/>
        </w:rPr>
      </w:pPr>
    </w:p>
    <w:p w:rsidR="0014099A" w:rsidRDefault="0014099A" w:rsidP="0014099A">
      <w:pPr>
        <w:jc w:val="both"/>
        <w:rPr>
          <w:rFonts w:ascii="Arial" w:hAnsi="Arial"/>
          <w:sz w:val="22"/>
        </w:rPr>
      </w:pPr>
      <w:bookmarkStart w:id="52" w:name="text34"/>
      <w:r w:rsidRPr="001C3112">
        <w:rPr>
          <w:rFonts w:ascii="Arial" w:hAnsi="Arial"/>
          <w:noProof/>
          <w:sz w:val="22"/>
        </w:rPr>
        <w:t xml:space="preserve">The CAIR Annual SO2 Permit in Appendix </w:t>
      </w:r>
      <w:r>
        <w:rPr>
          <w:rFonts w:ascii="Arial" w:hAnsi="Arial"/>
          <w:noProof/>
          <w:sz w:val="22"/>
        </w:rPr>
        <w:t>9</w:t>
      </w:r>
      <w:r w:rsidRPr="001C3112">
        <w:rPr>
          <w:rFonts w:ascii="Arial" w:hAnsi="Arial"/>
          <w:noProof/>
          <w:sz w:val="22"/>
        </w:rPr>
        <w:t>, CAIR Annual NOx Budget Permit in Appendix 1</w:t>
      </w:r>
      <w:r>
        <w:rPr>
          <w:rFonts w:ascii="Arial" w:hAnsi="Arial"/>
          <w:noProof/>
          <w:sz w:val="22"/>
        </w:rPr>
        <w:t>0</w:t>
      </w:r>
      <w:r w:rsidRPr="001C3112">
        <w:rPr>
          <w:rFonts w:ascii="Arial" w:hAnsi="Arial"/>
          <w:noProof/>
          <w:sz w:val="22"/>
        </w:rPr>
        <w:t>, and CAIR Ozone NOx Budget Permit in Appendix 1</w:t>
      </w:r>
      <w:r>
        <w:rPr>
          <w:rFonts w:ascii="Arial" w:hAnsi="Arial"/>
          <w:noProof/>
          <w:sz w:val="22"/>
        </w:rPr>
        <w:t>1</w:t>
      </w:r>
      <w:r w:rsidRPr="001C3112">
        <w:rPr>
          <w:rFonts w:ascii="Arial" w:hAnsi="Arial"/>
          <w:noProof/>
          <w:sz w:val="22"/>
        </w:rPr>
        <w:t xml:space="preserve"> were removed from the ROP.  The requirements of CSAPR were inserted into Appendix </w:t>
      </w:r>
      <w:r>
        <w:rPr>
          <w:rFonts w:ascii="Arial" w:hAnsi="Arial"/>
          <w:noProof/>
          <w:sz w:val="22"/>
        </w:rPr>
        <w:t>9</w:t>
      </w:r>
      <w:r w:rsidRPr="001C3112">
        <w:rPr>
          <w:rFonts w:ascii="Arial" w:hAnsi="Arial"/>
          <w:noProof/>
          <w:sz w:val="22"/>
        </w:rPr>
        <w:t xml:space="preserve">.  In Table </w:t>
      </w:r>
      <w:r>
        <w:rPr>
          <w:rFonts w:ascii="Arial" w:hAnsi="Arial"/>
          <w:noProof/>
          <w:sz w:val="22"/>
        </w:rPr>
        <w:t>EUBOILER</w:t>
      </w:r>
      <w:r w:rsidRPr="001C3112">
        <w:rPr>
          <w:rFonts w:ascii="Arial" w:hAnsi="Arial"/>
          <w:noProof/>
          <w:sz w:val="22"/>
        </w:rPr>
        <w:t xml:space="preserve">, Section </w:t>
      </w:r>
      <w:r w:rsidR="0089215F">
        <w:rPr>
          <w:rFonts w:ascii="Arial" w:hAnsi="Arial"/>
          <w:noProof/>
          <w:sz w:val="22"/>
        </w:rPr>
        <w:t>I</w:t>
      </w:r>
      <w:r w:rsidRPr="001C3112">
        <w:rPr>
          <w:rFonts w:ascii="Arial" w:hAnsi="Arial"/>
          <w:noProof/>
          <w:sz w:val="22"/>
        </w:rPr>
        <w:t xml:space="preserve">X, the language referencing CAIR was removed and replaced with the requirements to comply with the provisions of the CSAPR NOx Annual Trading Program, CSAPR NOx Ozone Trading Program, and the CSAPR SO2 Group 1 Trading Program and identified in Appendix </w:t>
      </w:r>
      <w:r>
        <w:rPr>
          <w:rFonts w:ascii="Arial" w:hAnsi="Arial"/>
          <w:noProof/>
          <w:sz w:val="22"/>
        </w:rPr>
        <w:t>9</w:t>
      </w:r>
      <w:r w:rsidRPr="001C3112">
        <w:rPr>
          <w:rFonts w:ascii="Arial" w:hAnsi="Arial"/>
          <w:noProof/>
          <w:sz w:val="22"/>
        </w:rPr>
        <w:t>.</w:t>
      </w:r>
      <w:bookmarkEnd w:id="52"/>
    </w:p>
    <w:p w:rsidR="0014099A" w:rsidRDefault="0014099A" w:rsidP="0014099A">
      <w:pPr>
        <w:jc w:val="both"/>
        <w:rPr>
          <w:rFonts w:ascii="Arial" w:hAnsi="Arial"/>
          <w:sz w:val="22"/>
        </w:rPr>
      </w:pPr>
    </w:p>
    <w:p w:rsidR="0014099A" w:rsidRDefault="0014099A" w:rsidP="0014099A">
      <w:pPr>
        <w:rPr>
          <w:rFonts w:ascii="Arial" w:hAnsi="Arial"/>
          <w:b/>
          <w:sz w:val="22"/>
          <w:u w:val="single"/>
        </w:rPr>
      </w:pPr>
      <w:r>
        <w:rPr>
          <w:rFonts w:ascii="Arial" w:hAnsi="Arial"/>
          <w:b/>
          <w:sz w:val="22"/>
          <w:u w:val="single"/>
        </w:rPr>
        <w:t>Action Taken by the Department</w:t>
      </w:r>
    </w:p>
    <w:p w:rsidR="0014099A" w:rsidRDefault="0014099A" w:rsidP="0014099A">
      <w:pPr>
        <w:rPr>
          <w:rFonts w:ascii="Arial" w:hAnsi="Arial"/>
          <w:sz w:val="22"/>
        </w:rPr>
      </w:pPr>
    </w:p>
    <w:p w:rsidR="0014099A" w:rsidRDefault="0014099A" w:rsidP="0014099A">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MI-ROP-N2388-2014</w:t>
      </w:r>
      <w:r>
        <w:rPr>
          <w:rFonts w:ascii="Arial" w:hAnsi="Arial"/>
          <w:sz w:val="22"/>
        </w:rPr>
        <w:t xml:space="preserve">, which was reopened by the AQD in order to incorporate </w:t>
      </w:r>
      <w:bookmarkStart w:id="53" w:name="Text35"/>
      <w:r>
        <w:rPr>
          <w:rFonts w:ascii="Arial" w:hAnsi="Arial"/>
          <w:noProof/>
          <w:sz w:val="22"/>
        </w:rPr>
        <w:t>CSAPR</w:t>
      </w:r>
      <w:bookmarkEnd w:id="53"/>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Janis Ransom</w:t>
      </w:r>
      <w:r w:rsidRPr="00290754">
        <w:rPr>
          <w:rFonts w:ascii="Arial" w:hAnsi="Arial" w:cs="Arial"/>
          <w:sz w:val="22"/>
          <w:szCs w:val="22"/>
        </w:rPr>
        <w:t xml:space="preserve">, </w:t>
      </w:r>
      <w:bookmarkStart w:id="54" w:name="Dropdown19"/>
      <w:r>
        <w:rPr>
          <w:rFonts w:ascii="Arial" w:hAnsi="Arial" w:cs="Arial"/>
          <w:sz w:val="22"/>
          <w:szCs w:val="22"/>
        </w:rPr>
        <w:t>Cadillac</w:t>
      </w:r>
      <w:bookmarkEnd w:id="54"/>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rsidR="004354FD" w:rsidRDefault="004354FD">
      <w:pPr>
        <w:rPr>
          <w:rFonts w:ascii="Arial" w:hAnsi="Arial"/>
          <w:sz w:val="22"/>
        </w:rPr>
      </w:pPr>
      <w:r>
        <w:rPr>
          <w:rFonts w:ascii="Arial" w:hAnsi="Arial"/>
          <w:sz w:val="22"/>
        </w:rPr>
        <w:br w:type="page"/>
      </w:r>
    </w:p>
    <w:tbl>
      <w:tblPr>
        <w:tblW w:w="0" w:type="auto"/>
        <w:tblInd w:w="108" w:type="dxa"/>
        <w:tblLayout w:type="fixed"/>
        <w:tblLook w:val="0000" w:firstRow="0" w:lastRow="0" w:firstColumn="0" w:lastColumn="0" w:noHBand="0" w:noVBand="0"/>
      </w:tblPr>
      <w:tblGrid>
        <w:gridCol w:w="2610"/>
        <w:gridCol w:w="5220"/>
        <w:gridCol w:w="2430"/>
      </w:tblGrid>
      <w:tr w:rsidR="004354FD" w:rsidTr="00D17B16">
        <w:tc>
          <w:tcPr>
            <w:tcW w:w="2610" w:type="dxa"/>
          </w:tcPr>
          <w:p w:rsidR="004354FD" w:rsidRDefault="004354FD" w:rsidP="00D17B16">
            <w:pPr>
              <w:jc w:val="center"/>
              <w:rPr>
                <w:rFonts w:ascii="Arial" w:hAnsi="Arial"/>
                <w:sz w:val="16"/>
              </w:rPr>
            </w:pPr>
          </w:p>
        </w:tc>
        <w:tc>
          <w:tcPr>
            <w:tcW w:w="5220" w:type="dxa"/>
          </w:tcPr>
          <w:p w:rsidR="004354FD" w:rsidRDefault="004354FD" w:rsidP="00D17B16">
            <w:pPr>
              <w:ind w:left="-108" w:right="-108"/>
              <w:jc w:val="center"/>
              <w:rPr>
                <w:rFonts w:ascii="Arial" w:hAnsi="Arial"/>
              </w:rPr>
            </w:pPr>
            <w:r>
              <w:rPr>
                <w:rFonts w:ascii="Arial" w:hAnsi="Arial"/>
              </w:rPr>
              <w:t>Michigan Department of Environmental Quality</w:t>
            </w:r>
          </w:p>
          <w:p w:rsidR="004354FD" w:rsidRDefault="004354FD" w:rsidP="00D17B16">
            <w:pPr>
              <w:jc w:val="center"/>
              <w:rPr>
                <w:rFonts w:ascii="Arial" w:hAnsi="Arial"/>
                <w:sz w:val="16"/>
              </w:rPr>
            </w:pPr>
            <w:r>
              <w:rPr>
                <w:rFonts w:ascii="Arial" w:hAnsi="Arial"/>
              </w:rPr>
              <w:t>Air Quality Division</w:t>
            </w:r>
          </w:p>
        </w:tc>
        <w:tc>
          <w:tcPr>
            <w:tcW w:w="2430" w:type="dxa"/>
          </w:tcPr>
          <w:p w:rsidR="004354FD" w:rsidRDefault="004354FD" w:rsidP="00D17B16">
            <w:pPr>
              <w:jc w:val="center"/>
              <w:rPr>
                <w:rFonts w:ascii="Arial" w:hAnsi="Arial"/>
                <w:sz w:val="16"/>
              </w:rPr>
            </w:pPr>
          </w:p>
        </w:tc>
      </w:tr>
      <w:tr w:rsidR="004354FD" w:rsidTr="00D17B16">
        <w:trPr>
          <w:cantSplit/>
          <w:trHeight w:val="333"/>
        </w:trPr>
        <w:tc>
          <w:tcPr>
            <w:tcW w:w="2610" w:type="dxa"/>
          </w:tcPr>
          <w:p w:rsidR="004354FD" w:rsidRPr="00E859DC" w:rsidRDefault="004354FD" w:rsidP="00D17B16">
            <w:pPr>
              <w:pStyle w:val="Header"/>
              <w:jc w:val="center"/>
              <w:rPr>
                <w:rFonts w:ascii="Arial" w:hAnsi="Arial"/>
                <w:b/>
                <w:sz w:val="16"/>
              </w:rPr>
            </w:pPr>
            <w:r w:rsidRPr="00E859DC">
              <w:rPr>
                <w:rFonts w:ascii="Arial" w:hAnsi="Arial"/>
                <w:b/>
                <w:sz w:val="16"/>
              </w:rPr>
              <w:t>State Registration Number</w:t>
            </w:r>
          </w:p>
        </w:tc>
        <w:tc>
          <w:tcPr>
            <w:tcW w:w="5220" w:type="dxa"/>
          </w:tcPr>
          <w:p w:rsidR="004354FD" w:rsidRDefault="004354FD" w:rsidP="00D17B16">
            <w:pPr>
              <w:jc w:val="center"/>
              <w:rPr>
                <w:rFonts w:ascii="Arial" w:hAnsi="Arial"/>
                <w:b/>
                <w:sz w:val="28"/>
              </w:rPr>
            </w:pPr>
            <w:r>
              <w:rPr>
                <w:rFonts w:ascii="Arial" w:hAnsi="Arial"/>
                <w:b/>
                <w:sz w:val="28"/>
              </w:rPr>
              <w:t>RENEWABLE OPERATING PERMIT</w:t>
            </w:r>
          </w:p>
        </w:tc>
        <w:tc>
          <w:tcPr>
            <w:tcW w:w="2430" w:type="dxa"/>
          </w:tcPr>
          <w:p w:rsidR="004354FD" w:rsidRPr="00E859DC" w:rsidRDefault="004354FD" w:rsidP="00D17B16">
            <w:pPr>
              <w:jc w:val="center"/>
              <w:rPr>
                <w:rFonts w:ascii="Arial" w:hAnsi="Arial"/>
                <w:b/>
                <w:sz w:val="16"/>
              </w:rPr>
            </w:pPr>
            <w:r w:rsidRPr="00E859DC">
              <w:rPr>
                <w:rFonts w:ascii="Arial" w:hAnsi="Arial"/>
                <w:b/>
                <w:sz w:val="16"/>
              </w:rPr>
              <w:t>ROP Number</w:t>
            </w:r>
          </w:p>
        </w:tc>
      </w:tr>
      <w:tr w:rsidR="004354FD" w:rsidTr="00D17B16">
        <w:trPr>
          <w:cantSplit/>
          <w:trHeight w:val="428"/>
        </w:trPr>
        <w:tc>
          <w:tcPr>
            <w:tcW w:w="2610" w:type="dxa"/>
            <w:tcBorders>
              <w:bottom w:val="nil"/>
            </w:tcBorders>
          </w:tcPr>
          <w:p w:rsidR="004354FD" w:rsidRDefault="004354FD" w:rsidP="00D17B16">
            <w:pPr>
              <w:pStyle w:val="Header"/>
              <w:jc w:val="center"/>
              <w:rPr>
                <w:rFonts w:ascii="Arial" w:hAnsi="Arial"/>
                <w:sz w:val="18"/>
                <w:szCs w:val="18"/>
              </w:rPr>
            </w:pPr>
          </w:p>
          <w:p w:rsidR="004354FD" w:rsidRPr="002C792A" w:rsidRDefault="004354FD" w:rsidP="00D17B16">
            <w:pPr>
              <w:pStyle w:val="Header"/>
              <w:jc w:val="center"/>
              <w:rPr>
                <w:rFonts w:ascii="Arial" w:hAnsi="Arial"/>
                <w:bCs/>
                <w:sz w:val="22"/>
                <w:szCs w:val="22"/>
              </w:rPr>
            </w:pPr>
            <w:r>
              <w:rPr>
                <w:rFonts w:ascii="Arial" w:hAnsi="Arial" w:cs="Arial"/>
                <w:noProof/>
                <w:sz w:val="22"/>
                <w:szCs w:val="22"/>
              </w:rPr>
              <w:t>N2388</w:t>
            </w:r>
          </w:p>
        </w:tc>
        <w:tc>
          <w:tcPr>
            <w:tcW w:w="5220" w:type="dxa"/>
            <w:tcBorders>
              <w:bottom w:val="nil"/>
            </w:tcBorders>
          </w:tcPr>
          <w:p w:rsidR="004354FD" w:rsidRDefault="00303705" w:rsidP="00D17B16">
            <w:pPr>
              <w:pStyle w:val="Heading1"/>
              <w:spacing w:before="120"/>
              <w:rPr>
                <w:sz w:val="22"/>
              </w:rPr>
            </w:pPr>
            <w:bookmarkStart w:id="55" w:name="SR_Date_Rule216_11"/>
            <w:bookmarkStart w:id="56" w:name="_Toc453740311"/>
            <w:r>
              <w:rPr>
                <w:rFonts w:cs="Arial"/>
                <w:noProof/>
                <w:sz w:val="22"/>
                <w:szCs w:val="22"/>
              </w:rPr>
              <w:t>APRIL</w:t>
            </w:r>
            <w:r w:rsidR="004354FD">
              <w:rPr>
                <w:rFonts w:cs="Arial"/>
                <w:noProof/>
                <w:sz w:val="22"/>
                <w:szCs w:val="22"/>
              </w:rPr>
              <w:t xml:space="preserve"> 26, 2016</w:t>
            </w:r>
            <w:bookmarkEnd w:id="55"/>
            <w:r w:rsidR="004354FD">
              <w:rPr>
                <w:sz w:val="22"/>
              </w:rPr>
              <w:t xml:space="preserve"> - STAFF REPORT ADDENDUM FOR RULE 217(2) REOPENING</w:t>
            </w:r>
            <w:bookmarkEnd w:id="56"/>
          </w:p>
        </w:tc>
        <w:tc>
          <w:tcPr>
            <w:tcW w:w="2430" w:type="dxa"/>
            <w:tcBorders>
              <w:bottom w:val="nil"/>
            </w:tcBorders>
          </w:tcPr>
          <w:p w:rsidR="004354FD" w:rsidRDefault="004354FD" w:rsidP="00D17B16">
            <w:pPr>
              <w:pStyle w:val="Header"/>
              <w:jc w:val="center"/>
              <w:rPr>
                <w:rFonts w:ascii="Arial" w:hAnsi="Arial" w:cs="Arial"/>
                <w:sz w:val="18"/>
                <w:szCs w:val="18"/>
              </w:rPr>
            </w:pPr>
          </w:p>
          <w:p w:rsidR="004354FD" w:rsidRPr="002C792A" w:rsidRDefault="004354FD" w:rsidP="00D17B16">
            <w:pPr>
              <w:pStyle w:val="Header"/>
              <w:jc w:val="center"/>
              <w:rPr>
                <w:rFonts w:ascii="Arial" w:hAnsi="Arial"/>
                <w:sz w:val="22"/>
                <w:szCs w:val="22"/>
              </w:rPr>
            </w:pPr>
            <w:r w:rsidRPr="000F0F62">
              <w:rPr>
                <w:rFonts w:ascii="Arial" w:hAnsi="Arial" w:cs="Arial"/>
                <w:noProof/>
                <w:sz w:val="22"/>
                <w:szCs w:val="22"/>
              </w:rPr>
              <w:t>MI-ROP-N2388-2014</w:t>
            </w:r>
            <w:r w:rsidR="00C2597E">
              <w:rPr>
                <w:rFonts w:ascii="Arial" w:hAnsi="Arial" w:cs="Arial"/>
                <w:noProof/>
                <w:sz w:val="22"/>
                <w:szCs w:val="22"/>
              </w:rPr>
              <w:t>a</w:t>
            </w:r>
          </w:p>
        </w:tc>
      </w:tr>
    </w:tbl>
    <w:p w:rsidR="004354FD" w:rsidRDefault="004354FD" w:rsidP="004354FD">
      <w:pPr>
        <w:jc w:val="both"/>
        <w:rPr>
          <w:rFonts w:ascii="Arial" w:hAnsi="Arial"/>
          <w:sz w:val="22"/>
        </w:rPr>
      </w:pPr>
    </w:p>
    <w:p w:rsidR="004354FD" w:rsidRDefault="004354FD" w:rsidP="004354FD">
      <w:pPr>
        <w:rPr>
          <w:rFonts w:ascii="Arial" w:hAnsi="Arial"/>
          <w:b/>
          <w:sz w:val="22"/>
          <w:u w:val="single"/>
        </w:rPr>
      </w:pPr>
      <w:r>
        <w:rPr>
          <w:rFonts w:ascii="Arial" w:hAnsi="Arial"/>
          <w:b/>
          <w:sz w:val="22"/>
          <w:u w:val="single"/>
        </w:rPr>
        <w:t>Purpose</w:t>
      </w:r>
    </w:p>
    <w:p w:rsidR="004354FD" w:rsidRDefault="004354FD" w:rsidP="004354FD">
      <w:pPr>
        <w:jc w:val="both"/>
        <w:rPr>
          <w:rFonts w:ascii="Arial" w:hAnsi="Arial"/>
          <w:sz w:val="22"/>
        </w:rPr>
      </w:pPr>
    </w:p>
    <w:p w:rsidR="004354FD" w:rsidRDefault="004354FD" w:rsidP="004354FD">
      <w:pPr>
        <w:jc w:val="both"/>
        <w:rPr>
          <w:rFonts w:ascii="Arial" w:hAnsi="Arial"/>
          <w:sz w:val="22"/>
        </w:rPr>
      </w:pPr>
      <w:r>
        <w:rPr>
          <w:rFonts w:ascii="Arial" w:hAnsi="Arial"/>
          <w:sz w:val="22"/>
        </w:rPr>
        <w:t xml:space="preserve">A Staff Report dated </w:t>
      </w:r>
      <w:r>
        <w:rPr>
          <w:rFonts w:ascii="Arial" w:hAnsi="Arial" w:cs="Arial"/>
          <w:noProof/>
          <w:sz w:val="22"/>
          <w:szCs w:val="22"/>
        </w:rPr>
        <w:t>March 7, 2016</w:t>
      </w:r>
      <w:r>
        <w:rPr>
          <w:rFonts w:ascii="Arial" w:hAnsi="Arial"/>
          <w:sz w:val="22"/>
        </w:rPr>
        <w:t>, was developed in order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 336.1214(3)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rsidR="004354FD" w:rsidRDefault="004354FD" w:rsidP="004354FD">
      <w:pPr>
        <w:jc w:val="both"/>
        <w:rPr>
          <w:rFonts w:ascii="Arial" w:hAnsi="Arial"/>
          <w:sz w:val="22"/>
        </w:rPr>
      </w:pPr>
    </w:p>
    <w:p w:rsidR="004354FD" w:rsidRDefault="004354FD" w:rsidP="004354FD">
      <w:pPr>
        <w:rPr>
          <w:rFonts w:ascii="Arial" w:hAnsi="Arial"/>
          <w:b/>
          <w:sz w:val="22"/>
          <w:u w:val="single"/>
        </w:rPr>
      </w:pPr>
      <w:r>
        <w:rPr>
          <w:rFonts w:ascii="Arial" w:hAnsi="Arial"/>
          <w:b/>
          <w:sz w:val="22"/>
          <w:u w:val="single"/>
        </w:rPr>
        <w:t>General Information</w:t>
      </w:r>
    </w:p>
    <w:p w:rsidR="004354FD" w:rsidRDefault="004354FD" w:rsidP="004354F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354FD" w:rsidTr="00D17B16">
        <w:tc>
          <w:tcPr>
            <w:tcW w:w="4464" w:type="dxa"/>
          </w:tcPr>
          <w:p w:rsidR="004354FD" w:rsidRDefault="004354FD" w:rsidP="00D17B16">
            <w:pPr>
              <w:rPr>
                <w:rFonts w:ascii="Arial" w:hAnsi="Arial"/>
                <w:sz w:val="22"/>
              </w:rPr>
            </w:pPr>
            <w:r>
              <w:rPr>
                <w:rFonts w:ascii="Arial" w:hAnsi="Arial"/>
                <w:sz w:val="22"/>
              </w:rPr>
              <w:t>Responsible Official:</w:t>
            </w:r>
          </w:p>
        </w:tc>
        <w:tc>
          <w:tcPr>
            <w:tcW w:w="5796" w:type="dxa"/>
          </w:tcPr>
          <w:p w:rsidR="004354FD" w:rsidRPr="00CA06E7" w:rsidRDefault="004354FD" w:rsidP="00D17B16">
            <w:pPr>
              <w:rPr>
                <w:rFonts w:ascii="Arial" w:hAnsi="Arial" w:cs="Arial"/>
                <w:sz w:val="22"/>
                <w:szCs w:val="22"/>
              </w:rPr>
            </w:pPr>
            <w:r w:rsidRPr="001C3112">
              <w:rPr>
                <w:rFonts w:ascii="Arial" w:hAnsi="Arial" w:cs="Arial"/>
                <w:noProof/>
                <w:sz w:val="22"/>
                <w:szCs w:val="22"/>
              </w:rPr>
              <w:t>Philip E. Lewis</w:t>
            </w:r>
            <w:r w:rsidRPr="00CA06E7">
              <w:rPr>
                <w:rFonts w:ascii="Arial" w:hAnsi="Arial" w:cs="Arial"/>
                <w:sz w:val="22"/>
                <w:szCs w:val="22"/>
              </w:rPr>
              <w:t xml:space="preserve">, </w:t>
            </w:r>
            <w:r w:rsidRPr="001C3112">
              <w:rPr>
                <w:rFonts w:ascii="Arial" w:hAnsi="Arial" w:cs="Arial"/>
                <w:noProof/>
                <w:sz w:val="22"/>
                <w:szCs w:val="22"/>
              </w:rPr>
              <w:t>Plant Manager</w:t>
            </w:r>
          </w:p>
          <w:p w:rsidR="004354FD" w:rsidRDefault="004354FD" w:rsidP="00D17B16">
            <w:pPr>
              <w:rPr>
                <w:rFonts w:ascii="Arial" w:hAnsi="Arial"/>
                <w:sz w:val="22"/>
              </w:rPr>
            </w:pPr>
            <w:r w:rsidRPr="001C3112">
              <w:rPr>
                <w:rFonts w:ascii="Arial" w:hAnsi="Arial" w:cs="Arial"/>
                <w:noProof/>
                <w:sz w:val="22"/>
                <w:szCs w:val="22"/>
              </w:rPr>
              <w:t>989-348-4575, Extension 11</w:t>
            </w:r>
          </w:p>
        </w:tc>
      </w:tr>
      <w:tr w:rsidR="004354FD" w:rsidTr="00D17B16">
        <w:tc>
          <w:tcPr>
            <w:tcW w:w="4464" w:type="dxa"/>
          </w:tcPr>
          <w:p w:rsidR="004354FD" w:rsidRDefault="004354FD" w:rsidP="00D17B16">
            <w:pPr>
              <w:rPr>
                <w:rFonts w:ascii="Arial" w:hAnsi="Arial"/>
                <w:sz w:val="22"/>
              </w:rPr>
            </w:pPr>
            <w:r>
              <w:rPr>
                <w:rFonts w:ascii="Arial" w:hAnsi="Arial"/>
                <w:sz w:val="22"/>
              </w:rPr>
              <w:t>AQD Contact:</w:t>
            </w:r>
          </w:p>
        </w:tc>
        <w:tc>
          <w:tcPr>
            <w:tcW w:w="5796" w:type="dxa"/>
          </w:tcPr>
          <w:p w:rsidR="004354FD" w:rsidRPr="00CA06E7" w:rsidRDefault="004354FD" w:rsidP="00D17B16">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4354FD" w:rsidRDefault="004354FD" w:rsidP="00D17B16">
            <w:pPr>
              <w:rPr>
                <w:rFonts w:ascii="Arial" w:hAnsi="Arial"/>
                <w:sz w:val="22"/>
              </w:rPr>
            </w:pPr>
            <w:r>
              <w:rPr>
                <w:rFonts w:ascii="Arial" w:hAnsi="Arial" w:cs="Arial"/>
                <w:noProof/>
                <w:sz w:val="22"/>
                <w:szCs w:val="22"/>
              </w:rPr>
              <w:t>517-780-7843</w:t>
            </w:r>
          </w:p>
        </w:tc>
      </w:tr>
    </w:tbl>
    <w:p w:rsidR="004354FD" w:rsidRDefault="004354FD" w:rsidP="004354FD">
      <w:pPr>
        <w:rPr>
          <w:rFonts w:ascii="Arial" w:hAnsi="Arial"/>
          <w:sz w:val="22"/>
        </w:rPr>
      </w:pPr>
    </w:p>
    <w:p w:rsidR="004354FD" w:rsidRDefault="004354FD" w:rsidP="004354FD">
      <w:pPr>
        <w:rPr>
          <w:rFonts w:ascii="Arial" w:hAnsi="Arial"/>
          <w:b/>
          <w:sz w:val="22"/>
          <w:u w:val="single"/>
        </w:rPr>
      </w:pPr>
      <w:r>
        <w:rPr>
          <w:rFonts w:ascii="Arial" w:hAnsi="Arial"/>
          <w:b/>
          <w:sz w:val="22"/>
          <w:u w:val="single"/>
        </w:rPr>
        <w:t>Summary of Pertinent Comments</w:t>
      </w:r>
    </w:p>
    <w:p w:rsidR="004354FD" w:rsidRDefault="004354FD" w:rsidP="004354FD">
      <w:pPr>
        <w:rPr>
          <w:rFonts w:ascii="Arial" w:hAnsi="Arial"/>
          <w:b/>
          <w:sz w:val="22"/>
          <w:u w:val="single"/>
        </w:rPr>
      </w:pPr>
    </w:p>
    <w:p w:rsidR="004354FD" w:rsidRDefault="004354FD" w:rsidP="004354FD">
      <w:pPr>
        <w:jc w:val="both"/>
        <w:outlineLvl w:val="0"/>
        <w:rPr>
          <w:rFonts w:ascii="Arial" w:hAnsi="Arial"/>
          <w:sz w:val="22"/>
        </w:rPr>
      </w:pPr>
      <w:r>
        <w:rPr>
          <w:rFonts w:ascii="Arial" w:hAnsi="Arial"/>
          <w:sz w:val="22"/>
        </w:rPr>
        <w:t>No pertinent comments were received during the 30-day public comment period.</w:t>
      </w:r>
    </w:p>
    <w:p w:rsidR="004354FD" w:rsidRDefault="004354FD" w:rsidP="004354FD">
      <w:pPr>
        <w:rPr>
          <w:rFonts w:ascii="Arial" w:hAnsi="Arial"/>
          <w:sz w:val="22"/>
        </w:rPr>
      </w:pPr>
    </w:p>
    <w:p w:rsidR="004354FD" w:rsidRDefault="004354FD" w:rsidP="004354FD">
      <w:pPr>
        <w:jc w:val="both"/>
        <w:rPr>
          <w:rFonts w:ascii="Arial" w:hAnsi="Arial"/>
          <w:b/>
          <w:sz w:val="22"/>
        </w:rPr>
      </w:pPr>
    </w:p>
    <w:p w:rsidR="004354FD" w:rsidRDefault="004354FD" w:rsidP="004354FD">
      <w:pPr>
        <w:rPr>
          <w:rFonts w:ascii="Arial" w:hAnsi="Arial"/>
          <w:b/>
          <w:sz w:val="22"/>
          <w:u w:val="single"/>
        </w:rPr>
      </w:pPr>
      <w:r>
        <w:rPr>
          <w:rFonts w:ascii="Arial" w:hAnsi="Arial"/>
          <w:b/>
          <w:sz w:val="22"/>
          <w:u w:val="single"/>
        </w:rPr>
        <w:t xml:space="preserve">Changes to the </w:t>
      </w:r>
      <w:bookmarkStart w:id="57" w:name="Date_Draft_Proposed1"/>
      <w:r>
        <w:rPr>
          <w:rFonts w:ascii="Arial" w:hAnsi="Arial"/>
          <w:b/>
          <w:noProof/>
          <w:sz w:val="22"/>
          <w:u w:val="single"/>
        </w:rPr>
        <w:t>March 7, 2016</w:t>
      </w:r>
      <w:bookmarkEnd w:id="57"/>
      <w:r>
        <w:rPr>
          <w:rFonts w:ascii="Arial" w:hAnsi="Arial"/>
          <w:b/>
          <w:sz w:val="22"/>
          <w:u w:val="single"/>
        </w:rPr>
        <w:t xml:space="preserve"> Draft ROP Reopening</w:t>
      </w:r>
    </w:p>
    <w:p w:rsidR="004354FD" w:rsidRDefault="004354FD" w:rsidP="004354FD">
      <w:pPr>
        <w:rPr>
          <w:rFonts w:ascii="Arial" w:hAnsi="Arial"/>
          <w:b/>
          <w:sz w:val="22"/>
        </w:rPr>
      </w:pPr>
    </w:p>
    <w:p w:rsidR="004354FD" w:rsidRDefault="004354FD" w:rsidP="004354FD">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rsidR="004354FD" w:rsidRDefault="004354FD" w:rsidP="004354FD">
      <w:pPr>
        <w:jc w:val="both"/>
        <w:rPr>
          <w:rFonts w:ascii="Arial" w:hAnsi="Arial"/>
          <w:sz w:val="22"/>
        </w:rPr>
      </w:pPr>
      <w:bookmarkStart w:id="58" w:name="Text10"/>
      <w:r>
        <w:rPr>
          <w:rFonts w:ascii="Arial" w:hAnsi="Arial"/>
          <w:noProof/>
          <w:sz w:val="22"/>
        </w:rPr>
        <w:t xml:space="preserve"> </w:t>
      </w:r>
      <w:bookmarkEnd w:id="58"/>
    </w:p>
    <w:p w:rsidR="00312C50" w:rsidRDefault="00312C50">
      <w:pPr>
        <w:rPr>
          <w:rFonts w:ascii="Arial" w:hAnsi="Arial"/>
          <w:sz w:val="22"/>
        </w:rPr>
      </w:pPr>
      <w:r>
        <w:rPr>
          <w:rFonts w:ascii="Arial" w:hAnsi="Arial"/>
          <w:sz w:val="22"/>
        </w:rPr>
        <w:br w:type="page"/>
      </w:r>
    </w:p>
    <w:p w:rsidR="00312C50" w:rsidRDefault="00312C50" w:rsidP="00312C50">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312C50" w:rsidTr="004A73E0">
        <w:tc>
          <w:tcPr>
            <w:tcW w:w="2610" w:type="dxa"/>
          </w:tcPr>
          <w:p w:rsidR="00312C50" w:rsidRDefault="00312C50" w:rsidP="004A73E0">
            <w:pPr>
              <w:jc w:val="center"/>
              <w:rPr>
                <w:rFonts w:ascii="Arial" w:hAnsi="Arial"/>
                <w:sz w:val="16"/>
              </w:rPr>
            </w:pPr>
          </w:p>
        </w:tc>
        <w:tc>
          <w:tcPr>
            <w:tcW w:w="5220" w:type="dxa"/>
          </w:tcPr>
          <w:p w:rsidR="00312C50" w:rsidRDefault="00312C50" w:rsidP="004A73E0">
            <w:pPr>
              <w:ind w:left="-108" w:right="-108"/>
              <w:jc w:val="center"/>
              <w:rPr>
                <w:rFonts w:ascii="Arial" w:hAnsi="Arial"/>
              </w:rPr>
            </w:pPr>
            <w:r>
              <w:rPr>
                <w:rFonts w:ascii="Arial" w:hAnsi="Arial"/>
              </w:rPr>
              <w:t>Michigan Department of Environmental Quality</w:t>
            </w:r>
          </w:p>
          <w:p w:rsidR="00312C50" w:rsidRDefault="00312C50" w:rsidP="004A73E0">
            <w:pPr>
              <w:jc w:val="center"/>
              <w:rPr>
                <w:rFonts w:ascii="Arial" w:hAnsi="Arial"/>
                <w:sz w:val="16"/>
              </w:rPr>
            </w:pPr>
            <w:r>
              <w:rPr>
                <w:rFonts w:ascii="Arial" w:hAnsi="Arial"/>
              </w:rPr>
              <w:t>Air Quality Division</w:t>
            </w:r>
          </w:p>
        </w:tc>
        <w:tc>
          <w:tcPr>
            <w:tcW w:w="2430" w:type="dxa"/>
          </w:tcPr>
          <w:p w:rsidR="00312C50" w:rsidRDefault="00312C50" w:rsidP="004A73E0">
            <w:pPr>
              <w:jc w:val="center"/>
              <w:rPr>
                <w:rFonts w:ascii="Arial" w:hAnsi="Arial"/>
                <w:sz w:val="16"/>
              </w:rPr>
            </w:pPr>
          </w:p>
        </w:tc>
      </w:tr>
      <w:tr w:rsidR="00312C50" w:rsidTr="004A73E0">
        <w:trPr>
          <w:cantSplit/>
          <w:trHeight w:val="333"/>
        </w:trPr>
        <w:tc>
          <w:tcPr>
            <w:tcW w:w="2610" w:type="dxa"/>
          </w:tcPr>
          <w:p w:rsidR="00312C50" w:rsidRPr="00A4317C" w:rsidRDefault="00312C50" w:rsidP="004A73E0">
            <w:pPr>
              <w:pStyle w:val="Header"/>
              <w:jc w:val="center"/>
              <w:rPr>
                <w:rFonts w:ascii="Arial" w:hAnsi="Arial"/>
                <w:b/>
                <w:sz w:val="16"/>
              </w:rPr>
            </w:pPr>
            <w:r w:rsidRPr="00A4317C">
              <w:rPr>
                <w:rFonts w:ascii="Arial" w:hAnsi="Arial"/>
                <w:b/>
                <w:sz w:val="16"/>
              </w:rPr>
              <w:t>State Registration Number</w:t>
            </w:r>
          </w:p>
        </w:tc>
        <w:tc>
          <w:tcPr>
            <w:tcW w:w="5220" w:type="dxa"/>
          </w:tcPr>
          <w:p w:rsidR="00312C50" w:rsidRDefault="00312C50" w:rsidP="004A73E0">
            <w:pPr>
              <w:jc w:val="center"/>
              <w:rPr>
                <w:rFonts w:ascii="Arial" w:hAnsi="Arial"/>
                <w:b/>
                <w:sz w:val="28"/>
              </w:rPr>
            </w:pPr>
            <w:r>
              <w:rPr>
                <w:rFonts w:ascii="Arial" w:hAnsi="Arial"/>
                <w:b/>
                <w:sz w:val="28"/>
              </w:rPr>
              <w:t>RENEWABLE OPERATING PERMIT</w:t>
            </w:r>
          </w:p>
        </w:tc>
        <w:tc>
          <w:tcPr>
            <w:tcW w:w="2430" w:type="dxa"/>
          </w:tcPr>
          <w:p w:rsidR="00312C50" w:rsidRPr="00A4317C" w:rsidRDefault="00312C50" w:rsidP="004A73E0">
            <w:pPr>
              <w:jc w:val="center"/>
              <w:rPr>
                <w:rFonts w:ascii="Arial" w:hAnsi="Arial"/>
                <w:b/>
                <w:sz w:val="16"/>
              </w:rPr>
            </w:pPr>
            <w:r w:rsidRPr="00A4317C">
              <w:rPr>
                <w:rFonts w:ascii="Arial" w:hAnsi="Arial"/>
                <w:b/>
                <w:sz w:val="16"/>
              </w:rPr>
              <w:t>ROP Number</w:t>
            </w:r>
          </w:p>
        </w:tc>
      </w:tr>
      <w:tr w:rsidR="00312C50" w:rsidTr="004A73E0">
        <w:trPr>
          <w:cantSplit/>
          <w:trHeight w:val="428"/>
        </w:trPr>
        <w:tc>
          <w:tcPr>
            <w:tcW w:w="2610" w:type="dxa"/>
            <w:tcBorders>
              <w:bottom w:val="nil"/>
            </w:tcBorders>
          </w:tcPr>
          <w:p w:rsidR="00312C50" w:rsidRDefault="00312C50" w:rsidP="004A73E0">
            <w:pPr>
              <w:pStyle w:val="Header"/>
              <w:jc w:val="center"/>
              <w:rPr>
                <w:rFonts w:ascii="Arial" w:hAnsi="Arial"/>
                <w:sz w:val="18"/>
                <w:szCs w:val="18"/>
              </w:rPr>
            </w:pPr>
          </w:p>
          <w:p w:rsidR="00312C50" w:rsidRPr="00C643DD" w:rsidRDefault="00312C50" w:rsidP="004A73E0">
            <w:pPr>
              <w:pStyle w:val="Header"/>
              <w:jc w:val="center"/>
              <w:rPr>
                <w:rFonts w:ascii="Arial" w:hAnsi="Arial"/>
                <w:bCs/>
                <w:sz w:val="22"/>
                <w:szCs w:val="22"/>
              </w:rPr>
            </w:pPr>
            <w:r>
              <w:rPr>
                <w:rFonts w:ascii="Arial" w:hAnsi="Arial"/>
                <w:bCs/>
                <w:noProof/>
                <w:sz w:val="22"/>
                <w:szCs w:val="22"/>
              </w:rPr>
              <w:t>N2388</w:t>
            </w:r>
          </w:p>
        </w:tc>
        <w:tc>
          <w:tcPr>
            <w:tcW w:w="5220" w:type="dxa"/>
            <w:tcBorders>
              <w:bottom w:val="nil"/>
            </w:tcBorders>
          </w:tcPr>
          <w:p w:rsidR="00312C50" w:rsidRDefault="00312C50" w:rsidP="004A73E0">
            <w:pPr>
              <w:pStyle w:val="Heading1"/>
              <w:spacing w:before="120"/>
              <w:rPr>
                <w:sz w:val="22"/>
              </w:rPr>
            </w:pPr>
            <w:bookmarkStart w:id="59" w:name="_Toc453685508"/>
            <w:bookmarkStart w:id="60" w:name="_Toc453740312"/>
            <w:r>
              <w:rPr>
                <w:rFonts w:cs="Arial"/>
                <w:noProof/>
                <w:sz w:val="22"/>
                <w:szCs w:val="22"/>
              </w:rPr>
              <w:t>JUNE 16, 2016</w:t>
            </w:r>
            <w:r>
              <w:rPr>
                <w:sz w:val="22"/>
              </w:rPr>
              <w:t xml:space="preserve"> - STAFF REPORT ADDENDUM FOR RULE 217(2) REOPENING</w:t>
            </w:r>
            <w:bookmarkEnd w:id="59"/>
            <w:bookmarkEnd w:id="60"/>
          </w:p>
        </w:tc>
        <w:tc>
          <w:tcPr>
            <w:tcW w:w="2430" w:type="dxa"/>
            <w:tcBorders>
              <w:bottom w:val="nil"/>
            </w:tcBorders>
          </w:tcPr>
          <w:p w:rsidR="00312C50" w:rsidRDefault="00312C50" w:rsidP="004A73E0">
            <w:pPr>
              <w:pStyle w:val="Header"/>
              <w:jc w:val="center"/>
              <w:rPr>
                <w:rFonts w:ascii="Arial" w:hAnsi="Arial" w:cs="Arial"/>
                <w:sz w:val="18"/>
                <w:szCs w:val="18"/>
              </w:rPr>
            </w:pPr>
          </w:p>
          <w:p w:rsidR="00312C50" w:rsidRPr="00C643DD" w:rsidRDefault="00312C50" w:rsidP="004A73E0">
            <w:pPr>
              <w:pStyle w:val="Header"/>
              <w:jc w:val="center"/>
              <w:rPr>
                <w:rFonts w:ascii="Arial" w:hAnsi="Arial"/>
                <w:sz w:val="22"/>
                <w:szCs w:val="22"/>
              </w:rPr>
            </w:pPr>
            <w:r w:rsidRPr="00C15EC3">
              <w:rPr>
                <w:rFonts w:ascii="Arial" w:hAnsi="Arial" w:cs="Arial"/>
                <w:noProof/>
                <w:sz w:val="22"/>
                <w:szCs w:val="22"/>
              </w:rPr>
              <w:t>MI-ROP-N2388-2014</w:t>
            </w:r>
            <w:r>
              <w:rPr>
                <w:rFonts w:ascii="Arial" w:hAnsi="Arial" w:cs="Arial"/>
                <w:noProof/>
                <w:sz w:val="22"/>
                <w:szCs w:val="22"/>
              </w:rPr>
              <w:t>a</w:t>
            </w:r>
          </w:p>
        </w:tc>
      </w:tr>
    </w:tbl>
    <w:p w:rsidR="00312C50" w:rsidRDefault="00312C50" w:rsidP="00312C50">
      <w:pPr>
        <w:jc w:val="both"/>
        <w:rPr>
          <w:rFonts w:ascii="Arial" w:hAnsi="Arial"/>
          <w:sz w:val="22"/>
        </w:rPr>
      </w:pPr>
    </w:p>
    <w:p w:rsidR="00312C50" w:rsidRDefault="00312C50" w:rsidP="00312C50">
      <w:pPr>
        <w:rPr>
          <w:rFonts w:ascii="Arial" w:hAnsi="Arial"/>
          <w:b/>
          <w:sz w:val="22"/>
          <w:u w:val="single"/>
        </w:rPr>
      </w:pPr>
      <w:r>
        <w:rPr>
          <w:rFonts w:ascii="Arial" w:hAnsi="Arial"/>
          <w:b/>
          <w:sz w:val="22"/>
          <w:u w:val="single"/>
        </w:rPr>
        <w:t>Purpose</w:t>
      </w:r>
    </w:p>
    <w:p w:rsidR="00312C50" w:rsidRDefault="00312C50" w:rsidP="00312C50">
      <w:pPr>
        <w:rPr>
          <w:rFonts w:ascii="Arial" w:hAnsi="Arial"/>
          <w:sz w:val="22"/>
        </w:rPr>
      </w:pPr>
    </w:p>
    <w:p w:rsidR="00312C50" w:rsidRDefault="00312C50" w:rsidP="00312C50">
      <w:pPr>
        <w:jc w:val="both"/>
        <w:rPr>
          <w:rFonts w:ascii="Arial" w:hAnsi="Arial"/>
          <w:sz w:val="22"/>
        </w:rPr>
      </w:pPr>
      <w:r>
        <w:rPr>
          <w:rFonts w:ascii="Arial" w:hAnsi="Arial"/>
          <w:sz w:val="22"/>
        </w:rPr>
        <w:t xml:space="preserve">A Staff Report dated </w:t>
      </w:r>
      <w:r>
        <w:rPr>
          <w:rFonts w:ascii="Arial" w:hAnsi="Arial" w:cs="Arial"/>
          <w:noProof/>
          <w:sz w:val="22"/>
          <w:szCs w:val="22"/>
        </w:rPr>
        <w:t>April 26, 2016</w:t>
      </w:r>
      <w:r>
        <w:rPr>
          <w:rFonts w:ascii="Arial" w:hAnsi="Arial"/>
          <w:sz w:val="22"/>
        </w:rPr>
        <w:t>, was developed in order to set forth the applicable requirements and factual basis for a proposed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U.S. Environmental Protection Agency’s (USEPA), 45-day comment period as described in R 336.1214(3).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 </w:t>
      </w:r>
    </w:p>
    <w:p w:rsidR="00312C50" w:rsidRDefault="00312C50" w:rsidP="00312C50">
      <w:pPr>
        <w:rPr>
          <w:rFonts w:ascii="Arial" w:hAnsi="Arial"/>
          <w:sz w:val="22"/>
        </w:rPr>
      </w:pPr>
    </w:p>
    <w:p w:rsidR="00312C50" w:rsidRDefault="00312C50" w:rsidP="00312C50">
      <w:pPr>
        <w:rPr>
          <w:rFonts w:ascii="Arial" w:hAnsi="Arial"/>
          <w:b/>
          <w:sz w:val="22"/>
          <w:u w:val="single"/>
        </w:rPr>
      </w:pPr>
      <w:r>
        <w:rPr>
          <w:rFonts w:ascii="Arial" w:hAnsi="Arial"/>
          <w:b/>
          <w:sz w:val="22"/>
          <w:u w:val="single"/>
        </w:rPr>
        <w:t>General Information</w:t>
      </w:r>
    </w:p>
    <w:p w:rsidR="00312C50" w:rsidRDefault="00312C50" w:rsidP="00312C50">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312C50" w:rsidTr="004A73E0">
        <w:tc>
          <w:tcPr>
            <w:tcW w:w="3510" w:type="dxa"/>
          </w:tcPr>
          <w:p w:rsidR="00312C50" w:rsidRDefault="00312C50" w:rsidP="004A73E0">
            <w:pPr>
              <w:rPr>
                <w:rFonts w:ascii="Arial" w:hAnsi="Arial"/>
                <w:sz w:val="22"/>
              </w:rPr>
            </w:pPr>
            <w:r>
              <w:rPr>
                <w:rFonts w:ascii="Arial" w:hAnsi="Arial"/>
                <w:sz w:val="22"/>
              </w:rPr>
              <w:t>Responsible Official:</w:t>
            </w:r>
          </w:p>
        </w:tc>
        <w:tc>
          <w:tcPr>
            <w:tcW w:w="6660" w:type="dxa"/>
          </w:tcPr>
          <w:p w:rsidR="00312C50" w:rsidRPr="00CA06E7" w:rsidRDefault="00312C50" w:rsidP="004A73E0">
            <w:pPr>
              <w:rPr>
                <w:rFonts w:ascii="Arial" w:hAnsi="Arial" w:cs="Arial"/>
                <w:sz w:val="22"/>
                <w:szCs w:val="22"/>
              </w:rPr>
            </w:pPr>
            <w:r w:rsidRPr="001C3112">
              <w:rPr>
                <w:rFonts w:ascii="Arial" w:hAnsi="Arial" w:cs="Arial"/>
                <w:noProof/>
                <w:sz w:val="22"/>
                <w:szCs w:val="22"/>
              </w:rPr>
              <w:t>Philip E. Lewis</w:t>
            </w:r>
            <w:r w:rsidRPr="00CA06E7">
              <w:rPr>
                <w:rFonts w:ascii="Arial" w:hAnsi="Arial" w:cs="Arial"/>
                <w:sz w:val="22"/>
                <w:szCs w:val="22"/>
              </w:rPr>
              <w:t xml:space="preserve">, </w:t>
            </w:r>
            <w:r w:rsidRPr="001C3112">
              <w:rPr>
                <w:rFonts w:ascii="Arial" w:hAnsi="Arial" w:cs="Arial"/>
                <w:noProof/>
                <w:sz w:val="22"/>
                <w:szCs w:val="22"/>
              </w:rPr>
              <w:t>Plant Manager</w:t>
            </w:r>
          </w:p>
          <w:p w:rsidR="00312C50" w:rsidRDefault="00312C50" w:rsidP="004A73E0">
            <w:pPr>
              <w:jc w:val="both"/>
              <w:rPr>
                <w:rFonts w:ascii="Arial" w:hAnsi="Arial"/>
                <w:sz w:val="22"/>
              </w:rPr>
            </w:pPr>
            <w:r w:rsidRPr="001C3112">
              <w:rPr>
                <w:rFonts w:ascii="Arial" w:hAnsi="Arial" w:cs="Arial"/>
                <w:noProof/>
                <w:sz w:val="22"/>
                <w:szCs w:val="22"/>
              </w:rPr>
              <w:t>989-348-4575, Extension 11</w:t>
            </w:r>
          </w:p>
        </w:tc>
      </w:tr>
      <w:tr w:rsidR="00312C50" w:rsidTr="004A73E0">
        <w:tc>
          <w:tcPr>
            <w:tcW w:w="3510" w:type="dxa"/>
          </w:tcPr>
          <w:p w:rsidR="00312C50" w:rsidRDefault="00312C50" w:rsidP="004A73E0">
            <w:pPr>
              <w:rPr>
                <w:rFonts w:ascii="Arial" w:hAnsi="Arial"/>
                <w:sz w:val="22"/>
              </w:rPr>
            </w:pPr>
            <w:r>
              <w:rPr>
                <w:rFonts w:ascii="Arial" w:hAnsi="Arial"/>
                <w:sz w:val="22"/>
              </w:rPr>
              <w:t>AQD Contact:</w:t>
            </w:r>
          </w:p>
        </w:tc>
        <w:tc>
          <w:tcPr>
            <w:tcW w:w="6660" w:type="dxa"/>
          </w:tcPr>
          <w:p w:rsidR="00312C50" w:rsidRPr="00CA06E7" w:rsidRDefault="00312C50" w:rsidP="004A73E0">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312C50" w:rsidRDefault="00312C50" w:rsidP="004A73E0">
            <w:pPr>
              <w:rPr>
                <w:rFonts w:ascii="Arial" w:hAnsi="Arial"/>
                <w:sz w:val="22"/>
              </w:rPr>
            </w:pPr>
            <w:r>
              <w:rPr>
                <w:rFonts w:ascii="Arial" w:hAnsi="Arial" w:cs="Arial"/>
                <w:noProof/>
                <w:sz w:val="22"/>
                <w:szCs w:val="22"/>
              </w:rPr>
              <w:t>517-780-7843</w:t>
            </w:r>
          </w:p>
        </w:tc>
      </w:tr>
    </w:tbl>
    <w:p w:rsidR="00312C50" w:rsidRDefault="00312C50" w:rsidP="00312C50">
      <w:pPr>
        <w:jc w:val="both"/>
        <w:rPr>
          <w:rFonts w:ascii="Arial" w:hAnsi="Arial"/>
          <w:sz w:val="22"/>
        </w:rPr>
      </w:pPr>
    </w:p>
    <w:p w:rsidR="00312C50" w:rsidRDefault="00312C50" w:rsidP="00312C50">
      <w:pPr>
        <w:rPr>
          <w:rFonts w:ascii="Arial" w:hAnsi="Arial"/>
          <w:b/>
          <w:sz w:val="22"/>
          <w:u w:val="single"/>
        </w:rPr>
      </w:pPr>
      <w:r>
        <w:rPr>
          <w:rFonts w:ascii="Arial" w:hAnsi="Arial"/>
          <w:b/>
          <w:sz w:val="22"/>
          <w:u w:val="single"/>
        </w:rPr>
        <w:t>Summary of Pertinent Comments</w:t>
      </w:r>
    </w:p>
    <w:p w:rsidR="00312C50" w:rsidRDefault="00312C50" w:rsidP="00312C50">
      <w:pPr>
        <w:rPr>
          <w:rFonts w:ascii="Arial" w:hAnsi="Arial"/>
          <w:b/>
          <w:sz w:val="22"/>
          <w:u w:val="single"/>
        </w:rPr>
      </w:pPr>
    </w:p>
    <w:p w:rsidR="00312C50" w:rsidRDefault="00312C50" w:rsidP="00312C50">
      <w:pPr>
        <w:jc w:val="both"/>
        <w:outlineLvl w:val="0"/>
        <w:rPr>
          <w:rFonts w:ascii="Arial" w:hAnsi="Arial"/>
          <w:sz w:val="22"/>
        </w:rPr>
      </w:pPr>
      <w:r>
        <w:rPr>
          <w:rFonts w:ascii="Arial" w:hAnsi="Arial"/>
          <w:sz w:val="22"/>
        </w:rPr>
        <w:t>No pertinent comments were received during the USEPA’s 45-day comment period.</w:t>
      </w:r>
    </w:p>
    <w:p w:rsidR="00312C50" w:rsidRDefault="00312C50" w:rsidP="00312C50">
      <w:pPr>
        <w:rPr>
          <w:rFonts w:ascii="Arial" w:hAnsi="Arial"/>
          <w:sz w:val="22"/>
        </w:rPr>
      </w:pPr>
    </w:p>
    <w:p w:rsidR="00312C50" w:rsidRDefault="00312C50" w:rsidP="00312C50">
      <w:pPr>
        <w:rPr>
          <w:rFonts w:ascii="Arial" w:hAnsi="Arial"/>
          <w:b/>
          <w:sz w:val="22"/>
        </w:rPr>
      </w:pPr>
    </w:p>
    <w:p w:rsidR="00312C50" w:rsidRDefault="00312C50" w:rsidP="00312C50">
      <w:pPr>
        <w:rPr>
          <w:rFonts w:ascii="Arial" w:hAnsi="Arial"/>
          <w:b/>
          <w:sz w:val="22"/>
          <w:u w:val="single"/>
        </w:rPr>
      </w:pPr>
      <w:r>
        <w:rPr>
          <w:rFonts w:ascii="Arial" w:hAnsi="Arial"/>
          <w:b/>
          <w:sz w:val="22"/>
          <w:u w:val="single"/>
        </w:rPr>
        <w:t xml:space="preserve">Changes to the </w:t>
      </w:r>
      <w:r>
        <w:rPr>
          <w:rFonts w:ascii="Arial" w:hAnsi="Arial"/>
          <w:b/>
          <w:noProof/>
          <w:sz w:val="22"/>
          <w:u w:val="single"/>
        </w:rPr>
        <w:t>April 26, 2016</w:t>
      </w:r>
      <w:r>
        <w:rPr>
          <w:rFonts w:ascii="Arial" w:hAnsi="Arial"/>
          <w:b/>
          <w:sz w:val="22"/>
          <w:u w:val="single"/>
        </w:rPr>
        <w:t xml:space="preserve"> Proposed ROP Reopening</w:t>
      </w:r>
    </w:p>
    <w:p w:rsidR="00312C50" w:rsidRDefault="00312C50" w:rsidP="00312C50">
      <w:pPr>
        <w:rPr>
          <w:rFonts w:ascii="Arial" w:hAnsi="Arial"/>
          <w:b/>
          <w:sz w:val="22"/>
        </w:rPr>
      </w:pPr>
    </w:p>
    <w:p w:rsidR="00312C50" w:rsidRDefault="00312C50" w:rsidP="00312C50">
      <w:pPr>
        <w:jc w:val="both"/>
        <w:outlineLvl w:val="0"/>
        <w:rPr>
          <w:rFonts w:ascii="Arial" w:hAnsi="Arial"/>
          <w:sz w:val="22"/>
        </w:rPr>
      </w:pPr>
      <w:r>
        <w:rPr>
          <w:rFonts w:ascii="Arial" w:hAnsi="Arial"/>
          <w:sz w:val="22"/>
        </w:rPr>
        <w:t>No changes were made to the proposed ROP reopening.</w:t>
      </w:r>
    </w:p>
    <w:p w:rsidR="00312C50" w:rsidRDefault="00312C50" w:rsidP="00312C50">
      <w:pPr>
        <w:rPr>
          <w:rFonts w:ascii="Arial" w:hAnsi="Arial"/>
          <w:sz w:val="22"/>
        </w:rPr>
      </w:pPr>
    </w:p>
    <w:p w:rsidR="00685A3D" w:rsidRDefault="00685A3D" w:rsidP="00685A3D">
      <w:pPr>
        <w:rPr>
          <w:rFonts w:ascii="Arial" w:hAnsi="Arial"/>
          <w:sz w:val="22"/>
        </w:rPr>
      </w:pPr>
    </w:p>
    <w:sectPr w:rsidR="00685A3D">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BD" w:rsidRDefault="007727BD">
      <w:r>
        <w:separator/>
      </w:r>
    </w:p>
  </w:endnote>
  <w:endnote w:type="continuationSeparator" w:id="0">
    <w:p w:rsidR="007727BD" w:rsidRDefault="0077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BD" w:rsidRDefault="007727BD">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312C50">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BD" w:rsidRDefault="007727BD">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312C50">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BD" w:rsidRDefault="007727BD">
      <w:r>
        <w:separator/>
      </w:r>
    </w:p>
  </w:footnote>
  <w:footnote w:type="continuationSeparator" w:id="0">
    <w:p w:rsidR="007727BD" w:rsidRDefault="0077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BD" w:rsidRPr="00135426" w:rsidRDefault="007727B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2B"/>
    <w:rsid w:val="00010B28"/>
    <w:rsid w:val="00015B63"/>
    <w:rsid w:val="00026AB8"/>
    <w:rsid w:val="00026FE4"/>
    <w:rsid w:val="00033B14"/>
    <w:rsid w:val="00036C22"/>
    <w:rsid w:val="0004693A"/>
    <w:rsid w:val="00052B5A"/>
    <w:rsid w:val="00053310"/>
    <w:rsid w:val="00057978"/>
    <w:rsid w:val="00067A11"/>
    <w:rsid w:val="00070B20"/>
    <w:rsid w:val="00082A06"/>
    <w:rsid w:val="0009079D"/>
    <w:rsid w:val="000A3504"/>
    <w:rsid w:val="000C1E62"/>
    <w:rsid w:val="000C35CB"/>
    <w:rsid w:val="000C7F27"/>
    <w:rsid w:val="000E2E00"/>
    <w:rsid w:val="000E2E60"/>
    <w:rsid w:val="000E43A8"/>
    <w:rsid w:val="000E781D"/>
    <w:rsid w:val="000F32F4"/>
    <w:rsid w:val="000F73C3"/>
    <w:rsid w:val="001002E3"/>
    <w:rsid w:val="00100562"/>
    <w:rsid w:val="001009C0"/>
    <w:rsid w:val="00102B51"/>
    <w:rsid w:val="0010361E"/>
    <w:rsid w:val="00111DE5"/>
    <w:rsid w:val="00112F4B"/>
    <w:rsid w:val="00113B82"/>
    <w:rsid w:val="001159B4"/>
    <w:rsid w:val="00115DF5"/>
    <w:rsid w:val="0012305E"/>
    <w:rsid w:val="001301E9"/>
    <w:rsid w:val="00135426"/>
    <w:rsid w:val="00137218"/>
    <w:rsid w:val="0014099A"/>
    <w:rsid w:val="001429D1"/>
    <w:rsid w:val="001466CA"/>
    <w:rsid w:val="00153D66"/>
    <w:rsid w:val="00154568"/>
    <w:rsid w:val="0015724F"/>
    <w:rsid w:val="00161412"/>
    <w:rsid w:val="00167B85"/>
    <w:rsid w:val="00172178"/>
    <w:rsid w:val="001723A8"/>
    <w:rsid w:val="00172BD9"/>
    <w:rsid w:val="00175DF5"/>
    <w:rsid w:val="00177285"/>
    <w:rsid w:val="00185993"/>
    <w:rsid w:val="001900AD"/>
    <w:rsid w:val="00191106"/>
    <w:rsid w:val="001B5D76"/>
    <w:rsid w:val="001C45A8"/>
    <w:rsid w:val="001D0502"/>
    <w:rsid w:val="001D23DF"/>
    <w:rsid w:val="001D6B5F"/>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62557"/>
    <w:rsid w:val="002728F4"/>
    <w:rsid w:val="00273E90"/>
    <w:rsid w:val="00283DF7"/>
    <w:rsid w:val="002903A5"/>
    <w:rsid w:val="00290754"/>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3705"/>
    <w:rsid w:val="003049AC"/>
    <w:rsid w:val="003061C0"/>
    <w:rsid w:val="00306FD5"/>
    <w:rsid w:val="00310006"/>
    <w:rsid w:val="00312C50"/>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83482"/>
    <w:rsid w:val="00383DD1"/>
    <w:rsid w:val="003900DB"/>
    <w:rsid w:val="00392731"/>
    <w:rsid w:val="003946CC"/>
    <w:rsid w:val="003950E9"/>
    <w:rsid w:val="003955A4"/>
    <w:rsid w:val="003A0C78"/>
    <w:rsid w:val="003A1467"/>
    <w:rsid w:val="003A2108"/>
    <w:rsid w:val="003A75B8"/>
    <w:rsid w:val="003A768B"/>
    <w:rsid w:val="003B36CE"/>
    <w:rsid w:val="003B3A3A"/>
    <w:rsid w:val="003B430D"/>
    <w:rsid w:val="003B5E83"/>
    <w:rsid w:val="003C4B9D"/>
    <w:rsid w:val="003D6336"/>
    <w:rsid w:val="003D6A01"/>
    <w:rsid w:val="003D6C8F"/>
    <w:rsid w:val="003E6F49"/>
    <w:rsid w:val="003F16E7"/>
    <w:rsid w:val="0040112A"/>
    <w:rsid w:val="00402D14"/>
    <w:rsid w:val="004039E8"/>
    <w:rsid w:val="00411971"/>
    <w:rsid w:val="004320A1"/>
    <w:rsid w:val="00433BF1"/>
    <w:rsid w:val="004354FD"/>
    <w:rsid w:val="00441393"/>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210E"/>
    <w:rsid w:val="004E713D"/>
    <w:rsid w:val="004F283B"/>
    <w:rsid w:val="00502068"/>
    <w:rsid w:val="0050260F"/>
    <w:rsid w:val="0050744F"/>
    <w:rsid w:val="005224A0"/>
    <w:rsid w:val="00532985"/>
    <w:rsid w:val="0053606A"/>
    <w:rsid w:val="00537997"/>
    <w:rsid w:val="005426C1"/>
    <w:rsid w:val="00543DF8"/>
    <w:rsid w:val="00550E18"/>
    <w:rsid w:val="0055232C"/>
    <w:rsid w:val="005553AB"/>
    <w:rsid w:val="005619EA"/>
    <w:rsid w:val="00562E17"/>
    <w:rsid w:val="00562E6E"/>
    <w:rsid w:val="00566446"/>
    <w:rsid w:val="00570468"/>
    <w:rsid w:val="0057092B"/>
    <w:rsid w:val="00572826"/>
    <w:rsid w:val="00572F51"/>
    <w:rsid w:val="0057400E"/>
    <w:rsid w:val="005758FF"/>
    <w:rsid w:val="0059043D"/>
    <w:rsid w:val="00591DEC"/>
    <w:rsid w:val="0059259B"/>
    <w:rsid w:val="00596804"/>
    <w:rsid w:val="00597110"/>
    <w:rsid w:val="00597E47"/>
    <w:rsid w:val="005A054B"/>
    <w:rsid w:val="005A1999"/>
    <w:rsid w:val="005B0850"/>
    <w:rsid w:val="005B08A1"/>
    <w:rsid w:val="005B3B35"/>
    <w:rsid w:val="005C6DFC"/>
    <w:rsid w:val="005D0722"/>
    <w:rsid w:val="005E2621"/>
    <w:rsid w:val="005E6B81"/>
    <w:rsid w:val="005E7221"/>
    <w:rsid w:val="005F3A5F"/>
    <w:rsid w:val="00600D78"/>
    <w:rsid w:val="0060352A"/>
    <w:rsid w:val="00610462"/>
    <w:rsid w:val="00611F67"/>
    <w:rsid w:val="0061223B"/>
    <w:rsid w:val="00612646"/>
    <w:rsid w:val="006138D1"/>
    <w:rsid w:val="00615F8C"/>
    <w:rsid w:val="00616095"/>
    <w:rsid w:val="006240B1"/>
    <w:rsid w:val="006335CA"/>
    <w:rsid w:val="00644884"/>
    <w:rsid w:val="00647809"/>
    <w:rsid w:val="00654F9E"/>
    <w:rsid w:val="006552A6"/>
    <w:rsid w:val="00655AFA"/>
    <w:rsid w:val="00656E14"/>
    <w:rsid w:val="00670DC2"/>
    <w:rsid w:val="00672218"/>
    <w:rsid w:val="00676680"/>
    <w:rsid w:val="00684786"/>
    <w:rsid w:val="0068541F"/>
    <w:rsid w:val="00685A3D"/>
    <w:rsid w:val="00690FF9"/>
    <w:rsid w:val="0069759E"/>
    <w:rsid w:val="006978FD"/>
    <w:rsid w:val="006A1F30"/>
    <w:rsid w:val="006A2CA7"/>
    <w:rsid w:val="006A43CB"/>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0"/>
    <w:rsid w:val="007174AF"/>
    <w:rsid w:val="00726518"/>
    <w:rsid w:val="00736652"/>
    <w:rsid w:val="00740674"/>
    <w:rsid w:val="00742DEE"/>
    <w:rsid w:val="00743A66"/>
    <w:rsid w:val="00743D3D"/>
    <w:rsid w:val="0074639E"/>
    <w:rsid w:val="0075342F"/>
    <w:rsid w:val="00760484"/>
    <w:rsid w:val="00770784"/>
    <w:rsid w:val="007727BD"/>
    <w:rsid w:val="00773C90"/>
    <w:rsid w:val="007805D9"/>
    <w:rsid w:val="00781399"/>
    <w:rsid w:val="007870F6"/>
    <w:rsid w:val="0079109F"/>
    <w:rsid w:val="00794445"/>
    <w:rsid w:val="00795CB5"/>
    <w:rsid w:val="00796375"/>
    <w:rsid w:val="007A22BD"/>
    <w:rsid w:val="007A6504"/>
    <w:rsid w:val="007A77F1"/>
    <w:rsid w:val="007B199C"/>
    <w:rsid w:val="007B41C7"/>
    <w:rsid w:val="007C0501"/>
    <w:rsid w:val="007C2B15"/>
    <w:rsid w:val="007C416D"/>
    <w:rsid w:val="007C7308"/>
    <w:rsid w:val="007D067F"/>
    <w:rsid w:val="007D09D9"/>
    <w:rsid w:val="007D429F"/>
    <w:rsid w:val="007D4663"/>
    <w:rsid w:val="007E1939"/>
    <w:rsid w:val="007F3FBA"/>
    <w:rsid w:val="007F62B1"/>
    <w:rsid w:val="007F73D0"/>
    <w:rsid w:val="00800330"/>
    <w:rsid w:val="00805D25"/>
    <w:rsid w:val="0081144A"/>
    <w:rsid w:val="00813FB1"/>
    <w:rsid w:val="00833053"/>
    <w:rsid w:val="00840CB9"/>
    <w:rsid w:val="008418BB"/>
    <w:rsid w:val="00846C89"/>
    <w:rsid w:val="0084712F"/>
    <w:rsid w:val="0085138A"/>
    <w:rsid w:val="008537FA"/>
    <w:rsid w:val="00854F8B"/>
    <w:rsid w:val="00862EC5"/>
    <w:rsid w:val="00863EC3"/>
    <w:rsid w:val="00864C25"/>
    <w:rsid w:val="00865073"/>
    <w:rsid w:val="00874CB0"/>
    <w:rsid w:val="00875D1C"/>
    <w:rsid w:val="00884CC7"/>
    <w:rsid w:val="008902C9"/>
    <w:rsid w:val="0089215F"/>
    <w:rsid w:val="008929F9"/>
    <w:rsid w:val="0089312A"/>
    <w:rsid w:val="00893B36"/>
    <w:rsid w:val="00893F56"/>
    <w:rsid w:val="008977A0"/>
    <w:rsid w:val="008A0380"/>
    <w:rsid w:val="008A7C5E"/>
    <w:rsid w:val="008B1972"/>
    <w:rsid w:val="008B41E5"/>
    <w:rsid w:val="008B70E2"/>
    <w:rsid w:val="008B7F9F"/>
    <w:rsid w:val="008C0EAF"/>
    <w:rsid w:val="008C70BB"/>
    <w:rsid w:val="008C73B2"/>
    <w:rsid w:val="008D30F9"/>
    <w:rsid w:val="008D7CDB"/>
    <w:rsid w:val="008E1371"/>
    <w:rsid w:val="008E1AD6"/>
    <w:rsid w:val="008E5110"/>
    <w:rsid w:val="008E5C4C"/>
    <w:rsid w:val="008F142A"/>
    <w:rsid w:val="008F69B6"/>
    <w:rsid w:val="00903A1A"/>
    <w:rsid w:val="00905F9C"/>
    <w:rsid w:val="00906AE8"/>
    <w:rsid w:val="00906D69"/>
    <w:rsid w:val="00910D69"/>
    <w:rsid w:val="009158BE"/>
    <w:rsid w:val="009216EF"/>
    <w:rsid w:val="00923ADB"/>
    <w:rsid w:val="00923ED1"/>
    <w:rsid w:val="00935F15"/>
    <w:rsid w:val="0094046A"/>
    <w:rsid w:val="00943279"/>
    <w:rsid w:val="0095187D"/>
    <w:rsid w:val="009527AC"/>
    <w:rsid w:val="009531FA"/>
    <w:rsid w:val="009539D8"/>
    <w:rsid w:val="009545AB"/>
    <w:rsid w:val="00962036"/>
    <w:rsid w:val="00962267"/>
    <w:rsid w:val="00970E8F"/>
    <w:rsid w:val="00971B11"/>
    <w:rsid w:val="009819CF"/>
    <w:rsid w:val="00982658"/>
    <w:rsid w:val="009830F9"/>
    <w:rsid w:val="00985FF1"/>
    <w:rsid w:val="00991BCF"/>
    <w:rsid w:val="00991F5C"/>
    <w:rsid w:val="00995DE1"/>
    <w:rsid w:val="009970EC"/>
    <w:rsid w:val="009A289E"/>
    <w:rsid w:val="009A5F7D"/>
    <w:rsid w:val="009A6697"/>
    <w:rsid w:val="009B2268"/>
    <w:rsid w:val="009B3617"/>
    <w:rsid w:val="009C19C6"/>
    <w:rsid w:val="009D0C37"/>
    <w:rsid w:val="009D5EBC"/>
    <w:rsid w:val="009E10CB"/>
    <w:rsid w:val="009E4796"/>
    <w:rsid w:val="009F584A"/>
    <w:rsid w:val="00A0363B"/>
    <w:rsid w:val="00A05E44"/>
    <w:rsid w:val="00A21F9D"/>
    <w:rsid w:val="00A27D2C"/>
    <w:rsid w:val="00A30B26"/>
    <w:rsid w:val="00A4048D"/>
    <w:rsid w:val="00A40988"/>
    <w:rsid w:val="00A40DFE"/>
    <w:rsid w:val="00A41746"/>
    <w:rsid w:val="00A458A7"/>
    <w:rsid w:val="00A5151D"/>
    <w:rsid w:val="00A61FF1"/>
    <w:rsid w:val="00A62B77"/>
    <w:rsid w:val="00A64289"/>
    <w:rsid w:val="00A6568D"/>
    <w:rsid w:val="00A67F55"/>
    <w:rsid w:val="00A711AB"/>
    <w:rsid w:val="00A757D5"/>
    <w:rsid w:val="00A75C83"/>
    <w:rsid w:val="00A82D08"/>
    <w:rsid w:val="00A85B58"/>
    <w:rsid w:val="00A861EB"/>
    <w:rsid w:val="00A86D2D"/>
    <w:rsid w:val="00A9700A"/>
    <w:rsid w:val="00AB1054"/>
    <w:rsid w:val="00AB5A05"/>
    <w:rsid w:val="00AC0D86"/>
    <w:rsid w:val="00AC448B"/>
    <w:rsid w:val="00AC5456"/>
    <w:rsid w:val="00AD1428"/>
    <w:rsid w:val="00AD6437"/>
    <w:rsid w:val="00AD697A"/>
    <w:rsid w:val="00AD754F"/>
    <w:rsid w:val="00AE061E"/>
    <w:rsid w:val="00AE1678"/>
    <w:rsid w:val="00AE2622"/>
    <w:rsid w:val="00AE2ED9"/>
    <w:rsid w:val="00AF10F4"/>
    <w:rsid w:val="00AF4326"/>
    <w:rsid w:val="00AF5CDE"/>
    <w:rsid w:val="00B13BAD"/>
    <w:rsid w:val="00B17134"/>
    <w:rsid w:val="00B17711"/>
    <w:rsid w:val="00B20017"/>
    <w:rsid w:val="00B2681D"/>
    <w:rsid w:val="00B3117B"/>
    <w:rsid w:val="00B333DF"/>
    <w:rsid w:val="00B336B9"/>
    <w:rsid w:val="00B342F7"/>
    <w:rsid w:val="00B34D92"/>
    <w:rsid w:val="00B37F1A"/>
    <w:rsid w:val="00B45992"/>
    <w:rsid w:val="00B547BF"/>
    <w:rsid w:val="00B54C93"/>
    <w:rsid w:val="00B66B39"/>
    <w:rsid w:val="00B72733"/>
    <w:rsid w:val="00B73643"/>
    <w:rsid w:val="00B83795"/>
    <w:rsid w:val="00B91559"/>
    <w:rsid w:val="00B922A0"/>
    <w:rsid w:val="00BB20D6"/>
    <w:rsid w:val="00BB3412"/>
    <w:rsid w:val="00BC5143"/>
    <w:rsid w:val="00BD0797"/>
    <w:rsid w:val="00BD0E65"/>
    <w:rsid w:val="00BD2DFE"/>
    <w:rsid w:val="00BE25C9"/>
    <w:rsid w:val="00BE5F90"/>
    <w:rsid w:val="00C038F7"/>
    <w:rsid w:val="00C0589B"/>
    <w:rsid w:val="00C113BC"/>
    <w:rsid w:val="00C12BAA"/>
    <w:rsid w:val="00C24C83"/>
    <w:rsid w:val="00C2597E"/>
    <w:rsid w:val="00C260E0"/>
    <w:rsid w:val="00C32C94"/>
    <w:rsid w:val="00C32CBF"/>
    <w:rsid w:val="00C35E94"/>
    <w:rsid w:val="00C407C8"/>
    <w:rsid w:val="00C41158"/>
    <w:rsid w:val="00C47F6C"/>
    <w:rsid w:val="00C54ADE"/>
    <w:rsid w:val="00C55C75"/>
    <w:rsid w:val="00C56EEA"/>
    <w:rsid w:val="00C6059C"/>
    <w:rsid w:val="00C61A82"/>
    <w:rsid w:val="00C61E66"/>
    <w:rsid w:val="00C66375"/>
    <w:rsid w:val="00C66BD6"/>
    <w:rsid w:val="00C67104"/>
    <w:rsid w:val="00C677A9"/>
    <w:rsid w:val="00C744F8"/>
    <w:rsid w:val="00C76E93"/>
    <w:rsid w:val="00C801D0"/>
    <w:rsid w:val="00C812D3"/>
    <w:rsid w:val="00C84243"/>
    <w:rsid w:val="00C92F27"/>
    <w:rsid w:val="00C94DBD"/>
    <w:rsid w:val="00C95903"/>
    <w:rsid w:val="00CA4B03"/>
    <w:rsid w:val="00CB00FB"/>
    <w:rsid w:val="00CC0457"/>
    <w:rsid w:val="00CC6306"/>
    <w:rsid w:val="00CC67DF"/>
    <w:rsid w:val="00CC7CF8"/>
    <w:rsid w:val="00CD51CF"/>
    <w:rsid w:val="00CD71F7"/>
    <w:rsid w:val="00CE1538"/>
    <w:rsid w:val="00CE5FB0"/>
    <w:rsid w:val="00CF37B7"/>
    <w:rsid w:val="00D01DA5"/>
    <w:rsid w:val="00D04321"/>
    <w:rsid w:val="00D05485"/>
    <w:rsid w:val="00D26941"/>
    <w:rsid w:val="00D30940"/>
    <w:rsid w:val="00D325DF"/>
    <w:rsid w:val="00D34A15"/>
    <w:rsid w:val="00D42E06"/>
    <w:rsid w:val="00D43EB9"/>
    <w:rsid w:val="00D57EFB"/>
    <w:rsid w:val="00D63D29"/>
    <w:rsid w:val="00D75A5C"/>
    <w:rsid w:val="00D75CF1"/>
    <w:rsid w:val="00D91784"/>
    <w:rsid w:val="00D93BF5"/>
    <w:rsid w:val="00D93FAC"/>
    <w:rsid w:val="00DA122E"/>
    <w:rsid w:val="00DA714D"/>
    <w:rsid w:val="00DB1A79"/>
    <w:rsid w:val="00DB3C7E"/>
    <w:rsid w:val="00DB5924"/>
    <w:rsid w:val="00DB6B6C"/>
    <w:rsid w:val="00DB7D71"/>
    <w:rsid w:val="00DB7FA3"/>
    <w:rsid w:val="00DC185B"/>
    <w:rsid w:val="00DD2FAD"/>
    <w:rsid w:val="00DD4D4E"/>
    <w:rsid w:val="00DE392C"/>
    <w:rsid w:val="00DE39D5"/>
    <w:rsid w:val="00DE49D3"/>
    <w:rsid w:val="00DF46AD"/>
    <w:rsid w:val="00E037E8"/>
    <w:rsid w:val="00E1421A"/>
    <w:rsid w:val="00E24CF7"/>
    <w:rsid w:val="00E24E0F"/>
    <w:rsid w:val="00E26617"/>
    <w:rsid w:val="00E3000B"/>
    <w:rsid w:val="00E34B40"/>
    <w:rsid w:val="00E36E08"/>
    <w:rsid w:val="00E376CE"/>
    <w:rsid w:val="00E406A7"/>
    <w:rsid w:val="00E562DC"/>
    <w:rsid w:val="00E61134"/>
    <w:rsid w:val="00E64008"/>
    <w:rsid w:val="00E73943"/>
    <w:rsid w:val="00E73A29"/>
    <w:rsid w:val="00E74066"/>
    <w:rsid w:val="00E766C7"/>
    <w:rsid w:val="00E81954"/>
    <w:rsid w:val="00E84291"/>
    <w:rsid w:val="00E907F1"/>
    <w:rsid w:val="00E94CDE"/>
    <w:rsid w:val="00EA38D1"/>
    <w:rsid w:val="00EA42F9"/>
    <w:rsid w:val="00EC093E"/>
    <w:rsid w:val="00EC0D9E"/>
    <w:rsid w:val="00EC142A"/>
    <w:rsid w:val="00EC23F8"/>
    <w:rsid w:val="00EC528A"/>
    <w:rsid w:val="00ED56F6"/>
    <w:rsid w:val="00ED6114"/>
    <w:rsid w:val="00EE0520"/>
    <w:rsid w:val="00EE6056"/>
    <w:rsid w:val="00EE6CC6"/>
    <w:rsid w:val="00EF03C5"/>
    <w:rsid w:val="00EF05C3"/>
    <w:rsid w:val="00EF0691"/>
    <w:rsid w:val="00EF2269"/>
    <w:rsid w:val="00EF52AE"/>
    <w:rsid w:val="00EF79CE"/>
    <w:rsid w:val="00F05ADB"/>
    <w:rsid w:val="00F05C88"/>
    <w:rsid w:val="00F124E0"/>
    <w:rsid w:val="00F15946"/>
    <w:rsid w:val="00F161E4"/>
    <w:rsid w:val="00F17985"/>
    <w:rsid w:val="00F22573"/>
    <w:rsid w:val="00F30F41"/>
    <w:rsid w:val="00F37731"/>
    <w:rsid w:val="00F41E50"/>
    <w:rsid w:val="00F43E0A"/>
    <w:rsid w:val="00F477A5"/>
    <w:rsid w:val="00F478F0"/>
    <w:rsid w:val="00F5342E"/>
    <w:rsid w:val="00F546FE"/>
    <w:rsid w:val="00F55032"/>
    <w:rsid w:val="00F6447B"/>
    <w:rsid w:val="00F72008"/>
    <w:rsid w:val="00F72107"/>
    <w:rsid w:val="00F73A59"/>
    <w:rsid w:val="00F77AFD"/>
    <w:rsid w:val="00F86609"/>
    <w:rsid w:val="00F875B5"/>
    <w:rsid w:val="00F900ED"/>
    <w:rsid w:val="00F94A05"/>
    <w:rsid w:val="00FA1313"/>
    <w:rsid w:val="00FA1935"/>
    <w:rsid w:val="00FA1D2A"/>
    <w:rsid w:val="00FA5FE2"/>
    <w:rsid w:val="00FB49C9"/>
    <w:rsid w:val="00FC27C3"/>
    <w:rsid w:val="00FC5534"/>
    <w:rsid w:val="00FC56E5"/>
    <w:rsid w:val="00FC649A"/>
    <w:rsid w:val="00FD5C7C"/>
    <w:rsid w:val="00FD6000"/>
    <w:rsid w:val="00FE17B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72EE-F9F4-4631-9657-D9E4540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Noble-Woods, Deb (DEQ)</dc:creator>
  <cp:lastModifiedBy>Orent, Kelly (DEQ)</cp:lastModifiedBy>
  <cp:revision>2</cp:revision>
  <cp:lastPrinted>2014-09-03T16:43:00Z</cp:lastPrinted>
  <dcterms:created xsi:type="dcterms:W3CDTF">2016-06-15T11:49:00Z</dcterms:created>
  <dcterms:modified xsi:type="dcterms:W3CDTF">2016-06-15T11:49:00Z</dcterms:modified>
</cp:coreProperties>
</file>