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F8122" w14:textId="77777777" w:rsidR="00000000" w:rsidRDefault="005E27AF">
      <w:pPr>
        <w:kinsoku w:val="0"/>
        <w:overflowPunct w:val="0"/>
        <w:autoSpaceDE/>
        <w:autoSpaceDN/>
        <w:adjustRightInd/>
        <w:spacing w:before="15" w:line="216" w:lineRule="exact"/>
        <w:jc w:val="center"/>
        <w:textAlignment w:val="baseline"/>
        <w:rPr>
          <w:rFonts w:ascii="Arial" w:hAnsi="Arial"/>
          <w:sz w:val="22"/>
        </w:rPr>
      </w:pPr>
      <w:bookmarkStart w:id="0" w:name="_GoBack"/>
      <w:bookmarkEnd w:id="0"/>
      <w:r>
        <w:rPr>
          <w:rFonts w:ascii="Arial" w:hAnsi="Arial"/>
          <w:sz w:val="22"/>
        </w:rPr>
        <w:t>Michigan Department of Environmental Quality</w:t>
      </w:r>
      <w:r>
        <w:rPr>
          <w:rFonts w:ascii="Arial" w:hAnsi="Arial"/>
          <w:sz w:val="22"/>
        </w:rPr>
        <w:br/>
        <w:t>Air Quality Division</w:t>
      </w:r>
    </w:p>
    <w:p w14:paraId="0609B425" w14:textId="77777777" w:rsidR="00000000" w:rsidRDefault="005E27AF">
      <w:pPr>
        <w:tabs>
          <w:tab w:val="left" w:pos="2808"/>
          <w:tab w:val="left" w:pos="8496"/>
        </w:tabs>
        <w:kinsoku w:val="0"/>
        <w:overflowPunct w:val="0"/>
        <w:autoSpaceDE/>
        <w:autoSpaceDN/>
        <w:adjustRightInd/>
        <w:spacing w:line="291" w:lineRule="exact"/>
        <w:ind w:left="216"/>
        <w:textAlignment w:val="baseline"/>
        <w:rPr>
          <w:rFonts w:ascii="Arial" w:hAnsi="Arial"/>
          <w:sz w:val="16"/>
        </w:rPr>
      </w:pPr>
      <w:r>
        <w:rPr>
          <w:rFonts w:ascii="Arial" w:hAnsi="Arial"/>
          <w:sz w:val="16"/>
        </w:rPr>
        <w:t>State Registration Number</w:t>
      </w:r>
      <w:r>
        <w:rPr>
          <w:rFonts w:ascii="Arial" w:hAnsi="Arial"/>
          <w:sz w:val="16"/>
        </w:rPr>
        <w:tab/>
      </w:r>
      <w:r>
        <w:rPr>
          <w:rFonts w:ascii="Arial" w:hAnsi="Arial"/>
          <w:b/>
          <w:sz w:val="27"/>
        </w:rPr>
        <w:t>RENEWABLE OPERATING PERMIT</w:t>
      </w:r>
      <w:r>
        <w:rPr>
          <w:rFonts w:ascii="Arial" w:hAnsi="Arial"/>
          <w:b/>
          <w:sz w:val="27"/>
        </w:rPr>
        <w:tab/>
      </w:r>
      <w:r>
        <w:rPr>
          <w:rFonts w:ascii="Arial" w:hAnsi="Arial"/>
          <w:sz w:val="16"/>
        </w:rPr>
        <w:t>ROP Number</w:t>
      </w:r>
    </w:p>
    <w:p w14:paraId="3D50AB29" w14:textId="77777777" w:rsidR="00000000" w:rsidRDefault="005E27AF">
      <w:pPr>
        <w:tabs>
          <w:tab w:val="left" w:pos="4104"/>
          <w:tab w:val="left" w:pos="7920"/>
        </w:tabs>
        <w:kinsoku w:val="0"/>
        <w:overflowPunct w:val="0"/>
        <w:autoSpaceDE/>
        <w:autoSpaceDN/>
        <w:adjustRightInd/>
        <w:spacing w:before="22" w:line="315" w:lineRule="exact"/>
        <w:ind w:left="936"/>
        <w:textAlignment w:val="baseline"/>
        <w:rPr>
          <w:rFonts w:ascii="Arial" w:hAnsi="Arial"/>
          <w:sz w:val="22"/>
        </w:rPr>
      </w:pPr>
      <w:r>
        <w:rPr>
          <w:rFonts w:ascii="Arial" w:hAnsi="Arial"/>
          <w:sz w:val="22"/>
        </w:rPr>
        <w:t>N2940</w:t>
      </w:r>
      <w:r>
        <w:rPr>
          <w:rFonts w:ascii="Arial" w:hAnsi="Arial"/>
          <w:sz w:val="22"/>
        </w:rPr>
        <w:tab/>
      </w:r>
      <w:r>
        <w:rPr>
          <w:rFonts w:ascii="Arial" w:hAnsi="Arial"/>
          <w:b/>
          <w:sz w:val="27"/>
        </w:rPr>
        <w:t>STAFF REPORT</w:t>
      </w:r>
      <w:r>
        <w:rPr>
          <w:rFonts w:ascii="Arial" w:hAnsi="Arial"/>
          <w:b/>
          <w:sz w:val="27"/>
        </w:rPr>
        <w:tab/>
      </w:r>
      <w:r>
        <w:rPr>
          <w:rFonts w:ascii="Arial" w:hAnsi="Arial"/>
          <w:sz w:val="22"/>
        </w:rPr>
        <w:t>MI-ROP-N2940-2015</w:t>
      </w:r>
    </w:p>
    <w:p w14:paraId="5AC314D1" w14:textId="77777777" w:rsidR="00000000" w:rsidRDefault="005E27AF">
      <w:pPr>
        <w:kinsoku w:val="0"/>
        <w:overflowPunct w:val="0"/>
        <w:autoSpaceDE/>
        <w:autoSpaceDN/>
        <w:adjustRightInd/>
        <w:spacing w:before="718" w:line="251" w:lineRule="exact"/>
        <w:jc w:val="center"/>
        <w:textAlignment w:val="baseline"/>
        <w:rPr>
          <w:rFonts w:ascii="Arial" w:hAnsi="Arial"/>
          <w:b/>
          <w:spacing w:val="-1"/>
          <w:sz w:val="22"/>
        </w:rPr>
      </w:pPr>
      <w:r>
        <w:rPr>
          <w:rFonts w:ascii="Arial" w:hAnsi="Arial"/>
          <w:b/>
          <w:spacing w:val="-1"/>
          <w:sz w:val="22"/>
        </w:rPr>
        <w:t>DCP Antrim Gas, LLC</w:t>
      </w:r>
    </w:p>
    <w:p w14:paraId="0902765D" w14:textId="77777777" w:rsidR="00000000" w:rsidRDefault="005E27AF">
      <w:pPr>
        <w:kinsoku w:val="0"/>
        <w:overflowPunct w:val="0"/>
        <w:autoSpaceDE/>
        <w:autoSpaceDN/>
        <w:adjustRightInd/>
        <w:spacing w:before="5" w:line="251" w:lineRule="exact"/>
        <w:jc w:val="center"/>
        <w:textAlignment w:val="baseline"/>
        <w:rPr>
          <w:rFonts w:ascii="Arial" w:hAnsi="Arial"/>
          <w:b/>
          <w:sz w:val="22"/>
        </w:rPr>
      </w:pPr>
      <w:r>
        <w:rPr>
          <w:rFonts w:ascii="Arial" w:hAnsi="Arial"/>
          <w:b/>
          <w:sz w:val="22"/>
        </w:rPr>
        <w:t>South Chester Antrim CO2 Removal Facility</w:t>
      </w:r>
    </w:p>
    <w:p w14:paraId="3E83787F" w14:textId="77777777" w:rsidR="00000000" w:rsidRDefault="005E27AF">
      <w:pPr>
        <w:kinsoku w:val="0"/>
        <w:overflowPunct w:val="0"/>
        <w:autoSpaceDE/>
        <w:autoSpaceDN/>
        <w:adjustRightInd/>
        <w:spacing w:before="512" w:line="243" w:lineRule="exact"/>
        <w:jc w:val="center"/>
        <w:textAlignment w:val="baseline"/>
        <w:rPr>
          <w:rFonts w:ascii="Arial" w:hAnsi="Arial"/>
          <w:sz w:val="22"/>
        </w:rPr>
      </w:pPr>
      <w:r>
        <w:rPr>
          <w:rFonts w:ascii="Arial" w:hAnsi="Arial"/>
          <w:sz w:val="22"/>
        </w:rPr>
        <w:t>SRN: N2940</w:t>
      </w:r>
    </w:p>
    <w:p w14:paraId="54B26824" w14:textId="77777777" w:rsidR="00000000" w:rsidRDefault="005E27AF">
      <w:pPr>
        <w:kinsoku w:val="0"/>
        <w:overflowPunct w:val="0"/>
        <w:autoSpaceDE/>
        <w:autoSpaceDN/>
        <w:adjustRightInd/>
        <w:spacing w:before="265" w:line="243" w:lineRule="exact"/>
        <w:jc w:val="center"/>
        <w:textAlignment w:val="baseline"/>
        <w:rPr>
          <w:rFonts w:ascii="Arial" w:hAnsi="Arial"/>
          <w:spacing w:val="-3"/>
          <w:sz w:val="22"/>
        </w:rPr>
      </w:pPr>
      <w:r>
        <w:rPr>
          <w:rFonts w:ascii="Arial" w:hAnsi="Arial"/>
          <w:spacing w:val="-3"/>
          <w:sz w:val="22"/>
        </w:rPr>
        <w:t>Located at:</w:t>
      </w:r>
    </w:p>
    <w:p w14:paraId="5B521C45" w14:textId="77777777" w:rsidR="00000000" w:rsidRDefault="005E27AF">
      <w:pPr>
        <w:kinsoku w:val="0"/>
        <w:overflowPunct w:val="0"/>
        <w:autoSpaceDE/>
        <w:autoSpaceDN/>
        <w:adjustRightInd/>
        <w:spacing w:before="261" w:line="243" w:lineRule="exact"/>
        <w:jc w:val="center"/>
        <w:textAlignment w:val="baseline"/>
        <w:rPr>
          <w:rFonts w:ascii="Arial" w:hAnsi="Arial"/>
          <w:sz w:val="22"/>
        </w:rPr>
      </w:pPr>
      <w:r>
        <w:rPr>
          <w:rFonts w:ascii="Arial" w:hAnsi="Arial"/>
          <w:sz w:val="22"/>
        </w:rPr>
        <w:t>6250 Old State Road, Johannesburg, Otsego County, Michigan 49751</w:t>
      </w:r>
    </w:p>
    <w:p w14:paraId="7813722F" w14:textId="77777777" w:rsidR="00000000" w:rsidRDefault="005E27AF">
      <w:pPr>
        <w:tabs>
          <w:tab w:val="left" w:pos="5760"/>
        </w:tabs>
        <w:kinsoku w:val="0"/>
        <w:overflowPunct w:val="0"/>
        <w:autoSpaceDE/>
        <w:autoSpaceDN/>
        <w:adjustRightInd/>
        <w:spacing w:before="262" w:line="243" w:lineRule="exact"/>
        <w:ind w:left="3168"/>
        <w:textAlignment w:val="baseline"/>
        <w:rPr>
          <w:rFonts w:ascii="Arial" w:hAnsi="Arial"/>
          <w:sz w:val="22"/>
        </w:rPr>
      </w:pPr>
      <w:r>
        <w:rPr>
          <w:rFonts w:ascii="Arial" w:hAnsi="Arial"/>
          <w:sz w:val="22"/>
        </w:rPr>
        <w:t>Permit Number:</w:t>
      </w:r>
      <w:r>
        <w:rPr>
          <w:rFonts w:ascii="Arial" w:hAnsi="Arial"/>
          <w:sz w:val="22"/>
        </w:rPr>
        <w:tab/>
        <w:t>Ml-ROP-N2940-2015</w:t>
      </w:r>
    </w:p>
    <w:p w14:paraId="1D105D3A" w14:textId="77777777" w:rsidR="00000000" w:rsidRDefault="005E27AF">
      <w:pPr>
        <w:tabs>
          <w:tab w:val="left" w:pos="5760"/>
        </w:tabs>
        <w:kinsoku w:val="0"/>
        <w:overflowPunct w:val="0"/>
        <w:autoSpaceDE/>
        <w:autoSpaceDN/>
        <w:adjustRightInd/>
        <w:spacing w:before="267" w:line="243" w:lineRule="exact"/>
        <w:ind w:left="3168"/>
        <w:textAlignment w:val="baseline"/>
        <w:rPr>
          <w:rFonts w:ascii="Arial" w:hAnsi="Arial"/>
          <w:sz w:val="22"/>
        </w:rPr>
      </w:pPr>
      <w:r>
        <w:rPr>
          <w:rFonts w:ascii="Arial" w:hAnsi="Arial"/>
          <w:sz w:val="22"/>
        </w:rPr>
        <w:t>Staff Report Date:</w:t>
      </w:r>
      <w:r>
        <w:rPr>
          <w:rFonts w:ascii="Arial" w:hAnsi="Arial"/>
          <w:sz w:val="22"/>
        </w:rPr>
        <w:tab/>
        <w:t>April 20, 2015</w:t>
      </w:r>
    </w:p>
    <w:p w14:paraId="17D54022" w14:textId="77777777" w:rsidR="00000000" w:rsidRDefault="005E27AF">
      <w:pPr>
        <w:kinsoku w:val="0"/>
        <w:overflowPunct w:val="0"/>
        <w:autoSpaceDE/>
        <w:autoSpaceDN/>
        <w:adjustRightInd/>
        <w:spacing w:before="1523" w:after="5822" w:line="254" w:lineRule="exact"/>
        <w:jc w:val="both"/>
        <w:textAlignment w:val="baseline"/>
        <w:rPr>
          <w:rFonts w:ascii="Arial" w:hAnsi="Arial"/>
          <w:sz w:val="22"/>
        </w:rPr>
      </w:pPr>
      <w:r>
        <w:rPr>
          <w:rFonts w:ascii="Arial" w:hAnsi="Arial"/>
          <w:sz w:val="22"/>
        </w:rPr>
        <w:t>This Staff Report is published in accordance with Sections 5506 and 5511 of Part 55, Air Pollution Control, of the Natural Resources and Environmental Protection Act, 1994 PA 451, as amended (Act 451). Specifically, Rule 2140) requires that the Michigan De</w:t>
      </w:r>
      <w:r>
        <w:rPr>
          <w:rFonts w:ascii="Arial" w:hAnsi="Arial"/>
          <w:sz w:val="22"/>
        </w:rPr>
        <w:t>partment of Environmental Quality (MDEQ), Air Quality Division (AQD), prepare a report that sets forth the factual basis for the terms and conditions of the Renewable Operating Permit (ROP).</w:t>
      </w:r>
    </w:p>
    <w:p w14:paraId="6B0A0575" w14:textId="77777777" w:rsidR="00000000" w:rsidRDefault="005E27AF">
      <w:pPr>
        <w:kinsoku w:val="0"/>
        <w:overflowPunct w:val="0"/>
        <w:autoSpaceDE/>
        <w:autoSpaceDN/>
        <w:adjustRightInd/>
        <w:spacing w:before="2" w:line="243" w:lineRule="exact"/>
        <w:jc w:val="center"/>
        <w:textAlignment w:val="baseline"/>
        <w:rPr>
          <w:rFonts w:ascii="Arial" w:hAnsi="Arial"/>
          <w:spacing w:val="1"/>
          <w:sz w:val="22"/>
        </w:rPr>
      </w:pPr>
      <w:r>
        <w:rPr>
          <w:rFonts w:ascii="Arial" w:hAnsi="Arial"/>
          <w:spacing w:val="1"/>
          <w:sz w:val="22"/>
        </w:rPr>
        <w:t>Page: 1</w:t>
      </w:r>
    </w:p>
    <w:p w14:paraId="7A8040AD" w14:textId="77777777" w:rsidR="00000000" w:rsidRDefault="005E27AF">
      <w:pPr>
        <w:widowControl/>
        <w:rPr>
          <w:sz w:val="24"/>
        </w:rPr>
        <w:sectPr w:rsidR="00000000">
          <w:pgSz w:w="12269" w:h="15840"/>
          <w:pgMar w:top="1480" w:right="969" w:bottom="170" w:left="1080" w:header="720" w:footer="720" w:gutter="0"/>
          <w:cols w:space="720"/>
          <w:noEndnote/>
        </w:sectPr>
      </w:pPr>
    </w:p>
    <w:p w14:paraId="253E31B3" w14:textId="77777777" w:rsidR="00000000" w:rsidRDefault="005E27AF">
      <w:pPr>
        <w:kinsoku w:val="0"/>
        <w:overflowPunct w:val="0"/>
        <w:autoSpaceDE/>
        <w:autoSpaceDN/>
        <w:adjustRightInd/>
        <w:spacing w:before="261" w:line="235" w:lineRule="exact"/>
        <w:jc w:val="center"/>
        <w:textAlignment w:val="baseline"/>
        <w:rPr>
          <w:rFonts w:ascii="Arial" w:hAnsi="Arial"/>
          <w:b/>
          <w:spacing w:val="4"/>
          <w:sz w:val="21"/>
        </w:rPr>
      </w:pPr>
      <w:r>
        <w:rPr>
          <w:rFonts w:ascii="Arial" w:hAnsi="Arial"/>
          <w:b/>
          <w:spacing w:val="4"/>
          <w:sz w:val="21"/>
        </w:rPr>
        <w:lastRenderedPageBreak/>
        <w:t>TABLE OF CONTENTS</w:t>
      </w:r>
    </w:p>
    <w:p w14:paraId="5E055573" w14:textId="77777777" w:rsidR="00000000" w:rsidRDefault="005E27AF">
      <w:pPr>
        <w:tabs>
          <w:tab w:val="right" w:pos="10224"/>
        </w:tabs>
        <w:kinsoku w:val="0"/>
        <w:overflowPunct w:val="0"/>
        <w:autoSpaceDE/>
        <w:autoSpaceDN/>
        <w:adjustRightInd/>
        <w:spacing w:before="261" w:line="235" w:lineRule="exact"/>
        <w:textAlignment w:val="baseline"/>
        <w:rPr>
          <w:rFonts w:ascii="Arial" w:hAnsi="Arial"/>
          <w:b/>
          <w:sz w:val="21"/>
        </w:rPr>
      </w:pPr>
      <w:r>
        <w:rPr>
          <w:rFonts w:ascii="Arial" w:hAnsi="Arial"/>
          <w:b/>
          <w:sz w:val="21"/>
        </w:rPr>
        <w:t>APRIL 20, 2015 - STA</w:t>
      </w:r>
      <w:r>
        <w:rPr>
          <w:rFonts w:ascii="Arial" w:hAnsi="Arial"/>
          <w:b/>
          <w:sz w:val="21"/>
        </w:rPr>
        <w:t>FF REPORT</w:t>
      </w:r>
      <w:r>
        <w:rPr>
          <w:rFonts w:ascii="Arial" w:hAnsi="Arial"/>
          <w:b/>
          <w:sz w:val="21"/>
        </w:rPr>
        <w:tab/>
        <w:t>3</w:t>
      </w:r>
    </w:p>
    <w:p w14:paraId="0DAC0A2D" w14:textId="77777777" w:rsidR="00000000" w:rsidRDefault="005E27AF">
      <w:pPr>
        <w:tabs>
          <w:tab w:val="right" w:pos="10224"/>
        </w:tabs>
        <w:kinsoku w:val="0"/>
        <w:overflowPunct w:val="0"/>
        <w:autoSpaceDE/>
        <w:autoSpaceDN/>
        <w:adjustRightInd/>
        <w:spacing w:before="257" w:after="12660" w:line="235" w:lineRule="exact"/>
        <w:textAlignment w:val="baseline"/>
        <w:rPr>
          <w:rFonts w:ascii="Arial" w:hAnsi="Arial"/>
          <w:b/>
          <w:sz w:val="21"/>
        </w:rPr>
      </w:pPr>
      <w:r>
        <w:rPr>
          <w:rFonts w:ascii="Arial" w:hAnsi="Arial"/>
          <w:b/>
          <w:sz w:val="21"/>
        </w:rPr>
        <w:t>MAY 21, 2015 - STAFF REPORT ADDENDUM</w:t>
      </w:r>
      <w:r>
        <w:rPr>
          <w:rFonts w:ascii="Arial" w:hAnsi="Arial"/>
          <w:b/>
          <w:sz w:val="21"/>
        </w:rPr>
        <w:tab/>
        <w:t>8</w:t>
      </w:r>
    </w:p>
    <w:p w14:paraId="1C0F1B52" w14:textId="77777777" w:rsidR="00000000" w:rsidRDefault="005E27AF">
      <w:pPr>
        <w:widowControl/>
        <w:rPr>
          <w:sz w:val="24"/>
        </w:rPr>
        <w:sectPr w:rsidR="00000000">
          <w:pgSz w:w="12269" w:h="15840"/>
          <w:pgMar w:top="1120" w:right="1039" w:bottom="0" w:left="1010" w:header="720" w:footer="720" w:gutter="0"/>
          <w:cols w:space="720"/>
          <w:noEndnote/>
        </w:sectPr>
      </w:pPr>
    </w:p>
    <w:p w14:paraId="0A97CA65" w14:textId="56BD1FA6" w:rsidR="00000000" w:rsidRDefault="005E27AF">
      <w:pPr>
        <w:kinsoku w:val="0"/>
        <w:overflowPunct w:val="0"/>
        <w:autoSpaceDE/>
        <w:autoSpaceDN/>
        <w:adjustRightInd/>
        <w:spacing w:line="233" w:lineRule="exact"/>
        <w:jc w:val="center"/>
        <w:textAlignment w:val="baseline"/>
        <w:rPr>
          <w:rFonts w:ascii="Arial" w:hAnsi="Arial"/>
          <w:spacing w:val="-7"/>
          <w:sz w:val="21"/>
        </w:rPr>
      </w:pPr>
      <w:r>
        <w:rPr>
          <w:noProof/>
        </w:rPr>
        <mc:AlternateContent>
          <mc:Choice Requires="wps">
            <w:drawing>
              <wp:anchor distT="0" distB="0" distL="0" distR="0" simplePos="0" relativeHeight="251658240" behindDoc="0" locked="0" layoutInCell="0" allowOverlap="1" wp14:anchorId="52B3E283" wp14:editId="5BC2AEEA">
                <wp:simplePos x="0" y="0"/>
                <wp:positionH relativeFrom="page">
                  <wp:posOffset>7699375</wp:posOffset>
                </wp:positionH>
                <wp:positionV relativeFrom="page">
                  <wp:posOffset>9166860</wp:posOffset>
                </wp:positionV>
                <wp:extent cx="0" cy="869315"/>
                <wp:effectExtent l="0" t="0" r="0" b="0"/>
                <wp:wrapSquare wrapText="bothSides"/>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315"/>
                        </a:xfrm>
                        <a:prstGeom prst="line">
                          <a:avLst/>
                        </a:prstGeom>
                        <a:noFill/>
                        <a:ln w="444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CE65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6.25pt,721.8pt" to="606.25pt,7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" o:allowincell="f" strokeweight=".35pt">
                <v:stroke dashstyle="1 1"/>
                <w10:wrap type="square" anchorx="page" anchory="page"/>
              </v:line>
            </w:pict>
          </mc:Fallback>
        </mc:AlternateContent>
      </w:r>
      <w:r>
        <w:rPr>
          <w:rFonts w:ascii="Arial" w:hAnsi="Arial"/>
          <w:spacing w:val="-7"/>
          <w:sz w:val="21"/>
        </w:rPr>
        <w:t>Page: 2</w:t>
      </w:r>
    </w:p>
    <w:p w14:paraId="7C3C419B" w14:textId="77777777" w:rsidR="00000000" w:rsidRDefault="005E27AF">
      <w:pPr>
        <w:widowControl/>
        <w:rPr>
          <w:sz w:val="24"/>
        </w:rPr>
        <w:sectPr w:rsidR="00000000">
          <w:type w:val="continuous"/>
          <w:pgSz w:w="12269" w:h="15840"/>
          <w:pgMar w:top="1120" w:right="1093" w:bottom="0" w:left="956" w:header="720" w:footer="720" w:gutter="0"/>
          <w:cols w:space="720"/>
          <w:noEndnote/>
        </w:sectPr>
      </w:pPr>
    </w:p>
    <w:p w14:paraId="2EADCB00" w14:textId="77777777" w:rsidR="00000000" w:rsidRDefault="005E27AF">
      <w:pPr>
        <w:kinsoku w:val="0"/>
        <w:overflowPunct w:val="0"/>
        <w:autoSpaceDE/>
        <w:autoSpaceDN/>
        <w:adjustRightInd/>
        <w:spacing w:before="38" w:line="210" w:lineRule="exact"/>
        <w:ind w:left="72"/>
        <w:jc w:val="center"/>
        <w:textAlignment w:val="baseline"/>
        <w:rPr>
          <w:rFonts w:ascii="Arial" w:hAnsi="Arial"/>
          <w:sz w:val="22"/>
        </w:rPr>
      </w:pPr>
      <w:r>
        <w:rPr>
          <w:rFonts w:ascii="Arial" w:hAnsi="Arial"/>
          <w:sz w:val="22"/>
        </w:rPr>
        <w:lastRenderedPageBreak/>
        <w:t>Michigan Department of Environmental Quality</w:t>
      </w:r>
      <w:r>
        <w:rPr>
          <w:rFonts w:ascii="Arial" w:hAnsi="Arial"/>
          <w:sz w:val="22"/>
        </w:rPr>
        <w:br/>
        <w:t>Air Quality Division</w:t>
      </w:r>
    </w:p>
    <w:p w14:paraId="5C5183DC" w14:textId="77777777" w:rsidR="00000000" w:rsidRDefault="005E27AF">
      <w:pPr>
        <w:tabs>
          <w:tab w:val="left" w:pos="2952"/>
          <w:tab w:val="left" w:pos="8568"/>
        </w:tabs>
        <w:kinsoku w:val="0"/>
        <w:overflowPunct w:val="0"/>
        <w:autoSpaceDE/>
        <w:autoSpaceDN/>
        <w:adjustRightInd/>
        <w:spacing w:line="294" w:lineRule="exact"/>
        <w:ind w:left="288"/>
        <w:textAlignment w:val="baseline"/>
        <w:rPr>
          <w:rFonts w:ascii="Arial" w:hAnsi="Arial"/>
          <w:spacing w:val="1"/>
          <w:sz w:val="16"/>
        </w:rPr>
      </w:pPr>
      <w:r>
        <w:rPr>
          <w:rFonts w:ascii="Arial" w:hAnsi="Arial"/>
          <w:spacing w:val="1"/>
          <w:sz w:val="16"/>
        </w:rPr>
        <w:t>State Registration Number</w:t>
      </w:r>
      <w:r>
        <w:rPr>
          <w:rFonts w:ascii="Arial" w:hAnsi="Arial"/>
          <w:spacing w:val="1"/>
          <w:sz w:val="16"/>
        </w:rPr>
        <w:tab/>
      </w:r>
      <w:r>
        <w:rPr>
          <w:rFonts w:ascii="Arial" w:hAnsi="Arial"/>
          <w:b/>
          <w:spacing w:val="1"/>
          <w:sz w:val="27"/>
        </w:rPr>
        <w:t>RENEWABLE OPERATING PERMIT</w:t>
      </w:r>
      <w:r>
        <w:rPr>
          <w:rFonts w:ascii="Arial" w:hAnsi="Arial"/>
          <w:b/>
          <w:spacing w:val="1"/>
          <w:sz w:val="27"/>
        </w:rPr>
        <w:tab/>
      </w:r>
      <w:r>
        <w:rPr>
          <w:rFonts w:ascii="Arial" w:hAnsi="Arial"/>
          <w:spacing w:val="1"/>
          <w:sz w:val="16"/>
        </w:rPr>
        <w:t>ROP Number</w:t>
      </w:r>
    </w:p>
    <w:p w14:paraId="3E3C65FD" w14:textId="77777777" w:rsidR="00000000" w:rsidRDefault="005E27AF">
      <w:pPr>
        <w:tabs>
          <w:tab w:val="left" w:pos="3528"/>
          <w:tab w:val="right" w:pos="10224"/>
        </w:tabs>
        <w:kinsoku w:val="0"/>
        <w:overflowPunct w:val="0"/>
        <w:autoSpaceDE/>
        <w:autoSpaceDN/>
        <w:adjustRightInd/>
        <w:spacing w:before="108" w:line="317" w:lineRule="exact"/>
        <w:ind w:left="1008"/>
        <w:textAlignment w:val="baseline"/>
        <w:rPr>
          <w:rFonts w:ascii="Arial" w:hAnsi="Arial"/>
          <w:sz w:val="22"/>
        </w:rPr>
      </w:pPr>
      <w:r>
        <w:rPr>
          <w:rFonts w:ascii="Arial" w:hAnsi="Arial"/>
          <w:sz w:val="22"/>
        </w:rPr>
        <w:t>N2940</w:t>
      </w:r>
      <w:r>
        <w:rPr>
          <w:rFonts w:ascii="Arial" w:hAnsi="Arial"/>
          <w:sz w:val="22"/>
        </w:rPr>
        <w:tab/>
      </w:r>
      <w:r>
        <w:rPr>
          <w:rFonts w:ascii="Arial" w:hAnsi="Arial"/>
          <w:sz w:val="22"/>
        </w:rPr>
        <w:t>APRIL 20, 2015 - STAFF REPORT</w:t>
      </w:r>
      <w:r>
        <w:rPr>
          <w:rFonts w:ascii="Arial" w:hAnsi="Arial"/>
          <w:sz w:val="22"/>
        </w:rPr>
        <w:tab/>
        <w:t>MI-ROP-N2940-2015</w:t>
      </w:r>
    </w:p>
    <w:p w14:paraId="2E21774C" w14:textId="77777777" w:rsidR="00000000" w:rsidRDefault="005E27AF">
      <w:pPr>
        <w:kinsoku w:val="0"/>
        <w:overflowPunct w:val="0"/>
        <w:autoSpaceDE/>
        <w:autoSpaceDN/>
        <w:adjustRightInd/>
        <w:spacing w:before="597" w:line="251" w:lineRule="exact"/>
        <w:ind w:left="72"/>
        <w:textAlignment w:val="baseline"/>
        <w:rPr>
          <w:rFonts w:ascii="Arial" w:hAnsi="Arial"/>
          <w:spacing w:val="5"/>
          <w:sz w:val="22"/>
          <w:u w:val="single"/>
        </w:rPr>
      </w:pPr>
      <w:r>
        <w:rPr>
          <w:rFonts w:ascii="Arial" w:hAnsi="Arial"/>
          <w:spacing w:val="5"/>
          <w:sz w:val="22"/>
          <w:u w:val="single"/>
        </w:rPr>
        <w:t>Purpose</w:t>
      </w:r>
    </w:p>
    <w:p w14:paraId="54EA7706" w14:textId="77777777" w:rsidR="00000000" w:rsidRDefault="005E27AF">
      <w:pPr>
        <w:kinsoku w:val="0"/>
        <w:overflowPunct w:val="0"/>
        <w:autoSpaceDE/>
        <w:autoSpaceDN/>
        <w:adjustRightInd/>
        <w:spacing w:before="247" w:line="253" w:lineRule="exact"/>
        <w:ind w:left="72" w:right="72"/>
        <w:jc w:val="both"/>
        <w:textAlignment w:val="baseline"/>
        <w:rPr>
          <w:rFonts w:ascii="Arial" w:hAnsi="Arial"/>
          <w:spacing w:val="2"/>
          <w:sz w:val="22"/>
        </w:rPr>
      </w:pPr>
      <w:r>
        <w:rPr>
          <w:rFonts w:ascii="Arial" w:hAnsi="Arial"/>
          <w:spacing w:val="2"/>
          <w:sz w:val="22"/>
        </w:rPr>
        <w:t>Major stationary sources of air pollutants, and some non-major sources, are required to obtain and operate in compliance with an ROP pursuant to Title V of the federal Clean Air Act of 1990 and Michig</w:t>
      </w:r>
      <w:r>
        <w:rPr>
          <w:rFonts w:ascii="Arial" w:hAnsi="Arial"/>
          <w:spacing w:val="2"/>
          <w:sz w:val="22"/>
        </w:rPr>
        <w:t>an's Administrative Rules for Air Pollution Control pursuant to Section 5506(1) of Act 451. Sources subject to the ROP program are defined by criteria in Rule 211(1). The ROP is intended to simplify and clarify a stationary source's applicable requirements</w:t>
      </w:r>
      <w:r>
        <w:rPr>
          <w:rFonts w:ascii="Arial" w:hAnsi="Arial"/>
          <w:spacing w:val="2"/>
          <w:sz w:val="22"/>
        </w:rPr>
        <w:t xml:space="preserve"> and compliance with them by consolidating all state and federal air quality requirements into one document.</w:t>
      </w:r>
    </w:p>
    <w:p w14:paraId="41E507E8" w14:textId="77777777" w:rsidR="00000000" w:rsidRDefault="005E27AF">
      <w:pPr>
        <w:kinsoku w:val="0"/>
        <w:overflowPunct w:val="0"/>
        <w:autoSpaceDE/>
        <w:autoSpaceDN/>
        <w:adjustRightInd/>
        <w:spacing w:before="254" w:line="254" w:lineRule="exact"/>
        <w:ind w:left="72" w:right="72"/>
        <w:jc w:val="both"/>
        <w:textAlignment w:val="baseline"/>
        <w:rPr>
          <w:rFonts w:ascii="Arial" w:hAnsi="Arial"/>
          <w:sz w:val="22"/>
        </w:rPr>
      </w:pPr>
      <w:r>
        <w:rPr>
          <w:rFonts w:ascii="Arial" w:hAnsi="Arial"/>
          <w:sz w:val="22"/>
        </w:rPr>
        <w:t>This Staff Report, as required by Rule 214(1), sets forth the applicable requirements and factual basis for the draft ROP terms and conditions incl</w:t>
      </w:r>
      <w:r>
        <w:rPr>
          <w:rFonts w:ascii="Arial" w:hAnsi="Arial"/>
          <w:sz w:val="22"/>
        </w:rPr>
        <w:t>uding citations of the underlying applicable requirements, an explanation of any equivalent requirements included in the draft ROP pursuant to Rule 212(5), and any determination made pursuant to Rule 213(6)(a)(ii) regarding requirements that are not applic</w:t>
      </w:r>
      <w:r>
        <w:rPr>
          <w:rFonts w:ascii="Arial" w:hAnsi="Arial"/>
          <w:sz w:val="22"/>
        </w:rPr>
        <w:t>able to the stationary source.</w:t>
      </w:r>
    </w:p>
    <w:p w14:paraId="0A6D2A3F" w14:textId="77777777" w:rsidR="00000000" w:rsidRDefault="005E27AF">
      <w:pPr>
        <w:kinsoku w:val="0"/>
        <w:overflowPunct w:val="0"/>
        <w:autoSpaceDE/>
        <w:autoSpaceDN/>
        <w:adjustRightInd/>
        <w:spacing w:before="259" w:after="227" w:line="251" w:lineRule="exact"/>
        <w:ind w:left="72"/>
        <w:textAlignment w:val="baseline"/>
        <w:rPr>
          <w:rFonts w:ascii="Arial" w:hAnsi="Arial"/>
          <w:spacing w:val="6"/>
          <w:sz w:val="22"/>
          <w:u w:val="single"/>
        </w:rPr>
      </w:pPr>
      <w:r>
        <w:rPr>
          <w:rFonts w:ascii="Arial" w:hAnsi="Arial"/>
          <w:spacing w:val="6"/>
          <w:sz w:val="22"/>
          <w:u w:val="single"/>
        </w:rPr>
        <w:t>General Information</w:t>
      </w:r>
    </w:p>
    <w:tbl>
      <w:tblPr>
        <w:tblW w:w="0" w:type="auto"/>
        <w:tblInd w:w="44" w:type="dxa"/>
        <w:tblLayout w:type="fixed"/>
        <w:tblCellMar>
          <w:left w:w="0" w:type="dxa"/>
          <w:right w:w="0" w:type="dxa"/>
        </w:tblCellMar>
        <w:tblLook w:val="0000" w:firstRow="0" w:lastRow="0" w:firstColumn="0" w:lastColumn="0" w:noHBand="0" w:noVBand="0"/>
      </w:tblPr>
      <w:tblGrid>
        <w:gridCol w:w="5076"/>
        <w:gridCol w:w="5241"/>
      </w:tblGrid>
      <w:tr w:rsidR="00000000" w14:paraId="29377E97" w14:textId="77777777">
        <w:tblPrEx>
          <w:tblCellMar>
            <w:top w:w="0" w:type="dxa"/>
            <w:left w:w="0" w:type="dxa"/>
            <w:bottom w:w="0" w:type="dxa"/>
            <w:right w:w="0" w:type="dxa"/>
          </w:tblCellMar>
        </w:tblPrEx>
        <w:trPr>
          <w:trHeight w:hRule="exact" w:val="1066"/>
        </w:trPr>
        <w:tc>
          <w:tcPr>
            <w:tcW w:w="5076" w:type="dxa"/>
            <w:tcBorders>
              <w:top w:val="double" w:sz="8" w:space="0" w:color="auto"/>
              <w:left w:val="double" w:sz="8" w:space="0" w:color="auto"/>
              <w:bottom w:val="single" w:sz="5" w:space="0" w:color="auto"/>
              <w:right w:val="single" w:sz="5" w:space="0" w:color="auto"/>
            </w:tcBorders>
            <w:vAlign w:val="center"/>
          </w:tcPr>
          <w:p w14:paraId="18FA79FF" w14:textId="77777777" w:rsidR="00000000" w:rsidRDefault="005E27AF">
            <w:pPr>
              <w:kinsoku w:val="0"/>
              <w:overflowPunct w:val="0"/>
              <w:autoSpaceDE/>
              <w:autoSpaceDN/>
              <w:adjustRightInd/>
              <w:spacing w:before="436" w:after="377" w:line="245" w:lineRule="exact"/>
              <w:ind w:left="144"/>
              <w:textAlignment w:val="baseline"/>
              <w:rPr>
                <w:rFonts w:ascii="Arial" w:hAnsi="Arial"/>
                <w:sz w:val="22"/>
              </w:rPr>
            </w:pPr>
            <w:r>
              <w:rPr>
                <w:rFonts w:ascii="Arial" w:hAnsi="Arial"/>
                <w:sz w:val="22"/>
              </w:rPr>
              <w:t>Stationary Source Mailing Address:</w:t>
            </w:r>
          </w:p>
        </w:tc>
        <w:tc>
          <w:tcPr>
            <w:tcW w:w="5241" w:type="dxa"/>
            <w:tcBorders>
              <w:top w:val="double" w:sz="8" w:space="0" w:color="auto"/>
              <w:left w:val="single" w:sz="5" w:space="0" w:color="auto"/>
              <w:bottom w:val="single" w:sz="5" w:space="0" w:color="auto"/>
              <w:right w:val="double" w:sz="8" w:space="0" w:color="auto"/>
            </w:tcBorders>
          </w:tcPr>
          <w:p w14:paraId="5C26ED92" w14:textId="77777777" w:rsidR="00000000" w:rsidRDefault="005E27AF">
            <w:pPr>
              <w:kinsoku w:val="0"/>
              <w:overflowPunct w:val="0"/>
              <w:autoSpaceDE/>
              <w:autoSpaceDN/>
              <w:adjustRightInd/>
              <w:spacing w:before="55" w:line="245" w:lineRule="exact"/>
              <w:ind w:left="72"/>
              <w:textAlignment w:val="baseline"/>
              <w:rPr>
                <w:rFonts w:ascii="Arial" w:hAnsi="Arial"/>
                <w:sz w:val="22"/>
              </w:rPr>
            </w:pPr>
            <w:r>
              <w:rPr>
                <w:rFonts w:ascii="Arial" w:hAnsi="Arial"/>
                <w:sz w:val="22"/>
              </w:rPr>
              <w:t>DCP Antrim Gas, LLC</w:t>
            </w:r>
          </w:p>
          <w:p w14:paraId="5C74F43F" w14:textId="77777777" w:rsidR="00000000" w:rsidRDefault="005E27AF">
            <w:pPr>
              <w:kinsoku w:val="0"/>
              <w:overflowPunct w:val="0"/>
              <w:autoSpaceDE/>
              <w:autoSpaceDN/>
              <w:adjustRightInd/>
              <w:spacing w:before="7" w:line="245" w:lineRule="exact"/>
              <w:ind w:left="72"/>
              <w:textAlignment w:val="baseline"/>
              <w:rPr>
                <w:rFonts w:ascii="Arial" w:hAnsi="Arial"/>
                <w:sz w:val="22"/>
              </w:rPr>
            </w:pPr>
            <w:r>
              <w:rPr>
                <w:rFonts w:ascii="Arial" w:hAnsi="Arial"/>
                <w:sz w:val="22"/>
              </w:rPr>
              <w:t>South Chester Antrim CO2 Removal Facility</w:t>
            </w:r>
          </w:p>
          <w:p w14:paraId="0DCAF88B" w14:textId="77777777" w:rsidR="00000000" w:rsidRDefault="005E27AF">
            <w:pPr>
              <w:kinsoku w:val="0"/>
              <w:overflowPunct w:val="0"/>
              <w:autoSpaceDE/>
              <w:autoSpaceDN/>
              <w:adjustRightInd/>
              <w:spacing w:before="7" w:line="245" w:lineRule="exact"/>
              <w:ind w:left="72"/>
              <w:textAlignment w:val="baseline"/>
              <w:rPr>
                <w:rFonts w:ascii="Arial" w:hAnsi="Arial"/>
                <w:sz w:val="22"/>
              </w:rPr>
            </w:pPr>
            <w:r>
              <w:rPr>
                <w:rFonts w:ascii="Arial" w:hAnsi="Arial"/>
                <w:sz w:val="22"/>
              </w:rPr>
              <w:t>6250 Old State Road</w:t>
            </w:r>
          </w:p>
          <w:p w14:paraId="3EADB64D" w14:textId="77777777" w:rsidR="00000000" w:rsidRDefault="005E27AF">
            <w:pPr>
              <w:kinsoku w:val="0"/>
              <w:overflowPunct w:val="0"/>
              <w:autoSpaceDE/>
              <w:autoSpaceDN/>
              <w:adjustRightInd/>
              <w:spacing w:before="12" w:line="242" w:lineRule="exact"/>
              <w:ind w:left="72"/>
              <w:textAlignment w:val="baseline"/>
              <w:rPr>
                <w:rFonts w:ascii="Arial" w:hAnsi="Arial"/>
                <w:sz w:val="22"/>
              </w:rPr>
            </w:pPr>
            <w:r>
              <w:rPr>
                <w:rFonts w:ascii="Arial" w:hAnsi="Arial"/>
                <w:sz w:val="22"/>
              </w:rPr>
              <w:t>Johannesburg, Michigan 49751</w:t>
            </w:r>
          </w:p>
        </w:tc>
      </w:tr>
      <w:tr w:rsidR="00000000" w14:paraId="324BCBF2" w14:textId="77777777">
        <w:tblPrEx>
          <w:tblCellMar>
            <w:top w:w="0" w:type="dxa"/>
            <w:left w:w="0" w:type="dxa"/>
            <w:bottom w:w="0" w:type="dxa"/>
            <w:right w:w="0" w:type="dxa"/>
          </w:tblCellMar>
        </w:tblPrEx>
        <w:trPr>
          <w:trHeight w:hRule="exact" w:val="288"/>
        </w:trPr>
        <w:tc>
          <w:tcPr>
            <w:tcW w:w="5076" w:type="dxa"/>
            <w:tcBorders>
              <w:top w:val="single" w:sz="5" w:space="0" w:color="auto"/>
              <w:left w:val="double" w:sz="8" w:space="0" w:color="auto"/>
              <w:bottom w:val="single" w:sz="5" w:space="0" w:color="auto"/>
              <w:right w:val="single" w:sz="5" w:space="0" w:color="auto"/>
            </w:tcBorders>
            <w:vAlign w:val="center"/>
          </w:tcPr>
          <w:p w14:paraId="51003FCB" w14:textId="77777777" w:rsidR="00000000" w:rsidRDefault="005E27AF">
            <w:pPr>
              <w:kinsoku w:val="0"/>
              <w:overflowPunct w:val="0"/>
              <w:autoSpaceDE/>
              <w:autoSpaceDN/>
              <w:adjustRightInd/>
              <w:spacing w:before="33" w:after="2" w:line="245" w:lineRule="exact"/>
              <w:ind w:left="144"/>
              <w:textAlignment w:val="baseline"/>
              <w:rPr>
                <w:rFonts w:ascii="Arial" w:hAnsi="Arial"/>
                <w:sz w:val="22"/>
              </w:rPr>
            </w:pPr>
            <w:r>
              <w:rPr>
                <w:rFonts w:ascii="Arial" w:hAnsi="Arial"/>
                <w:sz w:val="22"/>
              </w:rPr>
              <w:t>Source Registration Number (SRN):</w:t>
            </w:r>
          </w:p>
        </w:tc>
        <w:tc>
          <w:tcPr>
            <w:tcW w:w="5241" w:type="dxa"/>
            <w:tcBorders>
              <w:top w:val="single" w:sz="5" w:space="0" w:color="auto"/>
              <w:left w:val="single" w:sz="5" w:space="0" w:color="auto"/>
              <w:bottom w:val="single" w:sz="5" w:space="0" w:color="auto"/>
              <w:right w:val="double" w:sz="8" w:space="0" w:color="auto"/>
            </w:tcBorders>
            <w:vAlign w:val="center"/>
          </w:tcPr>
          <w:p w14:paraId="119C3FE4" w14:textId="77777777" w:rsidR="00000000" w:rsidRDefault="005E27AF">
            <w:pPr>
              <w:kinsoku w:val="0"/>
              <w:overflowPunct w:val="0"/>
              <w:autoSpaceDE/>
              <w:autoSpaceDN/>
              <w:adjustRightInd/>
              <w:spacing w:after="10" w:line="245" w:lineRule="exact"/>
              <w:ind w:left="100"/>
              <w:textAlignment w:val="baseline"/>
              <w:rPr>
                <w:rFonts w:ascii="Arial" w:hAnsi="Arial"/>
                <w:sz w:val="22"/>
              </w:rPr>
            </w:pPr>
            <w:r>
              <w:rPr>
                <w:rFonts w:ascii="Arial" w:hAnsi="Arial"/>
                <w:sz w:val="22"/>
              </w:rPr>
              <w:t>N2940</w:t>
            </w:r>
          </w:p>
        </w:tc>
      </w:tr>
      <w:tr w:rsidR="00000000" w14:paraId="504B6EEA" w14:textId="77777777">
        <w:tblPrEx>
          <w:tblCellMar>
            <w:top w:w="0" w:type="dxa"/>
            <w:left w:w="0" w:type="dxa"/>
            <w:bottom w:w="0" w:type="dxa"/>
            <w:right w:w="0" w:type="dxa"/>
          </w:tblCellMar>
        </w:tblPrEx>
        <w:trPr>
          <w:trHeight w:hRule="exact" w:val="525"/>
        </w:trPr>
        <w:tc>
          <w:tcPr>
            <w:tcW w:w="5076" w:type="dxa"/>
            <w:tcBorders>
              <w:top w:val="single" w:sz="5" w:space="0" w:color="auto"/>
              <w:left w:val="double" w:sz="8" w:space="0" w:color="auto"/>
              <w:bottom w:val="single" w:sz="5" w:space="0" w:color="auto"/>
              <w:right w:val="single" w:sz="5" w:space="0" w:color="auto"/>
            </w:tcBorders>
          </w:tcPr>
          <w:p w14:paraId="20DBCCA5" w14:textId="77777777" w:rsidR="00000000" w:rsidRDefault="005E27AF">
            <w:pPr>
              <w:kinsoku w:val="0"/>
              <w:overflowPunct w:val="0"/>
              <w:autoSpaceDE/>
              <w:autoSpaceDN/>
              <w:adjustRightInd/>
              <w:spacing w:line="255" w:lineRule="exact"/>
              <w:ind w:left="144" w:right="396"/>
              <w:textAlignment w:val="baseline"/>
              <w:rPr>
                <w:rFonts w:ascii="Arial" w:hAnsi="Arial"/>
                <w:sz w:val="22"/>
              </w:rPr>
            </w:pPr>
            <w:r>
              <w:rPr>
                <w:rFonts w:ascii="Arial" w:hAnsi="Arial"/>
                <w:sz w:val="22"/>
              </w:rPr>
              <w:t>North American Industry Classification System (NAICS) Code:</w:t>
            </w:r>
          </w:p>
        </w:tc>
        <w:tc>
          <w:tcPr>
            <w:tcW w:w="5241" w:type="dxa"/>
            <w:tcBorders>
              <w:top w:val="single" w:sz="5" w:space="0" w:color="auto"/>
              <w:left w:val="single" w:sz="5" w:space="0" w:color="auto"/>
              <w:bottom w:val="single" w:sz="5" w:space="0" w:color="auto"/>
              <w:right w:val="double" w:sz="8" w:space="0" w:color="auto"/>
            </w:tcBorders>
            <w:vAlign w:val="center"/>
          </w:tcPr>
          <w:p w14:paraId="2B46A597" w14:textId="77777777" w:rsidR="00000000" w:rsidRDefault="005E27AF">
            <w:pPr>
              <w:kinsoku w:val="0"/>
              <w:overflowPunct w:val="0"/>
              <w:autoSpaceDE/>
              <w:autoSpaceDN/>
              <w:adjustRightInd/>
              <w:spacing w:before="144" w:after="135" w:line="245" w:lineRule="exact"/>
              <w:ind w:left="100"/>
              <w:textAlignment w:val="baseline"/>
              <w:rPr>
                <w:rFonts w:ascii="Arial" w:hAnsi="Arial"/>
                <w:sz w:val="22"/>
              </w:rPr>
            </w:pPr>
            <w:r>
              <w:rPr>
                <w:rFonts w:ascii="Arial" w:hAnsi="Arial"/>
                <w:sz w:val="22"/>
              </w:rPr>
              <w:t>221210</w:t>
            </w:r>
          </w:p>
        </w:tc>
      </w:tr>
      <w:tr w:rsidR="00000000" w14:paraId="7D50DECB" w14:textId="77777777">
        <w:tblPrEx>
          <w:tblCellMar>
            <w:top w:w="0" w:type="dxa"/>
            <w:left w:w="0" w:type="dxa"/>
            <w:bottom w:w="0" w:type="dxa"/>
            <w:right w:w="0" w:type="dxa"/>
          </w:tblCellMar>
        </w:tblPrEx>
        <w:trPr>
          <w:trHeight w:hRule="exact" w:val="267"/>
        </w:trPr>
        <w:tc>
          <w:tcPr>
            <w:tcW w:w="5076" w:type="dxa"/>
            <w:tcBorders>
              <w:top w:val="single" w:sz="5" w:space="0" w:color="auto"/>
              <w:left w:val="double" w:sz="8" w:space="0" w:color="auto"/>
              <w:bottom w:val="single" w:sz="5" w:space="0" w:color="auto"/>
              <w:right w:val="single" w:sz="5" w:space="0" w:color="auto"/>
            </w:tcBorders>
            <w:vAlign w:val="center"/>
          </w:tcPr>
          <w:p w14:paraId="78EAF7C6" w14:textId="77777777" w:rsidR="00000000" w:rsidRDefault="005E27AF">
            <w:pPr>
              <w:kinsoku w:val="0"/>
              <w:overflowPunct w:val="0"/>
              <w:autoSpaceDE/>
              <w:autoSpaceDN/>
              <w:adjustRightInd/>
              <w:spacing w:line="240" w:lineRule="exact"/>
              <w:ind w:left="144"/>
              <w:textAlignment w:val="baseline"/>
              <w:rPr>
                <w:rFonts w:ascii="Arial" w:hAnsi="Arial"/>
                <w:sz w:val="22"/>
              </w:rPr>
            </w:pPr>
            <w:r>
              <w:rPr>
                <w:rFonts w:ascii="Arial" w:hAnsi="Arial"/>
                <w:sz w:val="22"/>
              </w:rPr>
              <w:t>Number of Stationary Source Sections:</w:t>
            </w:r>
          </w:p>
        </w:tc>
        <w:tc>
          <w:tcPr>
            <w:tcW w:w="5241" w:type="dxa"/>
            <w:tcBorders>
              <w:top w:val="single" w:sz="5" w:space="0" w:color="auto"/>
              <w:left w:val="single" w:sz="5" w:space="0" w:color="auto"/>
              <w:bottom w:val="single" w:sz="5" w:space="0" w:color="auto"/>
              <w:right w:val="double" w:sz="8" w:space="0" w:color="auto"/>
            </w:tcBorders>
            <w:vAlign w:val="center"/>
          </w:tcPr>
          <w:p w14:paraId="69304EEE" w14:textId="77777777" w:rsidR="00000000" w:rsidRDefault="005E27AF">
            <w:pPr>
              <w:kinsoku w:val="0"/>
              <w:overflowPunct w:val="0"/>
              <w:autoSpaceDE/>
              <w:autoSpaceDN/>
              <w:adjustRightInd/>
              <w:spacing w:line="240" w:lineRule="exact"/>
              <w:ind w:left="100"/>
              <w:textAlignment w:val="baseline"/>
              <w:rPr>
                <w:rFonts w:ascii="Arial" w:hAnsi="Arial"/>
                <w:sz w:val="22"/>
              </w:rPr>
            </w:pPr>
            <w:r>
              <w:rPr>
                <w:rFonts w:ascii="Arial" w:hAnsi="Arial"/>
                <w:sz w:val="22"/>
              </w:rPr>
              <w:t>1</w:t>
            </w:r>
          </w:p>
        </w:tc>
      </w:tr>
      <w:tr w:rsidR="00000000" w14:paraId="42AD3303" w14:textId="77777777">
        <w:tblPrEx>
          <w:tblCellMar>
            <w:top w:w="0" w:type="dxa"/>
            <w:left w:w="0" w:type="dxa"/>
            <w:bottom w:w="0" w:type="dxa"/>
            <w:right w:w="0" w:type="dxa"/>
          </w:tblCellMar>
        </w:tblPrEx>
        <w:trPr>
          <w:trHeight w:hRule="exact" w:val="266"/>
        </w:trPr>
        <w:tc>
          <w:tcPr>
            <w:tcW w:w="5076" w:type="dxa"/>
            <w:tcBorders>
              <w:top w:val="single" w:sz="5" w:space="0" w:color="auto"/>
              <w:left w:val="double" w:sz="8" w:space="0" w:color="auto"/>
              <w:bottom w:val="single" w:sz="5" w:space="0" w:color="auto"/>
              <w:right w:val="single" w:sz="5" w:space="0" w:color="auto"/>
            </w:tcBorders>
            <w:vAlign w:val="center"/>
          </w:tcPr>
          <w:p w14:paraId="228005E3" w14:textId="77777777" w:rsidR="00000000" w:rsidRDefault="005E27AF">
            <w:pPr>
              <w:kinsoku w:val="0"/>
              <w:overflowPunct w:val="0"/>
              <w:autoSpaceDE/>
              <w:autoSpaceDN/>
              <w:adjustRightInd/>
              <w:spacing w:line="245" w:lineRule="exact"/>
              <w:ind w:left="144"/>
              <w:textAlignment w:val="baseline"/>
              <w:rPr>
                <w:rFonts w:ascii="Arial" w:hAnsi="Arial"/>
                <w:sz w:val="22"/>
              </w:rPr>
            </w:pPr>
            <w:r>
              <w:rPr>
                <w:rFonts w:ascii="Arial" w:hAnsi="Arial"/>
                <w:sz w:val="22"/>
              </w:rPr>
              <w:t>Is Application for a Renewal or Initial Issuance?</w:t>
            </w:r>
          </w:p>
        </w:tc>
        <w:tc>
          <w:tcPr>
            <w:tcW w:w="5241" w:type="dxa"/>
            <w:tcBorders>
              <w:top w:val="single" w:sz="5" w:space="0" w:color="auto"/>
              <w:left w:val="single" w:sz="5" w:space="0" w:color="auto"/>
              <w:bottom w:val="single" w:sz="5" w:space="0" w:color="auto"/>
              <w:right w:val="double" w:sz="8" w:space="0" w:color="auto"/>
            </w:tcBorders>
            <w:vAlign w:val="center"/>
          </w:tcPr>
          <w:p w14:paraId="246E9DEC" w14:textId="77777777" w:rsidR="00000000" w:rsidRDefault="005E27AF">
            <w:pPr>
              <w:kinsoku w:val="0"/>
              <w:overflowPunct w:val="0"/>
              <w:autoSpaceDE/>
              <w:autoSpaceDN/>
              <w:adjustRightInd/>
              <w:spacing w:after="2" w:line="245" w:lineRule="exact"/>
              <w:ind w:left="100"/>
              <w:textAlignment w:val="baseline"/>
              <w:rPr>
                <w:rFonts w:ascii="Arial" w:hAnsi="Arial"/>
                <w:sz w:val="22"/>
              </w:rPr>
            </w:pPr>
            <w:r>
              <w:rPr>
                <w:rFonts w:ascii="Arial" w:hAnsi="Arial"/>
                <w:sz w:val="22"/>
              </w:rPr>
              <w:t>Renewal</w:t>
            </w:r>
          </w:p>
        </w:tc>
      </w:tr>
      <w:tr w:rsidR="00000000" w14:paraId="4636A1C5" w14:textId="77777777">
        <w:tblPrEx>
          <w:tblCellMar>
            <w:top w:w="0" w:type="dxa"/>
            <w:left w:w="0" w:type="dxa"/>
            <w:bottom w:w="0" w:type="dxa"/>
            <w:right w:w="0" w:type="dxa"/>
          </w:tblCellMar>
        </w:tblPrEx>
        <w:trPr>
          <w:trHeight w:hRule="exact" w:val="274"/>
        </w:trPr>
        <w:tc>
          <w:tcPr>
            <w:tcW w:w="5076" w:type="dxa"/>
            <w:tcBorders>
              <w:top w:val="single" w:sz="5" w:space="0" w:color="auto"/>
              <w:left w:val="double" w:sz="8" w:space="0" w:color="auto"/>
              <w:bottom w:val="single" w:sz="5" w:space="0" w:color="auto"/>
              <w:right w:val="single" w:sz="5" w:space="0" w:color="auto"/>
            </w:tcBorders>
            <w:vAlign w:val="center"/>
          </w:tcPr>
          <w:p w14:paraId="098AD07C" w14:textId="77777777" w:rsidR="00000000" w:rsidRDefault="005E27AF">
            <w:pPr>
              <w:kinsoku w:val="0"/>
              <w:overflowPunct w:val="0"/>
              <w:autoSpaceDE/>
              <w:autoSpaceDN/>
              <w:adjustRightInd/>
              <w:spacing w:after="2" w:line="245" w:lineRule="exact"/>
              <w:ind w:left="144"/>
              <w:textAlignment w:val="baseline"/>
              <w:rPr>
                <w:rFonts w:ascii="Arial" w:hAnsi="Arial"/>
                <w:sz w:val="22"/>
              </w:rPr>
            </w:pPr>
            <w:r>
              <w:rPr>
                <w:rFonts w:ascii="Arial" w:hAnsi="Arial"/>
                <w:sz w:val="22"/>
              </w:rPr>
              <w:t>Application Number:</w:t>
            </w:r>
          </w:p>
        </w:tc>
        <w:tc>
          <w:tcPr>
            <w:tcW w:w="5241" w:type="dxa"/>
            <w:tcBorders>
              <w:top w:val="single" w:sz="5" w:space="0" w:color="auto"/>
              <w:left w:val="single" w:sz="5" w:space="0" w:color="auto"/>
              <w:bottom w:val="single" w:sz="5" w:space="0" w:color="auto"/>
              <w:right w:val="double" w:sz="8" w:space="0" w:color="auto"/>
            </w:tcBorders>
            <w:vAlign w:val="center"/>
          </w:tcPr>
          <w:p w14:paraId="2D6CE915" w14:textId="77777777" w:rsidR="00000000" w:rsidRDefault="005E27AF">
            <w:pPr>
              <w:kinsoku w:val="0"/>
              <w:overflowPunct w:val="0"/>
              <w:autoSpaceDE/>
              <w:autoSpaceDN/>
              <w:adjustRightInd/>
              <w:spacing w:after="9" w:line="245" w:lineRule="exact"/>
              <w:ind w:left="100"/>
              <w:textAlignment w:val="baseline"/>
              <w:rPr>
                <w:rFonts w:ascii="Arial" w:hAnsi="Arial"/>
                <w:sz w:val="22"/>
              </w:rPr>
            </w:pPr>
            <w:r>
              <w:rPr>
                <w:rFonts w:ascii="Arial" w:hAnsi="Arial"/>
                <w:sz w:val="22"/>
              </w:rPr>
              <w:t>201300209</w:t>
            </w:r>
          </w:p>
        </w:tc>
      </w:tr>
      <w:tr w:rsidR="00000000" w14:paraId="11E8EF78" w14:textId="77777777">
        <w:tblPrEx>
          <w:tblCellMar>
            <w:top w:w="0" w:type="dxa"/>
            <w:left w:w="0" w:type="dxa"/>
            <w:bottom w:w="0" w:type="dxa"/>
            <w:right w:w="0" w:type="dxa"/>
          </w:tblCellMar>
        </w:tblPrEx>
        <w:trPr>
          <w:trHeight w:hRule="exact" w:val="770"/>
        </w:trPr>
        <w:tc>
          <w:tcPr>
            <w:tcW w:w="5076" w:type="dxa"/>
            <w:tcBorders>
              <w:top w:val="single" w:sz="5" w:space="0" w:color="auto"/>
              <w:left w:val="double" w:sz="8" w:space="0" w:color="auto"/>
              <w:bottom w:val="single" w:sz="5" w:space="0" w:color="auto"/>
              <w:right w:val="single" w:sz="5" w:space="0" w:color="auto"/>
            </w:tcBorders>
            <w:vAlign w:val="center"/>
          </w:tcPr>
          <w:p w14:paraId="38E8E5EC" w14:textId="77777777" w:rsidR="00000000" w:rsidRDefault="005E27AF">
            <w:pPr>
              <w:kinsoku w:val="0"/>
              <w:overflowPunct w:val="0"/>
              <w:autoSpaceDE/>
              <w:autoSpaceDN/>
              <w:adjustRightInd/>
              <w:spacing w:before="273" w:after="244" w:line="245" w:lineRule="exact"/>
              <w:ind w:left="144"/>
              <w:textAlignment w:val="baseline"/>
              <w:rPr>
                <w:rFonts w:ascii="Arial" w:hAnsi="Arial"/>
                <w:sz w:val="22"/>
              </w:rPr>
            </w:pPr>
            <w:r>
              <w:rPr>
                <w:rFonts w:ascii="Arial" w:hAnsi="Arial"/>
                <w:sz w:val="22"/>
              </w:rPr>
              <w:t>Responsible Official:</w:t>
            </w:r>
          </w:p>
        </w:tc>
        <w:tc>
          <w:tcPr>
            <w:tcW w:w="5241" w:type="dxa"/>
            <w:tcBorders>
              <w:top w:val="single" w:sz="5" w:space="0" w:color="auto"/>
              <w:left w:val="single" w:sz="5" w:space="0" w:color="auto"/>
              <w:bottom w:val="single" w:sz="5" w:space="0" w:color="auto"/>
              <w:right w:val="double" w:sz="8" w:space="0" w:color="auto"/>
            </w:tcBorders>
          </w:tcPr>
          <w:p w14:paraId="59C96307" w14:textId="77777777" w:rsidR="00000000" w:rsidRDefault="005E27AF">
            <w:pPr>
              <w:kinsoku w:val="0"/>
              <w:overflowPunct w:val="0"/>
              <w:autoSpaceDE/>
              <w:autoSpaceDN/>
              <w:adjustRightInd/>
              <w:spacing w:line="245" w:lineRule="exact"/>
              <w:ind w:left="72"/>
              <w:textAlignment w:val="baseline"/>
              <w:rPr>
                <w:rFonts w:ascii="Arial" w:hAnsi="Arial"/>
                <w:sz w:val="22"/>
              </w:rPr>
            </w:pPr>
            <w:r>
              <w:rPr>
                <w:rFonts w:ascii="Arial" w:hAnsi="Arial"/>
                <w:sz w:val="22"/>
              </w:rPr>
              <w:t>Mr. William Johnson,</w:t>
            </w:r>
          </w:p>
          <w:p w14:paraId="1DE8EAA6" w14:textId="77777777" w:rsidR="00000000" w:rsidRDefault="005E27AF">
            <w:pPr>
              <w:kinsoku w:val="0"/>
              <w:overflowPunct w:val="0"/>
              <w:autoSpaceDE/>
              <w:autoSpaceDN/>
              <w:adjustRightInd/>
              <w:spacing w:before="12" w:line="245" w:lineRule="exact"/>
              <w:ind w:left="72"/>
              <w:textAlignment w:val="baseline"/>
              <w:rPr>
                <w:rFonts w:ascii="Arial" w:hAnsi="Arial"/>
                <w:sz w:val="22"/>
              </w:rPr>
            </w:pPr>
            <w:r>
              <w:rPr>
                <w:rFonts w:ascii="Arial" w:hAnsi="Arial"/>
                <w:sz w:val="22"/>
              </w:rPr>
              <w:t>Vice President Operations</w:t>
            </w:r>
          </w:p>
          <w:p w14:paraId="0B7E9363" w14:textId="77777777" w:rsidR="00000000" w:rsidRDefault="005E27AF">
            <w:pPr>
              <w:kinsoku w:val="0"/>
              <w:overflowPunct w:val="0"/>
              <w:autoSpaceDE/>
              <w:autoSpaceDN/>
              <w:adjustRightInd/>
              <w:spacing w:before="9" w:line="240" w:lineRule="exact"/>
              <w:ind w:left="72"/>
              <w:textAlignment w:val="baseline"/>
              <w:rPr>
                <w:rFonts w:ascii="Arial" w:hAnsi="Arial"/>
                <w:sz w:val="22"/>
              </w:rPr>
            </w:pPr>
            <w:r>
              <w:rPr>
                <w:rFonts w:ascii="Arial" w:hAnsi="Arial"/>
                <w:sz w:val="22"/>
              </w:rPr>
              <w:t>303-605-1752</w:t>
            </w:r>
          </w:p>
        </w:tc>
      </w:tr>
      <w:tr w:rsidR="00000000" w14:paraId="733223FB" w14:textId="77777777">
        <w:tblPrEx>
          <w:tblCellMar>
            <w:top w:w="0" w:type="dxa"/>
            <w:left w:w="0" w:type="dxa"/>
            <w:bottom w:w="0" w:type="dxa"/>
            <w:right w:w="0" w:type="dxa"/>
          </w:tblCellMar>
        </w:tblPrEx>
        <w:trPr>
          <w:trHeight w:hRule="exact" w:val="778"/>
        </w:trPr>
        <w:tc>
          <w:tcPr>
            <w:tcW w:w="5076" w:type="dxa"/>
            <w:tcBorders>
              <w:top w:val="single" w:sz="5" w:space="0" w:color="auto"/>
              <w:left w:val="double" w:sz="8" w:space="0" w:color="auto"/>
              <w:bottom w:val="single" w:sz="5" w:space="0" w:color="auto"/>
              <w:right w:val="single" w:sz="5" w:space="0" w:color="auto"/>
            </w:tcBorders>
            <w:vAlign w:val="center"/>
          </w:tcPr>
          <w:p w14:paraId="30379268" w14:textId="77777777" w:rsidR="00000000" w:rsidRDefault="005E27AF">
            <w:pPr>
              <w:kinsoku w:val="0"/>
              <w:overflowPunct w:val="0"/>
              <w:autoSpaceDE/>
              <w:autoSpaceDN/>
              <w:adjustRightInd/>
              <w:spacing w:before="278" w:after="247" w:line="245" w:lineRule="exact"/>
              <w:ind w:left="144"/>
              <w:textAlignment w:val="baseline"/>
              <w:rPr>
                <w:rFonts w:ascii="Arial" w:hAnsi="Arial"/>
                <w:sz w:val="22"/>
              </w:rPr>
            </w:pPr>
            <w:r>
              <w:rPr>
                <w:rFonts w:ascii="Arial" w:hAnsi="Arial"/>
                <w:sz w:val="22"/>
              </w:rPr>
              <w:t>AQD Contact:</w:t>
            </w:r>
          </w:p>
        </w:tc>
        <w:tc>
          <w:tcPr>
            <w:tcW w:w="5241" w:type="dxa"/>
            <w:tcBorders>
              <w:top w:val="single" w:sz="5" w:space="0" w:color="auto"/>
              <w:left w:val="single" w:sz="5" w:space="0" w:color="auto"/>
              <w:bottom w:val="single" w:sz="5" w:space="0" w:color="auto"/>
              <w:right w:val="double" w:sz="8" w:space="0" w:color="auto"/>
            </w:tcBorders>
          </w:tcPr>
          <w:p w14:paraId="5EF86204" w14:textId="77777777" w:rsidR="00000000" w:rsidRDefault="005E27AF">
            <w:pPr>
              <w:kinsoku w:val="0"/>
              <w:overflowPunct w:val="0"/>
              <w:autoSpaceDE/>
              <w:autoSpaceDN/>
              <w:adjustRightInd/>
              <w:spacing w:line="245" w:lineRule="exact"/>
              <w:ind w:left="72"/>
              <w:textAlignment w:val="baseline"/>
              <w:rPr>
                <w:rFonts w:ascii="Arial" w:hAnsi="Arial"/>
                <w:sz w:val="22"/>
              </w:rPr>
            </w:pPr>
            <w:r>
              <w:rPr>
                <w:rFonts w:ascii="Arial" w:hAnsi="Arial"/>
                <w:sz w:val="22"/>
              </w:rPr>
              <w:t>Mr. Shane Nixon,</w:t>
            </w:r>
          </w:p>
          <w:p w14:paraId="79D5232B" w14:textId="77777777" w:rsidR="00000000" w:rsidRDefault="005E27AF">
            <w:pPr>
              <w:kinsoku w:val="0"/>
              <w:overflowPunct w:val="0"/>
              <w:autoSpaceDE/>
              <w:autoSpaceDN/>
              <w:adjustRightInd/>
              <w:spacing w:before="7" w:line="245" w:lineRule="exact"/>
              <w:ind w:left="72"/>
              <w:textAlignment w:val="baseline"/>
              <w:rPr>
                <w:rFonts w:ascii="Arial" w:hAnsi="Arial"/>
                <w:sz w:val="22"/>
              </w:rPr>
            </w:pPr>
            <w:r>
              <w:rPr>
                <w:rFonts w:ascii="Arial" w:hAnsi="Arial"/>
                <w:sz w:val="22"/>
              </w:rPr>
              <w:t>Senior Environmental Engineer</w:t>
            </w:r>
          </w:p>
          <w:p w14:paraId="00B32229" w14:textId="77777777" w:rsidR="00000000" w:rsidRDefault="005E27AF">
            <w:pPr>
              <w:kinsoku w:val="0"/>
              <w:overflowPunct w:val="0"/>
              <w:autoSpaceDE/>
              <w:autoSpaceDN/>
              <w:adjustRightInd/>
              <w:spacing w:before="10" w:line="244" w:lineRule="exact"/>
              <w:ind w:left="72"/>
              <w:textAlignment w:val="baseline"/>
              <w:rPr>
                <w:rFonts w:ascii="Arial" w:hAnsi="Arial"/>
                <w:sz w:val="22"/>
              </w:rPr>
            </w:pPr>
            <w:r>
              <w:rPr>
                <w:rFonts w:ascii="Arial" w:hAnsi="Arial"/>
                <w:sz w:val="22"/>
              </w:rPr>
              <w:t>231-876-4413</w:t>
            </w:r>
          </w:p>
        </w:tc>
      </w:tr>
      <w:tr w:rsidR="00000000" w14:paraId="4E4DF49C" w14:textId="77777777">
        <w:tblPrEx>
          <w:tblCellMar>
            <w:top w:w="0" w:type="dxa"/>
            <w:left w:w="0" w:type="dxa"/>
            <w:bottom w:w="0" w:type="dxa"/>
            <w:right w:w="0" w:type="dxa"/>
          </w:tblCellMar>
        </w:tblPrEx>
        <w:trPr>
          <w:trHeight w:hRule="exact" w:val="266"/>
        </w:trPr>
        <w:tc>
          <w:tcPr>
            <w:tcW w:w="5076" w:type="dxa"/>
            <w:tcBorders>
              <w:top w:val="single" w:sz="5" w:space="0" w:color="auto"/>
              <w:left w:val="double" w:sz="8" w:space="0" w:color="auto"/>
              <w:bottom w:val="single" w:sz="5" w:space="0" w:color="auto"/>
              <w:right w:val="single" w:sz="5" w:space="0" w:color="auto"/>
            </w:tcBorders>
            <w:vAlign w:val="center"/>
          </w:tcPr>
          <w:p w14:paraId="659B5103" w14:textId="77777777" w:rsidR="00000000" w:rsidRDefault="005E27AF">
            <w:pPr>
              <w:kinsoku w:val="0"/>
              <w:overflowPunct w:val="0"/>
              <w:autoSpaceDE/>
              <w:autoSpaceDN/>
              <w:adjustRightInd/>
              <w:spacing w:after="2" w:line="245" w:lineRule="exact"/>
              <w:ind w:left="144"/>
              <w:textAlignment w:val="baseline"/>
              <w:rPr>
                <w:rFonts w:ascii="Arial" w:hAnsi="Arial"/>
                <w:sz w:val="22"/>
              </w:rPr>
            </w:pPr>
            <w:r>
              <w:rPr>
                <w:rFonts w:ascii="Arial" w:hAnsi="Arial"/>
                <w:sz w:val="22"/>
              </w:rPr>
              <w:t>Date Application Received:</w:t>
            </w:r>
          </w:p>
        </w:tc>
        <w:tc>
          <w:tcPr>
            <w:tcW w:w="5241" w:type="dxa"/>
            <w:tcBorders>
              <w:top w:val="single" w:sz="5" w:space="0" w:color="auto"/>
              <w:left w:val="single" w:sz="5" w:space="0" w:color="auto"/>
              <w:bottom w:val="single" w:sz="5" w:space="0" w:color="auto"/>
              <w:right w:val="double" w:sz="8" w:space="0" w:color="auto"/>
            </w:tcBorders>
            <w:vAlign w:val="center"/>
          </w:tcPr>
          <w:p w14:paraId="127FDD00" w14:textId="77777777" w:rsidR="00000000" w:rsidRDefault="005E27AF">
            <w:pPr>
              <w:kinsoku w:val="0"/>
              <w:overflowPunct w:val="0"/>
              <w:autoSpaceDE/>
              <w:autoSpaceDN/>
              <w:adjustRightInd/>
              <w:spacing w:after="7" w:line="245" w:lineRule="exact"/>
              <w:ind w:left="100"/>
              <w:textAlignment w:val="baseline"/>
              <w:rPr>
                <w:rFonts w:ascii="Arial" w:hAnsi="Arial"/>
                <w:sz w:val="22"/>
              </w:rPr>
            </w:pPr>
            <w:r>
              <w:rPr>
                <w:rFonts w:ascii="Arial" w:hAnsi="Arial"/>
                <w:sz w:val="22"/>
              </w:rPr>
              <w:t>December 20, 2013</w:t>
            </w:r>
          </w:p>
        </w:tc>
      </w:tr>
      <w:tr w:rsidR="00000000" w14:paraId="413394B1" w14:textId="77777777">
        <w:tblPrEx>
          <w:tblCellMar>
            <w:top w:w="0" w:type="dxa"/>
            <w:left w:w="0" w:type="dxa"/>
            <w:bottom w:w="0" w:type="dxa"/>
            <w:right w:w="0" w:type="dxa"/>
          </w:tblCellMar>
        </w:tblPrEx>
        <w:trPr>
          <w:trHeight w:hRule="exact" w:val="266"/>
        </w:trPr>
        <w:tc>
          <w:tcPr>
            <w:tcW w:w="5076" w:type="dxa"/>
            <w:tcBorders>
              <w:top w:val="single" w:sz="5" w:space="0" w:color="auto"/>
              <w:left w:val="double" w:sz="8" w:space="0" w:color="auto"/>
              <w:bottom w:val="single" w:sz="5" w:space="0" w:color="auto"/>
              <w:right w:val="single" w:sz="5" w:space="0" w:color="auto"/>
            </w:tcBorders>
            <w:vAlign w:val="center"/>
          </w:tcPr>
          <w:p w14:paraId="1FADD393" w14:textId="77777777" w:rsidR="00000000" w:rsidRDefault="005E27AF">
            <w:pPr>
              <w:kinsoku w:val="0"/>
              <w:overflowPunct w:val="0"/>
              <w:autoSpaceDE/>
              <w:autoSpaceDN/>
              <w:adjustRightInd/>
              <w:spacing w:line="235" w:lineRule="exact"/>
              <w:ind w:left="144"/>
              <w:textAlignment w:val="baseline"/>
              <w:rPr>
                <w:rFonts w:ascii="Arial" w:hAnsi="Arial"/>
                <w:sz w:val="22"/>
              </w:rPr>
            </w:pPr>
            <w:r>
              <w:rPr>
                <w:rFonts w:ascii="Arial" w:hAnsi="Arial"/>
                <w:sz w:val="22"/>
              </w:rPr>
              <w:t>Date Application Was Administratively Complete:</w:t>
            </w:r>
          </w:p>
        </w:tc>
        <w:tc>
          <w:tcPr>
            <w:tcW w:w="5241" w:type="dxa"/>
            <w:tcBorders>
              <w:top w:val="single" w:sz="5" w:space="0" w:color="auto"/>
              <w:left w:val="single" w:sz="5" w:space="0" w:color="auto"/>
              <w:bottom w:val="single" w:sz="5" w:space="0" w:color="auto"/>
              <w:right w:val="double" w:sz="8" w:space="0" w:color="auto"/>
            </w:tcBorders>
            <w:vAlign w:val="center"/>
          </w:tcPr>
          <w:p w14:paraId="6A9A6C24" w14:textId="77777777" w:rsidR="00000000" w:rsidRDefault="005E27AF">
            <w:pPr>
              <w:kinsoku w:val="0"/>
              <w:overflowPunct w:val="0"/>
              <w:autoSpaceDE/>
              <w:autoSpaceDN/>
              <w:adjustRightInd/>
              <w:spacing w:line="239" w:lineRule="exact"/>
              <w:ind w:left="100"/>
              <w:textAlignment w:val="baseline"/>
              <w:rPr>
                <w:rFonts w:ascii="Arial" w:hAnsi="Arial"/>
                <w:sz w:val="22"/>
              </w:rPr>
            </w:pPr>
            <w:r>
              <w:rPr>
                <w:rFonts w:ascii="Arial" w:hAnsi="Arial"/>
                <w:sz w:val="22"/>
              </w:rPr>
              <w:t>December 20, 2013</w:t>
            </w:r>
          </w:p>
        </w:tc>
      </w:tr>
      <w:tr w:rsidR="00000000" w14:paraId="16730005" w14:textId="77777777">
        <w:tblPrEx>
          <w:tblCellMar>
            <w:top w:w="0" w:type="dxa"/>
            <w:left w:w="0" w:type="dxa"/>
            <w:bottom w:w="0" w:type="dxa"/>
            <w:right w:w="0" w:type="dxa"/>
          </w:tblCellMar>
        </w:tblPrEx>
        <w:trPr>
          <w:trHeight w:hRule="exact" w:val="274"/>
        </w:trPr>
        <w:tc>
          <w:tcPr>
            <w:tcW w:w="5076" w:type="dxa"/>
            <w:tcBorders>
              <w:top w:val="single" w:sz="5" w:space="0" w:color="auto"/>
              <w:left w:val="double" w:sz="8" w:space="0" w:color="auto"/>
              <w:bottom w:val="single" w:sz="5" w:space="0" w:color="auto"/>
              <w:right w:val="single" w:sz="5" w:space="0" w:color="auto"/>
            </w:tcBorders>
            <w:vAlign w:val="center"/>
          </w:tcPr>
          <w:p w14:paraId="72DC2E8D" w14:textId="77777777" w:rsidR="00000000" w:rsidRDefault="005E27AF">
            <w:pPr>
              <w:kinsoku w:val="0"/>
              <w:overflowPunct w:val="0"/>
              <w:autoSpaceDE/>
              <w:autoSpaceDN/>
              <w:adjustRightInd/>
              <w:spacing w:line="240" w:lineRule="exact"/>
              <w:ind w:left="144"/>
              <w:textAlignment w:val="baseline"/>
              <w:rPr>
                <w:rFonts w:ascii="Arial" w:hAnsi="Arial"/>
                <w:sz w:val="22"/>
              </w:rPr>
            </w:pPr>
            <w:r>
              <w:rPr>
                <w:rFonts w:ascii="Arial" w:hAnsi="Arial"/>
                <w:sz w:val="22"/>
              </w:rPr>
              <w:t>Is Application Shield In Effect?</w:t>
            </w:r>
          </w:p>
        </w:tc>
        <w:tc>
          <w:tcPr>
            <w:tcW w:w="5241" w:type="dxa"/>
            <w:tcBorders>
              <w:top w:val="single" w:sz="5" w:space="0" w:color="auto"/>
              <w:left w:val="single" w:sz="5" w:space="0" w:color="auto"/>
              <w:bottom w:val="single" w:sz="5" w:space="0" w:color="auto"/>
              <w:right w:val="double" w:sz="8" w:space="0" w:color="auto"/>
            </w:tcBorders>
            <w:vAlign w:val="center"/>
          </w:tcPr>
          <w:p w14:paraId="03F2D8C7" w14:textId="77777777" w:rsidR="00000000" w:rsidRDefault="005E27AF">
            <w:pPr>
              <w:kinsoku w:val="0"/>
              <w:overflowPunct w:val="0"/>
              <w:autoSpaceDE/>
              <w:autoSpaceDN/>
              <w:adjustRightInd/>
              <w:spacing w:after="2" w:line="245" w:lineRule="exact"/>
              <w:ind w:left="100"/>
              <w:textAlignment w:val="baseline"/>
              <w:rPr>
                <w:rFonts w:ascii="Arial" w:hAnsi="Arial"/>
                <w:sz w:val="22"/>
              </w:rPr>
            </w:pPr>
            <w:r>
              <w:rPr>
                <w:rFonts w:ascii="Arial" w:hAnsi="Arial"/>
                <w:sz w:val="22"/>
              </w:rPr>
              <w:t>Yes</w:t>
            </w:r>
          </w:p>
        </w:tc>
      </w:tr>
      <w:tr w:rsidR="00000000" w14:paraId="64FE7E87" w14:textId="77777777">
        <w:tblPrEx>
          <w:tblCellMar>
            <w:top w:w="0" w:type="dxa"/>
            <w:left w:w="0" w:type="dxa"/>
            <w:bottom w:w="0" w:type="dxa"/>
            <w:right w:w="0" w:type="dxa"/>
          </w:tblCellMar>
        </w:tblPrEx>
        <w:trPr>
          <w:trHeight w:hRule="exact" w:val="266"/>
        </w:trPr>
        <w:tc>
          <w:tcPr>
            <w:tcW w:w="5076" w:type="dxa"/>
            <w:tcBorders>
              <w:top w:val="single" w:sz="5" w:space="0" w:color="auto"/>
              <w:left w:val="double" w:sz="8" w:space="0" w:color="auto"/>
              <w:bottom w:val="single" w:sz="5" w:space="0" w:color="auto"/>
              <w:right w:val="single" w:sz="5" w:space="0" w:color="auto"/>
            </w:tcBorders>
            <w:vAlign w:val="center"/>
          </w:tcPr>
          <w:p w14:paraId="54D47C5C" w14:textId="77777777" w:rsidR="00000000" w:rsidRDefault="005E27AF">
            <w:pPr>
              <w:kinsoku w:val="0"/>
              <w:overflowPunct w:val="0"/>
              <w:autoSpaceDE/>
              <w:autoSpaceDN/>
              <w:adjustRightInd/>
              <w:spacing w:after="2" w:line="245" w:lineRule="exact"/>
              <w:ind w:left="144"/>
              <w:textAlignment w:val="baseline"/>
              <w:rPr>
                <w:rFonts w:ascii="Arial" w:hAnsi="Arial"/>
                <w:sz w:val="22"/>
              </w:rPr>
            </w:pPr>
            <w:r>
              <w:rPr>
                <w:rFonts w:ascii="Arial" w:hAnsi="Arial"/>
                <w:sz w:val="22"/>
              </w:rPr>
              <w:t>Date Public Comment Begins:</w:t>
            </w:r>
          </w:p>
        </w:tc>
        <w:tc>
          <w:tcPr>
            <w:tcW w:w="5241" w:type="dxa"/>
            <w:tcBorders>
              <w:top w:val="single" w:sz="5" w:space="0" w:color="auto"/>
              <w:left w:val="single" w:sz="5" w:space="0" w:color="auto"/>
              <w:bottom w:val="single" w:sz="5" w:space="0" w:color="auto"/>
              <w:right w:val="double" w:sz="8" w:space="0" w:color="auto"/>
            </w:tcBorders>
            <w:vAlign w:val="center"/>
          </w:tcPr>
          <w:p w14:paraId="76B3A644" w14:textId="77777777" w:rsidR="00000000" w:rsidRDefault="005E27AF">
            <w:pPr>
              <w:kinsoku w:val="0"/>
              <w:overflowPunct w:val="0"/>
              <w:autoSpaceDE/>
              <w:autoSpaceDN/>
              <w:adjustRightInd/>
              <w:spacing w:after="10" w:line="245" w:lineRule="exact"/>
              <w:ind w:left="100"/>
              <w:textAlignment w:val="baseline"/>
              <w:rPr>
                <w:rFonts w:ascii="Arial" w:hAnsi="Arial"/>
                <w:sz w:val="22"/>
              </w:rPr>
            </w:pPr>
            <w:r>
              <w:rPr>
                <w:rFonts w:ascii="Arial" w:hAnsi="Arial"/>
                <w:sz w:val="22"/>
              </w:rPr>
              <w:t>April 20, 2015</w:t>
            </w:r>
          </w:p>
        </w:tc>
      </w:tr>
      <w:tr w:rsidR="00000000" w14:paraId="679238E6" w14:textId="77777777">
        <w:tblPrEx>
          <w:tblCellMar>
            <w:top w:w="0" w:type="dxa"/>
            <w:left w:w="0" w:type="dxa"/>
            <w:bottom w:w="0" w:type="dxa"/>
            <w:right w:w="0" w:type="dxa"/>
          </w:tblCellMar>
        </w:tblPrEx>
        <w:trPr>
          <w:trHeight w:hRule="exact" w:val="288"/>
        </w:trPr>
        <w:tc>
          <w:tcPr>
            <w:tcW w:w="5076" w:type="dxa"/>
            <w:tcBorders>
              <w:top w:val="single" w:sz="5" w:space="0" w:color="auto"/>
              <w:left w:val="double" w:sz="8" w:space="0" w:color="auto"/>
              <w:bottom w:val="single" w:sz="5" w:space="0" w:color="auto"/>
              <w:right w:val="single" w:sz="5" w:space="0" w:color="auto"/>
            </w:tcBorders>
            <w:vAlign w:val="center"/>
          </w:tcPr>
          <w:p w14:paraId="1248FCC1" w14:textId="77777777" w:rsidR="00000000" w:rsidRDefault="005E27AF">
            <w:pPr>
              <w:kinsoku w:val="0"/>
              <w:overflowPunct w:val="0"/>
              <w:autoSpaceDE/>
              <w:autoSpaceDN/>
              <w:adjustRightInd/>
              <w:spacing w:after="19" w:line="245" w:lineRule="exact"/>
              <w:ind w:left="144"/>
              <w:textAlignment w:val="baseline"/>
              <w:rPr>
                <w:rFonts w:ascii="Arial" w:hAnsi="Arial"/>
                <w:sz w:val="22"/>
              </w:rPr>
            </w:pPr>
            <w:r>
              <w:rPr>
                <w:rFonts w:ascii="Arial" w:hAnsi="Arial"/>
                <w:sz w:val="22"/>
              </w:rPr>
              <w:t>Deadline for Public Comment:</w:t>
            </w:r>
          </w:p>
        </w:tc>
        <w:tc>
          <w:tcPr>
            <w:tcW w:w="5241" w:type="dxa"/>
            <w:tcBorders>
              <w:top w:val="single" w:sz="5" w:space="0" w:color="auto"/>
              <w:left w:val="single" w:sz="5" w:space="0" w:color="auto"/>
              <w:bottom w:val="single" w:sz="5" w:space="0" w:color="auto"/>
              <w:right w:val="double" w:sz="8" w:space="0" w:color="auto"/>
            </w:tcBorders>
            <w:vAlign w:val="center"/>
          </w:tcPr>
          <w:p w14:paraId="15152752" w14:textId="77777777" w:rsidR="00000000" w:rsidRDefault="005E27AF">
            <w:pPr>
              <w:kinsoku w:val="0"/>
              <w:overflowPunct w:val="0"/>
              <w:autoSpaceDE/>
              <w:autoSpaceDN/>
              <w:adjustRightInd/>
              <w:spacing w:after="26" w:line="245" w:lineRule="exact"/>
              <w:ind w:left="100"/>
              <w:textAlignment w:val="baseline"/>
              <w:rPr>
                <w:rFonts w:ascii="Arial" w:hAnsi="Arial"/>
                <w:sz w:val="22"/>
              </w:rPr>
            </w:pPr>
            <w:r>
              <w:rPr>
                <w:rFonts w:ascii="Arial" w:hAnsi="Arial"/>
                <w:sz w:val="22"/>
              </w:rPr>
              <w:t>May 20, 2015</w:t>
            </w:r>
          </w:p>
        </w:tc>
      </w:tr>
    </w:tbl>
    <w:p w14:paraId="6F9DADA9" w14:textId="5CAFA666" w:rsidR="00000000" w:rsidRDefault="005E27AF">
      <w:pPr>
        <w:kinsoku w:val="0"/>
        <w:overflowPunct w:val="0"/>
        <w:autoSpaceDE/>
        <w:autoSpaceDN/>
        <w:adjustRightInd/>
        <w:spacing w:before="2241" w:line="245" w:lineRule="exact"/>
        <w:ind w:left="72"/>
        <w:jc w:val="center"/>
        <w:textAlignment w:val="baseline"/>
        <w:rPr>
          <w:rFonts w:ascii="Arial" w:hAnsi="Arial"/>
          <w:spacing w:val="-12"/>
          <w:sz w:val="22"/>
        </w:rPr>
      </w:pPr>
      <w:r>
        <w:rPr>
          <w:noProof/>
        </w:rPr>
        <mc:AlternateContent>
          <mc:Choice Requires="wps">
            <w:drawing>
              <wp:anchor distT="0" distB="0" distL="0" distR="0" simplePos="0" relativeHeight="251659264" behindDoc="0" locked="0" layoutInCell="0" allowOverlap="1" wp14:anchorId="5A0593EE" wp14:editId="0357DC6B">
                <wp:simplePos x="0" y="0"/>
                <wp:positionH relativeFrom="page">
                  <wp:posOffset>3054350</wp:posOffset>
                </wp:positionH>
                <wp:positionV relativeFrom="page">
                  <wp:posOffset>8197850</wp:posOffset>
                </wp:positionV>
                <wp:extent cx="274955" cy="0"/>
                <wp:effectExtent l="0" t="0" r="0" b="0"/>
                <wp:wrapSquare wrapText="bothSides"/>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71809"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0.5pt,645.5pt" to="262.1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" o:allowincell="f" strokeweight=".35pt">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14:anchorId="2308F139" wp14:editId="54B9D8E8">
                <wp:simplePos x="0" y="0"/>
                <wp:positionH relativeFrom="page">
                  <wp:posOffset>3470275</wp:posOffset>
                </wp:positionH>
                <wp:positionV relativeFrom="page">
                  <wp:posOffset>8197850</wp:posOffset>
                </wp:positionV>
                <wp:extent cx="252095" cy="0"/>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AD58B"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73.25pt,645.5pt" to="293.1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" o:allowincell="f" strokeweight=".35pt">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14:anchorId="291AD06E" wp14:editId="2DCC83B0">
                <wp:simplePos x="0" y="0"/>
                <wp:positionH relativeFrom="page">
                  <wp:posOffset>1390015</wp:posOffset>
                </wp:positionH>
                <wp:positionV relativeFrom="page">
                  <wp:posOffset>8202295</wp:posOffset>
                </wp:positionV>
                <wp:extent cx="279400" cy="0"/>
                <wp:effectExtent l="0" t="0" r="0" b="0"/>
                <wp:wrapSquare wrapText="bothSides"/>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5AE9"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9.45pt,645.85pt" to="131.45pt,6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" o:allowincell="f" strokeweight=".35pt">
                <w10:wrap type="square" anchorx="page" anchory="page"/>
              </v:line>
            </w:pict>
          </mc:Fallback>
        </mc:AlternateContent>
      </w:r>
      <w:r>
        <w:rPr>
          <w:rFonts w:ascii="Arial" w:hAnsi="Arial"/>
          <w:spacing w:val="-12"/>
          <w:sz w:val="22"/>
        </w:rPr>
        <w:t>Page: 3</w:t>
      </w:r>
    </w:p>
    <w:p w14:paraId="0F1C31FF" w14:textId="77777777" w:rsidR="00000000" w:rsidRDefault="005E27AF">
      <w:pPr>
        <w:widowControl/>
        <w:rPr>
          <w:sz w:val="24"/>
        </w:rPr>
        <w:sectPr w:rsidR="00000000">
          <w:pgSz w:w="12269" w:h="15840"/>
          <w:pgMar w:top="1220" w:right="843" w:bottom="190" w:left="1052" w:header="720" w:footer="720" w:gutter="0"/>
          <w:cols w:space="720"/>
          <w:noEndnote/>
        </w:sectPr>
      </w:pPr>
    </w:p>
    <w:p w14:paraId="47B6B204" w14:textId="77777777" w:rsidR="00000000" w:rsidRDefault="005E27AF">
      <w:pPr>
        <w:kinsoku w:val="0"/>
        <w:overflowPunct w:val="0"/>
        <w:autoSpaceDE/>
        <w:autoSpaceDN/>
        <w:adjustRightInd/>
        <w:spacing w:before="17" w:line="233" w:lineRule="exact"/>
        <w:ind w:left="72" w:right="72"/>
        <w:textAlignment w:val="baseline"/>
        <w:rPr>
          <w:rFonts w:ascii="Arial" w:hAnsi="Arial"/>
          <w:b/>
          <w:sz w:val="22"/>
          <w:u w:val="single"/>
        </w:rPr>
      </w:pPr>
      <w:r>
        <w:rPr>
          <w:rFonts w:ascii="Arial" w:hAnsi="Arial"/>
          <w:b/>
          <w:sz w:val="22"/>
          <w:u w:val="single"/>
        </w:rPr>
        <w:lastRenderedPageBreak/>
        <w:t>Source Description</w:t>
      </w:r>
    </w:p>
    <w:p w14:paraId="46D82E00" w14:textId="77777777" w:rsidR="00000000" w:rsidRDefault="005E27AF">
      <w:pPr>
        <w:kinsoku w:val="0"/>
        <w:overflowPunct w:val="0"/>
        <w:autoSpaceDE/>
        <w:autoSpaceDN/>
        <w:adjustRightInd/>
        <w:spacing w:before="282" w:line="251" w:lineRule="exact"/>
        <w:ind w:left="72" w:right="72"/>
        <w:jc w:val="both"/>
        <w:textAlignment w:val="baseline"/>
        <w:rPr>
          <w:rFonts w:ascii="Arial" w:hAnsi="Arial"/>
          <w:sz w:val="22"/>
        </w:rPr>
      </w:pPr>
      <w:r>
        <w:rPr>
          <w:rFonts w:ascii="Arial" w:hAnsi="Arial"/>
          <w:sz w:val="22"/>
        </w:rPr>
        <w:t>The South Chester Antrim CO2 Removal Facility is located on Old State Road in South Chester Township, Otsego County. It is about six miles southwest of Johannesburg, Michigan.</w:t>
      </w:r>
    </w:p>
    <w:p w14:paraId="6E699B13" w14:textId="77777777" w:rsidR="00000000" w:rsidRDefault="005E27AF">
      <w:pPr>
        <w:kinsoku w:val="0"/>
        <w:overflowPunct w:val="0"/>
        <w:autoSpaceDE/>
        <w:autoSpaceDN/>
        <w:adjustRightInd/>
        <w:spacing w:before="255" w:line="253" w:lineRule="exact"/>
        <w:ind w:left="72" w:right="72"/>
        <w:jc w:val="both"/>
        <w:textAlignment w:val="baseline"/>
        <w:rPr>
          <w:rFonts w:ascii="Arial" w:hAnsi="Arial"/>
          <w:spacing w:val="-1"/>
          <w:sz w:val="22"/>
        </w:rPr>
      </w:pPr>
      <w:r>
        <w:rPr>
          <w:rFonts w:ascii="Arial" w:hAnsi="Arial"/>
          <w:spacing w:val="-1"/>
          <w:sz w:val="22"/>
        </w:rPr>
        <w:t>The facility consists of six plants for removing high concentrations of carbon d</w:t>
      </w:r>
      <w:r>
        <w:rPr>
          <w:rFonts w:ascii="Arial" w:hAnsi="Arial"/>
          <w:spacing w:val="-1"/>
          <w:sz w:val="22"/>
        </w:rPr>
        <w:t>ioxide from Antrim formation natural gas using an absorption treating process which utilizes amine. Higher CO2 concentrations dilute the natural gas which reduces the heating value of the gas and increases the risk of internal corrosion problems in transmi</w:t>
      </w:r>
      <w:r>
        <w:rPr>
          <w:rFonts w:ascii="Arial" w:hAnsi="Arial"/>
          <w:spacing w:val="-1"/>
          <w:sz w:val="22"/>
        </w:rPr>
        <w:t>ssion and storage facilities. The CO2 concentration of the natural gas is reduced to customer sales requirements and Michigan Public Service Commission stipulations.</w:t>
      </w:r>
    </w:p>
    <w:p w14:paraId="646F2960" w14:textId="77777777" w:rsidR="00000000" w:rsidRDefault="005E27AF">
      <w:pPr>
        <w:kinsoku w:val="0"/>
        <w:overflowPunct w:val="0"/>
        <w:autoSpaceDE/>
        <w:autoSpaceDN/>
        <w:adjustRightInd/>
        <w:spacing w:before="249" w:line="254" w:lineRule="exact"/>
        <w:ind w:left="72" w:right="72"/>
        <w:jc w:val="both"/>
        <w:textAlignment w:val="baseline"/>
        <w:rPr>
          <w:rFonts w:ascii="Arial" w:hAnsi="Arial"/>
          <w:sz w:val="22"/>
        </w:rPr>
      </w:pPr>
      <w:r>
        <w:rPr>
          <w:rFonts w:ascii="Arial" w:hAnsi="Arial"/>
          <w:sz w:val="22"/>
        </w:rPr>
        <w:t>In addition to the six carbon dioxide removal plants the facility contains six electrical generator engines and two turbines. The generator engines and turbines combust natural gas as fuel.</w:t>
      </w:r>
    </w:p>
    <w:p w14:paraId="17934349" w14:textId="77777777" w:rsidR="00000000" w:rsidRDefault="005E27AF">
      <w:pPr>
        <w:kinsoku w:val="0"/>
        <w:overflowPunct w:val="0"/>
        <w:autoSpaceDE/>
        <w:autoSpaceDN/>
        <w:adjustRightInd/>
        <w:spacing w:before="262" w:line="245" w:lineRule="exact"/>
        <w:ind w:left="72" w:right="72"/>
        <w:jc w:val="both"/>
        <w:textAlignment w:val="baseline"/>
        <w:rPr>
          <w:rFonts w:ascii="Arial" w:hAnsi="Arial"/>
          <w:sz w:val="22"/>
        </w:rPr>
      </w:pPr>
      <w:r>
        <w:rPr>
          <w:rFonts w:ascii="Arial" w:hAnsi="Arial"/>
          <w:sz w:val="22"/>
        </w:rPr>
        <w:t>There are also six glycol dehyd</w:t>
      </w:r>
      <w:r>
        <w:rPr>
          <w:rFonts w:ascii="Arial" w:hAnsi="Arial"/>
          <w:sz w:val="22"/>
        </w:rPr>
        <w:t>rators at the facility which are used to remove excess water from the natural gas.</w:t>
      </w:r>
    </w:p>
    <w:p w14:paraId="07890138" w14:textId="77777777" w:rsidR="00000000" w:rsidRDefault="005E27AF">
      <w:pPr>
        <w:kinsoku w:val="0"/>
        <w:overflowPunct w:val="0"/>
        <w:autoSpaceDE/>
        <w:autoSpaceDN/>
        <w:adjustRightInd/>
        <w:spacing w:before="271" w:line="245" w:lineRule="exact"/>
        <w:ind w:left="72" w:right="72"/>
        <w:jc w:val="both"/>
        <w:textAlignment w:val="baseline"/>
        <w:rPr>
          <w:rFonts w:ascii="Arial" w:hAnsi="Arial"/>
          <w:b/>
          <w:sz w:val="22"/>
        </w:rPr>
      </w:pPr>
      <w:r>
        <w:rPr>
          <w:rFonts w:ascii="Arial" w:hAnsi="Arial"/>
          <w:sz w:val="22"/>
        </w:rPr>
        <w:t xml:space="preserve">The following table lists stationary source emission information as reported to the Michigan Air Emissions Reporting System (MAERS) for the year </w:t>
      </w:r>
      <w:r>
        <w:rPr>
          <w:rFonts w:ascii="Arial" w:hAnsi="Arial"/>
          <w:b/>
          <w:sz w:val="22"/>
        </w:rPr>
        <w:t>2014.</w:t>
      </w:r>
    </w:p>
    <w:p w14:paraId="2E006F93" w14:textId="77777777" w:rsidR="00000000" w:rsidRDefault="005E27AF">
      <w:pPr>
        <w:kinsoku w:val="0"/>
        <w:overflowPunct w:val="0"/>
        <w:autoSpaceDE/>
        <w:autoSpaceDN/>
        <w:adjustRightInd/>
        <w:spacing w:before="520" w:after="217" w:line="247" w:lineRule="exact"/>
        <w:ind w:left="72" w:right="72"/>
        <w:jc w:val="center"/>
        <w:textAlignment w:val="baseline"/>
        <w:rPr>
          <w:rFonts w:ascii="Arial" w:hAnsi="Arial"/>
          <w:b/>
          <w:sz w:val="22"/>
        </w:rPr>
      </w:pPr>
      <w:r>
        <w:rPr>
          <w:rFonts w:ascii="Arial" w:hAnsi="Arial"/>
          <w:b/>
          <w:sz w:val="22"/>
        </w:rPr>
        <w:t>TOTAL STATIONARY SOURC</w:t>
      </w:r>
      <w:r>
        <w:rPr>
          <w:rFonts w:ascii="Arial" w:hAnsi="Arial"/>
          <w:b/>
          <w:sz w:val="22"/>
        </w:rPr>
        <w:t>E EMISSIONS</w:t>
      </w:r>
    </w:p>
    <w:tbl>
      <w:tblPr>
        <w:tblW w:w="0" w:type="auto"/>
        <w:tblInd w:w="52" w:type="dxa"/>
        <w:tblLayout w:type="fixed"/>
        <w:tblCellMar>
          <w:left w:w="0" w:type="dxa"/>
          <w:right w:w="0" w:type="dxa"/>
        </w:tblCellMar>
        <w:tblLook w:val="0000" w:firstRow="0" w:lastRow="0" w:firstColumn="0" w:lastColumn="0" w:noHBand="0" w:noVBand="0"/>
      </w:tblPr>
      <w:tblGrid>
        <w:gridCol w:w="5141"/>
        <w:gridCol w:w="5140"/>
      </w:tblGrid>
      <w:tr w:rsidR="00000000" w14:paraId="51ABA582" w14:textId="77777777">
        <w:tblPrEx>
          <w:tblCellMar>
            <w:top w:w="0" w:type="dxa"/>
            <w:left w:w="0" w:type="dxa"/>
            <w:bottom w:w="0" w:type="dxa"/>
            <w:right w:w="0" w:type="dxa"/>
          </w:tblCellMar>
        </w:tblPrEx>
        <w:trPr>
          <w:trHeight w:hRule="exact" w:val="331"/>
        </w:trPr>
        <w:tc>
          <w:tcPr>
            <w:tcW w:w="5141" w:type="dxa"/>
            <w:tcBorders>
              <w:top w:val="double" w:sz="10" w:space="0" w:color="auto"/>
              <w:left w:val="single" w:sz="5" w:space="0" w:color="auto"/>
              <w:bottom w:val="double" w:sz="10" w:space="0" w:color="auto"/>
              <w:right w:val="single" w:sz="5" w:space="0" w:color="auto"/>
            </w:tcBorders>
            <w:vAlign w:val="center"/>
          </w:tcPr>
          <w:p w14:paraId="61C53703" w14:textId="77777777" w:rsidR="00000000" w:rsidRDefault="005E27AF">
            <w:pPr>
              <w:kinsoku w:val="0"/>
              <w:overflowPunct w:val="0"/>
              <w:autoSpaceDE/>
              <w:autoSpaceDN/>
              <w:adjustRightInd/>
              <w:spacing w:before="59" w:after="17" w:line="247" w:lineRule="exact"/>
              <w:ind w:right="2060"/>
              <w:jc w:val="right"/>
              <w:textAlignment w:val="baseline"/>
              <w:rPr>
                <w:rFonts w:ascii="Arial" w:hAnsi="Arial"/>
                <w:b/>
                <w:sz w:val="22"/>
              </w:rPr>
            </w:pPr>
            <w:r>
              <w:rPr>
                <w:rFonts w:ascii="Arial" w:hAnsi="Arial"/>
                <w:b/>
                <w:sz w:val="22"/>
              </w:rPr>
              <w:t>Pollutant</w:t>
            </w:r>
          </w:p>
        </w:tc>
        <w:tc>
          <w:tcPr>
            <w:tcW w:w="5140" w:type="dxa"/>
            <w:tcBorders>
              <w:top w:val="double" w:sz="10" w:space="0" w:color="auto"/>
              <w:left w:val="single" w:sz="5" w:space="0" w:color="auto"/>
              <w:bottom w:val="double" w:sz="10" w:space="0" w:color="auto"/>
              <w:right w:val="single" w:sz="5" w:space="0" w:color="auto"/>
            </w:tcBorders>
            <w:vAlign w:val="center"/>
          </w:tcPr>
          <w:p w14:paraId="65DC5B69" w14:textId="77777777" w:rsidR="00000000" w:rsidRDefault="005E27AF">
            <w:pPr>
              <w:kinsoku w:val="0"/>
              <w:overflowPunct w:val="0"/>
              <w:autoSpaceDE/>
              <w:autoSpaceDN/>
              <w:adjustRightInd/>
              <w:spacing w:before="69" w:after="7" w:line="247" w:lineRule="exact"/>
              <w:jc w:val="center"/>
              <w:textAlignment w:val="baseline"/>
              <w:rPr>
                <w:rFonts w:ascii="Arial" w:hAnsi="Arial"/>
                <w:b/>
                <w:sz w:val="22"/>
              </w:rPr>
            </w:pPr>
            <w:r>
              <w:rPr>
                <w:rFonts w:ascii="Arial" w:hAnsi="Arial"/>
                <w:b/>
                <w:sz w:val="22"/>
              </w:rPr>
              <w:t>Tons per Year</w:t>
            </w:r>
          </w:p>
        </w:tc>
      </w:tr>
      <w:tr w:rsidR="00000000" w14:paraId="6A3685F0" w14:textId="77777777">
        <w:tblPrEx>
          <w:tblCellMar>
            <w:top w:w="0" w:type="dxa"/>
            <w:left w:w="0" w:type="dxa"/>
            <w:bottom w:w="0" w:type="dxa"/>
            <w:right w:w="0" w:type="dxa"/>
          </w:tblCellMar>
        </w:tblPrEx>
        <w:trPr>
          <w:trHeight w:hRule="exact" w:val="281"/>
        </w:trPr>
        <w:tc>
          <w:tcPr>
            <w:tcW w:w="5141" w:type="dxa"/>
            <w:tcBorders>
              <w:top w:val="double" w:sz="10" w:space="0" w:color="auto"/>
              <w:left w:val="single" w:sz="5" w:space="0" w:color="auto"/>
              <w:bottom w:val="single" w:sz="5" w:space="0" w:color="auto"/>
              <w:right w:val="single" w:sz="5" w:space="0" w:color="auto"/>
            </w:tcBorders>
            <w:vAlign w:val="center"/>
          </w:tcPr>
          <w:p w14:paraId="40F94850" w14:textId="77777777" w:rsidR="00000000" w:rsidRDefault="005E27AF">
            <w:pPr>
              <w:kinsoku w:val="0"/>
              <w:overflowPunct w:val="0"/>
              <w:autoSpaceDE/>
              <w:autoSpaceDN/>
              <w:adjustRightInd/>
              <w:spacing w:after="7" w:line="247" w:lineRule="exact"/>
              <w:ind w:left="136"/>
              <w:textAlignment w:val="baseline"/>
              <w:rPr>
                <w:rFonts w:ascii="Arial" w:hAnsi="Arial"/>
                <w:sz w:val="22"/>
              </w:rPr>
            </w:pPr>
            <w:r>
              <w:rPr>
                <w:rFonts w:ascii="Arial" w:hAnsi="Arial"/>
                <w:sz w:val="22"/>
              </w:rPr>
              <w:t>Carbon Monoxide (CO)</w:t>
            </w:r>
          </w:p>
        </w:tc>
        <w:tc>
          <w:tcPr>
            <w:tcW w:w="5140" w:type="dxa"/>
            <w:tcBorders>
              <w:top w:val="double" w:sz="10" w:space="0" w:color="auto"/>
              <w:left w:val="single" w:sz="5" w:space="0" w:color="auto"/>
              <w:bottom w:val="single" w:sz="5" w:space="0" w:color="auto"/>
              <w:right w:val="single" w:sz="5" w:space="0" w:color="auto"/>
            </w:tcBorders>
            <w:vAlign w:val="center"/>
          </w:tcPr>
          <w:p w14:paraId="365807F8" w14:textId="77777777" w:rsidR="00000000" w:rsidRDefault="005E27AF">
            <w:pPr>
              <w:kinsoku w:val="0"/>
              <w:overflowPunct w:val="0"/>
              <w:autoSpaceDE/>
              <w:autoSpaceDN/>
              <w:adjustRightInd/>
              <w:spacing w:before="33" w:after="1" w:line="246" w:lineRule="exact"/>
              <w:jc w:val="center"/>
              <w:textAlignment w:val="baseline"/>
              <w:rPr>
                <w:rFonts w:ascii="Arial" w:hAnsi="Arial"/>
                <w:sz w:val="22"/>
              </w:rPr>
            </w:pPr>
            <w:r>
              <w:rPr>
                <w:rFonts w:ascii="Arial" w:hAnsi="Arial"/>
                <w:sz w:val="22"/>
              </w:rPr>
              <w:t>61.9</w:t>
            </w:r>
          </w:p>
        </w:tc>
      </w:tr>
      <w:tr w:rsidR="00000000" w14:paraId="002025F1" w14:textId="77777777">
        <w:tblPrEx>
          <w:tblCellMar>
            <w:top w:w="0" w:type="dxa"/>
            <w:left w:w="0" w:type="dxa"/>
            <w:bottom w:w="0" w:type="dxa"/>
            <w:right w:w="0" w:type="dxa"/>
          </w:tblCellMar>
        </w:tblPrEx>
        <w:trPr>
          <w:trHeight w:hRule="exact" w:val="266"/>
        </w:trPr>
        <w:tc>
          <w:tcPr>
            <w:tcW w:w="5141" w:type="dxa"/>
            <w:tcBorders>
              <w:top w:val="single" w:sz="5" w:space="0" w:color="auto"/>
              <w:left w:val="single" w:sz="5" w:space="0" w:color="auto"/>
              <w:bottom w:val="single" w:sz="5" w:space="0" w:color="auto"/>
              <w:right w:val="single" w:sz="5" w:space="0" w:color="auto"/>
            </w:tcBorders>
            <w:vAlign w:val="center"/>
          </w:tcPr>
          <w:p w14:paraId="48BD4804" w14:textId="77777777" w:rsidR="00000000" w:rsidRDefault="005E27AF">
            <w:pPr>
              <w:kinsoku w:val="0"/>
              <w:overflowPunct w:val="0"/>
              <w:autoSpaceDE/>
              <w:autoSpaceDN/>
              <w:adjustRightInd/>
              <w:spacing w:line="243" w:lineRule="exact"/>
              <w:ind w:left="136"/>
              <w:textAlignment w:val="baseline"/>
              <w:rPr>
                <w:rFonts w:ascii="Arial" w:hAnsi="Arial"/>
                <w:sz w:val="22"/>
              </w:rPr>
            </w:pPr>
            <w:r>
              <w:rPr>
                <w:rFonts w:ascii="Arial" w:hAnsi="Arial"/>
                <w:sz w:val="22"/>
              </w:rPr>
              <w:t>Lead (Pb)</w:t>
            </w:r>
          </w:p>
        </w:tc>
        <w:tc>
          <w:tcPr>
            <w:tcW w:w="5140" w:type="dxa"/>
            <w:tcBorders>
              <w:top w:val="single" w:sz="5" w:space="0" w:color="auto"/>
              <w:left w:val="single" w:sz="5" w:space="0" w:color="auto"/>
              <w:bottom w:val="single" w:sz="5" w:space="0" w:color="auto"/>
              <w:right w:val="single" w:sz="5" w:space="0" w:color="auto"/>
            </w:tcBorders>
            <w:vAlign w:val="center"/>
          </w:tcPr>
          <w:p w14:paraId="208096A6" w14:textId="77777777" w:rsidR="00000000" w:rsidRDefault="005E27AF">
            <w:pPr>
              <w:kinsoku w:val="0"/>
              <w:overflowPunct w:val="0"/>
              <w:autoSpaceDE/>
              <w:autoSpaceDN/>
              <w:adjustRightInd/>
              <w:spacing w:line="232" w:lineRule="exact"/>
              <w:jc w:val="center"/>
              <w:textAlignment w:val="baseline"/>
              <w:rPr>
                <w:rFonts w:ascii="Arial" w:hAnsi="Arial"/>
                <w:sz w:val="22"/>
              </w:rPr>
            </w:pPr>
            <w:r>
              <w:rPr>
                <w:rFonts w:ascii="Arial" w:hAnsi="Arial"/>
                <w:sz w:val="22"/>
              </w:rPr>
              <w:t>0</w:t>
            </w:r>
          </w:p>
        </w:tc>
      </w:tr>
      <w:tr w:rsidR="00000000" w14:paraId="63BA296F" w14:textId="77777777">
        <w:tblPrEx>
          <w:tblCellMar>
            <w:top w:w="0" w:type="dxa"/>
            <w:left w:w="0" w:type="dxa"/>
            <w:bottom w:w="0" w:type="dxa"/>
            <w:right w:w="0" w:type="dxa"/>
          </w:tblCellMar>
        </w:tblPrEx>
        <w:trPr>
          <w:trHeight w:hRule="exact" w:val="274"/>
        </w:trPr>
        <w:tc>
          <w:tcPr>
            <w:tcW w:w="5141" w:type="dxa"/>
            <w:tcBorders>
              <w:top w:val="single" w:sz="5" w:space="0" w:color="auto"/>
              <w:left w:val="single" w:sz="5" w:space="0" w:color="auto"/>
              <w:bottom w:val="single" w:sz="5" w:space="0" w:color="auto"/>
              <w:right w:val="single" w:sz="5" w:space="0" w:color="auto"/>
            </w:tcBorders>
            <w:vAlign w:val="center"/>
          </w:tcPr>
          <w:p w14:paraId="6C5C3489" w14:textId="77777777" w:rsidR="00000000" w:rsidRDefault="005E27AF">
            <w:pPr>
              <w:kinsoku w:val="0"/>
              <w:overflowPunct w:val="0"/>
              <w:autoSpaceDE/>
              <w:autoSpaceDN/>
              <w:adjustRightInd/>
              <w:spacing w:line="243" w:lineRule="exact"/>
              <w:ind w:left="136"/>
              <w:textAlignment w:val="baseline"/>
              <w:rPr>
                <w:rFonts w:ascii="Arial" w:hAnsi="Arial"/>
                <w:sz w:val="22"/>
              </w:rPr>
            </w:pPr>
            <w:r>
              <w:rPr>
                <w:rFonts w:ascii="Arial" w:hAnsi="Arial"/>
                <w:sz w:val="22"/>
              </w:rPr>
              <w:t>Nitrogen Oxides (N0x)</w:t>
            </w:r>
          </w:p>
        </w:tc>
        <w:tc>
          <w:tcPr>
            <w:tcW w:w="5140" w:type="dxa"/>
            <w:tcBorders>
              <w:top w:val="single" w:sz="5" w:space="0" w:color="auto"/>
              <w:left w:val="single" w:sz="5" w:space="0" w:color="auto"/>
              <w:bottom w:val="single" w:sz="5" w:space="0" w:color="auto"/>
              <w:right w:val="single" w:sz="5" w:space="0" w:color="auto"/>
            </w:tcBorders>
            <w:vAlign w:val="center"/>
          </w:tcPr>
          <w:p w14:paraId="28586F7F" w14:textId="77777777" w:rsidR="00000000" w:rsidRDefault="005E27AF">
            <w:pPr>
              <w:kinsoku w:val="0"/>
              <w:overflowPunct w:val="0"/>
              <w:autoSpaceDE/>
              <w:autoSpaceDN/>
              <w:adjustRightInd/>
              <w:spacing w:line="237" w:lineRule="exact"/>
              <w:jc w:val="center"/>
              <w:textAlignment w:val="baseline"/>
              <w:rPr>
                <w:rFonts w:ascii="Arial" w:hAnsi="Arial"/>
                <w:sz w:val="22"/>
              </w:rPr>
            </w:pPr>
            <w:r>
              <w:rPr>
                <w:rFonts w:ascii="Arial" w:hAnsi="Arial"/>
                <w:sz w:val="22"/>
              </w:rPr>
              <w:t>246.98</w:t>
            </w:r>
          </w:p>
        </w:tc>
      </w:tr>
      <w:tr w:rsidR="00000000" w14:paraId="28595555" w14:textId="77777777">
        <w:tblPrEx>
          <w:tblCellMar>
            <w:top w:w="0" w:type="dxa"/>
            <w:left w:w="0" w:type="dxa"/>
            <w:bottom w:w="0" w:type="dxa"/>
            <w:right w:w="0" w:type="dxa"/>
          </w:tblCellMar>
        </w:tblPrEx>
        <w:trPr>
          <w:trHeight w:hRule="exact" w:val="266"/>
        </w:trPr>
        <w:tc>
          <w:tcPr>
            <w:tcW w:w="5141" w:type="dxa"/>
            <w:tcBorders>
              <w:top w:val="single" w:sz="5" w:space="0" w:color="auto"/>
              <w:left w:val="single" w:sz="5" w:space="0" w:color="auto"/>
              <w:bottom w:val="single" w:sz="5" w:space="0" w:color="auto"/>
              <w:right w:val="single" w:sz="5" w:space="0" w:color="auto"/>
            </w:tcBorders>
            <w:vAlign w:val="center"/>
          </w:tcPr>
          <w:p w14:paraId="77D48068" w14:textId="77777777" w:rsidR="00000000" w:rsidRDefault="005E27AF">
            <w:pPr>
              <w:kinsoku w:val="0"/>
              <w:overflowPunct w:val="0"/>
              <w:autoSpaceDE/>
              <w:autoSpaceDN/>
              <w:adjustRightInd/>
              <w:spacing w:line="255" w:lineRule="exact"/>
              <w:ind w:left="136"/>
              <w:textAlignment w:val="baseline"/>
              <w:rPr>
                <w:rFonts w:ascii="Arial" w:hAnsi="Arial"/>
                <w:sz w:val="22"/>
              </w:rPr>
            </w:pPr>
            <w:r>
              <w:rPr>
                <w:rFonts w:ascii="Arial" w:hAnsi="Arial"/>
                <w:sz w:val="22"/>
              </w:rPr>
              <w:t>Particulate Matter (PM)</w:t>
            </w:r>
          </w:p>
        </w:tc>
        <w:tc>
          <w:tcPr>
            <w:tcW w:w="5140" w:type="dxa"/>
            <w:tcBorders>
              <w:top w:val="single" w:sz="5" w:space="0" w:color="auto"/>
              <w:left w:val="single" w:sz="5" w:space="0" w:color="auto"/>
              <w:bottom w:val="single" w:sz="5" w:space="0" w:color="auto"/>
              <w:right w:val="single" w:sz="5" w:space="0" w:color="auto"/>
            </w:tcBorders>
            <w:vAlign w:val="center"/>
          </w:tcPr>
          <w:p w14:paraId="2E4F0401" w14:textId="77777777" w:rsidR="00000000" w:rsidRDefault="005E27AF">
            <w:pPr>
              <w:kinsoku w:val="0"/>
              <w:overflowPunct w:val="0"/>
              <w:autoSpaceDE/>
              <w:autoSpaceDN/>
              <w:adjustRightInd/>
              <w:spacing w:line="245" w:lineRule="exact"/>
              <w:jc w:val="center"/>
              <w:textAlignment w:val="baseline"/>
              <w:rPr>
                <w:rFonts w:ascii="Arial" w:hAnsi="Arial"/>
                <w:sz w:val="22"/>
              </w:rPr>
            </w:pPr>
            <w:r>
              <w:rPr>
                <w:rFonts w:ascii="Arial" w:hAnsi="Arial"/>
                <w:sz w:val="22"/>
              </w:rPr>
              <w:t>2.8</w:t>
            </w:r>
          </w:p>
        </w:tc>
      </w:tr>
      <w:tr w:rsidR="00000000" w14:paraId="6AC00D13" w14:textId="77777777">
        <w:tblPrEx>
          <w:tblCellMar>
            <w:top w:w="0" w:type="dxa"/>
            <w:left w:w="0" w:type="dxa"/>
            <w:bottom w:w="0" w:type="dxa"/>
            <w:right w:w="0" w:type="dxa"/>
          </w:tblCellMar>
        </w:tblPrEx>
        <w:trPr>
          <w:trHeight w:hRule="exact" w:val="267"/>
        </w:trPr>
        <w:tc>
          <w:tcPr>
            <w:tcW w:w="5141" w:type="dxa"/>
            <w:tcBorders>
              <w:top w:val="single" w:sz="5" w:space="0" w:color="auto"/>
              <w:left w:val="single" w:sz="5" w:space="0" w:color="auto"/>
              <w:bottom w:val="single" w:sz="5" w:space="0" w:color="auto"/>
              <w:right w:val="single" w:sz="5" w:space="0" w:color="auto"/>
            </w:tcBorders>
            <w:vAlign w:val="center"/>
          </w:tcPr>
          <w:p w14:paraId="062B75D9" w14:textId="77777777" w:rsidR="00000000" w:rsidRDefault="005E27AF">
            <w:pPr>
              <w:kinsoku w:val="0"/>
              <w:overflowPunct w:val="0"/>
              <w:autoSpaceDE/>
              <w:autoSpaceDN/>
              <w:adjustRightInd/>
              <w:spacing w:line="244" w:lineRule="exact"/>
              <w:ind w:left="136"/>
              <w:textAlignment w:val="baseline"/>
              <w:rPr>
                <w:rFonts w:ascii="Arial" w:hAnsi="Arial"/>
                <w:sz w:val="22"/>
              </w:rPr>
            </w:pPr>
            <w:r>
              <w:rPr>
                <w:rFonts w:ascii="Arial" w:hAnsi="Arial"/>
                <w:sz w:val="22"/>
              </w:rPr>
              <w:t>Sulfur Dioxide (SO</w:t>
            </w:r>
            <w:r>
              <w:rPr>
                <w:rFonts w:ascii="Arial" w:hAnsi="Arial"/>
                <w:sz w:val="22"/>
                <w:vertAlign w:val="subscript"/>
              </w:rPr>
              <w:t>2</w:t>
            </w:r>
            <w:r>
              <w:rPr>
                <w:rFonts w:ascii="Arial" w:hAnsi="Arial"/>
                <w:sz w:val="22"/>
              </w:rPr>
              <w:t>)</w:t>
            </w:r>
          </w:p>
        </w:tc>
        <w:tc>
          <w:tcPr>
            <w:tcW w:w="5140" w:type="dxa"/>
            <w:tcBorders>
              <w:top w:val="single" w:sz="5" w:space="0" w:color="auto"/>
              <w:left w:val="single" w:sz="5" w:space="0" w:color="auto"/>
              <w:bottom w:val="single" w:sz="5" w:space="0" w:color="auto"/>
              <w:right w:val="single" w:sz="5" w:space="0" w:color="auto"/>
            </w:tcBorders>
            <w:vAlign w:val="center"/>
          </w:tcPr>
          <w:p w14:paraId="4C54C2C0" w14:textId="77777777" w:rsidR="00000000" w:rsidRDefault="005E27AF">
            <w:pPr>
              <w:kinsoku w:val="0"/>
              <w:overflowPunct w:val="0"/>
              <w:autoSpaceDE/>
              <w:autoSpaceDN/>
              <w:adjustRightInd/>
              <w:spacing w:line="233" w:lineRule="exact"/>
              <w:jc w:val="center"/>
              <w:textAlignment w:val="baseline"/>
              <w:rPr>
                <w:rFonts w:ascii="Arial" w:hAnsi="Arial"/>
                <w:sz w:val="22"/>
              </w:rPr>
            </w:pPr>
            <w:r>
              <w:rPr>
                <w:rFonts w:ascii="Arial" w:hAnsi="Arial"/>
                <w:sz w:val="22"/>
              </w:rPr>
              <w:t>3.9</w:t>
            </w:r>
          </w:p>
        </w:tc>
      </w:tr>
      <w:tr w:rsidR="00000000" w14:paraId="049861B1" w14:textId="77777777">
        <w:tblPrEx>
          <w:tblCellMar>
            <w:top w:w="0" w:type="dxa"/>
            <w:left w:w="0" w:type="dxa"/>
            <w:bottom w:w="0" w:type="dxa"/>
            <w:right w:w="0" w:type="dxa"/>
          </w:tblCellMar>
        </w:tblPrEx>
        <w:trPr>
          <w:trHeight w:hRule="exact" w:val="273"/>
        </w:trPr>
        <w:tc>
          <w:tcPr>
            <w:tcW w:w="5141" w:type="dxa"/>
            <w:tcBorders>
              <w:top w:val="single" w:sz="5" w:space="0" w:color="auto"/>
              <w:left w:val="single" w:sz="5" w:space="0" w:color="auto"/>
              <w:bottom w:val="single" w:sz="5" w:space="0" w:color="auto"/>
              <w:right w:val="single" w:sz="5" w:space="0" w:color="auto"/>
            </w:tcBorders>
            <w:vAlign w:val="center"/>
          </w:tcPr>
          <w:p w14:paraId="64C27D1F" w14:textId="77777777" w:rsidR="00000000" w:rsidRDefault="005E27AF">
            <w:pPr>
              <w:kinsoku w:val="0"/>
              <w:overflowPunct w:val="0"/>
              <w:autoSpaceDE/>
              <w:autoSpaceDN/>
              <w:adjustRightInd/>
              <w:spacing w:line="245" w:lineRule="exact"/>
              <w:ind w:left="136"/>
              <w:textAlignment w:val="baseline"/>
              <w:rPr>
                <w:rFonts w:ascii="Arial" w:hAnsi="Arial"/>
                <w:sz w:val="22"/>
              </w:rPr>
            </w:pPr>
            <w:r>
              <w:rPr>
                <w:rFonts w:ascii="Arial" w:hAnsi="Arial"/>
                <w:sz w:val="22"/>
              </w:rPr>
              <w:t>Volatile Organic Compounds (VOCs)</w:t>
            </w:r>
          </w:p>
        </w:tc>
        <w:tc>
          <w:tcPr>
            <w:tcW w:w="5140" w:type="dxa"/>
            <w:tcBorders>
              <w:top w:val="single" w:sz="5" w:space="0" w:color="auto"/>
              <w:left w:val="single" w:sz="5" w:space="0" w:color="auto"/>
              <w:bottom w:val="single" w:sz="5" w:space="0" w:color="auto"/>
              <w:right w:val="single" w:sz="5" w:space="0" w:color="auto"/>
            </w:tcBorders>
            <w:vAlign w:val="center"/>
          </w:tcPr>
          <w:p w14:paraId="14470BB2" w14:textId="77777777" w:rsidR="00000000" w:rsidRDefault="005E27AF">
            <w:pPr>
              <w:kinsoku w:val="0"/>
              <w:overflowPunct w:val="0"/>
              <w:autoSpaceDE/>
              <w:autoSpaceDN/>
              <w:adjustRightInd/>
              <w:spacing w:line="239" w:lineRule="exact"/>
              <w:jc w:val="center"/>
              <w:textAlignment w:val="baseline"/>
              <w:rPr>
                <w:rFonts w:ascii="Arial" w:hAnsi="Arial"/>
                <w:sz w:val="22"/>
              </w:rPr>
            </w:pPr>
            <w:r>
              <w:rPr>
                <w:rFonts w:ascii="Arial" w:hAnsi="Arial"/>
                <w:sz w:val="22"/>
              </w:rPr>
              <w:t>31.5</w:t>
            </w:r>
          </w:p>
        </w:tc>
      </w:tr>
      <w:tr w:rsidR="00000000" w14:paraId="0249DE34" w14:textId="77777777">
        <w:tblPrEx>
          <w:tblCellMar>
            <w:top w:w="0" w:type="dxa"/>
            <w:left w:w="0" w:type="dxa"/>
            <w:bottom w:w="0" w:type="dxa"/>
            <w:right w:w="0" w:type="dxa"/>
          </w:tblCellMar>
        </w:tblPrEx>
        <w:trPr>
          <w:trHeight w:hRule="exact" w:val="281"/>
        </w:trPr>
        <w:tc>
          <w:tcPr>
            <w:tcW w:w="5141" w:type="dxa"/>
            <w:tcBorders>
              <w:top w:val="single" w:sz="5" w:space="0" w:color="auto"/>
              <w:left w:val="single" w:sz="5" w:space="0" w:color="auto"/>
              <w:bottom w:val="single" w:sz="5" w:space="0" w:color="auto"/>
              <w:right w:val="single" w:sz="5" w:space="0" w:color="auto"/>
            </w:tcBorders>
            <w:vAlign w:val="center"/>
          </w:tcPr>
          <w:p w14:paraId="64E8755A" w14:textId="77777777" w:rsidR="00000000" w:rsidRDefault="005E27AF">
            <w:pPr>
              <w:kinsoku w:val="0"/>
              <w:overflowPunct w:val="0"/>
              <w:autoSpaceDE/>
              <w:autoSpaceDN/>
              <w:adjustRightInd/>
              <w:spacing w:after="21" w:line="247" w:lineRule="exact"/>
              <w:ind w:left="136"/>
              <w:textAlignment w:val="baseline"/>
              <w:rPr>
                <w:rFonts w:ascii="Arial" w:hAnsi="Arial"/>
                <w:b/>
                <w:sz w:val="22"/>
              </w:rPr>
            </w:pPr>
            <w:r>
              <w:rPr>
                <w:rFonts w:ascii="Arial" w:hAnsi="Arial"/>
                <w:b/>
                <w:sz w:val="22"/>
              </w:rPr>
              <w:t>Total Hazardous Air Pollutants (HAPs) **</w:t>
            </w:r>
          </w:p>
        </w:tc>
        <w:tc>
          <w:tcPr>
            <w:tcW w:w="5140" w:type="dxa"/>
            <w:tcBorders>
              <w:top w:val="single" w:sz="5" w:space="0" w:color="auto"/>
              <w:left w:val="single" w:sz="5" w:space="0" w:color="auto"/>
              <w:bottom w:val="single" w:sz="5" w:space="0" w:color="auto"/>
              <w:right w:val="single" w:sz="5" w:space="0" w:color="auto"/>
            </w:tcBorders>
            <w:vAlign w:val="center"/>
          </w:tcPr>
          <w:p w14:paraId="44EAE46C" w14:textId="77777777" w:rsidR="00000000" w:rsidRDefault="005E27AF">
            <w:pPr>
              <w:kinsoku w:val="0"/>
              <w:overflowPunct w:val="0"/>
              <w:autoSpaceDE/>
              <w:autoSpaceDN/>
              <w:adjustRightInd/>
              <w:spacing w:after="14" w:line="247" w:lineRule="exact"/>
              <w:jc w:val="center"/>
              <w:textAlignment w:val="baseline"/>
              <w:rPr>
                <w:rFonts w:ascii="Arial" w:hAnsi="Arial"/>
                <w:b/>
                <w:sz w:val="22"/>
              </w:rPr>
            </w:pPr>
            <w:r>
              <w:rPr>
                <w:rFonts w:ascii="Arial" w:hAnsi="Arial"/>
                <w:b/>
                <w:sz w:val="22"/>
              </w:rPr>
              <w:t>0</w:t>
            </w:r>
          </w:p>
        </w:tc>
      </w:tr>
    </w:tbl>
    <w:p w14:paraId="66DE11A2" w14:textId="6E166C6F" w:rsidR="00000000" w:rsidRDefault="005E27AF">
      <w:pPr>
        <w:kinsoku w:val="0"/>
        <w:overflowPunct w:val="0"/>
        <w:autoSpaceDE/>
        <w:autoSpaceDN/>
        <w:adjustRightInd/>
        <w:spacing w:before="17" w:line="246" w:lineRule="exact"/>
        <w:ind w:left="72" w:right="72"/>
        <w:textAlignment w:val="baseline"/>
        <w:rPr>
          <w:rFonts w:ascii="Arial" w:hAnsi="Arial"/>
          <w:sz w:val="22"/>
        </w:rPr>
      </w:pPr>
      <w:r>
        <w:rPr>
          <w:noProof/>
        </w:rPr>
        <mc:AlternateContent>
          <mc:Choice Requires="wps">
            <w:drawing>
              <wp:anchor distT="0" distB="0" distL="0" distR="0" simplePos="0" relativeHeight="251662336" behindDoc="0" locked="0" layoutInCell="0" allowOverlap="1" wp14:anchorId="04BAD2B2" wp14:editId="3D1BC9B8">
                <wp:simplePos x="0" y="0"/>
                <wp:positionH relativeFrom="page">
                  <wp:posOffset>877570</wp:posOffset>
                </wp:positionH>
                <wp:positionV relativeFrom="page">
                  <wp:posOffset>5975350</wp:posOffset>
                </wp:positionV>
                <wp:extent cx="430530" cy="0"/>
                <wp:effectExtent l="0" t="0" r="0" b="0"/>
                <wp:wrapSquare wrapText="bothSides"/>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351C"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470.5pt" to="10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" o:allowincell="f" strokeweight=".35pt">
                <w10:wrap type="square" anchorx="page" anchory="page"/>
              </v:line>
            </w:pict>
          </mc:Fallback>
        </mc:AlternateContent>
      </w:r>
      <w:r>
        <w:rPr>
          <w:rFonts w:ascii="Arial" w:hAnsi="Arial"/>
          <w:sz w:val="22"/>
        </w:rPr>
        <w:t>**As listed pursuant to Section 112(b) of the federal Clean Air Act.</w:t>
      </w:r>
    </w:p>
    <w:p w14:paraId="70575C27" w14:textId="77777777" w:rsidR="00000000" w:rsidRDefault="005E27AF">
      <w:pPr>
        <w:kinsoku w:val="0"/>
        <w:overflowPunct w:val="0"/>
        <w:autoSpaceDE/>
        <w:autoSpaceDN/>
        <w:adjustRightInd/>
        <w:spacing w:before="499" w:line="252" w:lineRule="exact"/>
        <w:ind w:left="72" w:right="72"/>
        <w:jc w:val="both"/>
        <w:textAlignment w:val="baseline"/>
        <w:rPr>
          <w:rFonts w:ascii="Arial" w:hAnsi="Arial"/>
          <w:sz w:val="22"/>
        </w:rPr>
      </w:pPr>
      <w:r>
        <w:rPr>
          <w:rFonts w:ascii="Arial" w:hAnsi="Arial"/>
          <w:sz w:val="22"/>
        </w:rPr>
        <w:t>In addition to the pollutants listed above that have been reported in MAERS, the potential to emit of Greenhouse Gases (GHG) in tons per year of CO2e (carbon dioxide equivalents) is 1,238,385 tons per year. CO2e is a calculation of the combined global warm</w:t>
      </w:r>
      <w:r>
        <w:rPr>
          <w:rFonts w:ascii="Arial" w:hAnsi="Arial"/>
          <w:sz w:val="22"/>
        </w:rPr>
        <w:t>ing potentials of six GHG (carbon dioxide, methane, nitrous oxide, hydrofluorocarbons, perfluorocarbons, and sulfur hexafluoride).</w:t>
      </w:r>
    </w:p>
    <w:p w14:paraId="62772F04" w14:textId="77777777" w:rsidR="00000000" w:rsidRDefault="005E27AF">
      <w:pPr>
        <w:kinsoku w:val="0"/>
        <w:overflowPunct w:val="0"/>
        <w:autoSpaceDE/>
        <w:autoSpaceDN/>
        <w:adjustRightInd/>
        <w:spacing w:before="258" w:line="250" w:lineRule="exact"/>
        <w:ind w:left="72" w:right="72"/>
        <w:jc w:val="both"/>
        <w:textAlignment w:val="baseline"/>
        <w:rPr>
          <w:rFonts w:ascii="Arial" w:hAnsi="Arial"/>
          <w:sz w:val="22"/>
        </w:rPr>
      </w:pPr>
      <w:r>
        <w:rPr>
          <w:rFonts w:ascii="Arial" w:hAnsi="Arial"/>
          <w:sz w:val="22"/>
        </w:rPr>
        <w:t>See Parts C and D in the ROP for summary tables of all processes at the stationary source that are subject to process-specifi</w:t>
      </w:r>
      <w:r>
        <w:rPr>
          <w:rFonts w:ascii="Arial" w:hAnsi="Arial"/>
          <w:sz w:val="22"/>
        </w:rPr>
        <w:t>c emission limits or standards.</w:t>
      </w:r>
    </w:p>
    <w:p w14:paraId="11538732" w14:textId="77777777" w:rsidR="00000000" w:rsidRDefault="005E27AF">
      <w:pPr>
        <w:kinsoku w:val="0"/>
        <w:overflowPunct w:val="0"/>
        <w:autoSpaceDE/>
        <w:autoSpaceDN/>
        <w:adjustRightInd/>
        <w:spacing w:before="255" w:line="233" w:lineRule="exact"/>
        <w:ind w:left="72" w:right="72"/>
        <w:textAlignment w:val="baseline"/>
        <w:rPr>
          <w:rFonts w:ascii="Arial" w:hAnsi="Arial"/>
          <w:b/>
          <w:spacing w:val="-1"/>
          <w:sz w:val="22"/>
          <w:u w:val="single"/>
        </w:rPr>
      </w:pPr>
      <w:r>
        <w:rPr>
          <w:rFonts w:ascii="Arial" w:hAnsi="Arial"/>
          <w:b/>
          <w:spacing w:val="-1"/>
          <w:sz w:val="22"/>
          <w:u w:val="single"/>
        </w:rPr>
        <w:t>Regulatory Analysis</w:t>
      </w:r>
    </w:p>
    <w:p w14:paraId="4C763B5E" w14:textId="77777777" w:rsidR="00000000" w:rsidRDefault="005E27AF">
      <w:pPr>
        <w:kinsoku w:val="0"/>
        <w:overflowPunct w:val="0"/>
        <w:autoSpaceDE/>
        <w:autoSpaceDN/>
        <w:adjustRightInd/>
        <w:spacing w:before="277" w:line="251" w:lineRule="exact"/>
        <w:ind w:left="72" w:right="72"/>
        <w:jc w:val="both"/>
        <w:textAlignment w:val="baseline"/>
        <w:rPr>
          <w:rFonts w:ascii="Arial" w:hAnsi="Arial"/>
          <w:sz w:val="22"/>
        </w:rPr>
      </w:pPr>
      <w:r>
        <w:rPr>
          <w:rFonts w:ascii="Arial" w:hAnsi="Arial"/>
          <w:sz w:val="22"/>
        </w:rPr>
        <w:t>The following is a general description and history of the source. Any determinations of regulatory non-applicability for this source are explained below in the Non-Applicable Requirement part of the Staff</w:t>
      </w:r>
      <w:r>
        <w:rPr>
          <w:rFonts w:ascii="Arial" w:hAnsi="Arial"/>
          <w:sz w:val="22"/>
        </w:rPr>
        <w:t xml:space="preserve"> Report and identified in Part E of the ROP.</w:t>
      </w:r>
    </w:p>
    <w:p w14:paraId="6ED05372" w14:textId="77777777" w:rsidR="00000000" w:rsidRDefault="005E27AF">
      <w:pPr>
        <w:kinsoku w:val="0"/>
        <w:overflowPunct w:val="0"/>
        <w:autoSpaceDE/>
        <w:autoSpaceDN/>
        <w:adjustRightInd/>
        <w:spacing w:before="262" w:after="1007" w:line="250" w:lineRule="exact"/>
        <w:ind w:left="72" w:right="72"/>
        <w:jc w:val="both"/>
        <w:textAlignment w:val="baseline"/>
        <w:rPr>
          <w:rFonts w:ascii="Arial" w:hAnsi="Arial"/>
          <w:sz w:val="22"/>
        </w:rPr>
      </w:pPr>
      <w:r>
        <w:rPr>
          <w:rFonts w:ascii="Arial" w:hAnsi="Arial"/>
          <w:sz w:val="22"/>
        </w:rPr>
        <w:t>The stationary source is located in Otsego County, which is currently designated by t</w:t>
      </w:r>
      <w:r>
        <w:rPr>
          <w:rFonts w:ascii="Arial" w:hAnsi="Arial"/>
          <w:sz w:val="22"/>
        </w:rPr>
        <w:t>he U.S. Environmental Protection Agency (USEPA) as attainment/unclassified for all criteria pollutants.</w:t>
      </w:r>
    </w:p>
    <w:p w14:paraId="491E357F" w14:textId="77777777" w:rsidR="00000000" w:rsidRDefault="005E27AF">
      <w:pPr>
        <w:widowControl/>
        <w:rPr>
          <w:sz w:val="24"/>
        </w:rPr>
        <w:sectPr w:rsidR="00000000">
          <w:pgSz w:w="12269" w:h="15840"/>
          <w:pgMar w:top="1320" w:right="983" w:bottom="150" w:left="912" w:header="720" w:footer="720" w:gutter="0"/>
          <w:cols w:space="720"/>
          <w:noEndnote/>
        </w:sectPr>
      </w:pPr>
    </w:p>
    <w:p w14:paraId="26F7375C" w14:textId="77777777" w:rsidR="00000000" w:rsidRDefault="005E27AF">
      <w:pPr>
        <w:kinsoku w:val="0"/>
        <w:overflowPunct w:val="0"/>
        <w:autoSpaceDE/>
        <w:autoSpaceDN/>
        <w:adjustRightInd/>
        <w:spacing w:before="2" w:line="246" w:lineRule="exact"/>
        <w:jc w:val="center"/>
        <w:textAlignment w:val="baseline"/>
        <w:rPr>
          <w:rFonts w:ascii="Arial" w:hAnsi="Arial"/>
          <w:spacing w:val="-11"/>
          <w:sz w:val="22"/>
        </w:rPr>
      </w:pPr>
      <w:r>
        <w:rPr>
          <w:rFonts w:ascii="Arial" w:hAnsi="Arial"/>
          <w:spacing w:val="-11"/>
          <w:sz w:val="22"/>
        </w:rPr>
        <w:t>Page: 4</w:t>
      </w:r>
    </w:p>
    <w:p w14:paraId="75137F50" w14:textId="77777777" w:rsidR="00000000" w:rsidRDefault="005E27AF">
      <w:pPr>
        <w:widowControl/>
        <w:rPr>
          <w:sz w:val="24"/>
        </w:rPr>
        <w:sectPr w:rsidR="00000000">
          <w:type w:val="continuous"/>
          <w:pgSz w:w="12269" w:h="15840"/>
          <w:pgMar w:top="1320" w:right="1045" w:bottom="150" w:left="850" w:header="720" w:footer="720" w:gutter="0"/>
          <w:cols w:space="720"/>
          <w:noEndnote/>
        </w:sectPr>
      </w:pPr>
    </w:p>
    <w:p w14:paraId="0808176D" w14:textId="77777777" w:rsidR="00000000" w:rsidRDefault="005E27AF">
      <w:pPr>
        <w:kinsoku w:val="0"/>
        <w:overflowPunct w:val="0"/>
        <w:autoSpaceDE/>
        <w:autoSpaceDN/>
        <w:adjustRightInd/>
        <w:spacing w:before="10" w:line="256" w:lineRule="exact"/>
        <w:ind w:left="72" w:right="72"/>
        <w:jc w:val="both"/>
        <w:textAlignment w:val="baseline"/>
        <w:rPr>
          <w:rFonts w:ascii="Arial" w:hAnsi="Arial"/>
          <w:sz w:val="22"/>
        </w:rPr>
      </w:pPr>
      <w:r>
        <w:rPr>
          <w:rFonts w:ascii="Arial" w:hAnsi="Arial"/>
          <w:sz w:val="22"/>
        </w:rPr>
        <w:lastRenderedPageBreak/>
        <w:t>The stationary source is subject to Title 40 of the Code of Federal Regulations (CFR), Part 70, because t</w:t>
      </w:r>
      <w:r>
        <w:rPr>
          <w:rFonts w:ascii="Arial" w:hAnsi="Arial"/>
          <w:sz w:val="22"/>
        </w:rPr>
        <w:t>he potential to emit of nitrogen oxides and carbon monoxide exceed 100 tons per year and the potential to emit of GHG is 100,000 tons per year or more calculated as CO2e and 100 tons per year or more on a mass basis.</w:t>
      </w:r>
    </w:p>
    <w:p w14:paraId="397771B6" w14:textId="77777777" w:rsidR="00000000" w:rsidRDefault="005E27AF">
      <w:pPr>
        <w:kinsoku w:val="0"/>
        <w:overflowPunct w:val="0"/>
        <w:autoSpaceDE/>
        <w:autoSpaceDN/>
        <w:adjustRightInd/>
        <w:spacing w:before="248" w:line="254" w:lineRule="exact"/>
        <w:ind w:left="72" w:right="72"/>
        <w:jc w:val="both"/>
        <w:textAlignment w:val="baseline"/>
        <w:rPr>
          <w:rFonts w:ascii="Arial" w:hAnsi="Arial"/>
          <w:sz w:val="22"/>
        </w:rPr>
      </w:pPr>
      <w:r>
        <w:rPr>
          <w:rFonts w:ascii="Arial" w:hAnsi="Arial"/>
          <w:sz w:val="22"/>
        </w:rPr>
        <w:t xml:space="preserve">The stationary source is considered to </w:t>
      </w:r>
      <w:r>
        <w:rPr>
          <w:rFonts w:ascii="Arial" w:hAnsi="Arial"/>
          <w:sz w:val="22"/>
        </w:rPr>
        <w:t>be a minor source of HAP emissions because the potential to emit of any single HAP regulated by the federal Clean Air Act, Section 112, is less than 10 tons per year and the potential to emit of all HAPs combined are less than 25 tons per year.</w:t>
      </w:r>
    </w:p>
    <w:p w14:paraId="3652270A" w14:textId="77777777" w:rsidR="00000000" w:rsidRDefault="005E27AF">
      <w:pPr>
        <w:kinsoku w:val="0"/>
        <w:overflowPunct w:val="0"/>
        <w:autoSpaceDE/>
        <w:autoSpaceDN/>
        <w:adjustRightInd/>
        <w:spacing w:before="252" w:line="254" w:lineRule="exact"/>
        <w:ind w:left="72" w:right="72"/>
        <w:jc w:val="both"/>
        <w:textAlignment w:val="baseline"/>
        <w:rPr>
          <w:rFonts w:ascii="Arial" w:hAnsi="Arial"/>
          <w:sz w:val="22"/>
        </w:rPr>
      </w:pPr>
      <w:r>
        <w:rPr>
          <w:rFonts w:ascii="Arial" w:hAnsi="Arial"/>
          <w:sz w:val="22"/>
        </w:rPr>
        <w:t>In 2009, th</w:t>
      </w:r>
      <w:r>
        <w:rPr>
          <w:rFonts w:ascii="Arial" w:hAnsi="Arial"/>
          <w:sz w:val="22"/>
        </w:rPr>
        <w:t>e stationary source acquired an adjacent facility owned by MichCon Pipeline Company. The stationary source submitted a minor modification application to incorporate the facility into the previously issued ROP. The now-combined facility is considered a majo</w:t>
      </w:r>
      <w:r>
        <w:rPr>
          <w:rFonts w:ascii="Arial" w:hAnsi="Arial"/>
          <w:sz w:val="22"/>
        </w:rPr>
        <w:t>r source in regard to the Prevention of Significant Deterioration regulations of 40 CFR 52.21 because the potential to emit of nitrogen oxides is greater than 250 tons per year. Any future physical changes or change in the method of operation must be compa</w:t>
      </w:r>
      <w:r>
        <w:rPr>
          <w:rFonts w:ascii="Arial" w:hAnsi="Arial"/>
          <w:sz w:val="22"/>
        </w:rPr>
        <w:t>red to the relevant significant thresholds for possible PSD applicability.</w:t>
      </w:r>
    </w:p>
    <w:p w14:paraId="08B06EE5" w14:textId="77777777" w:rsidR="00000000" w:rsidRDefault="005E27AF">
      <w:pPr>
        <w:kinsoku w:val="0"/>
        <w:overflowPunct w:val="0"/>
        <w:autoSpaceDE/>
        <w:autoSpaceDN/>
        <w:adjustRightInd/>
        <w:spacing w:before="250" w:line="255" w:lineRule="exact"/>
        <w:ind w:left="72" w:right="72"/>
        <w:jc w:val="both"/>
        <w:textAlignment w:val="baseline"/>
        <w:rPr>
          <w:rFonts w:ascii="Arial" w:hAnsi="Arial"/>
          <w:sz w:val="22"/>
        </w:rPr>
      </w:pPr>
      <w:r>
        <w:rPr>
          <w:rFonts w:ascii="Arial" w:hAnsi="Arial"/>
          <w:sz w:val="22"/>
        </w:rPr>
        <w:t xml:space="preserve">At this time, there are no GHG applicable requirements to include in the ROP. The mandatory Greenhouse Gas Reporting Rule under 40 CFR, Part 98 is not an ROP applicable requirement </w:t>
      </w:r>
      <w:r>
        <w:rPr>
          <w:rFonts w:ascii="Arial" w:hAnsi="Arial"/>
          <w:sz w:val="22"/>
        </w:rPr>
        <w:t>and is not included in the ROP.</w:t>
      </w:r>
    </w:p>
    <w:p w14:paraId="739B0CDF" w14:textId="77777777" w:rsidR="00000000" w:rsidRDefault="005E27AF">
      <w:pPr>
        <w:kinsoku w:val="0"/>
        <w:overflowPunct w:val="0"/>
        <w:autoSpaceDE/>
        <w:autoSpaceDN/>
        <w:adjustRightInd/>
        <w:spacing w:before="245" w:line="257" w:lineRule="exact"/>
        <w:ind w:left="72" w:right="72"/>
        <w:jc w:val="both"/>
        <w:textAlignment w:val="baseline"/>
        <w:rPr>
          <w:rFonts w:ascii="Arial" w:hAnsi="Arial"/>
          <w:sz w:val="22"/>
        </w:rPr>
      </w:pPr>
      <w:r>
        <w:rPr>
          <w:rFonts w:ascii="Arial" w:hAnsi="Arial"/>
          <w:sz w:val="22"/>
        </w:rPr>
        <w:t>EUTUR01 and EUTUR02 at the stationary source are subject to the Standards of Performance for Stationary Gas Turbines promulgated in 40 CFR, Part 60, Subparts A and GG.</w:t>
      </w:r>
    </w:p>
    <w:p w14:paraId="1E49C45E" w14:textId="77777777" w:rsidR="00000000" w:rsidRDefault="005E27AF">
      <w:pPr>
        <w:tabs>
          <w:tab w:val="left" w:pos="2808"/>
          <w:tab w:val="left" w:pos="5544"/>
          <w:tab w:val="right" w:pos="10296"/>
        </w:tabs>
        <w:kinsoku w:val="0"/>
        <w:overflowPunct w:val="0"/>
        <w:autoSpaceDE/>
        <w:autoSpaceDN/>
        <w:adjustRightInd/>
        <w:spacing w:before="258" w:line="245" w:lineRule="exact"/>
        <w:ind w:left="72" w:right="72"/>
        <w:jc w:val="both"/>
        <w:textAlignment w:val="baseline"/>
        <w:rPr>
          <w:rFonts w:ascii="Arial" w:hAnsi="Arial"/>
          <w:sz w:val="22"/>
        </w:rPr>
      </w:pPr>
      <w:r>
        <w:rPr>
          <w:rFonts w:ascii="Arial" w:hAnsi="Arial"/>
          <w:sz w:val="22"/>
        </w:rPr>
        <w:t>EUPLANT1HEATER,</w:t>
      </w:r>
      <w:r>
        <w:rPr>
          <w:rFonts w:ascii="Arial" w:hAnsi="Arial"/>
          <w:sz w:val="22"/>
        </w:rPr>
        <w:tab/>
        <w:t>EUPLANT2HEATER,</w:t>
      </w:r>
      <w:r>
        <w:rPr>
          <w:rFonts w:ascii="Arial" w:hAnsi="Arial"/>
          <w:sz w:val="22"/>
        </w:rPr>
        <w:tab/>
        <w:t>EUPLANT3HEATER,</w:t>
      </w:r>
      <w:r>
        <w:rPr>
          <w:rFonts w:ascii="Arial" w:hAnsi="Arial"/>
          <w:sz w:val="22"/>
        </w:rPr>
        <w:tab/>
        <w:t>EUPLANT4HEATER,</w:t>
      </w:r>
    </w:p>
    <w:p w14:paraId="0EFF1FA5" w14:textId="77777777" w:rsidR="00000000" w:rsidRDefault="005E27AF">
      <w:pPr>
        <w:kinsoku w:val="0"/>
        <w:overflowPunct w:val="0"/>
        <w:autoSpaceDE/>
        <w:autoSpaceDN/>
        <w:adjustRightInd/>
        <w:spacing w:line="256" w:lineRule="exact"/>
        <w:ind w:left="72" w:right="72"/>
        <w:jc w:val="both"/>
        <w:textAlignment w:val="baseline"/>
        <w:rPr>
          <w:rFonts w:ascii="Arial" w:hAnsi="Arial"/>
          <w:sz w:val="22"/>
        </w:rPr>
      </w:pPr>
      <w:r>
        <w:rPr>
          <w:rFonts w:ascii="Arial" w:hAnsi="Arial"/>
          <w:sz w:val="22"/>
        </w:rPr>
        <w:t>EUPLANT5HEATER, and EUPL</w:t>
      </w:r>
      <w:r>
        <w:rPr>
          <w:rFonts w:ascii="Arial" w:hAnsi="Arial"/>
          <w:sz w:val="22"/>
        </w:rPr>
        <w:t>ANT6HEATER at the stationary source are subject to the Standards of Performance for Small Industrial-Commercial-Institutional Steam Generating Units promulgated in 40 CFR, Part 60, Subparts A and Dc.</w:t>
      </w:r>
    </w:p>
    <w:p w14:paraId="6C6DBA15" w14:textId="77777777" w:rsidR="00000000" w:rsidRDefault="005E27AF">
      <w:pPr>
        <w:kinsoku w:val="0"/>
        <w:overflowPunct w:val="0"/>
        <w:autoSpaceDE/>
        <w:autoSpaceDN/>
        <w:adjustRightInd/>
        <w:spacing w:before="251" w:line="254" w:lineRule="exact"/>
        <w:ind w:left="72" w:right="72"/>
        <w:jc w:val="both"/>
        <w:textAlignment w:val="baseline"/>
        <w:rPr>
          <w:rFonts w:ascii="Arial" w:hAnsi="Arial"/>
          <w:sz w:val="22"/>
        </w:rPr>
      </w:pPr>
      <w:r>
        <w:rPr>
          <w:rFonts w:ascii="Arial" w:hAnsi="Arial"/>
          <w:sz w:val="22"/>
        </w:rPr>
        <w:t>EUENGINE1, EUENGINE2, EUGEN06, EUGEN07, EUGEN08, and EUG</w:t>
      </w:r>
      <w:r>
        <w:rPr>
          <w:rFonts w:ascii="Arial" w:hAnsi="Arial"/>
          <w:sz w:val="22"/>
        </w:rPr>
        <w:t xml:space="preserve">EN09 at the stationary source are subject to the National Emission Standard for Hazardous Air Pollutants for Stationary Reciprocating Internal Combustion Engines promulgated in 40 CFR, Part 63, Subparts A and </w:t>
      </w:r>
      <w:r>
        <w:rPr>
          <w:rFonts w:ascii="Arial" w:hAnsi="Arial"/>
          <w:sz w:val="22"/>
          <w:u w:val="single"/>
        </w:rPr>
        <w:t>7777</w:t>
      </w:r>
      <w:r>
        <w:rPr>
          <w:rFonts w:ascii="Arial" w:hAnsi="Arial"/>
          <w:sz w:val="22"/>
        </w:rPr>
        <w:t xml:space="preserve"> (RICE Area Source MACT). The ROP contains </w:t>
      </w:r>
      <w:r>
        <w:rPr>
          <w:rFonts w:ascii="Arial" w:hAnsi="Arial"/>
          <w:sz w:val="22"/>
        </w:rPr>
        <w:t>special conditions provided by DCP Antrim Gas, LLC in their application for applicable requirements from 40 CFR, Part 63, Subparts A and 777Z. The AQD is not delegated the regulatory authority for this area source MACT.</w:t>
      </w:r>
    </w:p>
    <w:p w14:paraId="488899DC" w14:textId="77777777" w:rsidR="00000000" w:rsidRDefault="005E27AF">
      <w:pPr>
        <w:kinsoku w:val="0"/>
        <w:overflowPunct w:val="0"/>
        <w:autoSpaceDE/>
        <w:autoSpaceDN/>
        <w:adjustRightInd/>
        <w:spacing w:before="253" w:line="254" w:lineRule="exact"/>
        <w:ind w:left="72" w:right="72"/>
        <w:jc w:val="both"/>
        <w:textAlignment w:val="baseline"/>
        <w:rPr>
          <w:rFonts w:ascii="Arial" w:hAnsi="Arial"/>
          <w:sz w:val="22"/>
        </w:rPr>
      </w:pPr>
      <w:r>
        <w:rPr>
          <w:rFonts w:ascii="Arial" w:hAnsi="Arial"/>
          <w:sz w:val="22"/>
        </w:rPr>
        <w:t>EUP1DEHY, EUP2DEHY, EUP3DEHY, EUP4DE</w:t>
      </w:r>
      <w:r>
        <w:rPr>
          <w:rFonts w:ascii="Arial" w:hAnsi="Arial"/>
          <w:sz w:val="22"/>
        </w:rPr>
        <w:t xml:space="preserve">HY, EUP5DEHY, and EUP6DEHY at the stationary source are subject to the National Emission Standard for Hazardous Air Pollutants from Oil and Natural Gas Production Facilities promulgated in 40 CFR, Part 63, Subparts A and HH (Glycol Dehydrators Area Source </w:t>
      </w:r>
      <w:r>
        <w:rPr>
          <w:rFonts w:ascii="Arial" w:hAnsi="Arial"/>
          <w:sz w:val="22"/>
        </w:rPr>
        <w:t>MACT). The ROP contains special conditions provided by DCP Antrim Gas, LLC in their application for applicable requirements from 40 CFR, Part 63, Subparts A and HH. The AQD is not delegated the regulatory authority for this area source MACT.</w:t>
      </w:r>
    </w:p>
    <w:p w14:paraId="3B836BDB" w14:textId="77777777" w:rsidR="00000000" w:rsidRDefault="005E27AF">
      <w:pPr>
        <w:kinsoku w:val="0"/>
        <w:overflowPunct w:val="0"/>
        <w:autoSpaceDE/>
        <w:autoSpaceDN/>
        <w:adjustRightInd/>
        <w:spacing w:before="247" w:line="255" w:lineRule="exact"/>
        <w:ind w:left="72" w:right="72"/>
        <w:textAlignment w:val="baseline"/>
        <w:rPr>
          <w:rFonts w:ascii="Arial" w:hAnsi="Arial"/>
          <w:sz w:val="22"/>
        </w:rPr>
      </w:pPr>
      <w:r>
        <w:rPr>
          <w:rFonts w:ascii="Arial" w:hAnsi="Arial"/>
          <w:sz w:val="22"/>
        </w:rPr>
        <w:t>The monitoring</w:t>
      </w:r>
      <w:r>
        <w:rPr>
          <w:rFonts w:ascii="Arial" w:hAnsi="Arial"/>
          <w:sz w:val="22"/>
        </w:rPr>
        <w:t xml:space="preserve"> conditions contained in the ROP are necessary to demonstrate compliance with all applicable requirements and are consistent with the "Procedure for Evaluating Periodic Monitoring Submittals."</w:t>
      </w:r>
    </w:p>
    <w:p w14:paraId="3BCD8FB8" w14:textId="77777777" w:rsidR="00000000" w:rsidRDefault="005E27AF">
      <w:pPr>
        <w:kinsoku w:val="0"/>
        <w:overflowPunct w:val="0"/>
        <w:autoSpaceDE/>
        <w:autoSpaceDN/>
        <w:adjustRightInd/>
        <w:spacing w:before="249" w:line="254" w:lineRule="exact"/>
        <w:ind w:left="72" w:right="72"/>
        <w:textAlignment w:val="baseline"/>
        <w:rPr>
          <w:rFonts w:ascii="Arial" w:hAnsi="Arial"/>
          <w:sz w:val="22"/>
        </w:rPr>
      </w:pPr>
      <w:r>
        <w:rPr>
          <w:rFonts w:ascii="Arial" w:hAnsi="Arial"/>
          <w:sz w:val="22"/>
        </w:rPr>
        <w:t>No emission units are subject to the federal Compliance Assuran</w:t>
      </w:r>
      <w:r>
        <w:rPr>
          <w:rFonts w:ascii="Arial" w:hAnsi="Arial"/>
          <w:sz w:val="22"/>
        </w:rPr>
        <w:t>ce Monitoring rule under 40 CFR, Part 64, because all emission units at the stationary source either do not have a control device or those with a control device do not have potential pre-control emissions over the major source thresholds.</w:t>
      </w:r>
    </w:p>
    <w:p w14:paraId="580F538B" w14:textId="77777777" w:rsidR="00000000" w:rsidRDefault="005E27AF">
      <w:pPr>
        <w:kinsoku w:val="0"/>
        <w:overflowPunct w:val="0"/>
        <w:autoSpaceDE/>
        <w:autoSpaceDN/>
        <w:adjustRightInd/>
        <w:spacing w:before="244" w:after="699" w:line="259" w:lineRule="exact"/>
        <w:ind w:left="72" w:right="72"/>
        <w:jc w:val="both"/>
        <w:textAlignment w:val="baseline"/>
        <w:rPr>
          <w:rFonts w:ascii="Arial" w:hAnsi="Arial"/>
          <w:sz w:val="22"/>
        </w:rPr>
      </w:pPr>
      <w:r>
        <w:rPr>
          <w:rFonts w:ascii="Arial" w:hAnsi="Arial"/>
          <w:sz w:val="22"/>
        </w:rPr>
        <w:t>Please refer to Parts B, C and D in the draft ROP for detailed regulatory citations for the stationary source. Part A contains regulatory citations for general conditions.</w:t>
      </w:r>
    </w:p>
    <w:p w14:paraId="5F04E332" w14:textId="77777777" w:rsidR="00000000" w:rsidRDefault="005E27AF">
      <w:pPr>
        <w:widowControl/>
        <w:rPr>
          <w:sz w:val="24"/>
        </w:rPr>
        <w:sectPr w:rsidR="00000000">
          <w:pgSz w:w="12269" w:h="15840"/>
          <w:pgMar w:top="1160" w:right="742" w:bottom="220" w:left="1153" w:header="720" w:footer="720" w:gutter="0"/>
          <w:cols w:space="720"/>
          <w:noEndnote/>
        </w:sectPr>
      </w:pPr>
    </w:p>
    <w:p w14:paraId="598CDDFD" w14:textId="77777777" w:rsidR="00000000" w:rsidRDefault="005E27AF">
      <w:pPr>
        <w:kinsoku w:val="0"/>
        <w:overflowPunct w:val="0"/>
        <w:autoSpaceDE/>
        <w:autoSpaceDN/>
        <w:adjustRightInd/>
        <w:spacing w:before="3" w:line="245" w:lineRule="exact"/>
        <w:jc w:val="center"/>
        <w:textAlignment w:val="baseline"/>
        <w:rPr>
          <w:rFonts w:ascii="Arial" w:hAnsi="Arial"/>
          <w:spacing w:val="-10"/>
          <w:sz w:val="22"/>
        </w:rPr>
      </w:pPr>
      <w:r>
        <w:rPr>
          <w:rFonts w:ascii="Arial" w:hAnsi="Arial"/>
          <w:spacing w:val="-10"/>
          <w:sz w:val="22"/>
        </w:rPr>
        <w:t>Page: 5</w:t>
      </w:r>
    </w:p>
    <w:p w14:paraId="0C2D112C" w14:textId="77777777" w:rsidR="00000000" w:rsidRDefault="005E27AF">
      <w:pPr>
        <w:widowControl/>
        <w:rPr>
          <w:sz w:val="24"/>
        </w:rPr>
        <w:sectPr w:rsidR="00000000">
          <w:type w:val="continuous"/>
          <w:pgSz w:w="12269" w:h="15840"/>
          <w:pgMar w:top="1160" w:right="750" w:bottom="220" w:left="1145" w:header="720" w:footer="720" w:gutter="0"/>
          <w:cols w:space="720"/>
          <w:noEndnote/>
        </w:sectPr>
      </w:pPr>
    </w:p>
    <w:p w14:paraId="37F88BCB" w14:textId="77777777" w:rsidR="00000000" w:rsidRDefault="005E27AF">
      <w:pPr>
        <w:kinsoku w:val="0"/>
        <w:overflowPunct w:val="0"/>
        <w:autoSpaceDE/>
        <w:autoSpaceDN/>
        <w:adjustRightInd/>
        <w:spacing w:before="17" w:line="232" w:lineRule="exact"/>
        <w:ind w:left="72"/>
        <w:textAlignment w:val="baseline"/>
        <w:rPr>
          <w:rFonts w:ascii="Arial" w:hAnsi="Arial"/>
          <w:b/>
          <w:sz w:val="22"/>
          <w:u w:val="single"/>
        </w:rPr>
      </w:pPr>
      <w:r>
        <w:rPr>
          <w:rFonts w:ascii="Arial" w:hAnsi="Arial"/>
          <w:b/>
          <w:sz w:val="22"/>
          <w:u w:val="single"/>
        </w:rPr>
        <w:lastRenderedPageBreak/>
        <w:t>Source-wide Permit to Install (PTI)</w:t>
      </w:r>
    </w:p>
    <w:p w14:paraId="5517B72C" w14:textId="77777777" w:rsidR="00000000" w:rsidRDefault="005E27AF">
      <w:pPr>
        <w:kinsoku w:val="0"/>
        <w:overflowPunct w:val="0"/>
        <w:autoSpaceDE/>
        <w:autoSpaceDN/>
        <w:adjustRightInd/>
        <w:spacing w:before="270" w:line="255" w:lineRule="exact"/>
        <w:ind w:left="72" w:right="72"/>
        <w:textAlignment w:val="baseline"/>
        <w:rPr>
          <w:rFonts w:ascii="Arial" w:hAnsi="Arial"/>
          <w:sz w:val="22"/>
        </w:rPr>
      </w:pPr>
      <w:r>
        <w:rPr>
          <w:rFonts w:ascii="Arial" w:hAnsi="Arial"/>
          <w:sz w:val="22"/>
        </w:rPr>
        <w:t>R</w:t>
      </w:r>
      <w:r>
        <w:rPr>
          <w:rFonts w:ascii="Arial" w:hAnsi="Arial"/>
          <w:sz w:val="22"/>
        </w:rPr>
        <w:t>ule 214a requires the issuance of a Source-wide PTI within the ROP for conditions established pursuant to Rule 201. All terms and conditions that were initially established in a PTI are identified with a footnote designation in the integrated ROP/PTI docum</w:t>
      </w:r>
      <w:r>
        <w:rPr>
          <w:rFonts w:ascii="Arial" w:hAnsi="Arial"/>
          <w:sz w:val="22"/>
        </w:rPr>
        <w:t>ent.</w:t>
      </w:r>
    </w:p>
    <w:p w14:paraId="09DAF751" w14:textId="77777777" w:rsidR="00000000" w:rsidRDefault="005E27AF">
      <w:pPr>
        <w:kinsoku w:val="0"/>
        <w:overflowPunct w:val="0"/>
        <w:autoSpaceDE/>
        <w:autoSpaceDN/>
        <w:adjustRightInd/>
        <w:spacing w:before="254" w:after="216" w:line="255" w:lineRule="exact"/>
        <w:ind w:left="72" w:right="72"/>
        <w:textAlignment w:val="baseline"/>
        <w:rPr>
          <w:rFonts w:ascii="Arial" w:hAnsi="Arial"/>
          <w:sz w:val="22"/>
        </w:rPr>
      </w:pPr>
      <w:r>
        <w:rPr>
          <w:rFonts w:ascii="Arial" w:hAnsi="Arial"/>
          <w:sz w:val="22"/>
        </w:rPr>
        <w:t>The following table lists all individual PTIs that were incorporated into previous ROPs. PTIs issued after the effective date of ROP No. MI-ROP-N2940-2009 are identified in Appendix 6 of the ROP.</w:t>
      </w:r>
    </w:p>
    <w:tbl>
      <w:tblPr>
        <w:tblW w:w="0" w:type="auto"/>
        <w:tblInd w:w="88" w:type="dxa"/>
        <w:tblLayout w:type="fixed"/>
        <w:tblCellMar>
          <w:left w:w="0" w:type="dxa"/>
          <w:right w:w="0" w:type="dxa"/>
        </w:tblCellMar>
        <w:tblLook w:val="0000" w:firstRow="0" w:lastRow="0" w:firstColumn="0" w:lastColumn="0" w:noHBand="0" w:noVBand="0"/>
      </w:tblPr>
      <w:tblGrid>
        <w:gridCol w:w="2585"/>
        <w:gridCol w:w="2549"/>
        <w:gridCol w:w="2548"/>
        <w:gridCol w:w="2578"/>
      </w:tblGrid>
      <w:tr w:rsidR="00000000" w14:paraId="527F2E3C" w14:textId="77777777">
        <w:tblPrEx>
          <w:tblCellMar>
            <w:top w:w="0" w:type="dxa"/>
            <w:left w:w="0" w:type="dxa"/>
            <w:bottom w:w="0" w:type="dxa"/>
            <w:right w:w="0" w:type="dxa"/>
          </w:tblCellMar>
        </w:tblPrEx>
        <w:trPr>
          <w:trHeight w:hRule="exact" w:val="331"/>
        </w:trPr>
        <w:tc>
          <w:tcPr>
            <w:tcW w:w="10260" w:type="dxa"/>
            <w:gridSpan w:val="4"/>
            <w:tcBorders>
              <w:top w:val="single" w:sz="5" w:space="0" w:color="auto"/>
              <w:left w:val="single" w:sz="5" w:space="0" w:color="auto"/>
              <w:bottom w:val="double" w:sz="5" w:space="0" w:color="auto"/>
              <w:right w:val="single" w:sz="5" w:space="0" w:color="auto"/>
            </w:tcBorders>
            <w:vAlign w:val="center"/>
          </w:tcPr>
          <w:p w14:paraId="304E9A38" w14:textId="77777777" w:rsidR="00000000" w:rsidRDefault="005E27AF">
            <w:pPr>
              <w:kinsoku w:val="0"/>
              <w:overflowPunct w:val="0"/>
              <w:autoSpaceDE/>
              <w:autoSpaceDN/>
              <w:adjustRightInd/>
              <w:spacing w:before="58" w:after="10" w:line="255" w:lineRule="exact"/>
              <w:ind w:right="4436"/>
              <w:jc w:val="right"/>
              <w:textAlignment w:val="baseline"/>
              <w:rPr>
                <w:rFonts w:ascii="Arial" w:hAnsi="Arial"/>
                <w:b/>
                <w:sz w:val="22"/>
              </w:rPr>
            </w:pPr>
            <w:r>
              <w:rPr>
                <w:rFonts w:ascii="Arial" w:hAnsi="Arial"/>
                <w:b/>
                <w:sz w:val="22"/>
              </w:rPr>
              <w:t>PTI Number</w:t>
            </w:r>
          </w:p>
        </w:tc>
      </w:tr>
      <w:tr w:rsidR="00000000" w14:paraId="6753B2D6" w14:textId="77777777">
        <w:tblPrEx>
          <w:tblCellMar>
            <w:top w:w="0" w:type="dxa"/>
            <w:left w:w="0" w:type="dxa"/>
            <w:bottom w:w="0" w:type="dxa"/>
            <w:right w:w="0" w:type="dxa"/>
          </w:tblCellMar>
        </w:tblPrEx>
        <w:trPr>
          <w:trHeight w:hRule="exact" w:val="281"/>
        </w:trPr>
        <w:tc>
          <w:tcPr>
            <w:tcW w:w="2585" w:type="dxa"/>
            <w:tcBorders>
              <w:top w:val="double" w:sz="5" w:space="0" w:color="auto"/>
              <w:left w:val="single" w:sz="5" w:space="0" w:color="auto"/>
              <w:bottom w:val="single" w:sz="5" w:space="0" w:color="auto"/>
              <w:right w:val="single" w:sz="5" w:space="0" w:color="auto"/>
            </w:tcBorders>
            <w:vAlign w:val="center"/>
          </w:tcPr>
          <w:p w14:paraId="741D901B" w14:textId="77777777" w:rsidR="00000000" w:rsidRDefault="005E27AF">
            <w:pPr>
              <w:kinsoku w:val="0"/>
              <w:overflowPunct w:val="0"/>
              <w:autoSpaceDE/>
              <w:autoSpaceDN/>
              <w:adjustRightInd/>
              <w:spacing w:after="8" w:line="255" w:lineRule="exact"/>
              <w:ind w:left="136"/>
              <w:textAlignment w:val="baseline"/>
              <w:rPr>
                <w:rFonts w:ascii="Arial" w:hAnsi="Arial"/>
                <w:sz w:val="22"/>
              </w:rPr>
            </w:pPr>
            <w:r>
              <w:rPr>
                <w:rFonts w:ascii="Arial" w:hAnsi="Arial"/>
                <w:sz w:val="22"/>
              </w:rPr>
              <w:t>635.-91A</w:t>
            </w:r>
          </w:p>
        </w:tc>
        <w:tc>
          <w:tcPr>
            <w:tcW w:w="2549" w:type="dxa"/>
            <w:tcBorders>
              <w:top w:val="double" w:sz="5" w:space="0" w:color="auto"/>
              <w:left w:val="single" w:sz="5" w:space="0" w:color="auto"/>
              <w:bottom w:val="single" w:sz="5" w:space="0" w:color="auto"/>
              <w:right w:val="single" w:sz="5" w:space="0" w:color="auto"/>
            </w:tcBorders>
            <w:vAlign w:val="center"/>
          </w:tcPr>
          <w:p w14:paraId="2D2E539F" w14:textId="77777777" w:rsidR="00000000" w:rsidRDefault="005E27AF">
            <w:pPr>
              <w:kinsoku w:val="0"/>
              <w:overflowPunct w:val="0"/>
              <w:autoSpaceDE/>
              <w:autoSpaceDN/>
              <w:adjustRightInd/>
              <w:spacing w:after="5" w:line="255" w:lineRule="exact"/>
              <w:ind w:left="21"/>
              <w:textAlignment w:val="baseline"/>
              <w:rPr>
                <w:rFonts w:ascii="Arial" w:hAnsi="Arial"/>
                <w:sz w:val="22"/>
              </w:rPr>
            </w:pPr>
            <w:r>
              <w:rPr>
                <w:rFonts w:ascii="Arial" w:hAnsi="Arial"/>
                <w:sz w:val="22"/>
              </w:rPr>
              <w:t>224-92A</w:t>
            </w:r>
          </w:p>
        </w:tc>
        <w:tc>
          <w:tcPr>
            <w:tcW w:w="2548" w:type="dxa"/>
            <w:tcBorders>
              <w:top w:val="double" w:sz="5" w:space="0" w:color="auto"/>
              <w:left w:val="single" w:sz="5" w:space="0" w:color="auto"/>
              <w:bottom w:val="single" w:sz="5" w:space="0" w:color="auto"/>
              <w:right w:val="single" w:sz="5" w:space="0" w:color="auto"/>
            </w:tcBorders>
            <w:vAlign w:val="center"/>
          </w:tcPr>
          <w:p w14:paraId="654ABF52" w14:textId="77777777" w:rsidR="00000000" w:rsidRDefault="005E27AF">
            <w:pPr>
              <w:kinsoku w:val="0"/>
              <w:overflowPunct w:val="0"/>
              <w:autoSpaceDE/>
              <w:autoSpaceDN/>
              <w:adjustRightInd/>
              <w:spacing w:line="254" w:lineRule="exact"/>
              <w:ind w:right="1764"/>
              <w:jc w:val="right"/>
              <w:textAlignment w:val="baseline"/>
              <w:rPr>
                <w:rFonts w:ascii="Arial" w:hAnsi="Arial"/>
                <w:sz w:val="22"/>
              </w:rPr>
            </w:pPr>
            <w:r>
              <w:rPr>
                <w:rFonts w:ascii="Arial" w:hAnsi="Arial"/>
                <w:sz w:val="22"/>
              </w:rPr>
              <w:t>385-94</w:t>
            </w:r>
          </w:p>
        </w:tc>
        <w:tc>
          <w:tcPr>
            <w:tcW w:w="2578" w:type="dxa"/>
            <w:tcBorders>
              <w:top w:val="double" w:sz="5" w:space="0" w:color="auto"/>
              <w:left w:val="single" w:sz="5" w:space="0" w:color="auto"/>
              <w:bottom w:val="single" w:sz="5" w:space="0" w:color="auto"/>
              <w:right w:val="single" w:sz="5" w:space="0" w:color="auto"/>
            </w:tcBorders>
            <w:vAlign w:val="center"/>
          </w:tcPr>
          <w:p w14:paraId="7F9A8E58" w14:textId="77777777" w:rsidR="00000000" w:rsidRDefault="005E27AF">
            <w:pPr>
              <w:kinsoku w:val="0"/>
              <w:overflowPunct w:val="0"/>
              <w:autoSpaceDE/>
              <w:autoSpaceDN/>
              <w:adjustRightInd/>
              <w:spacing w:line="254" w:lineRule="exact"/>
              <w:ind w:right="1793"/>
              <w:jc w:val="right"/>
              <w:textAlignment w:val="baseline"/>
              <w:rPr>
                <w:rFonts w:ascii="Arial" w:hAnsi="Arial"/>
                <w:sz w:val="22"/>
              </w:rPr>
            </w:pPr>
            <w:r>
              <w:rPr>
                <w:rFonts w:ascii="Arial" w:hAnsi="Arial"/>
                <w:sz w:val="22"/>
              </w:rPr>
              <w:t>569-96</w:t>
            </w:r>
          </w:p>
        </w:tc>
      </w:tr>
      <w:tr w:rsidR="00000000" w14:paraId="78EC253E" w14:textId="77777777">
        <w:tblPrEx>
          <w:tblCellMar>
            <w:top w:w="0" w:type="dxa"/>
            <w:left w:w="0" w:type="dxa"/>
            <w:bottom w:w="0" w:type="dxa"/>
            <w:right w:w="0" w:type="dxa"/>
          </w:tblCellMar>
        </w:tblPrEx>
        <w:trPr>
          <w:trHeight w:hRule="exact" w:val="324"/>
        </w:trPr>
        <w:tc>
          <w:tcPr>
            <w:tcW w:w="2585" w:type="dxa"/>
            <w:tcBorders>
              <w:top w:val="single" w:sz="5" w:space="0" w:color="auto"/>
              <w:left w:val="single" w:sz="5" w:space="0" w:color="auto"/>
              <w:bottom w:val="single" w:sz="5" w:space="0" w:color="auto"/>
              <w:right w:val="single" w:sz="5" w:space="0" w:color="auto"/>
            </w:tcBorders>
            <w:vAlign w:val="center"/>
          </w:tcPr>
          <w:p w14:paraId="1100B91A" w14:textId="77777777" w:rsidR="00000000" w:rsidRDefault="005E27AF">
            <w:pPr>
              <w:kinsoku w:val="0"/>
              <w:overflowPunct w:val="0"/>
              <w:autoSpaceDE/>
              <w:autoSpaceDN/>
              <w:adjustRightInd/>
              <w:spacing w:after="59" w:line="255" w:lineRule="exact"/>
              <w:ind w:left="136"/>
              <w:textAlignment w:val="baseline"/>
              <w:rPr>
                <w:rFonts w:ascii="Arial" w:hAnsi="Arial"/>
                <w:sz w:val="22"/>
              </w:rPr>
            </w:pPr>
            <w:r>
              <w:rPr>
                <w:rFonts w:ascii="Arial" w:hAnsi="Arial"/>
                <w:sz w:val="22"/>
              </w:rPr>
              <w:t>237-02</w:t>
            </w:r>
          </w:p>
        </w:tc>
        <w:tc>
          <w:tcPr>
            <w:tcW w:w="2549" w:type="dxa"/>
            <w:tcBorders>
              <w:top w:val="single" w:sz="5" w:space="0" w:color="auto"/>
              <w:left w:val="single" w:sz="5" w:space="0" w:color="auto"/>
              <w:bottom w:val="single" w:sz="5" w:space="0" w:color="auto"/>
              <w:right w:val="single" w:sz="5" w:space="0" w:color="auto"/>
            </w:tcBorders>
            <w:vAlign w:val="center"/>
          </w:tcPr>
          <w:p w14:paraId="63C9C980" w14:textId="77777777" w:rsidR="00000000" w:rsidRDefault="005E27AF">
            <w:pPr>
              <w:kinsoku w:val="0"/>
              <w:overflowPunct w:val="0"/>
              <w:autoSpaceDE/>
              <w:autoSpaceDN/>
              <w:adjustRightInd/>
              <w:spacing w:after="51" w:line="255" w:lineRule="exact"/>
              <w:ind w:left="21"/>
              <w:textAlignment w:val="baseline"/>
              <w:rPr>
                <w:rFonts w:ascii="Arial" w:hAnsi="Arial"/>
                <w:sz w:val="22"/>
              </w:rPr>
            </w:pPr>
            <w:r>
              <w:rPr>
                <w:rFonts w:ascii="Arial" w:hAnsi="Arial"/>
                <w:sz w:val="22"/>
              </w:rPr>
              <w:t>v64-03</w:t>
            </w:r>
          </w:p>
        </w:tc>
        <w:tc>
          <w:tcPr>
            <w:tcW w:w="2548" w:type="dxa"/>
            <w:tcBorders>
              <w:top w:val="single" w:sz="5" w:space="0" w:color="auto"/>
              <w:left w:val="single" w:sz="5" w:space="0" w:color="auto"/>
              <w:bottom w:val="single" w:sz="5" w:space="0" w:color="auto"/>
              <w:right w:val="single" w:sz="5" w:space="0" w:color="auto"/>
            </w:tcBorders>
          </w:tcPr>
          <w:p w14:paraId="4F441009" w14:textId="77777777" w:rsidR="00000000" w:rsidRDefault="005E27AF">
            <w:pPr>
              <w:kinsoku w:val="0"/>
              <w:overflowPunct w:val="0"/>
              <w:autoSpaceDE/>
              <w:autoSpaceDN/>
              <w:adjustRightInd/>
              <w:textAlignment w:val="baseline"/>
              <w:rPr>
                <w:rFonts w:ascii="Arial" w:hAnsi="Arial"/>
                <w:sz w:val="24"/>
              </w:rPr>
            </w:pPr>
          </w:p>
        </w:tc>
        <w:tc>
          <w:tcPr>
            <w:tcW w:w="2578" w:type="dxa"/>
            <w:tcBorders>
              <w:top w:val="single" w:sz="5" w:space="0" w:color="auto"/>
              <w:left w:val="single" w:sz="5" w:space="0" w:color="auto"/>
              <w:bottom w:val="single" w:sz="5" w:space="0" w:color="auto"/>
              <w:right w:val="single" w:sz="5" w:space="0" w:color="auto"/>
            </w:tcBorders>
          </w:tcPr>
          <w:p w14:paraId="01280FA0" w14:textId="77777777" w:rsidR="00000000" w:rsidRDefault="005E27AF">
            <w:pPr>
              <w:kinsoku w:val="0"/>
              <w:overflowPunct w:val="0"/>
              <w:autoSpaceDE/>
              <w:autoSpaceDN/>
              <w:adjustRightInd/>
              <w:textAlignment w:val="baseline"/>
              <w:rPr>
                <w:rFonts w:ascii="Arial" w:hAnsi="Arial"/>
                <w:sz w:val="24"/>
              </w:rPr>
            </w:pPr>
          </w:p>
        </w:tc>
      </w:tr>
    </w:tbl>
    <w:p w14:paraId="165DBD9A" w14:textId="77777777" w:rsidR="00000000" w:rsidRDefault="005E27AF">
      <w:pPr>
        <w:kinsoku w:val="0"/>
        <w:overflowPunct w:val="0"/>
        <w:autoSpaceDE/>
        <w:autoSpaceDN/>
        <w:adjustRightInd/>
        <w:spacing w:after="218" w:line="20" w:lineRule="exact"/>
        <w:ind w:left="82" w:right="32"/>
        <w:textAlignment w:val="baseline"/>
        <w:rPr>
          <w:sz w:val="24"/>
        </w:rPr>
      </w:pPr>
    </w:p>
    <w:p w14:paraId="253F888D" w14:textId="77777777" w:rsidR="00000000" w:rsidRDefault="005E27AF">
      <w:pPr>
        <w:kinsoku w:val="0"/>
        <w:overflowPunct w:val="0"/>
        <w:autoSpaceDE/>
        <w:autoSpaceDN/>
        <w:adjustRightInd/>
        <w:spacing w:before="2" w:line="232" w:lineRule="exact"/>
        <w:ind w:left="72"/>
        <w:textAlignment w:val="baseline"/>
        <w:rPr>
          <w:rFonts w:ascii="Arial" w:hAnsi="Arial"/>
          <w:b/>
          <w:sz w:val="22"/>
          <w:u w:val="single"/>
        </w:rPr>
      </w:pPr>
      <w:r>
        <w:rPr>
          <w:rFonts w:ascii="Arial" w:hAnsi="Arial"/>
          <w:b/>
          <w:sz w:val="22"/>
          <w:u w:val="single"/>
        </w:rPr>
        <w:t>Streamlined/Subsumed Requirements</w:t>
      </w:r>
    </w:p>
    <w:p w14:paraId="11664744" w14:textId="77777777" w:rsidR="00000000" w:rsidRDefault="005E27AF">
      <w:pPr>
        <w:kinsoku w:val="0"/>
        <w:overflowPunct w:val="0"/>
        <w:autoSpaceDE/>
        <w:autoSpaceDN/>
        <w:adjustRightInd/>
        <w:spacing w:before="287" w:line="243" w:lineRule="exact"/>
        <w:ind w:left="72" w:right="72"/>
        <w:jc w:val="both"/>
        <w:textAlignment w:val="baseline"/>
        <w:rPr>
          <w:rFonts w:ascii="Arial" w:hAnsi="Arial"/>
          <w:spacing w:val="1"/>
          <w:sz w:val="22"/>
        </w:rPr>
      </w:pPr>
      <w:r>
        <w:rPr>
          <w:rFonts w:ascii="Arial" w:hAnsi="Arial"/>
          <w:spacing w:val="1"/>
          <w:sz w:val="22"/>
        </w:rPr>
        <w:t>This ROP does not include any streamlined/subsumed requirements pursuant to Rules 213(2) and 213(6).</w:t>
      </w:r>
    </w:p>
    <w:p w14:paraId="1BC8BE77" w14:textId="77777777" w:rsidR="00000000" w:rsidRDefault="005E27AF">
      <w:pPr>
        <w:kinsoku w:val="0"/>
        <w:overflowPunct w:val="0"/>
        <w:autoSpaceDE/>
        <w:autoSpaceDN/>
        <w:adjustRightInd/>
        <w:spacing w:before="259" w:line="232" w:lineRule="exact"/>
        <w:ind w:left="72"/>
        <w:textAlignment w:val="baseline"/>
        <w:rPr>
          <w:rFonts w:ascii="Arial" w:hAnsi="Arial"/>
          <w:b/>
          <w:sz w:val="22"/>
          <w:u w:val="single"/>
        </w:rPr>
      </w:pPr>
      <w:r>
        <w:rPr>
          <w:rFonts w:ascii="Arial" w:hAnsi="Arial"/>
          <w:b/>
          <w:sz w:val="22"/>
          <w:u w:val="single"/>
        </w:rPr>
        <w:t>Non-applicable Requirements</w:t>
      </w:r>
    </w:p>
    <w:p w14:paraId="7F3FAEFF" w14:textId="77777777" w:rsidR="00000000" w:rsidRDefault="005E27AF">
      <w:pPr>
        <w:kinsoku w:val="0"/>
        <w:overflowPunct w:val="0"/>
        <w:autoSpaceDE/>
        <w:autoSpaceDN/>
        <w:adjustRightInd/>
        <w:spacing w:before="266" w:line="255" w:lineRule="exact"/>
        <w:ind w:left="72" w:right="72"/>
        <w:jc w:val="both"/>
        <w:textAlignment w:val="baseline"/>
        <w:rPr>
          <w:rFonts w:ascii="Arial" w:hAnsi="Arial"/>
          <w:spacing w:val="4"/>
          <w:sz w:val="22"/>
        </w:rPr>
      </w:pPr>
      <w:r>
        <w:rPr>
          <w:rFonts w:ascii="Arial" w:hAnsi="Arial"/>
          <w:spacing w:val="4"/>
          <w:sz w:val="22"/>
        </w:rPr>
        <w:t>Part E of the ROP lists requirements that are not applicable to this source as determined by the AQD, if any were proposed in the ROP Application. These determinations are incorporated into the permit shield provision set forth in Part A (General Condition</w:t>
      </w:r>
      <w:r>
        <w:rPr>
          <w:rFonts w:ascii="Arial" w:hAnsi="Arial"/>
          <w:spacing w:val="4"/>
          <w:sz w:val="22"/>
        </w:rPr>
        <w:t>s 26 through 29) of the ROP pursuant to Rule 213(6)(a)00.</w:t>
      </w:r>
    </w:p>
    <w:p w14:paraId="49296FB0" w14:textId="77777777" w:rsidR="00000000" w:rsidRDefault="005E27AF">
      <w:pPr>
        <w:kinsoku w:val="0"/>
        <w:overflowPunct w:val="0"/>
        <w:autoSpaceDE/>
        <w:autoSpaceDN/>
        <w:adjustRightInd/>
        <w:spacing w:before="261" w:line="232" w:lineRule="exact"/>
        <w:ind w:left="72"/>
        <w:textAlignment w:val="baseline"/>
        <w:rPr>
          <w:rFonts w:ascii="Arial" w:hAnsi="Arial"/>
          <w:b/>
          <w:sz w:val="22"/>
          <w:u w:val="single"/>
        </w:rPr>
      </w:pPr>
      <w:r>
        <w:rPr>
          <w:rFonts w:ascii="Arial" w:hAnsi="Arial"/>
          <w:b/>
          <w:sz w:val="22"/>
          <w:u w:val="single"/>
        </w:rPr>
        <w:t>Processes in Application Not Identified in Draft ROP</w:t>
      </w:r>
    </w:p>
    <w:p w14:paraId="55AE80F0" w14:textId="77777777" w:rsidR="00000000" w:rsidRDefault="005E27AF">
      <w:pPr>
        <w:kinsoku w:val="0"/>
        <w:overflowPunct w:val="0"/>
        <w:autoSpaceDE/>
        <w:autoSpaceDN/>
        <w:adjustRightInd/>
        <w:spacing w:before="264" w:after="243" w:line="255" w:lineRule="exact"/>
        <w:ind w:left="72" w:right="72"/>
        <w:jc w:val="both"/>
        <w:textAlignment w:val="baseline"/>
        <w:rPr>
          <w:rFonts w:ascii="Arial" w:hAnsi="Arial"/>
          <w:sz w:val="22"/>
        </w:rPr>
      </w:pPr>
      <w:r>
        <w:rPr>
          <w:rFonts w:ascii="Arial" w:hAnsi="Arial"/>
          <w:sz w:val="22"/>
        </w:rPr>
        <w:t>The following table lists processes that were included in the ROP Application as exempt devices under Rule 212(4). These processes are not subjec</w:t>
      </w:r>
      <w:r>
        <w:rPr>
          <w:rFonts w:ascii="Arial" w:hAnsi="Arial"/>
          <w:sz w:val="22"/>
        </w:rPr>
        <w:t>t to any process-specific emission limits or standards in any applicable requirement.</w:t>
      </w:r>
    </w:p>
    <w:tbl>
      <w:tblPr>
        <w:tblW w:w="0" w:type="auto"/>
        <w:tblInd w:w="37" w:type="dxa"/>
        <w:tblLayout w:type="fixed"/>
        <w:tblCellMar>
          <w:left w:w="0" w:type="dxa"/>
          <w:right w:w="0" w:type="dxa"/>
        </w:tblCellMar>
        <w:tblLook w:val="0000" w:firstRow="0" w:lastRow="0" w:firstColumn="0" w:lastColumn="0" w:noHBand="0" w:noVBand="0"/>
      </w:tblPr>
      <w:tblGrid>
        <w:gridCol w:w="2369"/>
        <w:gridCol w:w="3758"/>
        <w:gridCol w:w="2016"/>
        <w:gridCol w:w="2045"/>
      </w:tblGrid>
      <w:tr w:rsidR="00000000" w14:paraId="1CD4DF47" w14:textId="77777777">
        <w:tblPrEx>
          <w:tblCellMar>
            <w:top w:w="0" w:type="dxa"/>
            <w:left w:w="0" w:type="dxa"/>
            <w:bottom w:w="0" w:type="dxa"/>
            <w:right w:w="0" w:type="dxa"/>
          </w:tblCellMar>
        </w:tblPrEx>
        <w:trPr>
          <w:trHeight w:hRule="exact" w:val="569"/>
        </w:trPr>
        <w:tc>
          <w:tcPr>
            <w:tcW w:w="2369" w:type="dxa"/>
            <w:tcBorders>
              <w:top w:val="single" w:sz="5" w:space="0" w:color="auto"/>
              <w:left w:val="single" w:sz="5" w:space="0" w:color="auto"/>
              <w:bottom w:val="double" w:sz="7" w:space="0" w:color="auto"/>
              <w:right w:val="single" w:sz="5" w:space="0" w:color="auto"/>
            </w:tcBorders>
          </w:tcPr>
          <w:p w14:paraId="22955467" w14:textId="77777777" w:rsidR="00000000" w:rsidRDefault="005E27AF">
            <w:pPr>
              <w:kinsoku w:val="0"/>
              <w:overflowPunct w:val="0"/>
              <w:autoSpaceDE/>
              <w:autoSpaceDN/>
              <w:adjustRightInd/>
              <w:spacing w:before="35" w:line="255" w:lineRule="exact"/>
              <w:ind w:right="691"/>
              <w:jc w:val="right"/>
              <w:textAlignment w:val="baseline"/>
              <w:rPr>
                <w:rFonts w:ascii="Arial" w:hAnsi="Arial"/>
                <w:b/>
                <w:sz w:val="22"/>
              </w:rPr>
            </w:pPr>
            <w:r>
              <w:rPr>
                <w:rFonts w:ascii="Arial" w:hAnsi="Arial"/>
                <w:b/>
                <w:sz w:val="22"/>
              </w:rPr>
              <w:t>Exempt</w:t>
            </w:r>
          </w:p>
          <w:p w14:paraId="55D3A565" w14:textId="77777777" w:rsidR="00000000" w:rsidRDefault="005E27AF">
            <w:pPr>
              <w:kinsoku w:val="0"/>
              <w:overflowPunct w:val="0"/>
              <w:autoSpaceDE/>
              <w:autoSpaceDN/>
              <w:adjustRightInd/>
              <w:spacing w:after="16" w:line="255" w:lineRule="exact"/>
              <w:ind w:right="241"/>
              <w:jc w:val="right"/>
              <w:textAlignment w:val="baseline"/>
              <w:rPr>
                <w:rFonts w:ascii="Arial" w:hAnsi="Arial"/>
                <w:b/>
                <w:sz w:val="22"/>
              </w:rPr>
            </w:pPr>
            <w:r>
              <w:rPr>
                <w:rFonts w:ascii="Arial" w:hAnsi="Arial"/>
                <w:b/>
                <w:sz w:val="22"/>
              </w:rPr>
              <w:t>Emission Unit ID</w:t>
            </w:r>
          </w:p>
        </w:tc>
        <w:tc>
          <w:tcPr>
            <w:tcW w:w="3758" w:type="dxa"/>
            <w:tcBorders>
              <w:top w:val="single" w:sz="5" w:space="0" w:color="auto"/>
              <w:left w:val="single" w:sz="5" w:space="0" w:color="auto"/>
              <w:bottom w:val="double" w:sz="7" w:space="0" w:color="auto"/>
              <w:right w:val="single" w:sz="5" w:space="0" w:color="auto"/>
            </w:tcBorders>
          </w:tcPr>
          <w:p w14:paraId="337CF373" w14:textId="77777777" w:rsidR="00000000" w:rsidRDefault="005E27AF">
            <w:pPr>
              <w:kinsoku w:val="0"/>
              <w:overflowPunct w:val="0"/>
              <w:autoSpaceDE/>
              <w:autoSpaceDN/>
              <w:adjustRightInd/>
              <w:spacing w:before="41" w:after="10" w:line="255" w:lineRule="exact"/>
              <w:jc w:val="center"/>
              <w:textAlignment w:val="baseline"/>
              <w:rPr>
                <w:rFonts w:ascii="Arial" w:hAnsi="Arial"/>
                <w:b/>
                <w:sz w:val="22"/>
              </w:rPr>
            </w:pPr>
            <w:r>
              <w:rPr>
                <w:rFonts w:ascii="Arial" w:hAnsi="Arial"/>
                <w:b/>
                <w:sz w:val="22"/>
              </w:rPr>
              <w:t>Description of</w:t>
            </w:r>
            <w:r>
              <w:rPr>
                <w:rFonts w:ascii="Arial" w:hAnsi="Arial"/>
                <w:b/>
                <w:sz w:val="22"/>
              </w:rPr>
              <w:br/>
              <w:t>Exempt Emission Unit</w:t>
            </w:r>
          </w:p>
        </w:tc>
        <w:tc>
          <w:tcPr>
            <w:tcW w:w="2016" w:type="dxa"/>
            <w:tcBorders>
              <w:top w:val="single" w:sz="5" w:space="0" w:color="auto"/>
              <w:left w:val="single" w:sz="5" w:space="0" w:color="auto"/>
              <w:bottom w:val="double" w:sz="7" w:space="0" w:color="auto"/>
              <w:right w:val="single" w:sz="5" w:space="0" w:color="auto"/>
            </w:tcBorders>
            <w:vAlign w:val="center"/>
          </w:tcPr>
          <w:p w14:paraId="5B9461DC" w14:textId="77777777" w:rsidR="00000000" w:rsidRDefault="005E27AF">
            <w:pPr>
              <w:kinsoku w:val="0"/>
              <w:overflowPunct w:val="0"/>
              <w:autoSpaceDE/>
              <w:autoSpaceDN/>
              <w:adjustRightInd/>
              <w:spacing w:before="48" w:after="3" w:line="255" w:lineRule="exact"/>
              <w:jc w:val="center"/>
              <w:textAlignment w:val="baseline"/>
              <w:rPr>
                <w:rFonts w:ascii="Arial" w:hAnsi="Arial"/>
                <w:b/>
                <w:sz w:val="22"/>
              </w:rPr>
            </w:pPr>
            <w:r>
              <w:rPr>
                <w:rFonts w:ascii="Arial" w:hAnsi="Arial"/>
                <w:b/>
                <w:sz w:val="22"/>
              </w:rPr>
              <w:t>Rule 212(4)</w:t>
            </w:r>
            <w:r>
              <w:rPr>
                <w:rFonts w:ascii="Arial" w:hAnsi="Arial"/>
                <w:b/>
                <w:sz w:val="22"/>
              </w:rPr>
              <w:br/>
              <w:t>Exemption</w:t>
            </w:r>
          </w:p>
        </w:tc>
        <w:tc>
          <w:tcPr>
            <w:tcW w:w="2045" w:type="dxa"/>
            <w:tcBorders>
              <w:top w:val="single" w:sz="5" w:space="0" w:color="auto"/>
              <w:left w:val="single" w:sz="5" w:space="0" w:color="auto"/>
              <w:bottom w:val="double" w:sz="7" w:space="0" w:color="auto"/>
              <w:right w:val="double" w:sz="7" w:space="0" w:color="auto"/>
            </w:tcBorders>
          </w:tcPr>
          <w:p w14:paraId="667B2204" w14:textId="77777777" w:rsidR="00000000" w:rsidRDefault="005E27AF">
            <w:pPr>
              <w:kinsoku w:val="0"/>
              <w:overflowPunct w:val="0"/>
              <w:autoSpaceDE/>
              <w:autoSpaceDN/>
              <w:adjustRightInd/>
              <w:spacing w:before="44" w:after="7" w:line="255" w:lineRule="exact"/>
              <w:jc w:val="center"/>
              <w:textAlignment w:val="baseline"/>
              <w:rPr>
                <w:rFonts w:ascii="Arial" w:hAnsi="Arial"/>
                <w:b/>
                <w:sz w:val="22"/>
              </w:rPr>
            </w:pPr>
            <w:r>
              <w:rPr>
                <w:rFonts w:ascii="Arial" w:hAnsi="Arial"/>
                <w:b/>
                <w:sz w:val="22"/>
              </w:rPr>
              <w:t>Rule 201</w:t>
            </w:r>
            <w:r>
              <w:rPr>
                <w:rFonts w:ascii="Arial" w:hAnsi="Arial"/>
                <w:b/>
                <w:sz w:val="22"/>
              </w:rPr>
              <w:br/>
              <w:t>Exemption</w:t>
            </w:r>
          </w:p>
        </w:tc>
      </w:tr>
      <w:tr w:rsidR="00000000" w14:paraId="48F9D10F" w14:textId="77777777">
        <w:tblPrEx>
          <w:tblCellMar>
            <w:top w:w="0" w:type="dxa"/>
            <w:left w:w="0" w:type="dxa"/>
            <w:bottom w:w="0" w:type="dxa"/>
            <w:right w:w="0" w:type="dxa"/>
          </w:tblCellMar>
        </w:tblPrEx>
        <w:trPr>
          <w:trHeight w:hRule="exact" w:val="540"/>
        </w:trPr>
        <w:tc>
          <w:tcPr>
            <w:tcW w:w="2369" w:type="dxa"/>
            <w:tcBorders>
              <w:top w:val="double" w:sz="7" w:space="0" w:color="auto"/>
              <w:left w:val="single" w:sz="5" w:space="0" w:color="auto"/>
              <w:bottom w:val="single" w:sz="5" w:space="0" w:color="auto"/>
              <w:right w:val="single" w:sz="5" w:space="0" w:color="auto"/>
            </w:tcBorders>
            <w:vAlign w:val="center"/>
          </w:tcPr>
          <w:p w14:paraId="2D8668E2" w14:textId="77777777" w:rsidR="00000000" w:rsidRDefault="005E27AF">
            <w:pPr>
              <w:kinsoku w:val="0"/>
              <w:overflowPunct w:val="0"/>
              <w:autoSpaceDE/>
              <w:autoSpaceDN/>
              <w:adjustRightInd/>
              <w:spacing w:before="147" w:after="137" w:line="255" w:lineRule="exact"/>
              <w:ind w:left="151"/>
              <w:textAlignment w:val="baseline"/>
              <w:rPr>
                <w:rFonts w:ascii="Arial" w:hAnsi="Arial"/>
                <w:sz w:val="22"/>
              </w:rPr>
            </w:pPr>
            <w:r>
              <w:rPr>
                <w:rFonts w:ascii="Arial" w:hAnsi="Arial"/>
                <w:sz w:val="22"/>
              </w:rPr>
              <w:t>EUBUILDINGHEAT1</w:t>
            </w:r>
          </w:p>
        </w:tc>
        <w:tc>
          <w:tcPr>
            <w:tcW w:w="3758" w:type="dxa"/>
            <w:tcBorders>
              <w:top w:val="double" w:sz="7" w:space="0" w:color="auto"/>
              <w:left w:val="single" w:sz="5" w:space="0" w:color="auto"/>
              <w:bottom w:val="single" w:sz="5" w:space="0" w:color="auto"/>
              <w:right w:val="single" w:sz="5" w:space="0" w:color="auto"/>
            </w:tcBorders>
          </w:tcPr>
          <w:p w14:paraId="18726186" w14:textId="77777777" w:rsidR="00000000" w:rsidRDefault="005E27AF">
            <w:pPr>
              <w:kinsoku w:val="0"/>
              <w:overflowPunct w:val="0"/>
              <w:autoSpaceDE/>
              <w:autoSpaceDN/>
              <w:adjustRightInd/>
              <w:spacing w:after="5" w:line="255" w:lineRule="exact"/>
              <w:ind w:left="108" w:right="900"/>
              <w:textAlignment w:val="baseline"/>
              <w:rPr>
                <w:rFonts w:ascii="Arial" w:hAnsi="Arial"/>
                <w:spacing w:val="-3"/>
                <w:sz w:val="22"/>
              </w:rPr>
            </w:pPr>
            <w:r>
              <w:rPr>
                <w:rFonts w:ascii="Arial" w:hAnsi="Arial"/>
                <w:spacing w:val="-3"/>
                <w:sz w:val="22"/>
              </w:rPr>
              <w:t>Office building space heater, 140,000 BTU/hr heat input.</w:t>
            </w:r>
          </w:p>
        </w:tc>
        <w:tc>
          <w:tcPr>
            <w:tcW w:w="2016" w:type="dxa"/>
            <w:tcBorders>
              <w:top w:val="double" w:sz="7" w:space="0" w:color="auto"/>
              <w:left w:val="single" w:sz="5" w:space="0" w:color="auto"/>
              <w:bottom w:val="single" w:sz="5" w:space="0" w:color="auto"/>
              <w:right w:val="single" w:sz="5" w:space="0" w:color="auto"/>
            </w:tcBorders>
            <w:vAlign w:val="center"/>
          </w:tcPr>
          <w:p w14:paraId="771406BA" w14:textId="77777777" w:rsidR="00000000" w:rsidRDefault="005E27AF">
            <w:pPr>
              <w:kinsoku w:val="0"/>
              <w:overflowPunct w:val="0"/>
              <w:autoSpaceDE/>
              <w:autoSpaceDN/>
              <w:adjustRightInd/>
              <w:spacing w:before="155" w:after="129" w:line="255" w:lineRule="exact"/>
              <w:jc w:val="center"/>
              <w:textAlignment w:val="baseline"/>
              <w:rPr>
                <w:rFonts w:ascii="Arial" w:hAnsi="Arial"/>
                <w:sz w:val="22"/>
              </w:rPr>
            </w:pPr>
            <w:r>
              <w:rPr>
                <w:rFonts w:ascii="Arial" w:hAnsi="Arial"/>
                <w:sz w:val="22"/>
              </w:rPr>
              <w:t>R 336.1282(b)(0</w:t>
            </w:r>
          </w:p>
        </w:tc>
        <w:tc>
          <w:tcPr>
            <w:tcW w:w="2045" w:type="dxa"/>
            <w:tcBorders>
              <w:top w:val="double" w:sz="7" w:space="0" w:color="auto"/>
              <w:left w:val="single" w:sz="5" w:space="0" w:color="auto"/>
              <w:bottom w:val="single" w:sz="5" w:space="0" w:color="auto"/>
              <w:right w:val="double" w:sz="7" w:space="0" w:color="auto"/>
            </w:tcBorders>
            <w:vAlign w:val="center"/>
          </w:tcPr>
          <w:p w14:paraId="5652FE7C" w14:textId="77777777" w:rsidR="00000000" w:rsidRDefault="005E27AF">
            <w:pPr>
              <w:tabs>
                <w:tab w:val="decimal" w:pos="792"/>
              </w:tabs>
              <w:kinsoku w:val="0"/>
              <w:overflowPunct w:val="0"/>
              <w:autoSpaceDE/>
              <w:autoSpaceDN/>
              <w:adjustRightInd/>
              <w:spacing w:before="160" w:after="124" w:line="255" w:lineRule="exact"/>
              <w:textAlignment w:val="baseline"/>
              <w:rPr>
                <w:rFonts w:ascii="Arial" w:hAnsi="Arial"/>
                <w:sz w:val="22"/>
              </w:rPr>
            </w:pPr>
            <w:r>
              <w:rPr>
                <w:rFonts w:ascii="Arial" w:hAnsi="Arial"/>
                <w:sz w:val="22"/>
              </w:rPr>
              <w:t>R 336.1212(4)(b)</w:t>
            </w:r>
          </w:p>
        </w:tc>
      </w:tr>
      <w:tr w:rsidR="00000000" w14:paraId="38DB640E" w14:textId="77777777">
        <w:tblPrEx>
          <w:tblCellMar>
            <w:top w:w="0" w:type="dxa"/>
            <w:left w:w="0" w:type="dxa"/>
            <w:bottom w:w="0" w:type="dxa"/>
            <w:right w:w="0" w:type="dxa"/>
          </w:tblCellMar>
        </w:tblPrEx>
        <w:trPr>
          <w:trHeight w:hRule="exact" w:val="518"/>
        </w:trPr>
        <w:tc>
          <w:tcPr>
            <w:tcW w:w="2369" w:type="dxa"/>
            <w:tcBorders>
              <w:top w:val="single" w:sz="5" w:space="0" w:color="auto"/>
              <w:left w:val="single" w:sz="5" w:space="0" w:color="auto"/>
              <w:bottom w:val="single" w:sz="5" w:space="0" w:color="auto"/>
              <w:right w:val="single" w:sz="5" w:space="0" w:color="auto"/>
            </w:tcBorders>
            <w:vAlign w:val="center"/>
          </w:tcPr>
          <w:p w14:paraId="32D60983" w14:textId="77777777" w:rsidR="00000000" w:rsidRDefault="005E27AF">
            <w:pPr>
              <w:kinsoku w:val="0"/>
              <w:overflowPunct w:val="0"/>
              <w:autoSpaceDE/>
              <w:autoSpaceDN/>
              <w:adjustRightInd/>
              <w:spacing w:before="125" w:after="123" w:line="255" w:lineRule="exact"/>
              <w:ind w:left="151"/>
              <w:textAlignment w:val="baseline"/>
              <w:rPr>
                <w:rFonts w:ascii="Arial" w:hAnsi="Arial"/>
                <w:sz w:val="22"/>
              </w:rPr>
            </w:pPr>
            <w:r>
              <w:rPr>
                <w:rFonts w:ascii="Arial" w:hAnsi="Arial"/>
                <w:sz w:val="22"/>
              </w:rPr>
              <w:t>EUBUILDINGHEAT2</w:t>
            </w:r>
          </w:p>
        </w:tc>
        <w:tc>
          <w:tcPr>
            <w:tcW w:w="3758" w:type="dxa"/>
            <w:tcBorders>
              <w:top w:val="single" w:sz="5" w:space="0" w:color="auto"/>
              <w:left w:val="single" w:sz="5" w:space="0" w:color="auto"/>
              <w:bottom w:val="single" w:sz="5" w:space="0" w:color="auto"/>
              <w:right w:val="single" w:sz="5" w:space="0" w:color="auto"/>
            </w:tcBorders>
          </w:tcPr>
          <w:p w14:paraId="5837B0FE" w14:textId="77777777" w:rsidR="00000000" w:rsidRDefault="005E27AF">
            <w:pPr>
              <w:kinsoku w:val="0"/>
              <w:overflowPunct w:val="0"/>
              <w:autoSpaceDE/>
              <w:autoSpaceDN/>
              <w:adjustRightInd/>
              <w:spacing w:line="249" w:lineRule="exact"/>
              <w:ind w:left="108" w:right="900"/>
              <w:textAlignment w:val="baseline"/>
              <w:rPr>
                <w:rFonts w:ascii="Arial" w:hAnsi="Arial"/>
                <w:spacing w:val="-3"/>
                <w:sz w:val="22"/>
              </w:rPr>
            </w:pPr>
            <w:r>
              <w:rPr>
                <w:rFonts w:ascii="Arial" w:hAnsi="Arial"/>
                <w:spacing w:val="-3"/>
                <w:sz w:val="22"/>
              </w:rPr>
              <w:t>Office building space heater, 105,000 BTU/hr heat input.</w:t>
            </w:r>
          </w:p>
        </w:tc>
        <w:tc>
          <w:tcPr>
            <w:tcW w:w="2016" w:type="dxa"/>
            <w:tcBorders>
              <w:top w:val="single" w:sz="5" w:space="0" w:color="auto"/>
              <w:left w:val="single" w:sz="5" w:space="0" w:color="auto"/>
              <w:bottom w:val="single" w:sz="5" w:space="0" w:color="auto"/>
              <w:right w:val="single" w:sz="5" w:space="0" w:color="auto"/>
            </w:tcBorders>
            <w:vAlign w:val="center"/>
          </w:tcPr>
          <w:p w14:paraId="6B8DE846" w14:textId="77777777" w:rsidR="00000000" w:rsidRDefault="005E27AF">
            <w:pPr>
              <w:kinsoku w:val="0"/>
              <w:overflowPunct w:val="0"/>
              <w:autoSpaceDE/>
              <w:autoSpaceDN/>
              <w:adjustRightInd/>
              <w:spacing w:before="139" w:after="109" w:line="255" w:lineRule="exact"/>
              <w:jc w:val="center"/>
              <w:textAlignment w:val="baseline"/>
              <w:rPr>
                <w:rFonts w:ascii="Arial" w:hAnsi="Arial"/>
                <w:sz w:val="22"/>
              </w:rPr>
            </w:pPr>
            <w:r>
              <w:rPr>
                <w:rFonts w:ascii="Arial" w:hAnsi="Arial"/>
                <w:sz w:val="22"/>
              </w:rPr>
              <w:t>R 336.1282(b)(i)</w:t>
            </w:r>
          </w:p>
        </w:tc>
        <w:tc>
          <w:tcPr>
            <w:tcW w:w="2045" w:type="dxa"/>
            <w:tcBorders>
              <w:top w:val="single" w:sz="5" w:space="0" w:color="auto"/>
              <w:left w:val="single" w:sz="5" w:space="0" w:color="auto"/>
              <w:bottom w:val="single" w:sz="5" w:space="0" w:color="auto"/>
              <w:right w:val="double" w:sz="7" w:space="0" w:color="auto"/>
            </w:tcBorders>
            <w:vAlign w:val="center"/>
          </w:tcPr>
          <w:p w14:paraId="3E14A3C4" w14:textId="77777777" w:rsidR="00000000" w:rsidRDefault="005E27AF">
            <w:pPr>
              <w:tabs>
                <w:tab w:val="decimal" w:pos="792"/>
              </w:tabs>
              <w:kinsoku w:val="0"/>
              <w:overflowPunct w:val="0"/>
              <w:autoSpaceDE/>
              <w:autoSpaceDN/>
              <w:adjustRightInd/>
              <w:spacing w:before="141" w:after="107" w:line="255" w:lineRule="exact"/>
              <w:textAlignment w:val="baseline"/>
              <w:rPr>
                <w:rFonts w:ascii="Arial" w:hAnsi="Arial"/>
                <w:sz w:val="22"/>
              </w:rPr>
            </w:pPr>
            <w:r>
              <w:rPr>
                <w:rFonts w:ascii="Arial" w:hAnsi="Arial"/>
                <w:sz w:val="22"/>
              </w:rPr>
              <w:t>R 336.1212(4)(b)</w:t>
            </w:r>
          </w:p>
        </w:tc>
      </w:tr>
      <w:tr w:rsidR="00000000" w14:paraId="595AF228" w14:textId="77777777">
        <w:tblPrEx>
          <w:tblCellMar>
            <w:top w:w="0" w:type="dxa"/>
            <w:left w:w="0" w:type="dxa"/>
            <w:bottom w:w="0" w:type="dxa"/>
            <w:right w:w="0" w:type="dxa"/>
          </w:tblCellMar>
        </w:tblPrEx>
        <w:trPr>
          <w:trHeight w:hRule="exact" w:val="267"/>
        </w:trPr>
        <w:tc>
          <w:tcPr>
            <w:tcW w:w="2369" w:type="dxa"/>
            <w:tcBorders>
              <w:top w:val="single" w:sz="5" w:space="0" w:color="auto"/>
              <w:left w:val="single" w:sz="5" w:space="0" w:color="auto"/>
              <w:bottom w:val="single" w:sz="5" w:space="0" w:color="auto"/>
              <w:right w:val="single" w:sz="5" w:space="0" w:color="auto"/>
            </w:tcBorders>
            <w:vAlign w:val="center"/>
          </w:tcPr>
          <w:p w14:paraId="539A3C5C" w14:textId="77777777" w:rsidR="00000000" w:rsidRDefault="005E27AF">
            <w:pPr>
              <w:kinsoku w:val="0"/>
              <w:overflowPunct w:val="0"/>
              <w:autoSpaceDE/>
              <w:autoSpaceDN/>
              <w:adjustRightInd/>
              <w:spacing w:line="253" w:lineRule="exact"/>
              <w:ind w:left="151"/>
              <w:textAlignment w:val="baseline"/>
              <w:rPr>
                <w:rFonts w:ascii="Arial" w:hAnsi="Arial"/>
                <w:sz w:val="22"/>
              </w:rPr>
            </w:pPr>
            <w:r>
              <w:rPr>
                <w:rFonts w:ascii="Arial" w:hAnsi="Arial"/>
                <w:sz w:val="22"/>
              </w:rPr>
              <w:t>EUSHOPHEATI</w:t>
            </w:r>
          </w:p>
        </w:tc>
        <w:tc>
          <w:tcPr>
            <w:tcW w:w="3758" w:type="dxa"/>
            <w:tcBorders>
              <w:top w:val="single" w:sz="5" w:space="0" w:color="auto"/>
              <w:left w:val="single" w:sz="5" w:space="0" w:color="auto"/>
              <w:bottom w:val="single" w:sz="5" w:space="0" w:color="auto"/>
              <w:right w:val="single" w:sz="5" w:space="0" w:color="auto"/>
            </w:tcBorders>
            <w:vAlign w:val="center"/>
          </w:tcPr>
          <w:p w14:paraId="5F0A7601" w14:textId="77777777" w:rsidR="00000000" w:rsidRDefault="005E27AF">
            <w:pPr>
              <w:kinsoku w:val="0"/>
              <w:overflowPunct w:val="0"/>
              <w:autoSpaceDE/>
              <w:autoSpaceDN/>
              <w:adjustRightInd/>
              <w:spacing w:line="247" w:lineRule="exact"/>
              <w:ind w:left="115"/>
              <w:textAlignment w:val="baseline"/>
              <w:rPr>
                <w:rFonts w:ascii="Arial" w:hAnsi="Arial"/>
                <w:sz w:val="22"/>
              </w:rPr>
            </w:pPr>
            <w:r>
              <w:rPr>
                <w:rFonts w:ascii="Arial" w:hAnsi="Arial"/>
                <w:sz w:val="22"/>
              </w:rPr>
              <w:t>Shop space heater, 7,000 BTU/hr</w:t>
            </w:r>
          </w:p>
        </w:tc>
        <w:tc>
          <w:tcPr>
            <w:tcW w:w="2016" w:type="dxa"/>
            <w:tcBorders>
              <w:top w:val="single" w:sz="5" w:space="0" w:color="auto"/>
              <w:left w:val="single" w:sz="5" w:space="0" w:color="auto"/>
              <w:bottom w:val="single" w:sz="5" w:space="0" w:color="auto"/>
              <w:right w:val="single" w:sz="5" w:space="0" w:color="auto"/>
            </w:tcBorders>
            <w:vAlign w:val="center"/>
          </w:tcPr>
          <w:p w14:paraId="2F5DE360" w14:textId="77777777" w:rsidR="00000000" w:rsidRDefault="005E27AF">
            <w:pPr>
              <w:kinsoku w:val="0"/>
              <w:overflowPunct w:val="0"/>
              <w:autoSpaceDE/>
              <w:autoSpaceDN/>
              <w:adjustRightInd/>
              <w:spacing w:line="247" w:lineRule="exact"/>
              <w:jc w:val="center"/>
              <w:textAlignment w:val="baseline"/>
              <w:rPr>
                <w:rFonts w:ascii="Arial" w:hAnsi="Arial"/>
                <w:sz w:val="22"/>
              </w:rPr>
            </w:pPr>
            <w:r>
              <w:rPr>
                <w:rFonts w:ascii="Arial" w:hAnsi="Arial"/>
                <w:sz w:val="22"/>
              </w:rPr>
              <w:t>R 336.1282(b)(i)</w:t>
            </w:r>
          </w:p>
        </w:tc>
        <w:tc>
          <w:tcPr>
            <w:tcW w:w="2045" w:type="dxa"/>
            <w:tcBorders>
              <w:top w:val="single" w:sz="5" w:space="0" w:color="auto"/>
              <w:left w:val="single" w:sz="5" w:space="0" w:color="auto"/>
              <w:bottom w:val="single" w:sz="5" w:space="0" w:color="auto"/>
              <w:right w:val="double" w:sz="7" w:space="0" w:color="auto"/>
            </w:tcBorders>
            <w:vAlign w:val="center"/>
          </w:tcPr>
          <w:p w14:paraId="3FE899A4" w14:textId="77777777" w:rsidR="00000000" w:rsidRDefault="005E27AF">
            <w:pPr>
              <w:tabs>
                <w:tab w:val="decimal" w:pos="792"/>
              </w:tabs>
              <w:kinsoku w:val="0"/>
              <w:overflowPunct w:val="0"/>
              <w:autoSpaceDE/>
              <w:autoSpaceDN/>
              <w:adjustRightInd/>
              <w:spacing w:line="247" w:lineRule="exact"/>
              <w:textAlignment w:val="baseline"/>
              <w:rPr>
                <w:rFonts w:ascii="Arial" w:hAnsi="Arial"/>
                <w:sz w:val="22"/>
              </w:rPr>
            </w:pPr>
            <w:r>
              <w:rPr>
                <w:rFonts w:ascii="Arial" w:hAnsi="Arial"/>
                <w:sz w:val="22"/>
              </w:rPr>
              <w:t>R 336.1212(4)(b)</w:t>
            </w:r>
          </w:p>
        </w:tc>
      </w:tr>
      <w:tr w:rsidR="00000000" w14:paraId="5D6F0F5D" w14:textId="77777777">
        <w:tblPrEx>
          <w:tblCellMar>
            <w:top w:w="0" w:type="dxa"/>
            <w:left w:w="0" w:type="dxa"/>
            <w:bottom w:w="0" w:type="dxa"/>
            <w:right w:w="0" w:type="dxa"/>
          </w:tblCellMar>
        </w:tblPrEx>
        <w:trPr>
          <w:trHeight w:hRule="exact" w:val="266"/>
        </w:trPr>
        <w:tc>
          <w:tcPr>
            <w:tcW w:w="2369" w:type="dxa"/>
            <w:tcBorders>
              <w:top w:val="single" w:sz="5" w:space="0" w:color="auto"/>
              <w:left w:val="single" w:sz="5" w:space="0" w:color="auto"/>
              <w:bottom w:val="single" w:sz="5" w:space="0" w:color="auto"/>
              <w:right w:val="single" w:sz="5" w:space="0" w:color="auto"/>
            </w:tcBorders>
            <w:vAlign w:val="center"/>
          </w:tcPr>
          <w:p w14:paraId="1108D09C" w14:textId="77777777" w:rsidR="00000000" w:rsidRDefault="005E27AF">
            <w:pPr>
              <w:kinsoku w:val="0"/>
              <w:overflowPunct w:val="0"/>
              <w:autoSpaceDE/>
              <w:autoSpaceDN/>
              <w:adjustRightInd/>
              <w:spacing w:after="1" w:line="255" w:lineRule="exact"/>
              <w:ind w:left="151"/>
              <w:textAlignment w:val="baseline"/>
              <w:rPr>
                <w:rFonts w:ascii="Arial" w:hAnsi="Arial"/>
                <w:sz w:val="22"/>
              </w:rPr>
            </w:pPr>
            <w:r>
              <w:rPr>
                <w:rFonts w:ascii="Arial" w:hAnsi="Arial"/>
                <w:sz w:val="22"/>
              </w:rPr>
              <w:t>EUSHOPHEAT2</w:t>
            </w:r>
          </w:p>
        </w:tc>
        <w:tc>
          <w:tcPr>
            <w:tcW w:w="3758" w:type="dxa"/>
            <w:tcBorders>
              <w:top w:val="single" w:sz="5" w:space="0" w:color="auto"/>
              <w:left w:val="single" w:sz="5" w:space="0" w:color="auto"/>
              <w:bottom w:val="single" w:sz="5" w:space="0" w:color="auto"/>
              <w:right w:val="single" w:sz="5" w:space="0" w:color="auto"/>
            </w:tcBorders>
            <w:vAlign w:val="center"/>
          </w:tcPr>
          <w:p w14:paraId="1A37AF9D" w14:textId="77777777" w:rsidR="00000000" w:rsidRDefault="005E27AF">
            <w:pPr>
              <w:kinsoku w:val="0"/>
              <w:overflowPunct w:val="0"/>
              <w:autoSpaceDE/>
              <w:autoSpaceDN/>
              <w:adjustRightInd/>
              <w:spacing w:line="255" w:lineRule="exact"/>
              <w:ind w:left="115"/>
              <w:textAlignment w:val="baseline"/>
              <w:rPr>
                <w:rFonts w:ascii="Arial" w:hAnsi="Arial"/>
                <w:sz w:val="22"/>
              </w:rPr>
            </w:pPr>
            <w:r>
              <w:rPr>
                <w:rFonts w:ascii="Arial" w:hAnsi="Arial"/>
                <w:sz w:val="22"/>
              </w:rPr>
              <w:t>Shop space heater, 7,000 BTU/hr</w:t>
            </w:r>
          </w:p>
        </w:tc>
        <w:tc>
          <w:tcPr>
            <w:tcW w:w="2016" w:type="dxa"/>
            <w:tcBorders>
              <w:top w:val="single" w:sz="5" w:space="0" w:color="auto"/>
              <w:left w:val="single" w:sz="5" w:space="0" w:color="auto"/>
              <w:bottom w:val="single" w:sz="5" w:space="0" w:color="auto"/>
              <w:right w:val="single" w:sz="5" w:space="0" w:color="auto"/>
            </w:tcBorders>
            <w:vAlign w:val="center"/>
          </w:tcPr>
          <w:p w14:paraId="6558E3B0" w14:textId="77777777" w:rsidR="00000000" w:rsidRDefault="005E27AF">
            <w:pPr>
              <w:kinsoku w:val="0"/>
              <w:overflowPunct w:val="0"/>
              <w:autoSpaceDE/>
              <w:autoSpaceDN/>
              <w:adjustRightInd/>
              <w:spacing w:line="255" w:lineRule="exact"/>
              <w:jc w:val="center"/>
              <w:textAlignment w:val="baseline"/>
              <w:rPr>
                <w:rFonts w:ascii="Arial" w:hAnsi="Arial"/>
                <w:sz w:val="22"/>
              </w:rPr>
            </w:pPr>
            <w:r>
              <w:rPr>
                <w:rFonts w:ascii="Arial" w:hAnsi="Arial"/>
                <w:sz w:val="22"/>
              </w:rPr>
              <w:t>R 336.1282(b)(i)</w:t>
            </w:r>
          </w:p>
        </w:tc>
        <w:tc>
          <w:tcPr>
            <w:tcW w:w="2045" w:type="dxa"/>
            <w:tcBorders>
              <w:top w:val="single" w:sz="5" w:space="0" w:color="auto"/>
              <w:left w:val="single" w:sz="5" w:space="0" w:color="auto"/>
              <w:bottom w:val="single" w:sz="5" w:space="0" w:color="auto"/>
              <w:right w:val="double" w:sz="7" w:space="0" w:color="auto"/>
            </w:tcBorders>
            <w:vAlign w:val="center"/>
          </w:tcPr>
          <w:p w14:paraId="1E23C5FC" w14:textId="77777777" w:rsidR="00000000" w:rsidRDefault="005E27AF">
            <w:pPr>
              <w:tabs>
                <w:tab w:val="decimal" w:pos="792"/>
              </w:tabs>
              <w:kinsoku w:val="0"/>
              <w:overflowPunct w:val="0"/>
              <w:autoSpaceDE/>
              <w:autoSpaceDN/>
              <w:adjustRightInd/>
              <w:spacing w:line="255" w:lineRule="exact"/>
              <w:textAlignment w:val="baseline"/>
              <w:rPr>
                <w:rFonts w:ascii="Arial" w:hAnsi="Arial"/>
                <w:sz w:val="22"/>
              </w:rPr>
            </w:pPr>
            <w:r>
              <w:rPr>
                <w:rFonts w:ascii="Arial" w:hAnsi="Arial"/>
                <w:sz w:val="22"/>
              </w:rPr>
              <w:t>R 336.1212(4)(b)</w:t>
            </w:r>
          </w:p>
        </w:tc>
      </w:tr>
      <w:tr w:rsidR="00000000" w14:paraId="184A2722" w14:textId="77777777">
        <w:tblPrEx>
          <w:tblCellMar>
            <w:top w:w="0" w:type="dxa"/>
            <w:left w:w="0" w:type="dxa"/>
            <w:bottom w:w="0" w:type="dxa"/>
            <w:right w:w="0" w:type="dxa"/>
          </w:tblCellMar>
        </w:tblPrEx>
        <w:trPr>
          <w:trHeight w:hRule="exact" w:val="274"/>
        </w:trPr>
        <w:tc>
          <w:tcPr>
            <w:tcW w:w="2369" w:type="dxa"/>
            <w:tcBorders>
              <w:top w:val="single" w:sz="5" w:space="0" w:color="auto"/>
              <w:left w:val="single" w:sz="5" w:space="0" w:color="auto"/>
              <w:bottom w:val="single" w:sz="5" w:space="0" w:color="auto"/>
              <w:right w:val="single" w:sz="5" w:space="0" w:color="auto"/>
            </w:tcBorders>
            <w:vAlign w:val="center"/>
          </w:tcPr>
          <w:p w14:paraId="08AD532E" w14:textId="77777777" w:rsidR="00000000" w:rsidRDefault="005E27AF">
            <w:pPr>
              <w:kinsoku w:val="0"/>
              <w:overflowPunct w:val="0"/>
              <w:autoSpaceDE/>
              <w:autoSpaceDN/>
              <w:adjustRightInd/>
              <w:spacing w:after="8" w:line="255" w:lineRule="exact"/>
              <w:ind w:left="151"/>
              <w:textAlignment w:val="baseline"/>
              <w:rPr>
                <w:rFonts w:ascii="Arial" w:hAnsi="Arial"/>
                <w:sz w:val="22"/>
              </w:rPr>
            </w:pPr>
            <w:r>
              <w:rPr>
                <w:rFonts w:ascii="Arial" w:hAnsi="Arial"/>
                <w:sz w:val="22"/>
              </w:rPr>
              <w:t>EUSHOPHEAT3</w:t>
            </w:r>
          </w:p>
        </w:tc>
        <w:tc>
          <w:tcPr>
            <w:tcW w:w="3758" w:type="dxa"/>
            <w:tcBorders>
              <w:top w:val="single" w:sz="5" w:space="0" w:color="auto"/>
              <w:left w:val="single" w:sz="5" w:space="0" w:color="auto"/>
              <w:bottom w:val="single" w:sz="5" w:space="0" w:color="auto"/>
              <w:right w:val="single" w:sz="5" w:space="0" w:color="auto"/>
            </w:tcBorders>
            <w:vAlign w:val="center"/>
          </w:tcPr>
          <w:p w14:paraId="7C5CD0DE" w14:textId="77777777" w:rsidR="00000000" w:rsidRDefault="005E27AF">
            <w:pPr>
              <w:kinsoku w:val="0"/>
              <w:overflowPunct w:val="0"/>
              <w:autoSpaceDE/>
              <w:autoSpaceDN/>
              <w:adjustRightInd/>
              <w:spacing w:after="4" w:line="255" w:lineRule="exact"/>
              <w:ind w:left="115"/>
              <w:textAlignment w:val="baseline"/>
              <w:rPr>
                <w:rFonts w:ascii="Arial" w:hAnsi="Arial"/>
                <w:sz w:val="22"/>
              </w:rPr>
            </w:pPr>
            <w:r>
              <w:rPr>
                <w:rFonts w:ascii="Arial" w:hAnsi="Arial"/>
                <w:sz w:val="22"/>
              </w:rPr>
              <w:t>Shop space heater, 7,000 BTU/hr</w:t>
            </w:r>
          </w:p>
        </w:tc>
        <w:tc>
          <w:tcPr>
            <w:tcW w:w="2016" w:type="dxa"/>
            <w:tcBorders>
              <w:top w:val="single" w:sz="5" w:space="0" w:color="auto"/>
              <w:left w:val="single" w:sz="5" w:space="0" w:color="auto"/>
              <w:bottom w:val="single" w:sz="5" w:space="0" w:color="auto"/>
              <w:right w:val="single" w:sz="5" w:space="0" w:color="auto"/>
            </w:tcBorders>
            <w:vAlign w:val="center"/>
          </w:tcPr>
          <w:p w14:paraId="0FC5C797" w14:textId="77777777" w:rsidR="00000000" w:rsidRDefault="005E27AF">
            <w:pPr>
              <w:kinsoku w:val="0"/>
              <w:overflowPunct w:val="0"/>
              <w:autoSpaceDE/>
              <w:autoSpaceDN/>
              <w:adjustRightInd/>
              <w:spacing w:line="254" w:lineRule="exact"/>
              <w:jc w:val="center"/>
              <w:textAlignment w:val="baseline"/>
              <w:rPr>
                <w:rFonts w:ascii="Arial" w:hAnsi="Arial"/>
                <w:sz w:val="22"/>
              </w:rPr>
            </w:pPr>
            <w:r>
              <w:rPr>
                <w:rFonts w:ascii="Arial" w:hAnsi="Arial"/>
                <w:sz w:val="22"/>
              </w:rPr>
              <w:t>R 336.1282(b)(i)</w:t>
            </w:r>
          </w:p>
        </w:tc>
        <w:tc>
          <w:tcPr>
            <w:tcW w:w="2045" w:type="dxa"/>
            <w:tcBorders>
              <w:top w:val="single" w:sz="5" w:space="0" w:color="auto"/>
              <w:left w:val="single" w:sz="5" w:space="0" w:color="auto"/>
              <w:bottom w:val="single" w:sz="5" w:space="0" w:color="auto"/>
              <w:right w:val="double" w:sz="7" w:space="0" w:color="auto"/>
            </w:tcBorders>
            <w:vAlign w:val="center"/>
          </w:tcPr>
          <w:p w14:paraId="3186B7E9" w14:textId="77777777" w:rsidR="00000000" w:rsidRDefault="005E27AF">
            <w:pPr>
              <w:tabs>
                <w:tab w:val="decimal" w:pos="792"/>
              </w:tabs>
              <w:kinsoku w:val="0"/>
              <w:overflowPunct w:val="0"/>
              <w:autoSpaceDE/>
              <w:autoSpaceDN/>
              <w:adjustRightInd/>
              <w:spacing w:line="254" w:lineRule="exact"/>
              <w:textAlignment w:val="baseline"/>
              <w:rPr>
                <w:rFonts w:ascii="Arial" w:hAnsi="Arial"/>
                <w:sz w:val="22"/>
              </w:rPr>
            </w:pPr>
            <w:r>
              <w:rPr>
                <w:rFonts w:ascii="Arial" w:hAnsi="Arial"/>
                <w:sz w:val="22"/>
              </w:rPr>
              <w:t>R 336.1212(4)(b)</w:t>
            </w:r>
          </w:p>
        </w:tc>
      </w:tr>
      <w:tr w:rsidR="00000000" w14:paraId="192CF137" w14:textId="77777777">
        <w:tblPrEx>
          <w:tblCellMar>
            <w:top w:w="0" w:type="dxa"/>
            <w:left w:w="0" w:type="dxa"/>
            <w:bottom w:w="0" w:type="dxa"/>
            <w:right w:w="0" w:type="dxa"/>
          </w:tblCellMar>
        </w:tblPrEx>
        <w:trPr>
          <w:trHeight w:hRule="exact" w:val="309"/>
        </w:trPr>
        <w:tc>
          <w:tcPr>
            <w:tcW w:w="2369" w:type="dxa"/>
            <w:tcBorders>
              <w:top w:val="single" w:sz="5" w:space="0" w:color="auto"/>
              <w:left w:val="single" w:sz="5" w:space="0" w:color="auto"/>
              <w:bottom w:val="double" w:sz="7" w:space="0" w:color="auto"/>
              <w:right w:val="single" w:sz="5" w:space="0" w:color="auto"/>
            </w:tcBorders>
            <w:vAlign w:val="center"/>
          </w:tcPr>
          <w:p w14:paraId="6FCC13BF" w14:textId="77777777" w:rsidR="00000000" w:rsidRDefault="005E27AF">
            <w:pPr>
              <w:kinsoku w:val="0"/>
              <w:overflowPunct w:val="0"/>
              <w:autoSpaceDE/>
              <w:autoSpaceDN/>
              <w:adjustRightInd/>
              <w:spacing w:after="37" w:line="255" w:lineRule="exact"/>
              <w:ind w:left="151"/>
              <w:textAlignment w:val="baseline"/>
              <w:rPr>
                <w:rFonts w:ascii="Arial" w:hAnsi="Arial"/>
                <w:sz w:val="22"/>
              </w:rPr>
            </w:pPr>
            <w:r>
              <w:rPr>
                <w:rFonts w:ascii="Arial" w:hAnsi="Arial"/>
                <w:sz w:val="22"/>
              </w:rPr>
              <w:t>EUSHOPHEAT4</w:t>
            </w:r>
          </w:p>
        </w:tc>
        <w:tc>
          <w:tcPr>
            <w:tcW w:w="3758" w:type="dxa"/>
            <w:tcBorders>
              <w:top w:val="single" w:sz="5" w:space="0" w:color="auto"/>
              <w:left w:val="single" w:sz="5" w:space="0" w:color="auto"/>
              <w:bottom w:val="double" w:sz="7" w:space="0" w:color="auto"/>
              <w:right w:val="single" w:sz="5" w:space="0" w:color="auto"/>
            </w:tcBorders>
            <w:vAlign w:val="center"/>
          </w:tcPr>
          <w:p w14:paraId="031E82C6" w14:textId="77777777" w:rsidR="00000000" w:rsidRDefault="005E27AF">
            <w:pPr>
              <w:kinsoku w:val="0"/>
              <w:overflowPunct w:val="0"/>
              <w:autoSpaceDE/>
              <w:autoSpaceDN/>
              <w:adjustRightInd/>
              <w:spacing w:after="37" w:line="255" w:lineRule="exact"/>
              <w:ind w:left="115"/>
              <w:textAlignment w:val="baseline"/>
              <w:rPr>
                <w:rFonts w:ascii="Arial" w:hAnsi="Arial"/>
                <w:sz w:val="22"/>
              </w:rPr>
            </w:pPr>
            <w:r>
              <w:rPr>
                <w:rFonts w:ascii="Arial" w:hAnsi="Arial"/>
                <w:sz w:val="22"/>
              </w:rPr>
              <w:t>Shop space heater, 7,000 BTU/hr</w:t>
            </w:r>
          </w:p>
        </w:tc>
        <w:tc>
          <w:tcPr>
            <w:tcW w:w="2016" w:type="dxa"/>
            <w:tcBorders>
              <w:top w:val="single" w:sz="5" w:space="0" w:color="auto"/>
              <w:left w:val="single" w:sz="5" w:space="0" w:color="auto"/>
              <w:bottom w:val="double" w:sz="7" w:space="0" w:color="auto"/>
              <w:right w:val="single" w:sz="5" w:space="0" w:color="auto"/>
            </w:tcBorders>
            <w:vAlign w:val="center"/>
          </w:tcPr>
          <w:p w14:paraId="448B871F" w14:textId="77777777" w:rsidR="00000000" w:rsidRDefault="005E27AF">
            <w:pPr>
              <w:kinsoku w:val="0"/>
              <w:overflowPunct w:val="0"/>
              <w:autoSpaceDE/>
              <w:autoSpaceDN/>
              <w:adjustRightInd/>
              <w:spacing w:after="36" w:line="255" w:lineRule="exact"/>
              <w:jc w:val="center"/>
              <w:textAlignment w:val="baseline"/>
              <w:rPr>
                <w:rFonts w:ascii="Arial" w:hAnsi="Arial"/>
                <w:sz w:val="22"/>
              </w:rPr>
            </w:pPr>
            <w:r>
              <w:rPr>
                <w:rFonts w:ascii="Arial" w:hAnsi="Arial"/>
                <w:sz w:val="22"/>
              </w:rPr>
              <w:t>R 336.1282(b)(i)</w:t>
            </w:r>
          </w:p>
        </w:tc>
        <w:tc>
          <w:tcPr>
            <w:tcW w:w="2045" w:type="dxa"/>
            <w:tcBorders>
              <w:top w:val="single" w:sz="5" w:space="0" w:color="auto"/>
              <w:left w:val="single" w:sz="5" w:space="0" w:color="auto"/>
              <w:bottom w:val="double" w:sz="7" w:space="0" w:color="auto"/>
              <w:right w:val="double" w:sz="7" w:space="0" w:color="auto"/>
            </w:tcBorders>
            <w:vAlign w:val="center"/>
          </w:tcPr>
          <w:p w14:paraId="37CB9C03" w14:textId="77777777" w:rsidR="00000000" w:rsidRDefault="005E27AF">
            <w:pPr>
              <w:tabs>
                <w:tab w:val="decimal" w:pos="792"/>
              </w:tabs>
              <w:kinsoku w:val="0"/>
              <w:overflowPunct w:val="0"/>
              <w:autoSpaceDE/>
              <w:autoSpaceDN/>
              <w:adjustRightInd/>
              <w:spacing w:before="40" w:after="7" w:line="255" w:lineRule="exact"/>
              <w:textAlignment w:val="baseline"/>
              <w:rPr>
                <w:rFonts w:ascii="Arial" w:hAnsi="Arial"/>
                <w:sz w:val="22"/>
              </w:rPr>
            </w:pPr>
            <w:r>
              <w:rPr>
                <w:rFonts w:ascii="Arial" w:hAnsi="Arial"/>
                <w:sz w:val="22"/>
              </w:rPr>
              <w:t>R 336.1212(4)(b)</w:t>
            </w:r>
          </w:p>
        </w:tc>
      </w:tr>
    </w:tbl>
    <w:p w14:paraId="6C2E8173" w14:textId="77777777" w:rsidR="00000000" w:rsidRDefault="005E27AF">
      <w:pPr>
        <w:kinsoku w:val="0"/>
        <w:overflowPunct w:val="0"/>
        <w:autoSpaceDE/>
        <w:autoSpaceDN/>
        <w:adjustRightInd/>
        <w:spacing w:after="235" w:line="20" w:lineRule="exact"/>
        <w:ind w:left="31" w:right="155"/>
        <w:textAlignment w:val="baseline"/>
        <w:rPr>
          <w:sz w:val="24"/>
        </w:rPr>
      </w:pPr>
    </w:p>
    <w:p w14:paraId="4F291B01" w14:textId="77777777" w:rsidR="00000000" w:rsidRDefault="005E27AF">
      <w:pPr>
        <w:kinsoku w:val="0"/>
        <w:overflowPunct w:val="0"/>
        <w:autoSpaceDE/>
        <w:autoSpaceDN/>
        <w:adjustRightInd/>
        <w:spacing w:before="2" w:line="232" w:lineRule="exact"/>
        <w:ind w:left="72"/>
        <w:textAlignment w:val="baseline"/>
        <w:rPr>
          <w:rFonts w:ascii="Arial" w:hAnsi="Arial"/>
          <w:b/>
          <w:sz w:val="22"/>
          <w:u w:val="single"/>
        </w:rPr>
      </w:pPr>
      <w:r>
        <w:rPr>
          <w:rFonts w:ascii="Arial" w:hAnsi="Arial"/>
          <w:b/>
          <w:sz w:val="22"/>
          <w:u w:val="single"/>
        </w:rPr>
        <w:t>Draft ROP Terms/Conditions Not Agreed to by Applicant</w:t>
      </w:r>
    </w:p>
    <w:p w14:paraId="76FDC383" w14:textId="77777777" w:rsidR="00000000" w:rsidRDefault="005E27AF">
      <w:pPr>
        <w:kinsoku w:val="0"/>
        <w:overflowPunct w:val="0"/>
        <w:autoSpaceDE/>
        <w:autoSpaceDN/>
        <w:adjustRightInd/>
        <w:spacing w:before="264" w:line="255" w:lineRule="exact"/>
        <w:ind w:left="72" w:right="144"/>
        <w:jc w:val="both"/>
        <w:textAlignment w:val="baseline"/>
        <w:rPr>
          <w:rFonts w:ascii="Arial" w:hAnsi="Arial"/>
          <w:sz w:val="22"/>
        </w:rPr>
      </w:pPr>
      <w:r>
        <w:rPr>
          <w:rFonts w:ascii="Arial" w:hAnsi="Arial"/>
          <w:sz w:val="22"/>
        </w:rPr>
        <w:t>This draft ROP does not contain any terms and/or conditions that the AQD and the applicant did not agree upon pursuant to Rule 214(2).</w:t>
      </w:r>
    </w:p>
    <w:p w14:paraId="004263BE" w14:textId="77777777" w:rsidR="00000000" w:rsidRDefault="005E27AF">
      <w:pPr>
        <w:kinsoku w:val="0"/>
        <w:overflowPunct w:val="0"/>
        <w:autoSpaceDE/>
        <w:autoSpaceDN/>
        <w:adjustRightInd/>
        <w:spacing w:before="254" w:line="232" w:lineRule="exact"/>
        <w:ind w:left="72"/>
        <w:textAlignment w:val="baseline"/>
        <w:rPr>
          <w:rFonts w:ascii="Arial" w:hAnsi="Arial"/>
          <w:b/>
          <w:spacing w:val="-1"/>
          <w:sz w:val="22"/>
          <w:u w:val="single"/>
        </w:rPr>
      </w:pPr>
      <w:r>
        <w:rPr>
          <w:rFonts w:ascii="Arial" w:hAnsi="Arial"/>
          <w:b/>
          <w:spacing w:val="-1"/>
          <w:sz w:val="22"/>
          <w:u w:val="single"/>
        </w:rPr>
        <w:t>Compliance Status</w:t>
      </w:r>
    </w:p>
    <w:p w14:paraId="0DF919E9" w14:textId="77777777" w:rsidR="00000000" w:rsidRDefault="005E27AF">
      <w:pPr>
        <w:kinsoku w:val="0"/>
        <w:overflowPunct w:val="0"/>
        <w:autoSpaceDE/>
        <w:autoSpaceDN/>
        <w:adjustRightInd/>
        <w:spacing w:before="270" w:line="255" w:lineRule="exact"/>
        <w:ind w:left="72" w:right="144"/>
        <w:jc w:val="both"/>
        <w:textAlignment w:val="baseline"/>
        <w:rPr>
          <w:rFonts w:ascii="Arial" w:hAnsi="Arial"/>
          <w:sz w:val="22"/>
        </w:rPr>
      </w:pPr>
      <w:r>
        <w:rPr>
          <w:rFonts w:ascii="Arial" w:hAnsi="Arial"/>
          <w:sz w:val="22"/>
        </w:rPr>
        <w:t>The AQD finds that the stationary source is expected to be in compliance with all applicable requiremen</w:t>
      </w:r>
      <w:r>
        <w:rPr>
          <w:rFonts w:ascii="Arial" w:hAnsi="Arial"/>
          <w:sz w:val="22"/>
        </w:rPr>
        <w:t>ts as of the effective date of this ROP.</w:t>
      </w:r>
    </w:p>
    <w:p w14:paraId="2863C7BB" w14:textId="77777777" w:rsidR="00000000" w:rsidRDefault="005E27AF">
      <w:pPr>
        <w:kinsoku w:val="0"/>
        <w:overflowPunct w:val="0"/>
        <w:autoSpaceDE/>
        <w:autoSpaceDN/>
        <w:adjustRightInd/>
        <w:spacing w:before="354" w:line="255" w:lineRule="exact"/>
        <w:ind w:left="72"/>
        <w:jc w:val="center"/>
        <w:textAlignment w:val="baseline"/>
        <w:rPr>
          <w:rFonts w:ascii="Arial" w:hAnsi="Arial"/>
          <w:spacing w:val="-12"/>
          <w:sz w:val="22"/>
        </w:rPr>
      </w:pPr>
      <w:r>
        <w:rPr>
          <w:rFonts w:ascii="Arial" w:hAnsi="Arial"/>
          <w:spacing w:val="-12"/>
          <w:sz w:val="22"/>
        </w:rPr>
        <w:t>Page: 6</w:t>
      </w:r>
    </w:p>
    <w:p w14:paraId="16F208BD" w14:textId="77777777" w:rsidR="00000000" w:rsidRDefault="005E27AF">
      <w:pPr>
        <w:widowControl/>
        <w:rPr>
          <w:sz w:val="24"/>
        </w:rPr>
        <w:sectPr w:rsidR="00000000">
          <w:pgSz w:w="12269" w:h="15840"/>
          <w:pgMar w:top="1480" w:right="1091" w:bottom="190" w:left="804" w:header="720" w:footer="720" w:gutter="0"/>
          <w:cols w:space="720"/>
          <w:noEndnote/>
        </w:sectPr>
      </w:pPr>
    </w:p>
    <w:p w14:paraId="5E46025D" w14:textId="77777777" w:rsidR="00000000" w:rsidRDefault="005E27AF">
      <w:pPr>
        <w:kinsoku w:val="0"/>
        <w:overflowPunct w:val="0"/>
        <w:autoSpaceDE/>
        <w:autoSpaceDN/>
        <w:adjustRightInd/>
        <w:spacing w:before="14" w:line="233" w:lineRule="exact"/>
        <w:ind w:left="72"/>
        <w:textAlignment w:val="baseline"/>
        <w:rPr>
          <w:rFonts w:ascii="Arial" w:hAnsi="Arial"/>
          <w:b/>
          <w:sz w:val="22"/>
          <w:u w:val="single"/>
        </w:rPr>
      </w:pPr>
      <w:r>
        <w:rPr>
          <w:rFonts w:ascii="Arial" w:hAnsi="Arial"/>
          <w:b/>
          <w:sz w:val="22"/>
          <w:u w:val="single"/>
        </w:rPr>
        <w:lastRenderedPageBreak/>
        <w:t>Action taken by the MDEQ, AQD</w:t>
      </w:r>
    </w:p>
    <w:p w14:paraId="3ED5A378" w14:textId="77777777" w:rsidR="00000000" w:rsidRDefault="005E27AF">
      <w:pPr>
        <w:kinsoku w:val="0"/>
        <w:overflowPunct w:val="0"/>
        <w:autoSpaceDE/>
        <w:autoSpaceDN/>
        <w:adjustRightInd/>
        <w:spacing w:before="264" w:after="11348" w:line="254" w:lineRule="exact"/>
        <w:ind w:left="72" w:right="72"/>
        <w:jc w:val="both"/>
        <w:textAlignment w:val="baseline"/>
        <w:rPr>
          <w:rFonts w:ascii="Arial" w:hAnsi="Arial"/>
          <w:sz w:val="22"/>
        </w:rPr>
      </w:pPr>
      <w:r>
        <w:rPr>
          <w:rFonts w:ascii="Arial" w:hAnsi="Arial"/>
          <w:sz w:val="22"/>
        </w:rPr>
        <w:t>The AQD proposes to approve this ROP. A final decision on the ROP will not be made until the public and affected states have had an opportunity to comment on the AQD's proposed action and draft permit. In addition, the USEPA is allowed up to 45 days to rev</w:t>
      </w:r>
      <w:r>
        <w:rPr>
          <w:rFonts w:ascii="Arial" w:hAnsi="Arial"/>
          <w:sz w:val="22"/>
        </w:rPr>
        <w:t>iew the draft ROP and related material. The AQD is not required to accept recommendations that are not based on applicable requirements. The delegated decision maker for the AQD is Janis Ransom, Cadillac District Supervisor. The final determination for ROP</w:t>
      </w:r>
      <w:r>
        <w:rPr>
          <w:rFonts w:ascii="Arial" w:hAnsi="Arial"/>
          <w:sz w:val="22"/>
        </w:rPr>
        <w:t xml:space="preserve"> approval/disapproval will be based on the contents of the ROP Application, a judgment that the stationary source will be able to comply with applicable emission limits and other terms and conditions, and resolution of any objections by the USEPA.</w:t>
      </w:r>
    </w:p>
    <w:p w14:paraId="24ED0BD6" w14:textId="77777777" w:rsidR="00000000" w:rsidRDefault="005E27AF">
      <w:pPr>
        <w:widowControl/>
        <w:rPr>
          <w:sz w:val="24"/>
        </w:rPr>
        <w:sectPr w:rsidR="00000000">
          <w:pgSz w:w="12269" w:h="15840"/>
          <w:pgMar w:top="1200" w:right="713" w:bottom="210" w:left="1182" w:header="720" w:footer="720" w:gutter="0"/>
          <w:cols w:space="720"/>
          <w:noEndnote/>
        </w:sectPr>
      </w:pPr>
    </w:p>
    <w:p w14:paraId="34EBD108" w14:textId="77777777" w:rsidR="00000000" w:rsidRDefault="005E27AF">
      <w:pPr>
        <w:kinsoku w:val="0"/>
        <w:overflowPunct w:val="0"/>
        <w:autoSpaceDE/>
        <w:autoSpaceDN/>
        <w:adjustRightInd/>
        <w:spacing w:line="248" w:lineRule="exact"/>
        <w:jc w:val="center"/>
        <w:textAlignment w:val="baseline"/>
        <w:rPr>
          <w:rFonts w:ascii="Arial" w:hAnsi="Arial"/>
          <w:spacing w:val="3"/>
          <w:sz w:val="22"/>
        </w:rPr>
      </w:pPr>
      <w:r>
        <w:rPr>
          <w:rFonts w:ascii="Arial" w:hAnsi="Arial"/>
          <w:spacing w:val="3"/>
          <w:sz w:val="22"/>
        </w:rPr>
        <w:t>Page: 7</w:t>
      </w:r>
    </w:p>
    <w:p w14:paraId="55BEF3E6" w14:textId="77777777" w:rsidR="00000000" w:rsidRDefault="005E27AF">
      <w:pPr>
        <w:widowControl/>
        <w:rPr>
          <w:sz w:val="24"/>
        </w:rPr>
        <w:sectPr w:rsidR="00000000">
          <w:type w:val="continuous"/>
          <w:pgSz w:w="12269" w:h="15840"/>
          <w:pgMar w:top="1200" w:right="760" w:bottom="210" w:left="1135" w:header="720" w:footer="720" w:gutter="0"/>
          <w:cols w:space="720"/>
          <w:noEndnote/>
        </w:sectPr>
      </w:pPr>
    </w:p>
    <w:p w14:paraId="199FB026" w14:textId="77777777" w:rsidR="00000000" w:rsidRDefault="005E27AF">
      <w:pPr>
        <w:kinsoku w:val="0"/>
        <w:overflowPunct w:val="0"/>
        <w:autoSpaceDE/>
        <w:autoSpaceDN/>
        <w:adjustRightInd/>
        <w:spacing w:before="6" w:line="212" w:lineRule="exact"/>
        <w:ind w:left="216"/>
        <w:jc w:val="center"/>
        <w:textAlignment w:val="baseline"/>
        <w:rPr>
          <w:rFonts w:ascii="Arial" w:hAnsi="Arial"/>
          <w:sz w:val="21"/>
        </w:rPr>
      </w:pPr>
      <w:r>
        <w:rPr>
          <w:rFonts w:ascii="Arial" w:hAnsi="Arial"/>
          <w:sz w:val="21"/>
        </w:rPr>
        <w:lastRenderedPageBreak/>
        <w:t>Michigan Department of Environmental Quality</w:t>
      </w:r>
      <w:r>
        <w:rPr>
          <w:rFonts w:ascii="Arial" w:hAnsi="Arial"/>
          <w:sz w:val="21"/>
        </w:rPr>
        <w:br/>
        <w:t>Air Quality Division</w:t>
      </w:r>
    </w:p>
    <w:p w14:paraId="1E35635F" w14:textId="77777777" w:rsidR="00000000" w:rsidRDefault="005E27AF">
      <w:pPr>
        <w:tabs>
          <w:tab w:val="left" w:pos="3024"/>
          <w:tab w:val="left" w:pos="8640"/>
        </w:tabs>
        <w:kinsoku w:val="0"/>
        <w:overflowPunct w:val="0"/>
        <w:autoSpaceDE/>
        <w:autoSpaceDN/>
        <w:adjustRightInd/>
        <w:spacing w:line="300" w:lineRule="exact"/>
        <w:ind w:left="360"/>
        <w:textAlignment w:val="baseline"/>
        <w:rPr>
          <w:rFonts w:ascii="Arial" w:hAnsi="Arial"/>
          <w:spacing w:val="-3"/>
          <w:sz w:val="21"/>
        </w:rPr>
      </w:pPr>
      <w:r>
        <w:rPr>
          <w:rFonts w:ascii="Arial" w:hAnsi="Arial"/>
          <w:spacing w:val="-3"/>
          <w:sz w:val="21"/>
        </w:rPr>
        <w:t>State Registration Number</w:t>
      </w:r>
      <w:r>
        <w:rPr>
          <w:rFonts w:ascii="Arial" w:hAnsi="Arial"/>
          <w:spacing w:val="-3"/>
          <w:sz w:val="21"/>
        </w:rPr>
        <w:tab/>
      </w:r>
      <w:r>
        <w:rPr>
          <w:rFonts w:ascii="Arial" w:hAnsi="Arial"/>
          <w:b/>
          <w:spacing w:val="-3"/>
          <w:sz w:val="28"/>
        </w:rPr>
        <w:t>RENEWABLE OPERATING PERMIT</w:t>
      </w:r>
      <w:r>
        <w:rPr>
          <w:rFonts w:ascii="Arial" w:hAnsi="Arial"/>
          <w:b/>
          <w:spacing w:val="-3"/>
          <w:sz w:val="28"/>
        </w:rPr>
        <w:tab/>
      </w:r>
      <w:r>
        <w:rPr>
          <w:rFonts w:ascii="Arial" w:hAnsi="Arial"/>
          <w:spacing w:val="-3"/>
          <w:sz w:val="21"/>
        </w:rPr>
        <w:t>ROP Number</w:t>
      </w:r>
    </w:p>
    <w:p w14:paraId="0131E485" w14:textId="77777777" w:rsidR="00000000" w:rsidRDefault="005E27AF">
      <w:pPr>
        <w:tabs>
          <w:tab w:val="left" w:pos="3024"/>
          <w:tab w:val="left" w:pos="8352"/>
        </w:tabs>
        <w:kinsoku w:val="0"/>
        <w:overflowPunct w:val="0"/>
        <w:autoSpaceDE/>
        <w:autoSpaceDN/>
        <w:adjustRightInd/>
        <w:spacing w:before="281" w:line="259" w:lineRule="exact"/>
        <w:ind w:left="1008"/>
        <w:textAlignment w:val="baseline"/>
        <w:rPr>
          <w:rFonts w:ascii="Arial" w:hAnsi="Arial"/>
          <w:spacing w:val="-5"/>
          <w:sz w:val="21"/>
        </w:rPr>
      </w:pPr>
      <w:r>
        <w:rPr>
          <w:rFonts w:ascii="Arial" w:hAnsi="Arial"/>
          <w:spacing w:val="-5"/>
          <w:sz w:val="21"/>
        </w:rPr>
        <w:t>N2940</w:t>
      </w:r>
      <w:r>
        <w:rPr>
          <w:rFonts w:ascii="Arial" w:hAnsi="Arial"/>
          <w:spacing w:val="-5"/>
          <w:sz w:val="21"/>
        </w:rPr>
        <w:tab/>
      </w:r>
      <w:r>
        <w:rPr>
          <w:rFonts w:ascii="Arial" w:hAnsi="Arial"/>
          <w:b/>
          <w:spacing w:val="-5"/>
          <w:sz w:val="21"/>
        </w:rPr>
        <w:t>MAY 21, 2015 - STAFF REPORT ADDENDUM</w:t>
      </w:r>
      <w:r>
        <w:rPr>
          <w:rFonts w:ascii="Arial" w:hAnsi="Arial"/>
          <w:b/>
          <w:spacing w:val="-5"/>
          <w:sz w:val="21"/>
        </w:rPr>
        <w:tab/>
      </w:r>
      <w:r>
        <w:rPr>
          <w:rFonts w:ascii="Arial" w:hAnsi="Arial"/>
          <w:spacing w:val="-5"/>
          <w:sz w:val="21"/>
        </w:rPr>
        <w:t>MI-ROP-N2940-2015</w:t>
      </w:r>
    </w:p>
    <w:p w14:paraId="72186DD9" w14:textId="77777777" w:rsidR="00000000" w:rsidRDefault="005E27AF">
      <w:pPr>
        <w:kinsoku w:val="0"/>
        <w:overflowPunct w:val="0"/>
        <w:autoSpaceDE/>
        <w:autoSpaceDN/>
        <w:adjustRightInd/>
        <w:spacing w:before="492" w:line="248" w:lineRule="exact"/>
        <w:ind w:left="72"/>
        <w:textAlignment w:val="baseline"/>
        <w:rPr>
          <w:rFonts w:ascii="Arial" w:hAnsi="Arial"/>
          <w:b/>
          <w:spacing w:val="2"/>
          <w:sz w:val="21"/>
        </w:rPr>
      </w:pPr>
      <w:r>
        <w:rPr>
          <w:rFonts w:ascii="Arial" w:hAnsi="Arial"/>
          <w:b/>
          <w:spacing w:val="2"/>
          <w:sz w:val="21"/>
          <w:u w:val="single"/>
        </w:rPr>
        <w:t>Purpose</w:t>
      </w:r>
    </w:p>
    <w:p w14:paraId="2E3B0C21" w14:textId="77777777" w:rsidR="00000000" w:rsidRDefault="005E27AF">
      <w:pPr>
        <w:kinsoku w:val="0"/>
        <w:overflowPunct w:val="0"/>
        <w:autoSpaceDE/>
        <w:autoSpaceDN/>
        <w:adjustRightInd/>
        <w:spacing w:before="264" w:line="251" w:lineRule="exact"/>
        <w:ind w:left="72" w:right="72"/>
        <w:jc w:val="both"/>
        <w:textAlignment w:val="baseline"/>
        <w:rPr>
          <w:rFonts w:ascii="Arial" w:hAnsi="Arial"/>
          <w:spacing w:val="4"/>
          <w:sz w:val="21"/>
        </w:rPr>
      </w:pPr>
      <w:r>
        <w:rPr>
          <w:rFonts w:ascii="Arial" w:hAnsi="Arial"/>
          <w:spacing w:val="4"/>
          <w:sz w:val="21"/>
        </w:rPr>
        <w:t>A Staff Report dated April 20, 2015, was developed in order to set forth the applicable requirements and factual basis for the draft Renewable Operating Permit (ROP) terms and conditions as required by R 336.1214(1). The purpose of this Staff Report Addend</w:t>
      </w:r>
      <w:r>
        <w:rPr>
          <w:rFonts w:ascii="Arial" w:hAnsi="Arial"/>
          <w:spacing w:val="4"/>
          <w:sz w:val="21"/>
        </w:rPr>
        <w:t>um is to summarize any significant comments received on the draft ROP during the 30-day public comment period as described in R 336.1214(3). In addition, this addendum describes any changes to the draft ROP resulting from these pertinent comments.</w:t>
      </w:r>
    </w:p>
    <w:p w14:paraId="2A4D1B64" w14:textId="77777777" w:rsidR="00000000" w:rsidRDefault="005E27AF">
      <w:pPr>
        <w:kinsoku w:val="0"/>
        <w:overflowPunct w:val="0"/>
        <w:autoSpaceDE/>
        <w:autoSpaceDN/>
        <w:adjustRightInd/>
        <w:spacing w:before="261" w:after="235" w:line="248" w:lineRule="exact"/>
        <w:ind w:left="72"/>
        <w:textAlignment w:val="baseline"/>
        <w:rPr>
          <w:rFonts w:ascii="Arial" w:hAnsi="Arial"/>
          <w:b/>
          <w:spacing w:val="4"/>
          <w:sz w:val="21"/>
          <w:u w:val="single"/>
        </w:rPr>
      </w:pPr>
      <w:r>
        <w:rPr>
          <w:rFonts w:ascii="Arial" w:hAnsi="Arial"/>
          <w:b/>
          <w:spacing w:val="4"/>
          <w:sz w:val="21"/>
          <w:u w:val="single"/>
        </w:rPr>
        <w:t xml:space="preserve">General </w:t>
      </w:r>
      <w:r>
        <w:rPr>
          <w:rFonts w:ascii="Arial" w:hAnsi="Arial"/>
          <w:b/>
          <w:spacing w:val="4"/>
          <w:sz w:val="21"/>
          <w:u w:val="single"/>
        </w:rPr>
        <w:t>Information</w:t>
      </w:r>
    </w:p>
    <w:p w14:paraId="6B209727" w14:textId="53E45FB1" w:rsidR="00000000" w:rsidRDefault="005E27AF">
      <w:pPr>
        <w:kinsoku w:val="0"/>
        <w:overflowPunct w:val="0"/>
        <w:autoSpaceDE/>
        <w:autoSpaceDN/>
        <w:adjustRightInd/>
        <w:spacing w:line="242" w:lineRule="exact"/>
        <w:ind w:left="72"/>
        <w:textAlignment w:val="baseline"/>
        <w:rPr>
          <w:rFonts w:ascii="Arial" w:hAnsi="Arial"/>
          <w:b/>
          <w:spacing w:val="4"/>
          <w:sz w:val="21"/>
          <w:u w:val="single"/>
        </w:rPr>
      </w:pPr>
      <w:r>
        <w:rPr>
          <w:noProof/>
        </w:rPr>
        <mc:AlternateContent>
          <mc:Choice Requires="wps">
            <w:drawing>
              <wp:anchor distT="0" distB="165100" distL="0" distR="0" simplePos="0" relativeHeight="251663360" behindDoc="1" locked="0" layoutInCell="0" allowOverlap="1" wp14:anchorId="0E31BC20" wp14:editId="5AD90D69">
                <wp:simplePos x="0" y="0"/>
                <wp:positionH relativeFrom="page">
                  <wp:posOffset>514985</wp:posOffset>
                </wp:positionH>
                <wp:positionV relativeFrom="page">
                  <wp:posOffset>3821430</wp:posOffset>
                </wp:positionV>
                <wp:extent cx="6587490" cy="71882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18820"/>
                        </a:xfrm>
                        <a:prstGeom prst="rect">
                          <a:avLst/>
                        </a:prstGeom>
                        <a:solidFill>
                          <a:srgbClr val="FFFFFF">
                            <a:alpha val="0"/>
                          </a:srgbClr>
                        </a:solidFill>
                        <a:ln w="27305" cmpd="dbl">
                          <a:solidFill>
                            <a:srgbClr val="000000"/>
                          </a:solidFill>
                          <a:miter lim="800000"/>
                          <a:headEnd/>
                          <a:tailEnd/>
                        </a:ln>
                      </wps:spPr>
                      <wps:txbx>
                        <w:txbxContent>
                          <w:p w14:paraId="7A7CC5CB" w14:textId="77777777" w:rsidR="00000000" w:rsidRDefault="005E27AF">
                            <w:pPr>
                              <w:kinsoku w:val="0"/>
                              <w:overflowPunct w:val="0"/>
                              <w:autoSpaceDE/>
                              <w:autoSpaceDN/>
                              <w:adjustRightInd/>
                              <w:textAlignment w:val="baseline"/>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BC20" id="_x0000_t202" coordsize="21600,21600" o:spt="202" path="m,l,21600r21600,l21600,xe">
                <v:stroke joinstyle="miter"/>
                <v:path gradientshapeok="t" o:connecttype="rect"/>
              </v:shapetype>
              <v:shape id="Text Box 7" o:spid="_x0000_s1026" type="#_x0000_t202" style="position:absolute;left:0;text-align:left;margin-left:40.55pt;margin-top:300.9pt;width:518.7pt;height:56.6pt;z-index:-251653120;visibility:visible;mso-wrap-style:square;mso-width-percent:0;mso-height-percent:0;mso-wrap-distance-left:0;mso-wrap-distance-top:0;mso-wrap-distance-right:0;mso-wrap-distance-bottom:1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" o:allowincell="f" strokeweight="2.15pt">
                <v:fill opacity="0"/>
                <v:stroke linestyle="thinThin"/>
                <v:textbox inset="0,0,0,0">
                  <w:txbxContent>
                    <w:p w14:paraId="7A7CC5CB" w14:textId="77777777" w:rsidR="00000000" w:rsidRDefault="005E27AF">
                      <w:pPr>
                        <w:kinsoku w:val="0"/>
                        <w:overflowPunct w:val="0"/>
                        <w:autoSpaceDE/>
                        <w:autoSpaceDN/>
                        <w:adjustRightInd/>
                        <w:textAlignment w:val="baseline"/>
                        <w:rPr>
                          <w:sz w:val="24"/>
                        </w:rPr>
                      </w:pP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250AD9B7" wp14:editId="40AAB24B">
                <wp:simplePos x="0" y="0"/>
                <wp:positionH relativeFrom="page">
                  <wp:posOffset>3465830</wp:posOffset>
                </wp:positionH>
                <wp:positionV relativeFrom="page">
                  <wp:posOffset>3865880</wp:posOffset>
                </wp:positionV>
                <wp:extent cx="2934970" cy="314960"/>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31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051B9" w14:textId="77777777" w:rsidR="00000000" w:rsidRDefault="005E27AF">
                            <w:pPr>
                              <w:kinsoku w:val="0"/>
                              <w:overflowPunct w:val="0"/>
                              <w:autoSpaceDE/>
                              <w:autoSpaceDN/>
                              <w:adjustRightInd/>
                              <w:spacing w:line="246" w:lineRule="exact"/>
                              <w:jc w:val="both"/>
                              <w:textAlignment w:val="baseline"/>
                              <w:rPr>
                                <w:rFonts w:ascii="Arial" w:hAnsi="Arial"/>
                                <w:sz w:val="21"/>
                              </w:rPr>
                            </w:pPr>
                            <w:r>
                              <w:rPr>
                                <w:rFonts w:ascii="Arial" w:hAnsi="Arial"/>
                                <w:sz w:val="21"/>
                              </w:rPr>
                              <w:t>Mr. William Johnson, Vice President Operations 303-605-1752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D9B7" id="Text Box 8" o:spid="_x0000_s1027" type="#_x0000_t202" style="position:absolute;left:0;text-align:left;margin-left:272.9pt;margin-top:304.4pt;width:231.1pt;height:24.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" o:allowincell="f" stroked="f">
                <v:fill opacity="0"/>
                <v:textbox inset="0,0,0,0">
                  <w:txbxContent>
                    <w:p w14:paraId="2CA051B9" w14:textId="77777777" w:rsidR="00000000" w:rsidRDefault="005E27AF">
                      <w:pPr>
                        <w:kinsoku w:val="0"/>
                        <w:overflowPunct w:val="0"/>
                        <w:autoSpaceDE/>
                        <w:autoSpaceDN/>
                        <w:adjustRightInd/>
                        <w:spacing w:line="246" w:lineRule="exact"/>
                        <w:jc w:val="both"/>
                        <w:textAlignment w:val="baseline"/>
                        <w:rPr>
                          <w:rFonts w:ascii="Arial" w:hAnsi="Arial"/>
                          <w:sz w:val="21"/>
                        </w:rPr>
                      </w:pPr>
                      <w:r>
                        <w:rPr>
                          <w:rFonts w:ascii="Arial" w:hAnsi="Arial"/>
                          <w:sz w:val="21"/>
                        </w:rPr>
                        <w:t>Mr. William Johnson, Vice President Operations 303-605-1752</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2C4EFCE6" wp14:editId="331FD5B8">
                <wp:simplePos x="0" y="0"/>
                <wp:positionH relativeFrom="page">
                  <wp:posOffset>537845</wp:posOffset>
                </wp:positionH>
                <wp:positionV relativeFrom="page">
                  <wp:posOffset>3848735</wp:posOffset>
                </wp:positionV>
                <wp:extent cx="1368425" cy="245745"/>
                <wp:effectExtent l="0" t="0" r="0" b="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245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BD2DA" w14:textId="77777777" w:rsidR="00000000" w:rsidRDefault="005E27AF">
                            <w:pPr>
                              <w:kinsoku w:val="0"/>
                              <w:overflowPunct w:val="0"/>
                              <w:autoSpaceDE/>
                              <w:autoSpaceDN/>
                              <w:adjustRightInd/>
                              <w:spacing w:before="144" w:line="231" w:lineRule="exact"/>
                              <w:jc w:val="right"/>
                              <w:textAlignment w:val="baseline"/>
                              <w:rPr>
                                <w:rFonts w:ascii="Arial" w:hAnsi="Arial"/>
                                <w:spacing w:val="2"/>
                                <w:sz w:val="21"/>
                              </w:rPr>
                            </w:pPr>
                            <w:r>
                              <w:rPr>
                                <w:rFonts w:ascii="Arial" w:hAnsi="Arial"/>
                                <w:spacing w:val="2"/>
                                <w:sz w:val="21"/>
                              </w:rPr>
                              <w:t>Responsible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FCE6" id="Text Box 9" o:spid="_x0000_s1028" type="#_x0000_t202" style="position:absolute;left:0;text-align:left;margin-left:42.35pt;margin-top:303.05pt;width:107.75pt;height:19.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" o:allowincell="f" stroked="f">
                <v:fill opacity="0"/>
                <v:textbox inset="0,0,0,0">
                  <w:txbxContent>
                    <w:p w14:paraId="517BD2DA" w14:textId="77777777" w:rsidR="00000000" w:rsidRDefault="005E27AF">
                      <w:pPr>
                        <w:kinsoku w:val="0"/>
                        <w:overflowPunct w:val="0"/>
                        <w:autoSpaceDE/>
                        <w:autoSpaceDN/>
                        <w:adjustRightInd/>
                        <w:spacing w:before="144" w:line="231" w:lineRule="exact"/>
                        <w:jc w:val="right"/>
                        <w:textAlignment w:val="baseline"/>
                        <w:rPr>
                          <w:rFonts w:ascii="Arial" w:hAnsi="Arial"/>
                          <w:spacing w:val="2"/>
                          <w:sz w:val="21"/>
                        </w:rPr>
                      </w:pPr>
                      <w:r>
                        <w:rPr>
                          <w:rFonts w:ascii="Arial" w:hAnsi="Arial"/>
                          <w:spacing w:val="2"/>
                          <w:sz w:val="21"/>
                        </w:rPr>
                        <w:t>Responsible Official:</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6D48DEF7" wp14:editId="23387E5A">
                <wp:simplePos x="0" y="0"/>
                <wp:positionH relativeFrom="page">
                  <wp:posOffset>537845</wp:posOffset>
                </wp:positionH>
                <wp:positionV relativeFrom="page">
                  <wp:posOffset>4274185</wp:posOffset>
                </wp:positionV>
                <wp:extent cx="952500" cy="243205"/>
                <wp:effectExtent l="0" t="0" r="0" b="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3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82B30" w14:textId="77777777" w:rsidR="00000000" w:rsidRDefault="005E27AF">
                            <w:pPr>
                              <w:kinsoku w:val="0"/>
                              <w:overflowPunct w:val="0"/>
                              <w:autoSpaceDE/>
                              <w:autoSpaceDN/>
                              <w:adjustRightInd/>
                              <w:spacing w:after="146" w:line="236" w:lineRule="exact"/>
                              <w:jc w:val="right"/>
                              <w:textAlignment w:val="baseline"/>
                              <w:rPr>
                                <w:rFonts w:ascii="Arial" w:hAnsi="Arial"/>
                                <w:spacing w:val="3"/>
                                <w:sz w:val="21"/>
                              </w:rPr>
                            </w:pPr>
                            <w:r>
                              <w:rPr>
                                <w:rFonts w:ascii="Arial" w:hAnsi="Arial"/>
                                <w:spacing w:val="3"/>
                                <w:sz w:val="21"/>
                              </w:rPr>
                              <w:t>AQD Contact: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8DEF7" id="Text Box 10" o:spid="_x0000_s1029" type="#_x0000_t202" style="position:absolute;left:0;text-align:left;margin-left:42.35pt;margin-top:336.55pt;width:75pt;height:19.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" o:allowincell="f" stroked="f">
                <v:fill opacity="0"/>
                <v:textbox inset="0,0,0,0">
                  <w:txbxContent>
                    <w:p w14:paraId="50382B30" w14:textId="77777777" w:rsidR="00000000" w:rsidRDefault="005E27AF">
                      <w:pPr>
                        <w:kinsoku w:val="0"/>
                        <w:overflowPunct w:val="0"/>
                        <w:autoSpaceDE/>
                        <w:autoSpaceDN/>
                        <w:adjustRightInd/>
                        <w:spacing w:after="146" w:line="236" w:lineRule="exact"/>
                        <w:jc w:val="right"/>
                        <w:textAlignment w:val="baseline"/>
                        <w:rPr>
                          <w:rFonts w:ascii="Arial" w:hAnsi="Arial"/>
                          <w:spacing w:val="3"/>
                          <w:sz w:val="21"/>
                        </w:rPr>
                      </w:pPr>
                      <w:r>
                        <w:rPr>
                          <w:rFonts w:ascii="Arial" w:hAnsi="Arial"/>
                          <w:spacing w:val="3"/>
                          <w:sz w:val="21"/>
                        </w:rPr>
                        <w:t>AQD Contact:</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1F9E9AA6" wp14:editId="5450A253">
                <wp:simplePos x="0" y="0"/>
                <wp:positionH relativeFrom="page">
                  <wp:posOffset>3465830</wp:posOffset>
                </wp:positionH>
                <wp:positionV relativeFrom="page">
                  <wp:posOffset>4199890</wp:posOffset>
                </wp:positionV>
                <wp:extent cx="2797810" cy="317500"/>
                <wp:effectExtent l="0" t="0"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17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8BC2D" w14:textId="77777777" w:rsidR="00000000" w:rsidRDefault="005E27AF">
                            <w:pPr>
                              <w:kinsoku w:val="0"/>
                              <w:overflowPunct w:val="0"/>
                              <w:autoSpaceDE/>
                              <w:autoSpaceDN/>
                              <w:adjustRightInd/>
                              <w:spacing w:after="10" w:line="244" w:lineRule="exact"/>
                              <w:jc w:val="both"/>
                              <w:textAlignment w:val="baseline"/>
                              <w:rPr>
                                <w:rFonts w:ascii="Arial" w:hAnsi="Arial"/>
                                <w:sz w:val="21"/>
                              </w:rPr>
                            </w:pPr>
                            <w:r>
                              <w:rPr>
                                <w:rFonts w:ascii="Arial" w:hAnsi="Arial"/>
                                <w:sz w:val="21"/>
                              </w:rPr>
                              <w:t>Shane Nixon, Senior Environmental Engineer 231-876-4413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E9AA6" id="Text Box 11" o:spid="_x0000_s1030" type="#_x0000_t202" style="position:absolute;left:0;text-align:left;margin-left:272.9pt;margin-top:330.7pt;width:220.3pt;height: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" o:allowincell="f" stroked="f">
                <v:fill opacity="0"/>
                <v:textbox inset="0,0,0,0">
                  <w:txbxContent>
                    <w:p w14:paraId="7638BC2D" w14:textId="77777777" w:rsidR="00000000" w:rsidRDefault="005E27AF">
                      <w:pPr>
                        <w:kinsoku w:val="0"/>
                        <w:overflowPunct w:val="0"/>
                        <w:autoSpaceDE/>
                        <w:autoSpaceDN/>
                        <w:adjustRightInd/>
                        <w:spacing w:after="10" w:line="244" w:lineRule="exact"/>
                        <w:jc w:val="both"/>
                        <w:textAlignment w:val="baseline"/>
                        <w:rPr>
                          <w:rFonts w:ascii="Arial" w:hAnsi="Arial"/>
                          <w:sz w:val="21"/>
                        </w:rPr>
                      </w:pPr>
                      <w:r>
                        <w:rPr>
                          <w:rFonts w:ascii="Arial" w:hAnsi="Arial"/>
                          <w:sz w:val="21"/>
                        </w:rPr>
                        <w:t>Shane Nixon, Senior Environmental Engineer 231-876-4413</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229FA1F5" wp14:editId="3AB87514">
                <wp:simplePos x="0" y="0"/>
                <wp:positionH relativeFrom="page">
                  <wp:posOffset>3387725</wp:posOffset>
                </wp:positionH>
                <wp:positionV relativeFrom="page">
                  <wp:posOffset>3826510</wp:posOffset>
                </wp:positionV>
                <wp:extent cx="0" cy="709295"/>
                <wp:effectExtent l="0" t="0" r="0" b="0"/>
                <wp:wrapSquare wrapText="bothSides"/>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2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24C00" id="Line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6.75pt,301.3pt" to="266.7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" o:allowincell="f" strokeweight=".7pt">
                <w10:wrap type="square" anchorx="page" anchory="page"/>
              </v:line>
            </w:pict>
          </mc:Fallback>
        </mc:AlternateContent>
      </w:r>
      <w:r>
        <w:rPr>
          <w:noProof/>
        </w:rPr>
        <mc:AlternateContent>
          <mc:Choice Requires="wps">
            <w:drawing>
              <wp:anchor distT="0" distB="0" distL="0" distR="0" simplePos="0" relativeHeight="251669504" behindDoc="0" locked="0" layoutInCell="0" allowOverlap="1" wp14:anchorId="6114EAB3" wp14:editId="34D6215F">
                <wp:simplePos x="0" y="0"/>
                <wp:positionH relativeFrom="page">
                  <wp:posOffset>557530</wp:posOffset>
                </wp:positionH>
                <wp:positionV relativeFrom="page">
                  <wp:posOffset>4178935</wp:posOffset>
                </wp:positionV>
                <wp:extent cx="6506845" cy="0"/>
                <wp:effectExtent l="0" t="0" r="0" b="0"/>
                <wp:wrapSquare wrapText="bothSides"/>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84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E04EA" id="Line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9pt,329.05pt" to="556.25pt,3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" o:allowincell="f" strokeweight=".35pt">
                <w10:wrap type="square" anchorx="page" anchory="page"/>
              </v:line>
            </w:pict>
          </mc:Fallback>
        </mc:AlternateContent>
      </w:r>
      <w:r>
        <w:rPr>
          <w:rFonts w:ascii="Arial" w:hAnsi="Arial"/>
          <w:b/>
          <w:spacing w:val="4"/>
          <w:sz w:val="21"/>
          <w:u w:val="single"/>
        </w:rPr>
        <w:t>Summary of Pertinent Comments</w:t>
      </w:r>
    </w:p>
    <w:p w14:paraId="5C53AC7A" w14:textId="77777777" w:rsidR="00000000" w:rsidRDefault="005E27AF">
      <w:pPr>
        <w:kinsoku w:val="0"/>
        <w:overflowPunct w:val="0"/>
        <w:autoSpaceDE/>
        <w:autoSpaceDN/>
        <w:adjustRightInd/>
        <w:spacing w:before="262" w:line="244" w:lineRule="exact"/>
        <w:ind w:left="72"/>
        <w:textAlignment w:val="baseline"/>
        <w:rPr>
          <w:rFonts w:ascii="Arial" w:hAnsi="Arial"/>
          <w:spacing w:val="4"/>
          <w:sz w:val="21"/>
        </w:rPr>
      </w:pPr>
      <w:r>
        <w:rPr>
          <w:rFonts w:ascii="Arial" w:hAnsi="Arial"/>
          <w:spacing w:val="4"/>
          <w:sz w:val="21"/>
        </w:rPr>
        <w:t>No pertinent c</w:t>
      </w:r>
      <w:r>
        <w:rPr>
          <w:rFonts w:ascii="Arial" w:hAnsi="Arial"/>
          <w:spacing w:val="4"/>
          <w:sz w:val="21"/>
        </w:rPr>
        <w:t>omments were received during the 30-day public comment period.</w:t>
      </w:r>
    </w:p>
    <w:p w14:paraId="110CA129" w14:textId="77777777" w:rsidR="00000000" w:rsidRDefault="005E27AF">
      <w:pPr>
        <w:kinsoku w:val="0"/>
        <w:overflowPunct w:val="0"/>
        <w:autoSpaceDE/>
        <w:autoSpaceDN/>
        <w:adjustRightInd/>
        <w:spacing w:before="262" w:line="248" w:lineRule="exact"/>
        <w:ind w:left="72"/>
        <w:textAlignment w:val="baseline"/>
        <w:rPr>
          <w:rFonts w:ascii="Arial" w:hAnsi="Arial"/>
          <w:b/>
          <w:spacing w:val="4"/>
          <w:sz w:val="21"/>
          <w:u w:val="single"/>
        </w:rPr>
      </w:pPr>
      <w:r>
        <w:rPr>
          <w:rFonts w:ascii="Arial" w:hAnsi="Arial"/>
          <w:b/>
          <w:spacing w:val="4"/>
          <w:sz w:val="21"/>
          <w:u w:val="single"/>
        </w:rPr>
        <w:t>Changes to the April 20, 2015 Draft ROP</w:t>
      </w:r>
    </w:p>
    <w:p w14:paraId="2C8F5765" w14:textId="77777777" w:rsidR="00000000" w:rsidRDefault="005E27AF">
      <w:pPr>
        <w:kinsoku w:val="0"/>
        <w:overflowPunct w:val="0"/>
        <w:autoSpaceDE/>
        <w:autoSpaceDN/>
        <w:adjustRightInd/>
        <w:spacing w:before="259" w:after="5993" w:line="243" w:lineRule="exact"/>
        <w:ind w:left="72"/>
        <w:textAlignment w:val="baseline"/>
        <w:rPr>
          <w:rFonts w:ascii="Arial" w:hAnsi="Arial"/>
          <w:spacing w:val="3"/>
          <w:sz w:val="21"/>
        </w:rPr>
      </w:pPr>
      <w:r>
        <w:rPr>
          <w:rFonts w:ascii="Arial" w:hAnsi="Arial"/>
          <w:spacing w:val="3"/>
          <w:sz w:val="21"/>
        </w:rPr>
        <w:t>No changes were made to the draft ROP.</w:t>
      </w:r>
    </w:p>
    <w:p w14:paraId="12188BB2" w14:textId="77777777" w:rsidR="00000000" w:rsidRDefault="005E27AF">
      <w:pPr>
        <w:kinsoku w:val="0"/>
        <w:overflowPunct w:val="0"/>
        <w:autoSpaceDE/>
        <w:autoSpaceDN/>
        <w:adjustRightInd/>
        <w:spacing w:line="237" w:lineRule="exact"/>
        <w:ind w:left="72"/>
        <w:jc w:val="center"/>
        <w:textAlignment w:val="baseline"/>
        <w:rPr>
          <w:rFonts w:ascii="Arial" w:hAnsi="Arial"/>
          <w:spacing w:val="-7"/>
          <w:sz w:val="21"/>
        </w:rPr>
      </w:pPr>
      <w:r>
        <w:rPr>
          <w:rFonts w:ascii="Arial" w:hAnsi="Arial"/>
          <w:spacing w:val="-7"/>
          <w:sz w:val="21"/>
        </w:rPr>
        <w:t>Page: 8</w:t>
      </w:r>
    </w:p>
    <w:sectPr w:rsidR="00000000">
      <w:pgSz w:w="12269" w:h="15840"/>
      <w:pgMar w:top="1480" w:right="1084" w:bottom="180" w:left="8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AF"/>
    <w:rsid w:val="005E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542CC1DD"/>
  <w14:defaultImageDpi w14:val="0"/>
  <w15:docId w15:val="{CEA031B5-8FC7-4A4E-8E29-36627F95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Noble-Woods, Deb (EGLE)</dc:creator>
  <cp:keywords/>
  <dc:description/>
  <cp:lastModifiedBy>Noble-Woods, Deb (EGLE)</cp:lastModifiedBy>
  <cp:revision>2</cp:revision>
  <dcterms:created xsi:type="dcterms:W3CDTF">2019-12-05T15:13:00Z</dcterms:created>
  <dcterms:modified xsi:type="dcterms:W3CDTF">2019-12-05T15:13:00Z</dcterms:modified>
</cp:coreProperties>
</file>