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7619" w14:textId="77777777" w:rsidR="00C90D62" w:rsidRDefault="00C90D62" w:rsidP="00C90D62">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C90D62" w14:paraId="22176B19" w14:textId="77777777" w:rsidTr="000F3BAC">
        <w:tc>
          <w:tcPr>
            <w:tcW w:w="2250" w:type="dxa"/>
          </w:tcPr>
          <w:p w14:paraId="36164552" w14:textId="77777777" w:rsidR="00C90D62" w:rsidRDefault="00C90D62" w:rsidP="000F3BAC">
            <w:pPr>
              <w:jc w:val="center"/>
              <w:rPr>
                <w:rFonts w:ascii="Arial" w:hAnsi="Arial"/>
                <w:sz w:val="16"/>
              </w:rPr>
            </w:pPr>
          </w:p>
        </w:tc>
        <w:tc>
          <w:tcPr>
            <w:tcW w:w="5670" w:type="dxa"/>
          </w:tcPr>
          <w:p w14:paraId="0F6E2306" w14:textId="77777777" w:rsidR="00C90D62" w:rsidRDefault="00C90D62" w:rsidP="000F3BAC">
            <w:pPr>
              <w:ind w:left="-108" w:right="-140"/>
              <w:jc w:val="center"/>
              <w:rPr>
                <w:rFonts w:ascii="Arial" w:hAnsi="Arial"/>
              </w:rPr>
            </w:pPr>
            <w:r>
              <w:rPr>
                <w:rFonts w:ascii="Arial" w:hAnsi="Arial"/>
              </w:rPr>
              <w:t>Michigan Department of Environment, Great Lakes, and Energy</w:t>
            </w:r>
          </w:p>
          <w:p w14:paraId="0F42548E" w14:textId="77777777" w:rsidR="00C90D62" w:rsidRDefault="00C90D62" w:rsidP="000F3BAC">
            <w:pPr>
              <w:jc w:val="center"/>
              <w:rPr>
                <w:rFonts w:ascii="Arial" w:hAnsi="Arial"/>
                <w:sz w:val="16"/>
              </w:rPr>
            </w:pPr>
            <w:r>
              <w:rPr>
                <w:rFonts w:ascii="Arial" w:hAnsi="Arial"/>
              </w:rPr>
              <w:t>Air Quality Division</w:t>
            </w:r>
          </w:p>
        </w:tc>
        <w:tc>
          <w:tcPr>
            <w:tcW w:w="2430" w:type="dxa"/>
          </w:tcPr>
          <w:p w14:paraId="7EB287FA" w14:textId="77777777" w:rsidR="00C90D62" w:rsidRDefault="00C90D62" w:rsidP="000F3BAC">
            <w:pPr>
              <w:jc w:val="center"/>
              <w:rPr>
                <w:rFonts w:ascii="Arial" w:hAnsi="Arial"/>
                <w:b/>
                <w:sz w:val="24"/>
              </w:rPr>
            </w:pPr>
          </w:p>
        </w:tc>
      </w:tr>
      <w:tr w:rsidR="00C90D62" w14:paraId="55A0C0E3" w14:textId="77777777" w:rsidTr="000F3BAC">
        <w:trPr>
          <w:cantSplit/>
          <w:trHeight w:val="146"/>
        </w:trPr>
        <w:tc>
          <w:tcPr>
            <w:tcW w:w="2250" w:type="dxa"/>
          </w:tcPr>
          <w:p w14:paraId="7774597F" w14:textId="77777777" w:rsidR="00C90D62" w:rsidRPr="00DB5924" w:rsidRDefault="00C90D62" w:rsidP="000F3BAC">
            <w:pPr>
              <w:pStyle w:val="Header"/>
              <w:jc w:val="center"/>
              <w:rPr>
                <w:rFonts w:ascii="Arial" w:hAnsi="Arial"/>
                <w:b/>
                <w:sz w:val="16"/>
              </w:rPr>
            </w:pPr>
            <w:r w:rsidRPr="00DB5924">
              <w:rPr>
                <w:rFonts w:ascii="Arial" w:hAnsi="Arial"/>
                <w:b/>
                <w:sz w:val="16"/>
              </w:rPr>
              <w:t>State Registration Number</w:t>
            </w:r>
          </w:p>
        </w:tc>
        <w:tc>
          <w:tcPr>
            <w:tcW w:w="5670" w:type="dxa"/>
          </w:tcPr>
          <w:p w14:paraId="459A5EEA" w14:textId="77777777" w:rsidR="00C90D62" w:rsidRDefault="00C90D62" w:rsidP="000F3BAC">
            <w:pPr>
              <w:pStyle w:val="Header"/>
              <w:jc w:val="center"/>
              <w:rPr>
                <w:rFonts w:ascii="Arial" w:hAnsi="Arial"/>
                <w:b/>
                <w:sz w:val="28"/>
              </w:rPr>
            </w:pPr>
            <w:r>
              <w:rPr>
                <w:rFonts w:ascii="Arial" w:hAnsi="Arial"/>
                <w:b/>
                <w:sz w:val="28"/>
              </w:rPr>
              <w:t>RENEWABLE OPERATING PERMIT</w:t>
            </w:r>
          </w:p>
        </w:tc>
        <w:tc>
          <w:tcPr>
            <w:tcW w:w="2430" w:type="dxa"/>
          </w:tcPr>
          <w:p w14:paraId="4E380190" w14:textId="77777777" w:rsidR="00C90D62" w:rsidRPr="00DB5924" w:rsidRDefault="00C90D62" w:rsidP="000F3BAC">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C90D62" w14:paraId="4EA398FC" w14:textId="77777777" w:rsidTr="000F3BAC">
        <w:trPr>
          <w:cantSplit/>
          <w:trHeight w:val="145"/>
        </w:trPr>
        <w:tc>
          <w:tcPr>
            <w:tcW w:w="2250" w:type="dxa"/>
          </w:tcPr>
          <w:p w14:paraId="13149A8F" w14:textId="7003066E" w:rsidR="00C90D62" w:rsidRPr="00910FEA" w:rsidRDefault="00C90D62" w:rsidP="000F3BAC">
            <w:pPr>
              <w:pStyle w:val="Header"/>
              <w:jc w:val="center"/>
              <w:rPr>
                <w:rFonts w:ascii="Arial" w:hAnsi="Arial"/>
                <w:sz w:val="22"/>
                <w:szCs w:val="22"/>
              </w:rPr>
            </w:pPr>
            <w:bookmarkStart w:id="0" w:name="SRN"/>
            <w:r>
              <w:rPr>
                <w:rFonts w:ascii="Arial" w:hAnsi="Arial"/>
                <w:sz w:val="22"/>
                <w:szCs w:val="22"/>
              </w:rPr>
              <w:t>N3341</w:t>
            </w:r>
            <w:bookmarkEnd w:id="0"/>
          </w:p>
        </w:tc>
        <w:tc>
          <w:tcPr>
            <w:tcW w:w="5670" w:type="dxa"/>
          </w:tcPr>
          <w:p w14:paraId="187A2E7A" w14:textId="77777777" w:rsidR="00C90D62" w:rsidRPr="00E406A7" w:rsidRDefault="00C90D62" w:rsidP="000F3BAC">
            <w:pPr>
              <w:jc w:val="center"/>
              <w:rPr>
                <w:rFonts w:ascii="Arial" w:hAnsi="Arial"/>
                <w:b/>
                <w:sz w:val="28"/>
                <w:szCs w:val="28"/>
              </w:rPr>
            </w:pPr>
            <w:r w:rsidRPr="00E406A7">
              <w:rPr>
                <w:rFonts w:ascii="Arial" w:hAnsi="Arial"/>
                <w:b/>
                <w:sz w:val="28"/>
                <w:szCs w:val="28"/>
              </w:rPr>
              <w:t>STAFF REPORT</w:t>
            </w:r>
          </w:p>
        </w:tc>
        <w:tc>
          <w:tcPr>
            <w:tcW w:w="2430" w:type="dxa"/>
          </w:tcPr>
          <w:p w14:paraId="2255BF96" w14:textId="63732665" w:rsidR="00C90D62" w:rsidRPr="00910FEA" w:rsidRDefault="00C90D62" w:rsidP="000F3BAC">
            <w:pPr>
              <w:pStyle w:val="Header"/>
              <w:jc w:val="center"/>
              <w:rPr>
                <w:rFonts w:ascii="Arial" w:hAnsi="Arial"/>
                <w:sz w:val="22"/>
                <w:szCs w:val="22"/>
              </w:rPr>
            </w:pPr>
            <w:bookmarkStart w:id="1" w:name="Text17"/>
            <w:r>
              <w:rPr>
                <w:rFonts w:ascii="Arial" w:hAnsi="Arial"/>
                <w:sz w:val="22"/>
                <w:szCs w:val="22"/>
              </w:rPr>
              <w:t>MI-ROP-N3341-20</w:t>
            </w:r>
            <w:bookmarkEnd w:id="1"/>
            <w:r w:rsidR="00ED267B">
              <w:rPr>
                <w:rFonts w:ascii="Arial" w:hAnsi="Arial"/>
                <w:sz w:val="22"/>
                <w:szCs w:val="22"/>
              </w:rPr>
              <w:t>22</w:t>
            </w:r>
          </w:p>
        </w:tc>
      </w:tr>
    </w:tbl>
    <w:p w14:paraId="7530DDED" w14:textId="77777777" w:rsidR="00C90D62" w:rsidRDefault="00C90D62" w:rsidP="00C90D62">
      <w:pPr>
        <w:rPr>
          <w:rFonts w:ascii="Arial" w:hAnsi="Arial"/>
          <w:color w:val="000000"/>
          <w:sz w:val="14"/>
        </w:rPr>
      </w:pPr>
    </w:p>
    <w:p w14:paraId="6EBEB9E4" w14:textId="77777777" w:rsidR="00C90D62" w:rsidRDefault="00C90D62" w:rsidP="00C90D62">
      <w:pPr>
        <w:jc w:val="center"/>
        <w:rPr>
          <w:rFonts w:ascii="Arial" w:hAnsi="Arial"/>
          <w:sz w:val="22"/>
        </w:rPr>
      </w:pPr>
    </w:p>
    <w:p w14:paraId="25EE5624" w14:textId="77777777" w:rsidR="00C90D62" w:rsidRPr="003D6C8F" w:rsidRDefault="00C90D62" w:rsidP="00C90D62">
      <w:pPr>
        <w:jc w:val="center"/>
        <w:rPr>
          <w:rFonts w:ascii="Arial" w:hAnsi="Arial"/>
          <w:b/>
          <w:sz w:val="22"/>
        </w:rPr>
      </w:pPr>
      <w:bookmarkStart w:id="2" w:name="Text40"/>
      <w:r w:rsidRPr="00DB697A">
        <w:rPr>
          <w:rFonts w:ascii="Arial" w:hAnsi="Arial"/>
          <w:b/>
          <w:noProof/>
          <w:sz w:val="22"/>
        </w:rPr>
        <w:t>DTE Gas Company Kalkaska Compressor Station</w:t>
      </w:r>
      <w:bookmarkEnd w:id="2"/>
    </w:p>
    <w:p w14:paraId="436B75B9" w14:textId="77777777" w:rsidR="00C90D62" w:rsidRDefault="00C90D62" w:rsidP="00C90D62">
      <w:pPr>
        <w:rPr>
          <w:rFonts w:ascii="Arial" w:hAnsi="Arial"/>
          <w:sz w:val="22"/>
        </w:rPr>
      </w:pPr>
    </w:p>
    <w:p w14:paraId="0C902176" w14:textId="77777777" w:rsidR="00C90D62" w:rsidRDefault="00C90D62" w:rsidP="00C90D62">
      <w:pPr>
        <w:jc w:val="center"/>
        <w:rPr>
          <w:rFonts w:ascii="Arial" w:hAnsi="Arial"/>
          <w:sz w:val="22"/>
        </w:rPr>
      </w:pPr>
    </w:p>
    <w:p w14:paraId="10606AE3" w14:textId="77777777" w:rsidR="00C90D62" w:rsidRDefault="00C90D62" w:rsidP="00C90D62">
      <w:pPr>
        <w:jc w:val="center"/>
        <w:rPr>
          <w:rFonts w:ascii="Arial" w:hAnsi="Arial"/>
          <w:sz w:val="22"/>
        </w:rPr>
      </w:pPr>
      <w:r>
        <w:rPr>
          <w:rFonts w:ascii="Arial" w:hAnsi="Arial"/>
          <w:sz w:val="22"/>
        </w:rPr>
        <w:t xml:space="preserve">State Registration Number (SRN): </w:t>
      </w:r>
      <w:r>
        <w:rPr>
          <w:rFonts w:ascii="Arial" w:hAnsi="Arial"/>
          <w:sz w:val="22"/>
          <w:szCs w:val="22"/>
        </w:rPr>
        <w:t>N3341</w:t>
      </w:r>
    </w:p>
    <w:p w14:paraId="5DF130B9" w14:textId="77777777" w:rsidR="00C90D62" w:rsidRDefault="00C90D62" w:rsidP="00C90D62">
      <w:pPr>
        <w:jc w:val="center"/>
        <w:rPr>
          <w:rFonts w:ascii="Arial" w:hAnsi="Arial"/>
          <w:sz w:val="22"/>
        </w:rPr>
      </w:pPr>
    </w:p>
    <w:p w14:paraId="08E71422" w14:textId="77777777" w:rsidR="00C90D62" w:rsidRDefault="00C90D62" w:rsidP="00C90D62">
      <w:pPr>
        <w:jc w:val="center"/>
        <w:outlineLvl w:val="0"/>
        <w:rPr>
          <w:rFonts w:ascii="Arial" w:hAnsi="Arial"/>
          <w:sz w:val="22"/>
        </w:rPr>
      </w:pPr>
      <w:r>
        <w:rPr>
          <w:rFonts w:ascii="Arial" w:hAnsi="Arial"/>
          <w:sz w:val="22"/>
        </w:rPr>
        <w:t>Located at</w:t>
      </w:r>
    </w:p>
    <w:p w14:paraId="23FC178C" w14:textId="77777777" w:rsidR="00C90D62" w:rsidRDefault="00C90D62" w:rsidP="00C90D62">
      <w:pPr>
        <w:jc w:val="center"/>
        <w:outlineLvl w:val="0"/>
        <w:rPr>
          <w:rFonts w:ascii="Arial" w:hAnsi="Arial"/>
          <w:sz w:val="22"/>
        </w:rPr>
      </w:pPr>
    </w:p>
    <w:p w14:paraId="19201C5F" w14:textId="77777777" w:rsidR="00C90D62" w:rsidRDefault="00C90D62" w:rsidP="00C90D62">
      <w:pPr>
        <w:jc w:val="center"/>
        <w:rPr>
          <w:rFonts w:ascii="Arial" w:hAnsi="Arial"/>
          <w:sz w:val="22"/>
        </w:rPr>
      </w:pPr>
      <w:bookmarkStart w:id="3" w:name="Street_Address"/>
      <w:r w:rsidRPr="00DB697A">
        <w:rPr>
          <w:rFonts w:ascii="Arial" w:hAnsi="Arial"/>
          <w:sz w:val="22"/>
        </w:rPr>
        <w:t>1250 MichCon Lane, Kalkaska, Kalkaska County, Michigan 49646</w:t>
      </w:r>
      <w:bookmarkEnd w:id="3"/>
    </w:p>
    <w:p w14:paraId="7FED1910" w14:textId="77777777" w:rsidR="00C90D62" w:rsidRDefault="00C90D62" w:rsidP="00C90D62">
      <w:pPr>
        <w:jc w:val="center"/>
        <w:rPr>
          <w:rFonts w:ascii="Arial" w:hAnsi="Arial"/>
          <w:sz w:val="22"/>
        </w:rPr>
      </w:pPr>
    </w:p>
    <w:p w14:paraId="45E76FA0" w14:textId="59FC5CDD" w:rsidR="00C90D62" w:rsidRDefault="00C90D62" w:rsidP="00C90D62">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4" w:name="Text19"/>
      <w:r>
        <w:rPr>
          <w:rFonts w:ascii="Arial" w:hAnsi="Arial"/>
          <w:noProof/>
          <w:sz w:val="22"/>
        </w:rPr>
        <w:t>MI-ROP-N3341-20</w:t>
      </w:r>
      <w:bookmarkEnd w:id="4"/>
      <w:r w:rsidR="00ED267B">
        <w:rPr>
          <w:rFonts w:ascii="Arial" w:hAnsi="Arial"/>
          <w:noProof/>
          <w:sz w:val="22"/>
        </w:rPr>
        <w:t>22</w:t>
      </w:r>
    </w:p>
    <w:p w14:paraId="5AB22DDB" w14:textId="77777777" w:rsidR="00C90D62" w:rsidRDefault="00C90D62" w:rsidP="00C90D62">
      <w:pPr>
        <w:ind w:left="3150"/>
        <w:rPr>
          <w:rFonts w:ascii="Arial" w:hAnsi="Arial"/>
          <w:sz w:val="22"/>
        </w:rPr>
      </w:pPr>
    </w:p>
    <w:p w14:paraId="00961782" w14:textId="6BE46F0A" w:rsidR="00C90D62" w:rsidRDefault="00C90D62" w:rsidP="00C90D62">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C702B6">
        <w:rPr>
          <w:rFonts w:ascii="Arial" w:hAnsi="Arial"/>
          <w:sz w:val="22"/>
        </w:rPr>
        <w:t>May 9, 2022</w:t>
      </w:r>
    </w:p>
    <w:p w14:paraId="19108DC0" w14:textId="77777777" w:rsidR="00C90D62" w:rsidRPr="00ED267B" w:rsidRDefault="00C90D62" w:rsidP="00C90D62">
      <w:pPr>
        <w:ind w:left="3150"/>
        <w:rPr>
          <w:rFonts w:ascii="Arial" w:hAnsi="Arial"/>
          <w:sz w:val="22"/>
        </w:rPr>
      </w:pPr>
    </w:p>
    <w:p w14:paraId="2B1AC915" w14:textId="77777777" w:rsidR="00C90D62" w:rsidRPr="007129B8" w:rsidRDefault="00C90D62" w:rsidP="00C90D62">
      <w:pPr>
        <w:pStyle w:val="BodyText"/>
      </w:pPr>
    </w:p>
    <w:p w14:paraId="3DA0F0CD" w14:textId="77777777" w:rsidR="00C90D62" w:rsidRDefault="00C90D62" w:rsidP="00C90D62">
      <w:pPr>
        <w:jc w:val="both"/>
        <w:rPr>
          <w:rFonts w:ascii="Arial" w:hAnsi="Arial"/>
          <w:sz w:val="22"/>
        </w:rPr>
      </w:pPr>
    </w:p>
    <w:p w14:paraId="6242B336" w14:textId="77777777" w:rsidR="00C90D62" w:rsidRDefault="00C90D62" w:rsidP="00C90D62">
      <w:pPr>
        <w:jc w:val="both"/>
        <w:rPr>
          <w:rFonts w:ascii="Arial" w:hAnsi="Arial"/>
          <w:sz w:val="22"/>
        </w:rPr>
      </w:pPr>
    </w:p>
    <w:p w14:paraId="33E212C2" w14:textId="77777777" w:rsidR="00C90D62" w:rsidRDefault="00C90D62" w:rsidP="00C90D62">
      <w:pPr>
        <w:jc w:val="both"/>
        <w:rPr>
          <w:rFonts w:ascii="Arial" w:hAnsi="Arial"/>
          <w:sz w:val="22"/>
        </w:rPr>
      </w:pPr>
    </w:p>
    <w:p w14:paraId="02F664C9" w14:textId="77777777" w:rsidR="00C90D62" w:rsidRDefault="00C90D62" w:rsidP="00C90D62">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Pr>
          <w:rFonts w:ascii="Arial" w:hAnsi="Arial"/>
          <w:sz w:val="22"/>
        </w:rPr>
        <w:t xml:space="preserve"> (Act 451)</w:t>
      </w:r>
      <w:r w:rsidRPr="00DB5924">
        <w:rPr>
          <w:rFonts w:ascii="Arial" w:hAnsi="Arial"/>
          <w:sz w:val="22"/>
        </w:rPr>
        <w:t>.  Specifically</w:t>
      </w:r>
      <w:r>
        <w:rPr>
          <w:rFonts w:ascii="Arial" w:hAnsi="Arial"/>
          <w:sz w:val="22"/>
        </w:rPr>
        <w:t xml:space="preserve">, Rule 214(1) of the administrative rules promulgated under Act 451, requires that the Michigan </w:t>
      </w:r>
      <w:r w:rsidRPr="00DB5924">
        <w:rPr>
          <w:rFonts w:ascii="Arial" w:hAnsi="Arial"/>
          <w:sz w:val="22"/>
        </w:rPr>
        <w:t>Department of Environment</w:t>
      </w:r>
      <w:r>
        <w:rPr>
          <w:rFonts w:ascii="Arial" w:hAnsi="Arial"/>
          <w:sz w:val="22"/>
        </w:rPr>
        <w:t xml:space="preserve">, Great Lakes, and Energy </w:t>
      </w:r>
      <w:r w:rsidRPr="00DB5924">
        <w:rPr>
          <w:rFonts w:ascii="Arial" w:hAnsi="Arial"/>
          <w:sz w:val="22"/>
        </w:rPr>
        <w:t>(</w:t>
      </w:r>
      <w:r>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185315C" w14:textId="77777777" w:rsidR="00C90D62" w:rsidRDefault="00C90D62" w:rsidP="00C90D62">
      <w:pPr>
        <w:rPr>
          <w:rFonts w:ascii="Arial" w:hAnsi="Arial"/>
          <w:sz w:val="22"/>
        </w:rPr>
      </w:pPr>
    </w:p>
    <w:p w14:paraId="2DC3750F" w14:textId="77777777" w:rsidR="00C90D62" w:rsidRDefault="00C90D62" w:rsidP="00C90D62">
      <w:pPr>
        <w:rPr>
          <w:rFonts w:ascii="Arial" w:hAnsi="Arial"/>
          <w:sz w:val="22"/>
        </w:rPr>
      </w:pPr>
    </w:p>
    <w:p w14:paraId="3E6E9ABD" w14:textId="77777777" w:rsidR="00C90D62" w:rsidRDefault="00C90D62" w:rsidP="00C90D62">
      <w:pPr>
        <w:rPr>
          <w:rFonts w:ascii="Arial" w:hAnsi="Arial"/>
          <w:sz w:val="22"/>
        </w:rPr>
      </w:pPr>
    </w:p>
    <w:p w14:paraId="343319C8" w14:textId="77777777" w:rsidR="00C90D62" w:rsidRDefault="00C90D62" w:rsidP="00C90D62">
      <w:pPr>
        <w:rPr>
          <w:rFonts w:ascii="Arial" w:hAnsi="Arial"/>
          <w:sz w:val="22"/>
        </w:rPr>
      </w:pPr>
    </w:p>
    <w:p w14:paraId="2770CE52" w14:textId="77777777" w:rsidR="00C90D62" w:rsidRDefault="00C90D62" w:rsidP="00C90D62">
      <w:pPr>
        <w:rPr>
          <w:rFonts w:ascii="Arial" w:hAnsi="Arial"/>
          <w:sz w:val="22"/>
        </w:rPr>
      </w:pPr>
    </w:p>
    <w:p w14:paraId="2DA7F043" w14:textId="77777777" w:rsidR="00C90D62" w:rsidRDefault="00C90D62" w:rsidP="00C90D62">
      <w:pPr>
        <w:rPr>
          <w:rFonts w:ascii="Arial" w:hAnsi="Arial"/>
          <w:sz w:val="22"/>
        </w:rPr>
      </w:pPr>
    </w:p>
    <w:p w14:paraId="1EB91754" w14:textId="77777777" w:rsidR="00C90D62" w:rsidRDefault="00C90D62" w:rsidP="00C90D62">
      <w:pPr>
        <w:rPr>
          <w:rFonts w:ascii="Arial" w:hAnsi="Arial"/>
          <w:sz w:val="22"/>
        </w:rPr>
      </w:pPr>
    </w:p>
    <w:p w14:paraId="3DC0B4F4" w14:textId="77777777" w:rsidR="00C90D62" w:rsidRDefault="00C90D62" w:rsidP="00C90D62">
      <w:pPr>
        <w:rPr>
          <w:rFonts w:ascii="Arial" w:hAnsi="Arial"/>
          <w:sz w:val="22"/>
        </w:rPr>
      </w:pPr>
    </w:p>
    <w:p w14:paraId="24EABA67" w14:textId="77777777" w:rsidR="00C90D62" w:rsidRDefault="00C90D62" w:rsidP="00C90D62">
      <w:pPr>
        <w:rPr>
          <w:rFonts w:ascii="Arial" w:hAnsi="Arial"/>
          <w:sz w:val="22"/>
        </w:rPr>
      </w:pPr>
    </w:p>
    <w:p w14:paraId="5BFDB903" w14:textId="77777777" w:rsidR="00C90D62" w:rsidRDefault="00C90D62" w:rsidP="00C90D62">
      <w:pPr>
        <w:rPr>
          <w:rFonts w:ascii="Arial" w:hAnsi="Arial"/>
          <w:sz w:val="22"/>
        </w:rPr>
      </w:pPr>
    </w:p>
    <w:p w14:paraId="2FAF9FC0" w14:textId="77777777" w:rsidR="00C90D62" w:rsidRDefault="00C90D62" w:rsidP="00C90D62">
      <w:pPr>
        <w:rPr>
          <w:rFonts w:ascii="Arial" w:hAnsi="Arial"/>
          <w:sz w:val="22"/>
        </w:rPr>
      </w:pPr>
    </w:p>
    <w:p w14:paraId="7F9065A8" w14:textId="77777777" w:rsidR="00C90D62" w:rsidRDefault="00C90D62" w:rsidP="00C90D62">
      <w:pPr>
        <w:rPr>
          <w:rFonts w:ascii="Arial" w:hAnsi="Arial"/>
          <w:sz w:val="22"/>
        </w:rPr>
      </w:pPr>
    </w:p>
    <w:p w14:paraId="6198E739" w14:textId="77777777" w:rsidR="00C90D62" w:rsidRDefault="00C90D62" w:rsidP="00C90D62">
      <w:pPr>
        <w:rPr>
          <w:rFonts w:ascii="Arial" w:hAnsi="Arial"/>
          <w:sz w:val="22"/>
        </w:rPr>
      </w:pPr>
    </w:p>
    <w:p w14:paraId="41EB6606" w14:textId="77777777" w:rsidR="00C90D62" w:rsidRDefault="00C90D62" w:rsidP="00C90D62">
      <w:pPr>
        <w:rPr>
          <w:rFonts w:ascii="Arial" w:hAnsi="Arial"/>
          <w:sz w:val="22"/>
        </w:rPr>
      </w:pPr>
    </w:p>
    <w:p w14:paraId="7EB5D8BB" w14:textId="77777777" w:rsidR="00C90D62" w:rsidRDefault="00C90D62" w:rsidP="00C90D62">
      <w:pPr>
        <w:rPr>
          <w:rFonts w:ascii="Arial" w:hAnsi="Arial"/>
          <w:sz w:val="22"/>
        </w:rPr>
      </w:pPr>
    </w:p>
    <w:p w14:paraId="214874FF" w14:textId="77777777" w:rsidR="00C90D62" w:rsidRDefault="00C90D62" w:rsidP="00C90D62">
      <w:pPr>
        <w:rPr>
          <w:rFonts w:ascii="Arial" w:hAnsi="Arial"/>
          <w:sz w:val="22"/>
        </w:rPr>
      </w:pPr>
    </w:p>
    <w:p w14:paraId="73BD263D" w14:textId="77777777" w:rsidR="00C90D62" w:rsidRDefault="00C90D62" w:rsidP="00C90D62">
      <w:pPr>
        <w:rPr>
          <w:rFonts w:ascii="Arial" w:hAnsi="Arial"/>
          <w:sz w:val="22"/>
        </w:rPr>
      </w:pPr>
    </w:p>
    <w:p w14:paraId="3A70D691" w14:textId="77777777" w:rsidR="00C90D62" w:rsidRDefault="00C90D62" w:rsidP="00C90D62">
      <w:pPr>
        <w:rPr>
          <w:rFonts w:ascii="Arial" w:hAnsi="Arial"/>
          <w:sz w:val="22"/>
        </w:rPr>
      </w:pPr>
    </w:p>
    <w:p w14:paraId="15E43B71" w14:textId="77777777" w:rsidR="00C90D62" w:rsidRDefault="00C90D62" w:rsidP="00C90D62">
      <w:pPr>
        <w:rPr>
          <w:rFonts w:ascii="Arial" w:hAnsi="Arial"/>
          <w:sz w:val="22"/>
        </w:rPr>
      </w:pPr>
      <w:r>
        <w:rPr>
          <w:rFonts w:ascii="Arial" w:hAnsi="Arial"/>
          <w:sz w:val="22"/>
        </w:rPr>
        <w:br w:type="page"/>
      </w:r>
    </w:p>
    <w:p w14:paraId="6FC90B74" w14:textId="77777777" w:rsidR="00C90D62" w:rsidRDefault="00C90D62" w:rsidP="00C90D62">
      <w:pPr>
        <w:jc w:val="center"/>
        <w:outlineLvl w:val="0"/>
        <w:rPr>
          <w:rFonts w:ascii="Arial" w:hAnsi="Arial"/>
          <w:b/>
          <w:sz w:val="22"/>
        </w:rPr>
      </w:pPr>
      <w:r>
        <w:rPr>
          <w:rFonts w:ascii="Arial" w:hAnsi="Arial"/>
          <w:b/>
          <w:sz w:val="22"/>
        </w:rPr>
        <w:lastRenderedPageBreak/>
        <w:t>TABLE OF CONTENTS</w:t>
      </w:r>
    </w:p>
    <w:p w14:paraId="64D3BFE2" w14:textId="3A67F5DB" w:rsidR="0027017E" w:rsidRDefault="00C90D62">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27017E">
        <w:rPr>
          <w:noProof/>
        </w:rPr>
        <w:t>MAY 9, 2022 - STAFF REPORT</w:t>
      </w:r>
      <w:r w:rsidR="0027017E">
        <w:rPr>
          <w:noProof/>
        </w:rPr>
        <w:tab/>
      </w:r>
      <w:r w:rsidR="0027017E">
        <w:rPr>
          <w:noProof/>
        </w:rPr>
        <w:fldChar w:fldCharType="begin"/>
      </w:r>
      <w:r w:rsidR="0027017E">
        <w:rPr>
          <w:noProof/>
        </w:rPr>
        <w:instrText xml:space="preserve"> PAGEREF _Toc105754438 \h </w:instrText>
      </w:r>
      <w:r w:rsidR="0027017E">
        <w:rPr>
          <w:noProof/>
        </w:rPr>
      </w:r>
      <w:r w:rsidR="0027017E">
        <w:rPr>
          <w:noProof/>
        </w:rPr>
        <w:fldChar w:fldCharType="separate"/>
      </w:r>
      <w:r w:rsidR="0027017E">
        <w:rPr>
          <w:noProof/>
        </w:rPr>
        <w:t>3</w:t>
      </w:r>
      <w:r w:rsidR="0027017E">
        <w:rPr>
          <w:noProof/>
        </w:rPr>
        <w:fldChar w:fldCharType="end"/>
      </w:r>
    </w:p>
    <w:p w14:paraId="2A7520C9" w14:textId="143391CC" w:rsidR="0027017E" w:rsidRDefault="0027017E">
      <w:pPr>
        <w:pStyle w:val="TOC1"/>
        <w:tabs>
          <w:tab w:val="right" w:pos="10214"/>
        </w:tabs>
        <w:rPr>
          <w:rFonts w:asciiTheme="minorHAnsi" w:eastAsiaTheme="minorEastAsia" w:hAnsiTheme="minorHAnsi" w:cstheme="minorBidi"/>
          <w:b w:val="0"/>
          <w:noProof/>
          <w:szCs w:val="22"/>
        </w:rPr>
      </w:pPr>
      <w:r>
        <w:rPr>
          <w:noProof/>
        </w:rPr>
        <w:t>JUNE 10, 2022 - STAFF REPORT ADDENDUM</w:t>
      </w:r>
      <w:r>
        <w:rPr>
          <w:noProof/>
        </w:rPr>
        <w:tab/>
      </w:r>
      <w:r>
        <w:rPr>
          <w:noProof/>
        </w:rPr>
        <w:fldChar w:fldCharType="begin"/>
      </w:r>
      <w:r>
        <w:rPr>
          <w:noProof/>
        </w:rPr>
        <w:instrText xml:space="preserve"> PAGEREF _Toc105754439 \h </w:instrText>
      </w:r>
      <w:r>
        <w:rPr>
          <w:noProof/>
        </w:rPr>
      </w:r>
      <w:r>
        <w:rPr>
          <w:noProof/>
        </w:rPr>
        <w:fldChar w:fldCharType="separate"/>
      </w:r>
      <w:r>
        <w:rPr>
          <w:noProof/>
        </w:rPr>
        <w:t>9</w:t>
      </w:r>
      <w:r>
        <w:rPr>
          <w:noProof/>
        </w:rPr>
        <w:fldChar w:fldCharType="end"/>
      </w:r>
    </w:p>
    <w:p w14:paraId="5F1579CD" w14:textId="6A779722" w:rsidR="00C90D62" w:rsidRDefault="00C90D62" w:rsidP="00C90D62">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C90D62" w14:paraId="7CC7D29D" w14:textId="77777777" w:rsidTr="000F3BAC">
        <w:tc>
          <w:tcPr>
            <w:tcW w:w="2250" w:type="dxa"/>
          </w:tcPr>
          <w:p w14:paraId="55EE8AAF" w14:textId="77777777" w:rsidR="00C90D62" w:rsidRDefault="00C90D62" w:rsidP="000F3BAC">
            <w:pPr>
              <w:ind w:right="252"/>
              <w:jc w:val="center"/>
              <w:rPr>
                <w:rFonts w:ascii="Arial" w:hAnsi="Arial"/>
                <w:sz w:val="16"/>
              </w:rPr>
            </w:pPr>
          </w:p>
        </w:tc>
        <w:tc>
          <w:tcPr>
            <w:tcW w:w="5940" w:type="dxa"/>
          </w:tcPr>
          <w:p w14:paraId="3B4B33EA" w14:textId="77777777" w:rsidR="00C90D62" w:rsidRDefault="00C90D62" w:rsidP="000F3BAC">
            <w:pPr>
              <w:ind w:left="-292" w:right="-54"/>
              <w:jc w:val="center"/>
              <w:rPr>
                <w:rFonts w:ascii="Arial" w:hAnsi="Arial"/>
              </w:rPr>
            </w:pPr>
            <w:r>
              <w:rPr>
                <w:rFonts w:ascii="Arial" w:hAnsi="Arial"/>
              </w:rPr>
              <w:t>Michigan Department of Environment, Great Lakes, and Energy</w:t>
            </w:r>
          </w:p>
          <w:p w14:paraId="4F1377C4" w14:textId="77777777" w:rsidR="00C90D62" w:rsidRDefault="00C90D62" w:rsidP="000F3BAC">
            <w:pPr>
              <w:jc w:val="center"/>
              <w:rPr>
                <w:rFonts w:ascii="Arial" w:hAnsi="Arial"/>
                <w:sz w:val="16"/>
              </w:rPr>
            </w:pPr>
            <w:r>
              <w:rPr>
                <w:rFonts w:ascii="Arial" w:hAnsi="Arial"/>
              </w:rPr>
              <w:t>Air Quality Division</w:t>
            </w:r>
          </w:p>
        </w:tc>
        <w:tc>
          <w:tcPr>
            <w:tcW w:w="2374" w:type="dxa"/>
          </w:tcPr>
          <w:p w14:paraId="38E6794A" w14:textId="77777777" w:rsidR="00C90D62" w:rsidRDefault="00C90D62" w:rsidP="000F3BAC">
            <w:pPr>
              <w:ind w:left="-73"/>
              <w:jc w:val="center"/>
              <w:rPr>
                <w:rFonts w:ascii="Arial" w:hAnsi="Arial"/>
                <w:sz w:val="16"/>
              </w:rPr>
            </w:pPr>
          </w:p>
        </w:tc>
      </w:tr>
      <w:tr w:rsidR="00C90D62" w:rsidRPr="00DB5924" w14:paraId="2CA42C88" w14:textId="77777777" w:rsidTr="000F3BAC">
        <w:trPr>
          <w:cantSplit/>
          <w:trHeight w:val="333"/>
        </w:trPr>
        <w:tc>
          <w:tcPr>
            <w:tcW w:w="2250" w:type="dxa"/>
          </w:tcPr>
          <w:p w14:paraId="18E7BCDC" w14:textId="77777777" w:rsidR="00C90D62" w:rsidRDefault="00C90D62" w:rsidP="000F3BAC">
            <w:pPr>
              <w:pStyle w:val="Header"/>
              <w:jc w:val="center"/>
              <w:rPr>
                <w:rFonts w:ascii="Arial" w:hAnsi="Arial"/>
                <w:b/>
                <w:sz w:val="16"/>
              </w:rPr>
            </w:pPr>
            <w:r>
              <w:rPr>
                <w:rFonts w:ascii="Arial" w:hAnsi="Arial"/>
                <w:b/>
                <w:sz w:val="16"/>
              </w:rPr>
              <w:t>State Registration Number</w:t>
            </w:r>
          </w:p>
        </w:tc>
        <w:tc>
          <w:tcPr>
            <w:tcW w:w="5940" w:type="dxa"/>
          </w:tcPr>
          <w:p w14:paraId="0D450616" w14:textId="77777777" w:rsidR="00C90D62" w:rsidRDefault="00C90D62" w:rsidP="000F3BAC">
            <w:pPr>
              <w:jc w:val="center"/>
              <w:rPr>
                <w:rFonts w:ascii="Arial" w:hAnsi="Arial"/>
                <w:b/>
                <w:sz w:val="28"/>
              </w:rPr>
            </w:pPr>
            <w:r>
              <w:rPr>
                <w:rFonts w:ascii="Arial" w:hAnsi="Arial"/>
                <w:b/>
                <w:sz w:val="28"/>
              </w:rPr>
              <w:t>RENEWABLE OPERATING PERMIT</w:t>
            </w:r>
          </w:p>
        </w:tc>
        <w:tc>
          <w:tcPr>
            <w:tcW w:w="2374" w:type="dxa"/>
          </w:tcPr>
          <w:p w14:paraId="2C073C61" w14:textId="77777777" w:rsidR="00C90D62" w:rsidRPr="00DB5924" w:rsidRDefault="00C90D62" w:rsidP="000F3BAC">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C90D62" w:rsidRPr="00910FEA" w14:paraId="0C732FA2" w14:textId="77777777" w:rsidTr="000F3BAC">
        <w:trPr>
          <w:cantSplit/>
          <w:trHeight w:val="428"/>
        </w:trPr>
        <w:tc>
          <w:tcPr>
            <w:tcW w:w="2250" w:type="dxa"/>
            <w:tcBorders>
              <w:bottom w:val="nil"/>
            </w:tcBorders>
          </w:tcPr>
          <w:p w14:paraId="314D2856" w14:textId="09B4BE4B" w:rsidR="00C90D62" w:rsidRPr="00910FEA" w:rsidRDefault="00C90D62" w:rsidP="000F3BAC">
            <w:pPr>
              <w:pStyle w:val="Header"/>
              <w:jc w:val="center"/>
              <w:rPr>
                <w:rFonts w:ascii="Arial" w:hAnsi="Arial"/>
                <w:sz w:val="22"/>
                <w:szCs w:val="22"/>
              </w:rPr>
            </w:pPr>
            <w:r>
              <w:rPr>
                <w:rFonts w:ascii="Arial" w:hAnsi="Arial"/>
                <w:sz w:val="22"/>
                <w:szCs w:val="22"/>
              </w:rPr>
              <w:t>N3341</w:t>
            </w:r>
          </w:p>
        </w:tc>
        <w:tc>
          <w:tcPr>
            <w:tcW w:w="5940" w:type="dxa"/>
            <w:tcBorders>
              <w:bottom w:val="nil"/>
            </w:tcBorders>
          </w:tcPr>
          <w:p w14:paraId="7811374B" w14:textId="4FAEC9A1" w:rsidR="00C90D62" w:rsidRPr="0057400E" w:rsidRDefault="00C702B6" w:rsidP="000F3BAC">
            <w:pPr>
              <w:pStyle w:val="Heading1"/>
              <w:spacing w:before="120"/>
              <w:rPr>
                <w:sz w:val="22"/>
                <w:szCs w:val="22"/>
              </w:rPr>
            </w:pPr>
            <w:bookmarkStart w:id="5" w:name="_Toc183429900"/>
            <w:bookmarkStart w:id="6" w:name="_Toc183430200"/>
            <w:bookmarkStart w:id="7" w:name="_Toc323287074"/>
            <w:bookmarkStart w:id="8" w:name="_Toc69376577"/>
            <w:bookmarkStart w:id="9" w:name="_Toc105754438"/>
            <w:r>
              <w:rPr>
                <w:sz w:val="22"/>
                <w:szCs w:val="22"/>
              </w:rPr>
              <w:t>MAY 9, 2022</w:t>
            </w:r>
            <w:r w:rsidR="00C90D62" w:rsidRPr="00983014">
              <w:rPr>
                <w:sz w:val="22"/>
                <w:szCs w:val="22"/>
              </w:rPr>
              <w:t xml:space="preserve"> </w:t>
            </w:r>
            <w:r w:rsidR="00C90D62">
              <w:rPr>
                <w:sz w:val="22"/>
                <w:szCs w:val="22"/>
              </w:rPr>
              <w:t>- S</w:t>
            </w:r>
            <w:r w:rsidR="00C90D62" w:rsidRPr="0057400E">
              <w:rPr>
                <w:sz w:val="22"/>
                <w:szCs w:val="22"/>
              </w:rPr>
              <w:t>TAFF REPORT</w:t>
            </w:r>
            <w:bookmarkEnd w:id="5"/>
            <w:bookmarkEnd w:id="6"/>
            <w:bookmarkEnd w:id="7"/>
            <w:bookmarkEnd w:id="8"/>
            <w:bookmarkEnd w:id="9"/>
          </w:p>
        </w:tc>
        <w:tc>
          <w:tcPr>
            <w:tcW w:w="2374" w:type="dxa"/>
            <w:tcBorders>
              <w:bottom w:val="nil"/>
            </w:tcBorders>
          </w:tcPr>
          <w:p w14:paraId="47832019" w14:textId="5AD0F932" w:rsidR="00C90D62" w:rsidRPr="00910FEA" w:rsidRDefault="00C90D62" w:rsidP="000F3BAC">
            <w:pPr>
              <w:pStyle w:val="Header"/>
              <w:jc w:val="center"/>
              <w:rPr>
                <w:rFonts w:ascii="Arial" w:hAnsi="Arial"/>
                <w:b/>
                <w:sz w:val="22"/>
                <w:szCs w:val="22"/>
              </w:rPr>
            </w:pPr>
            <w:r>
              <w:rPr>
                <w:rFonts w:ascii="Arial" w:hAnsi="Arial"/>
                <w:sz w:val="22"/>
                <w:szCs w:val="22"/>
              </w:rPr>
              <w:t>MI-ROP-N3341-20</w:t>
            </w:r>
            <w:r w:rsidR="00ED267B">
              <w:rPr>
                <w:rFonts w:ascii="Arial" w:hAnsi="Arial"/>
                <w:sz w:val="22"/>
                <w:szCs w:val="22"/>
              </w:rPr>
              <w:t>22</w:t>
            </w:r>
          </w:p>
        </w:tc>
      </w:tr>
    </w:tbl>
    <w:p w14:paraId="39F71771" w14:textId="77777777" w:rsidR="00C90D62" w:rsidRDefault="00C90D62" w:rsidP="00C90D62">
      <w:pPr>
        <w:pStyle w:val="Header"/>
        <w:tabs>
          <w:tab w:val="clear" w:pos="4320"/>
          <w:tab w:val="clear" w:pos="8640"/>
        </w:tabs>
        <w:rPr>
          <w:rFonts w:ascii="Arial" w:hAnsi="Arial"/>
          <w:sz w:val="22"/>
        </w:rPr>
      </w:pPr>
    </w:p>
    <w:p w14:paraId="574B2FBA" w14:textId="77777777" w:rsidR="00C90D62" w:rsidRPr="00CB60BD" w:rsidRDefault="00C90D62" w:rsidP="00C90D62">
      <w:pPr>
        <w:pStyle w:val="Header"/>
        <w:tabs>
          <w:tab w:val="clear" w:pos="4320"/>
          <w:tab w:val="clear" w:pos="8640"/>
        </w:tabs>
        <w:rPr>
          <w:rFonts w:ascii="Arial" w:hAnsi="Arial"/>
          <w:sz w:val="22"/>
        </w:rPr>
      </w:pPr>
    </w:p>
    <w:p w14:paraId="7A72DF10" w14:textId="77777777" w:rsidR="00C90D62" w:rsidRPr="00290754" w:rsidRDefault="00C90D62" w:rsidP="00C90D62">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23E4699E" w14:textId="77777777" w:rsidR="00C90D62" w:rsidRPr="00290754" w:rsidRDefault="00C90D62" w:rsidP="00C90D62">
      <w:pPr>
        <w:jc w:val="both"/>
        <w:rPr>
          <w:rFonts w:ascii="Arial" w:hAnsi="Arial" w:cs="Arial"/>
          <w:sz w:val="22"/>
          <w:szCs w:val="22"/>
        </w:rPr>
      </w:pPr>
    </w:p>
    <w:p w14:paraId="0CB48F2B" w14:textId="77777777" w:rsidR="00C90D62" w:rsidRPr="00290754" w:rsidRDefault="00C90D62" w:rsidP="00C90D62">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Pr>
            <w:rFonts w:ascii="Arial" w:hAnsi="Arial" w:cs="Arial"/>
            <w:sz w:val="22"/>
            <w:szCs w:val="22"/>
          </w:rPr>
          <w:t>P</w:t>
        </w:r>
      </w:smartTag>
      <w:r w:rsidRPr="00290754">
        <w:rPr>
          <w:rFonts w:ascii="Arial" w:hAnsi="Arial" w:cs="Arial"/>
          <w:sz w:val="22"/>
          <w:szCs w:val="22"/>
        </w:rPr>
        <w:t xml:space="preserve"> pursuant to Title V of the federal Clean Air Act</w:t>
      </w:r>
      <w:r>
        <w:rPr>
          <w:rFonts w:ascii="Arial" w:hAnsi="Arial" w:cs="Arial"/>
          <w:sz w:val="22"/>
          <w:szCs w:val="22"/>
        </w:rPr>
        <w:t>;</w:t>
      </w:r>
      <w:r w:rsidRPr="00290754">
        <w:rPr>
          <w:rFonts w:ascii="Arial" w:hAnsi="Arial" w:cs="Arial"/>
          <w:sz w:val="22"/>
          <w:szCs w:val="22"/>
        </w:rPr>
        <w:t xml:space="preserve"> and Michigan’s Administrative Rules for </w:t>
      </w:r>
      <w:r>
        <w:rPr>
          <w:rFonts w:ascii="Arial" w:hAnsi="Arial" w:cs="Arial"/>
          <w:sz w:val="22"/>
          <w:szCs w:val="22"/>
        </w:rPr>
        <w:t>A</w:t>
      </w:r>
      <w:r w:rsidRPr="00290754">
        <w:rPr>
          <w:rFonts w:ascii="Arial" w:hAnsi="Arial" w:cs="Arial"/>
          <w:sz w:val="22"/>
          <w:szCs w:val="22"/>
        </w:rPr>
        <w:t xml:space="preserve">ir </w:t>
      </w:r>
      <w:r>
        <w:rPr>
          <w:rFonts w:ascii="Arial" w:hAnsi="Arial" w:cs="Arial"/>
          <w:sz w:val="22"/>
          <w:szCs w:val="22"/>
        </w:rPr>
        <w:t>P</w:t>
      </w:r>
      <w:r w:rsidRPr="00290754">
        <w:rPr>
          <w:rFonts w:ascii="Arial" w:hAnsi="Arial" w:cs="Arial"/>
          <w:sz w:val="22"/>
          <w:szCs w:val="22"/>
        </w:rPr>
        <w:t xml:space="preserve">ollution </w:t>
      </w:r>
      <w:r>
        <w:rPr>
          <w:rFonts w:ascii="Arial" w:hAnsi="Arial" w:cs="Arial"/>
          <w:sz w:val="22"/>
          <w:szCs w:val="22"/>
        </w:rPr>
        <w:t>C</w:t>
      </w:r>
      <w:r w:rsidRPr="00290754">
        <w:rPr>
          <w:rFonts w:ascii="Arial" w:hAnsi="Arial" w:cs="Arial"/>
          <w:sz w:val="22"/>
          <w:szCs w:val="22"/>
        </w:rPr>
        <w:t xml:space="preserve">ontrol </w:t>
      </w:r>
      <w:r>
        <w:rPr>
          <w:rFonts w:ascii="Arial" w:hAnsi="Arial" w:cs="Arial"/>
          <w:sz w:val="22"/>
          <w:szCs w:val="22"/>
        </w:rPr>
        <w:t>promulgated under</w:t>
      </w:r>
      <w:r w:rsidRPr="00290754">
        <w:rPr>
          <w:rFonts w:ascii="Arial" w:hAnsi="Arial" w:cs="Arial"/>
          <w:sz w:val="22"/>
          <w:szCs w:val="22"/>
        </w:rPr>
        <w:t xml:space="preserve"> Section 5506(1) of </w:t>
      </w:r>
      <w:r>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5E52404" w14:textId="77777777" w:rsidR="00C90D62" w:rsidRPr="00290754" w:rsidRDefault="00C90D62" w:rsidP="00C90D62">
      <w:pPr>
        <w:jc w:val="both"/>
        <w:rPr>
          <w:rFonts w:ascii="Arial" w:hAnsi="Arial" w:cs="Arial"/>
          <w:sz w:val="22"/>
          <w:szCs w:val="22"/>
        </w:rPr>
      </w:pPr>
    </w:p>
    <w:p w14:paraId="42A35431" w14:textId="77777777" w:rsidR="00C90D62" w:rsidRPr="00290754" w:rsidRDefault="00C90D62" w:rsidP="00C90D62">
      <w:pPr>
        <w:jc w:val="both"/>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0EE1B21F" w14:textId="77777777" w:rsidR="00C90D62" w:rsidRPr="00290754" w:rsidRDefault="00C90D62" w:rsidP="00C90D62">
      <w:pPr>
        <w:rPr>
          <w:rFonts w:ascii="Arial" w:hAnsi="Arial" w:cs="Arial"/>
          <w:sz w:val="22"/>
          <w:szCs w:val="22"/>
        </w:rPr>
      </w:pPr>
    </w:p>
    <w:p w14:paraId="037B0C55" w14:textId="77777777" w:rsidR="00C90D62" w:rsidRPr="00290754" w:rsidRDefault="00C90D62" w:rsidP="00C90D62">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2294CDC8" w14:textId="77777777" w:rsidR="00C90D62" w:rsidRPr="00290754" w:rsidRDefault="00C90D62" w:rsidP="00C90D62">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C90D62" w:rsidRPr="00290754" w14:paraId="07A0F07A" w14:textId="77777777" w:rsidTr="000F3BAC">
        <w:tc>
          <w:tcPr>
            <w:tcW w:w="5040" w:type="dxa"/>
          </w:tcPr>
          <w:p w14:paraId="41A72E46" w14:textId="77777777" w:rsidR="00C90D62" w:rsidRPr="00290754" w:rsidRDefault="00C90D62" w:rsidP="000F3BAC">
            <w:pPr>
              <w:rPr>
                <w:rFonts w:ascii="Arial" w:hAnsi="Arial" w:cs="Arial"/>
                <w:sz w:val="22"/>
                <w:szCs w:val="22"/>
              </w:rPr>
            </w:pPr>
            <w:r w:rsidRPr="00290754">
              <w:rPr>
                <w:rFonts w:ascii="Arial" w:hAnsi="Arial" w:cs="Arial"/>
                <w:sz w:val="22"/>
                <w:szCs w:val="22"/>
              </w:rPr>
              <w:t>Stationary Source Mailing Address:</w:t>
            </w:r>
          </w:p>
        </w:tc>
        <w:tc>
          <w:tcPr>
            <w:tcW w:w="5220" w:type="dxa"/>
          </w:tcPr>
          <w:p w14:paraId="45A70B3F" w14:textId="77777777" w:rsidR="00C90D62" w:rsidRDefault="00C90D62" w:rsidP="000F3BAC">
            <w:pPr>
              <w:rPr>
                <w:rFonts w:ascii="Arial" w:hAnsi="Arial" w:cs="Arial"/>
                <w:sz w:val="22"/>
                <w:szCs w:val="22"/>
              </w:rPr>
            </w:pPr>
            <w:bookmarkStart w:id="14" w:name="Source_Name_Mailing"/>
            <w:r>
              <w:rPr>
                <w:rFonts w:ascii="Arial" w:hAnsi="Arial" w:cs="Arial"/>
                <w:sz w:val="22"/>
                <w:szCs w:val="22"/>
              </w:rPr>
              <w:t>DTE Gas Company</w:t>
            </w:r>
            <w:bookmarkEnd w:id="14"/>
          </w:p>
          <w:p w14:paraId="3467453B" w14:textId="77777777" w:rsidR="00C90D62" w:rsidRDefault="00C90D62" w:rsidP="000F3BAC">
            <w:pPr>
              <w:rPr>
                <w:rFonts w:ascii="Arial" w:hAnsi="Arial" w:cs="Arial"/>
                <w:sz w:val="22"/>
                <w:szCs w:val="22"/>
              </w:rPr>
            </w:pPr>
            <w:bookmarkStart w:id="15" w:name="street_mailing"/>
            <w:r>
              <w:rPr>
                <w:rFonts w:ascii="Arial" w:hAnsi="Arial" w:cs="Arial"/>
                <w:sz w:val="22"/>
                <w:szCs w:val="22"/>
              </w:rPr>
              <w:t>1250 MichCon Lane</w:t>
            </w:r>
            <w:bookmarkEnd w:id="15"/>
          </w:p>
          <w:p w14:paraId="78D7BE00" w14:textId="77777777" w:rsidR="00C90D62" w:rsidRPr="00290754" w:rsidRDefault="00C90D62" w:rsidP="000F3BAC">
            <w:pPr>
              <w:rPr>
                <w:rFonts w:ascii="Arial" w:hAnsi="Arial" w:cs="Arial"/>
                <w:sz w:val="22"/>
                <w:szCs w:val="22"/>
              </w:rPr>
            </w:pPr>
            <w:bookmarkStart w:id="16" w:name="city_mailing"/>
            <w:r>
              <w:rPr>
                <w:rFonts w:ascii="Arial" w:hAnsi="Arial" w:cs="Arial"/>
                <w:sz w:val="22"/>
                <w:szCs w:val="22"/>
              </w:rPr>
              <w:t>Kalkaska</w:t>
            </w:r>
            <w:bookmarkEnd w:id="16"/>
            <w:r w:rsidRPr="00290754">
              <w:rPr>
                <w:rFonts w:ascii="Arial" w:hAnsi="Arial" w:cs="Arial"/>
                <w:sz w:val="22"/>
                <w:szCs w:val="22"/>
              </w:rPr>
              <w:t xml:space="preserve">, </w:t>
            </w:r>
            <w:smartTag w:uri="urn:schemas-microsoft-com:office:smarttags" w:element="State">
              <w:smartTag w:uri="urn:schemas-microsoft-com:office:smarttags" w:element="place">
                <w:r w:rsidRPr="00290754">
                  <w:rPr>
                    <w:rFonts w:ascii="Arial" w:hAnsi="Arial" w:cs="Arial"/>
                    <w:sz w:val="22"/>
                    <w:szCs w:val="22"/>
                  </w:rPr>
                  <w:t>Michigan</w:t>
                </w:r>
              </w:smartTag>
            </w:smartTag>
            <w:r>
              <w:rPr>
                <w:rFonts w:ascii="Arial" w:hAnsi="Arial" w:cs="Arial"/>
                <w:sz w:val="22"/>
                <w:szCs w:val="22"/>
              </w:rPr>
              <w:t xml:space="preserve"> </w:t>
            </w:r>
            <w:bookmarkStart w:id="17" w:name="zipcode_mailing"/>
            <w:r>
              <w:rPr>
                <w:rFonts w:ascii="Arial" w:hAnsi="Arial" w:cs="Arial"/>
                <w:sz w:val="22"/>
                <w:szCs w:val="22"/>
              </w:rPr>
              <w:t>49646</w:t>
            </w:r>
            <w:bookmarkEnd w:id="17"/>
            <w:r w:rsidRPr="00290754">
              <w:rPr>
                <w:rFonts w:ascii="Arial" w:hAnsi="Arial" w:cs="Arial"/>
                <w:sz w:val="22"/>
                <w:szCs w:val="22"/>
              </w:rPr>
              <w:t xml:space="preserve"> </w:t>
            </w:r>
          </w:p>
        </w:tc>
      </w:tr>
      <w:tr w:rsidR="00C90D62" w:rsidRPr="00290754" w14:paraId="07DA89B5" w14:textId="77777777" w:rsidTr="000F3BAC">
        <w:trPr>
          <w:trHeight w:val="273"/>
        </w:trPr>
        <w:tc>
          <w:tcPr>
            <w:tcW w:w="5040" w:type="dxa"/>
          </w:tcPr>
          <w:p w14:paraId="44363024" w14:textId="77777777" w:rsidR="00C90D62" w:rsidRPr="00290754" w:rsidRDefault="00C90D62" w:rsidP="000F3BAC">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DE1BB47" w14:textId="77777777" w:rsidR="00C90D62" w:rsidRPr="00290754" w:rsidRDefault="00C90D62" w:rsidP="000F3BAC">
            <w:pPr>
              <w:rPr>
                <w:rFonts w:ascii="Arial" w:hAnsi="Arial" w:cs="Arial"/>
                <w:sz w:val="22"/>
                <w:szCs w:val="22"/>
              </w:rPr>
            </w:pPr>
            <w:bookmarkStart w:id="18" w:name="Text15"/>
            <w:r>
              <w:rPr>
                <w:rFonts w:ascii="Arial" w:hAnsi="Arial" w:cs="Arial"/>
                <w:noProof/>
                <w:sz w:val="22"/>
                <w:szCs w:val="22"/>
              </w:rPr>
              <w:t>N3341</w:t>
            </w:r>
            <w:bookmarkEnd w:id="18"/>
          </w:p>
        </w:tc>
      </w:tr>
      <w:tr w:rsidR="00C90D62" w:rsidRPr="00290754" w14:paraId="31C5E354" w14:textId="77777777" w:rsidTr="000F3BAC">
        <w:tc>
          <w:tcPr>
            <w:tcW w:w="5040" w:type="dxa"/>
          </w:tcPr>
          <w:p w14:paraId="65E1A26B" w14:textId="77777777" w:rsidR="00C90D62" w:rsidRPr="00290754" w:rsidRDefault="00C90D62" w:rsidP="000F3BAC">
            <w:pPr>
              <w:rPr>
                <w:rFonts w:ascii="Arial" w:hAnsi="Arial" w:cs="Arial"/>
                <w:sz w:val="22"/>
                <w:szCs w:val="22"/>
              </w:rPr>
            </w:pPr>
            <w:r>
              <w:rPr>
                <w:rFonts w:ascii="Arial" w:hAnsi="Arial" w:cs="Arial"/>
                <w:sz w:val="22"/>
                <w:szCs w:val="22"/>
              </w:rPr>
              <w:t>North American Industry Classification System (NAICS) Code</w:t>
            </w:r>
            <w:r w:rsidRPr="00290754">
              <w:rPr>
                <w:rFonts w:ascii="Arial" w:hAnsi="Arial" w:cs="Arial"/>
                <w:sz w:val="22"/>
                <w:szCs w:val="22"/>
              </w:rPr>
              <w:t>:</w:t>
            </w:r>
          </w:p>
        </w:tc>
        <w:tc>
          <w:tcPr>
            <w:tcW w:w="5220" w:type="dxa"/>
          </w:tcPr>
          <w:p w14:paraId="1C20CF85" w14:textId="77777777" w:rsidR="00C90D62" w:rsidRPr="00290754" w:rsidRDefault="00C90D62" w:rsidP="000F3BAC">
            <w:pPr>
              <w:rPr>
                <w:rFonts w:ascii="Arial" w:hAnsi="Arial" w:cs="Arial"/>
                <w:sz w:val="22"/>
                <w:szCs w:val="22"/>
              </w:rPr>
            </w:pPr>
            <w:bookmarkStart w:id="19" w:name="SIC"/>
            <w:r>
              <w:rPr>
                <w:rFonts w:ascii="Arial" w:hAnsi="Arial" w:cs="Arial"/>
                <w:sz w:val="22"/>
                <w:szCs w:val="22"/>
              </w:rPr>
              <w:t>486210</w:t>
            </w:r>
            <w:bookmarkEnd w:id="19"/>
          </w:p>
        </w:tc>
      </w:tr>
      <w:tr w:rsidR="00C90D62" w:rsidRPr="00290754" w14:paraId="446EC2E7" w14:textId="77777777" w:rsidTr="000F3BAC">
        <w:tc>
          <w:tcPr>
            <w:tcW w:w="5040" w:type="dxa"/>
          </w:tcPr>
          <w:p w14:paraId="0FAEE855" w14:textId="77777777" w:rsidR="00C90D62" w:rsidRPr="00290754" w:rsidRDefault="00C90D62" w:rsidP="000F3BAC">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413BE0D" w14:textId="77777777" w:rsidR="00C90D62" w:rsidRPr="00290754" w:rsidRDefault="00C90D62" w:rsidP="000F3BAC">
            <w:pPr>
              <w:rPr>
                <w:rFonts w:ascii="Arial" w:hAnsi="Arial" w:cs="Arial"/>
                <w:sz w:val="22"/>
                <w:szCs w:val="22"/>
              </w:rPr>
            </w:pPr>
            <w:bookmarkStart w:id="20" w:name="Number_of_Sections"/>
            <w:r>
              <w:rPr>
                <w:rFonts w:ascii="Arial" w:hAnsi="Arial" w:cs="Arial"/>
                <w:sz w:val="22"/>
                <w:szCs w:val="22"/>
              </w:rPr>
              <w:t>1</w:t>
            </w:r>
            <w:bookmarkEnd w:id="20"/>
          </w:p>
        </w:tc>
      </w:tr>
      <w:tr w:rsidR="00C90D62" w:rsidRPr="00290754" w14:paraId="5C3A5E08" w14:textId="77777777" w:rsidTr="000F3BAC">
        <w:tc>
          <w:tcPr>
            <w:tcW w:w="5040" w:type="dxa"/>
          </w:tcPr>
          <w:p w14:paraId="6837EB03" w14:textId="77777777" w:rsidR="00C90D62" w:rsidRPr="00290754" w:rsidRDefault="00C90D62" w:rsidP="000F3BAC">
            <w:pPr>
              <w:rPr>
                <w:rFonts w:ascii="Arial" w:hAnsi="Arial" w:cs="Arial"/>
                <w:sz w:val="22"/>
                <w:szCs w:val="22"/>
              </w:rPr>
            </w:pPr>
            <w:r>
              <w:rPr>
                <w:rFonts w:ascii="Arial" w:hAnsi="Arial" w:cs="Arial"/>
                <w:sz w:val="22"/>
                <w:szCs w:val="22"/>
              </w:rPr>
              <w:t>Is Application for a Renewal or Initial Issuance?</w:t>
            </w:r>
          </w:p>
        </w:tc>
        <w:tc>
          <w:tcPr>
            <w:tcW w:w="5220" w:type="dxa"/>
          </w:tcPr>
          <w:p w14:paraId="443FBCCA" w14:textId="77777777" w:rsidR="00C90D62" w:rsidRDefault="00C90D62" w:rsidP="000F3BAC">
            <w:pPr>
              <w:rPr>
                <w:rFonts w:ascii="Arial" w:hAnsi="Arial" w:cs="Arial"/>
                <w:sz w:val="22"/>
                <w:szCs w:val="22"/>
              </w:rPr>
            </w:pPr>
            <w:r>
              <w:rPr>
                <w:rFonts w:ascii="Arial" w:hAnsi="Arial" w:cs="Arial"/>
                <w:sz w:val="22"/>
                <w:szCs w:val="22"/>
              </w:rPr>
              <w:t>Renewal</w:t>
            </w:r>
          </w:p>
        </w:tc>
      </w:tr>
      <w:tr w:rsidR="00C90D62" w:rsidRPr="00290754" w14:paraId="0E99B808" w14:textId="77777777" w:rsidTr="000F3BAC">
        <w:tc>
          <w:tcPr>
            <w:tcW w:w="5040" w:type="dxa"/>
          </w:tcPr>
          <w:p w14:paraId="46365224" w14:textId="77777777" w:rsidR="00C90D62" w:rsidRPr="00290754" w:rsidRDefault="00C90D62" w:rsidP="000F3BAC">
            <w:pPr>
              <w:rPr>
                <w:rFonts w:ascii="Arial" w:hAnsi="Arial" w:cs="Arial"/>
                <w:sz w:val="22"/>
                <w:szCs w:val="22"/>
              </w:rPr>
            </w:pPr>
            <w:r w:rsidRPr="00290754">
              <w:rPr>
                <w:rFonts w:ascii="Arial" w:hAnsi="Arial" w:cs="Arial"/>
                <w:sz w:val="22"/>
                <w:szCs w:val="22"/>
              </w:rPr>
              <w:t>Application Number:</w:t>
            </w:r>
          </w:p>
        </w:tc>
        <w:tc>
          <w:tcPr>
            <w:tcW w:w="5220" w:type="dxa"/>
          </w:tcPr>
          <w:p w14:paraId="2CFA04DF" w14:textId="77777777" w:rsidR="00C90D62" w:rsidRPr="00290754" w:rsidRDefault="00C90D62" w:rsidP="000F3BAC">
            <w:pPr>
              <w:rPr>
                <w:rFonts w:ascii="Arial" w:hAnsi="Arial" w:cs="Arial"/>
                <w:sz w:val="22"/>
                <w:szCs w:val="22"/>
              </w:rPr>
            </w:pPr>
            <w:r>
              <w:rPr>
                <w:rFonts w:ascii="Arial" w:hAnsi="Arial" w:cs="Arial"/>
                <w:sz w:val="22"/>
                <w:szCs w:val="22"/>
              </w:rPr>
              <w:t>202100027</w:t>
            </w:r>
          </w:p>
        </w:tc>
      </w:tr>
      <w:tr w:rsidR="00C90D62" w:rsidRPr="00290754" w14:paraId="148AAD9E" w14:textId="77777777" w:rsidTr="000F3BAC">
        <w:tc>
          <w:tcPr>
            <w:tcW w:w="5040" w:type="dxa"/>
          </w:tcPr>
          <w:p w14:paraId="3A35B64A" w14:textId="77777777" w:rsidR="00C90D62" w:rsidRPr="00290754" w:rsidRDefault="00C90D62" w:rsidP="000F3BAC">
            <w:pPr>
              <w:rPr>
                <w:rFonts w:ascii="Arial" w:hAnsi="Arial" w:cs="Arial"/>
                <w:sz w:val="22"/>
                <w:szCs w:val="22"/>
              </w:rPr>
            </w:pPr>
            <w:r w:rsidRPr="00290754">
              <w:rPr>
                <w:rFonts w:ascii="Arial" w:hAnsi="Arial" w:cs="Arial"/>
                <w:sz w:val="22"/>
                <w:szCs w:val="22"/>
              </w:rPr>
              <w:t>Responsible Official:</w:t>
            </w:r>
          </w:p>
        </w:tc>
        <w:tc>
          <w:tcPr>
            <w:tcW w:w="5220" w:type="dxa"/>
          </w:tcPr>
          <w:p w14:paraId="399F153E" w14:textId="77777777" w:rsidR="00C90D62" w:rsidRPr="00290754" w:rsidRDefault="00C90D62" w:rsidP="000F3BAC">
            <w:pPr>
              <w:rPr>
                <w:rFonts w:ascii="Arial" w:hAnsi="Arial" w:cs="Arial"/>
                <w:sz w:val="22"/>
                <w:szCs w:val="22"/>
              </w:rPr>
            </w:pPr>
            <w:r>
              <w:rPr>
                <w:rFonts w:ascii="Arial" w:hAnsi="Arial" w:cs="Arial"/>
                <w:sz w:val="22"/>
                <w:szCs w:val="22"/>
              </w:rPr>
              <w:t>Karla Shawhan-Bonnee, Manager - Transmission Storage and Operations</w:t>
            </w:r>
          </w:p>
          <w:p w14:paraId="26FEB5A1" w14:textId="77777777" w:rsidR="00C90D62" w:rsidRPr="00290754" w:rsidRDefault="00C90D62" w:rsidP="000F3BAC">
            <w:pPr>
              <w:rPr>
                <w:rFonts w:ascii="Arial" w:hAnsi="Arial" w:cs="Arial"/>
                <w:sz w:val="22"/>
                <w:szCs w:val="22"/>
              </w:rPr>
            </w:pPr>
            <w:r>
              <w:rPr>
                <w:rFonts w:ascii="Arial" w:hAnsi="Arial" w:cs="Arial"/>
                <w:sz w:val="22"/>
                <w:szCs w:val="22"/>
              </w:rPr>
              <w:t>231-258-3750</w:t>
            </w:r>
          </w:p>
        </w:tc>
      </w:tr>
      <w:tr w:rsidR="00C90D62" w:rsidRPr="00290754" w14:paraId="6E7C15D2" w14:textId="77777777" w:rsidTr="000F3BAC">
        <w:tc>
          <w:tcPr>
            <w:tcW w:w="5040" w:type="dxa"/>
          </w:tcPr>
          <w:p w14:paraId="27334EDB" w14:textId="77777777" w:rsidR="00C90D62" w:rsidRPr="00290754" w:rsidRDefault="00C90D62" w:rsidP="000F3BAC">
            <w:pPr>
              <w:rPr>
                <w:rFonts w:ascii="Arial" w:hAnsi="Arial" w:cs="Arial"/>
                <w:sz w:val="22"/>
                <w:szCs w:val="22"/>
              </w:rPr>
            </w:pPr>
            <w:r w:rsidRPr="00290754">
              <w:rPr>
                <w:rFonts w:ascii="Arial" w:hAnsi="Arial" w:cs="Arial"/>
                <w:sz w:val="22"/>
                <w:szCs w:val="22"/>
              </w:rPr>
              <w:t>AQD Contact:</w:t>
            </w:r>
            <w:r>
              <w:rPr>
                <w:rFonts w:ascii="Arial" w:hAnsi="Arial" w:cs="Arial"/>
                <w:sz w:val="22"/>
                <w:szCs w:val="22"/>
              </w:rPr>
              <w:t xml:space="preserve"> Field Inspector</w:t>
            </w:r>
          </w:p>
        </w:tc>
        <w:tc>
          <w:tcPr>
            <w:tcW w:w="5220" w:type="dxa"/>
          </w:tcPr>
          <w:p w14:paraId="7664F3D5" w14:textId="77777777" w:rsidR="00C90D62" w:rsidRDefault="00C90D62" w:rsidP="000F3BAC">
            <w:pPr>
              <w:rPr>
                <w:rFonts w:ascii="Arial" w:hAnsi="Arial" w:cs="Arial"/>
                <w:sz w:val="22"/>
                <w:szCs w:val="22"/>
              </w:rPr>
            </w:pPr>
            <w:r>
              <w:rPr>
                <w:rFonts w:ascii="Arial" w:hAnsi="Arial" w:cs="Arial"/>
                <w:sz w:val="22"/>
                <w:szCs w:val="22"/>
              </w:rPr>
              <w:t>Caryn Owens, Senior Environmental Engineer</w:t>
            </w:r>
          </w:p>
          <w:p w14:paraId="19EB2F23" w14:textId="77777777" w:rsidR="00C90D62" w:rsidRPr="00290754" w:rsidRDefault="00C90D62" w:rsidP="000F3BAC">
            <w:pPr>
              <w:rPr>
                <w:rFonts w:ascii="Arial" w:hAnsi="Arial" w:cs="Arial"/>
                <w:sz w:val="22"/>
                <w:szCs w:val="22"/>
              </w:rPr>
            </w:pPr>
            <w:r>
              <w:rPr>
                <w:rFonts w:ascii="Arial" w:hAnsi="Arial" w:cs="Arial"/>
                <w:sz w:val="22"/>
                <w:szCs w:val="22"/>
              </w:rPr>
              <w:t>231-878-6688</w:t>
            </w:r>
          </w:p>
        </w:tc>
      </w:tr>
      <w:tr w:rsidR="00C90D62" w:rsidRPr="00290754" w14:paraId="4FC6069E" w14:textId="77777777" w:rsidTr="000F3BAC">
        <w:tc>
          <w:tcPr>
            <w:tcW w:w="5040" w:type="dxa"/>
          </w:tcPr>
          <w:p w14:paraId="295E1DC4" w14:textId="77777777" w:rsidR="00C90D62" w:rsidRPr="00290754" w:rsidRDefault="00C90D62" w:rsidP="000F3BAC">
            <w:pPr>
              <w:rPr>
                <w:rFonts w:ascii="Arial" w:hAnsi="Arial" w:cs="Arial"/>
                <w:sz w:val="22"/>
                <w:szCs w:val="22"/>
              </w:rPr>
            </w:pPr>
            <w:r w:rsidRPr="00290754">
              <w:rPr>
                <w:rFonts w:ascii="Arial" w:hAnsi="Arial" w:cs="Arial"/>
                <w:sz w:val="22"/>
                <w:szCs w:val="22"/>
              </w:rPr>
              <w:t>AQD Contact:</w:t>
            </w:r>
            <w:r>
              <w:rPr>
                <w:rFonts w:ascii="Arial" w:hAnsi="Arial" w:cs="Arial"/>
                <w:sz w:val="22"/>
                <w:szCs w:val="22"/>
              </w:rPr>
              <w:t xml:space="preserve"> ROP Writer</w:t>
            </w:r>
          </w:p>
        </w:tc>
        <w:tc>
          <w:tcPr>
            <w:tcW w:w="5220" w:type="dxa"/>
          </w:tcPr>
          <w:p w14:paraId="1AA8A114" w14:textId="77777777" w:rsidR="00C90D62" w:rsidRDefault="00C90D62" w:rsidP="000F3BAC">
            <w:pPr>
              <w:rPr>
                <w:rFonts w:ascii="Arial" w:hAnsi="Arial" w:cs="Arial"/>
                <w:sz w:val="22"/>
                <w:szCs w:val="22"/>
              </w:rPr>
            </w:pPr>
            <w:r>
              <w:rPr>
                <w:rFonts w:ascii="Arial" w:hAnsi="Arial" w:cs="Arial"/>
                <w:sz w:val="22"/>
                <w:szCs w:val="22"/>
              </w:rPr>
              <w:t>Michael Conklin</w:t>
            </w:r>
            <w:r w:rsidRPr="00290754">
              <w:rPr>
                <w:rFonts w:ascii="Arial" w:hAnsi="Arial" w:cs="Arial"/>
                <w:sz w:val="22"/>
                <w:szCs w:val="22"/>
              </w:rPr>
              <w:t xml:space="preserve">, </w:t>
            </w:r>
            <w:r>
              <w:rPr>
                <w:rFonts w:ascii="Arial" w:hAnsi="Arial" w:cs="Arial"/>
                <w:sz w:val="22"/>
                <w:szCs w:val="22"/>
              </w:rPr>
              <w:t>Senior Environmental Engineer</w:t>
            </w:r>
          </w:p>
          <w:p w14:paraId="52382A92" w14:textId="77777777" w:rsidR="00C90D62" w:rsidRDefault="00C90D62" w:rsidP="000F3BAC">
            <w:pPr>
              <w:rPr>
                <w:rFonts w:ascii="Arial" w:hAnsi="Arial" w:cs="Arial"/>
                <w:sz w:val="22"/>
                <w:szCs w:val="22"/>
              </w:rPr>
            </w:pPr>
            <w:r>
              <w:rPr>
                <w:rFonts w:ascii="Arial" w:hAnsi="Arial" w:cs="Arial"/>
                <w:sz w:val="22"/>
                <w:szCs w:val="22"/>
              </w:rPr>
              <w:t>906-202-0013</w:t>
            </w:r>
          </w:p>
        </w:tc>
      </w:tr>
      <w:tr w:rsidR="00C90D62" w:rsidRPr="00290754" w14:paraId="38CEAE6E" w14:textId="77777777" w:rsidTr="000F3BAC">
        <w:tc>
          <w:tcPr>
            <w:tcW w:w="5040" w:type="dxa"/>
          </w:tcPr>
          <w:p w14:paraId="7AF8C498" w14:textId="77777777" w:rsidR="00C90D62" w:rsidRPr="00290754" w:rsidRDefault="00C90D62" w:rsidP="000F3BAC">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220" w:type="dxa"/>
          </w:tcPr>
          <w:p w14:paraId="349AFC52" w14:textId="77777777" w:rsidR="00C90D62" w:rsidRPr="00290754" w:rsidRDefault="00C90D62" w:rsidP="000F3BAC">
            <w:pPr>
              <w:rPr>
                <w:rFonts w:ascii="Arial" w:hAnsi="Arial" w:cs="Arial"/>
                <w:sz w:val="22"/>
                <w:szCs w:val="22"/>
              </w:rPr>
            </w:pPr>
            <w:r>
              <w:rPr>
                <w:rFonts w:ascii="Arial" w:hAnsi="Arial" w:cs="Arial"/>
                <w:sz w:val="22"/>
                <w:szCs w:val="22"/>
              </w:rPr>
              <w:t>February 5, 2021</w:t>
            </w:r>
          </w:p>
        </w:tc>
      </w:tr>
      <w:tr w:rsidR="00C90D62" w:rsidRPr="00290754" w14:paraId="045A6E94" w14:textId="77777777" w:rsidTr="000F3BAC">
        <w:trPr>
          <w:trHeight w:val="165"/>
        </w:trPr>
        <w:tc>
          <w:tcPr>
            <w:tcW w:w="5040" w:type="dxa"/>
          </w:tcPr>
          <w:p w14:paraId="6C06873A" w14:textId="77777777" w:rsidR="00C90D62" w:rsidRPr="00290754" w:rsidRDefault="00C90D62" w:rsidP="000F3BAC">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17EB108" w14:textId="77777777" w:rsidR="00C90D62" w:rsidRPr="00290754" w:rsidRDefault="00C90D62" w:rsidP="000F3BAC">
            <w:pPr>
              <w:rPr>
                <w:rFonts w:ascii="Arial" w:hAnsi="Arial" w:cs="Arial"/>
                <w:sz w:val="22"/>
                <w:szCs w:val="22"/>
              </w:rPr>
            </w:pPr>
            <w:r>
              <w:rPr>
                <w:rFonts w:ascii="Arial" w:hAnsi="Arial" w:cs="Arial"/>
                <w:sz w:val="22"/>
                <w:szCs w:val="22"/>
              </w:rPr>
              <w:t>February 5, 2021</w:t>
            </w:r>
          </w:p>
        </w:tc>
      </w:tr>
      <w:tr w:rsidR="00C90D62" w:rsidRPr="00290754" w14:paraId="035A4CB4" w14:textId="77777777" w:rsidTr="000F3BAC">
        <w:trPr>
          <w:trHeight w:val="165"/>
        </w:trPr>
        <w:tc>
          <w:tcPr>
            <w:tcW w:w="5040" w:type="dxa"/>
          </w:tcPr>
          <w:p w14:paraId="1C50E21C" w14:textId="77777777" w:rsidR="00C90D62" w:rsidRPr="00290754" w:rsidRDefault="00C90D62" w:rsidP="000F3BAC">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220" w:type="dxa"/>
          </w:tcPr>
          <w:p w14:paraId="65FF0471" w14:textId="77777777" w:rsidR="00C90D62" w:rsidRPr="00290754" w:rsidRDefault="00C90D62" w:rsidP="000F3BAC">
            <w:pPr>
              <w:rPr>
                <w:rFonts w:ascii="Arial" w:hAnsi="Arial" w:cs="Arial"/>
                <w:sz w:val="22"/>
                <w:szCs w:val="22"/>
              </w:rPr>
            </w:pPr>
            <w:r>
              <w:rPr>
                <w:rFonts w:ascii="Arial" w:hAnsi="Arial" w:cs="Arial"/>
                <w:sz w:val="22"/>
                <w:szCs w:val="22"/>
              </w:rPr>
              <w:t>Yes</w:t>
            </w:r>
          </w:p>
        </w:tc>
      </w:tr>
      <w:tr w:rsidR="00C90D62" w:rsidRPr="00290754" w14:paraId="7E54A6D5" w14:textId="77777777" w:rsidTr="000F3BAC">
        <w:trPr>
          <w:trHeight w:val="165"/>
        </w:trPr>
        <w:tc>
          <w:tcPr>
            <w:tcW w:w="5040" w:type="dxa"/>
          </w:tcPr>
          <w:p w14:paraId="3A3D4D36" w14:textId="77777777" w:rsidR="00C90D62" w:rsidRPr="00290754" w:rsidRDefault="00C90D62" w:rsidP="000F3BAC">
            <w:pPr>
              <w:rPr>
                <w:rFonts w:ascii="Arial" w:hAnsi="Arial" w:cs="Arial"/>
                <w:sz w:val="22"/>
                <w:szCs w:val="22"/>
              </w:rPr>
            </w:pPr>
            <w:r w:rsidRPr="00290754">
              <w:rPr>
                <w:rFonts w:ascii="Arial" w:hAnsi="Arial" w:cs="Arial"/>
                <w:sz w:val="22"/>
                <w:szCs w:val="22"/>
              </w:rPr>
              <w:t>Date Public Comment Begins:</w:t>
            </w:r>
          </w:p>
        </w:tc>
        <w:tc>
          <w:tcPr>
            <w:tcW w:w="5220" w:type="dxa"/>
          </w:tcPr>
          <w:p w14:paraId="5CC7F6D1" w14:textId="0E3AB24C" w:rsidR="00C90D62" w:rsidRPr="00290754" w:rsidRDefault="00C702B6" w:rsidP="000F3BAC">
            <w:pPr>
              <w:rPr>
                <w:rFonts w:ascii="Arial" w:hAnsi="Arial" w:cs="Arial"/>
                <w:sz w:val="22"/>
                <w:szCs w:val="22"/>
              </w:rPr>
            </w:pPr>
            <w:r>
              <w:rPr>
                <w:rFonts w:ascii="Arial" w:hAnsi="Arial" w:cs="Arial"/>
                <w:sz w:val="22"/>
                <w:szCs w:val="22"/>
              </w:rPr>
              <w:t>May 9, 2022</w:t>
            </w:r>
          </w:p>
        </w:tc>
      </w:tr>
      <w:tr w:rsidR="00C90D62" w:rsidRPr="00290754" w14:paraId="15B05AD9" w14:textId="77777777" w:rsidTr="000F3BAC">
        <w:tc>
          <w:tcPr>
            <w:tcW w:w="5040" w:type="dxa"/>
          </w:tcPr>
          <w:p w14:paraId="109143B3" w14:textId="77777777" w:rsidR="00C90D62" w:rsidRPr="00290754" w:rsidRDefault="00C90D62" w:rsidP="000F3BAC">
            <w:pPr>
              <w:rPr>
                <w:rFonts w:ascii="Arial" w:hAnsi="Arial" w:cs="Arial"/>
                <w:sz w:val="22"/>
                <w:szCs w:val="22"/>
              </w:rPr>
            </w:pPr>
            <w:r w:rsidRPr="00290754">
              <w:rPr>
                <w:rFonts w:ascii="Arial" w:hAnsi="Arial" w:cs="Arial"/>
                <w:sz w:val="22"/>
                <w:szCs w:val="22"/>
              </w:rPr>
              <w:t>Deadline for Public Comment:</w:t>
            </w:r>
          </w:p>
        </w:tc>
        <w:tc>
          <w:tcPr>
            <w:tcW w:w="5220" w:type="dxa"/>
          </w:tcPr>
          <w:p w14:paraId="2FDEE97E" w14:textId="041B9600" w:rsidR="00C90D62" w:rsidRPr="00290754" w:rsidRDefault="00C702B6" w:rsidP="000F3BAC">
            <w:pPr>
              <w:rPr>
                <w:rFonts w:ascii="Arial" w:hAnsi="Arial" w:cs="Arial"/>
                <w:sz w:val="22"/>
                <w:szCs w:val="22"/>
              </w:rPr>
            </w:pPr>
            <w:r>
              <w:rPr>
                <w:rFonts w:ascii="Arial" w:hAnsi="Arial" w:cs="Arial"/>
                <w:sz w:val="22"/>
                <w:szCs w:val="22"/>
              </w:rPr>
              <w:t>June 9, 2022</w:t>
            </w:r>
          </w:p>
        </w:tc>
      </w:tr>
    </w:tbl>
    <w:p w14:paraId="2999E2AB" w14:textId="77777777" w:rsidR="00C90D62" w:rsidRPr="00CB60BD" w:rsidRDefault="00C90D62" w:rsidP="00C90D62">
      <w:pPr>
        <w:rPr>
          <w:rFonts w:ascii="Arial" w:hAnsi="Arial" w:cs="Arial"/>
          <w:sz w:val="22"/>
          <w:szCs w:val="22"/>
        </w:rPr>
      </w:pPr>
    </w:p>
    <w:p w14:paraId="0F997791" w14:textId="77777777" w:rsidR="00C90D62" w:rsidRPr="00290754" w:rsidRDefault="00C90D62" w:rsidP="00C90D62">
      <w:pPr>
        <w:rPr>
          <w:rFonts w:ascii="Arial" w:hAnsi="Arial" w:cs="Arial"/>
          <w:b/>
          <w:sz w:val="22"/>
          <w:szCs w:val="22"/>
          <w:u w:val="single"/>
        </w:rPr>
      </w:pPr>
      <w:bookmarkStart w:id="21" w:name="_Toc480946818"/>
      <w:bookmarkStart w:id="2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1"/>
      <w:bookmarkEnd w:id="22"/>
    </w:p>
    <w:p w14:paraId="0D8CA70F" w14:textId="77777777" w:rsidR="00C90D62" w:rsidRPr="00290754" w:rsidRDefault="00C90D62" w:rsidP="00C90D62">
      <w:pPr>
        <w:rPr>
          <w:rFonts w:ascii="Arial" w:hAnsi="Arial" w:cs="Arial"/>
          <w:sz w:val="22"/>
          <w:szCs w:val="22"/>
        </w:rPr>
      </w:pPr>
    </w:p>
    <w:p w14:paraId="67F19275" w14:textId="77777777" w:rsidR="00C90D62" w:rsidRDefault="00C90D62" w:rsidP="00C90D62">
      <w:pPr>
        <w:jc w:val="both"/>
        <w:rPr>
          <w:rFonts w:ascii="Arial" w:hAnsi="Arial" w:cs="Arial"/>
          <w:sz w:val="22"/>
          <w:szCs w:val="22"/>
        </w:rPr>
      </w:pPr>
      <w:r w:rsidRPr="00E54595">
        <w:rPr>
          <w:rFonts w:ascii="Arial" w:hAnsi="Arial" w:cs="Arial"/>
          <w:sz w:val="22"/>
          <w:szCs w:val="22"/>
        </w:rPr>
        <w:t xml:space="preserve">The </w:t>
      </w:r>
      <w:r>
        <w:rPr>
          <w:rFonts w:ascii="Arial" w:hAnsi="Arial" w:cs="Arial"/>
          <w:sz w:val="22"/>
          <w:szCs w:val="22"/>
        </w:rPr>
        <w:t xml:space="preserve">DTE Gas Company – Kalkaska Compressor Station is a natural gas compressor station that is owned and operated by DTE Gas Company (DTE Gas).  DTE Gas is involved in the transportation and storage of natural gas throughout the Midwest.  The DTE Gas transmission network consists of 140 billion cubic feet of storage capacity and 2,118 miles of transmission pipelines.  </w:t>
      </w:r>
      <w:r w:rsidRPr="00FA72E6">
        <w:rPr>
          <w:rFonts w:ascii="Arial" w:hAnsi="Arial" w:cs="Arial"/>
          <w:sz w:val="22"/>
          <w:szCs w:val="22"/>
        </w:rPr>
        <w:t xml:space="preserve">Compressor stations, or booster stations, are part of the natural gas utility process that transport natural gas from well sites, to processing facilities, to end users. </w:t>
      </w:r>
      <w:r>
        <w:rPr>
          <w:rFonts w:ascii="Arial" w:hAnsi="Arial" w:cs="Arial"/>
          <w:sz w:val="22"/>
          <w:szCs w:val="22"/>
        </w:rPr>
        <w:t xml:space="preserve"> </w:t>
      </w:r>
      <w:r w:rsidRPr="00FA72E6">
        <w:rPr>
          <w:rFonts w:ascii="Arial" w:hAnsi="Arial" w:cs="Arial"/>
          <w:sz w:val="22"/>
          <w:szCs w:val="22"/>
        </w:rPr>
        <w:t>They are utilized to maintain pressure and flow throughout the pipeline network.</w:t>
      </w:r>
    </w:p>
    <w:p w14:paraId="398C928F" w14:textId="77777777" w:rsidR="00C90D62" w:rsidRPr="00E54595" w:rsidRDefault="00C90D62" w:rsidP="00C90D62">
      <w:pPr>
        <w:jc w:val="both"/>
        <w:rPr>
          <w:rFonts w:ascii="Arial" w:hAnsi="Arial" w:cs="Arial"/>
          <w:sz w:val="22"/>
          <w:szCs w:val="22"/>
          <w:highlight w:val="yellow"/>
        </w:rPr>
      </w:pPr>
    </w:p>
    <w:p w14:paraId="60DF3BAF" w14:textId="77777777" w:rsidR="00C90D62" w:rsidRDefault="00C90D62" w:rsidP="00C90D62">
      <w:pPr>
        <w:jc w:val="both"/>
        <w:rPr>
          <w:rFonts w:ascii="Arial" w:hAnsi="Arial" w:cs="Arial"/>
          <w:sz w:val="22"/>
          <w:szCs w:val="22"/>
        </w:rPr>
      </w:pPr>
      <w:r w:rsidRPr="009F1967">
        <w:rPr>
          <w:rFonts w:ascii="Arial" w:hAnsi="Arial" w:cs="Arial"/>
          <w:sz w:val="22"/>
          <w:szCs w:val="22"/>
        </w:rPr>
        <w:t xml:space="preserve">The Kalkaska Compressor Station is located on the east side of Highway US-131, about two miles south of </w:t>
      </w:r>
      <w:r>
        <w:rPr>
          <w:rFonts w:ascii="Arial" w:hAnsi="Arial" w:cs="Arial"/>
          <w:sz w:val="22"/>
          <w:szCs w:val="22"/>
        </w:rPr>
        <w:t xml:space="preserve">the city of </w:t>
      </w:r>
      <w:r w:rsidRPr="009F1967">
        <w:rPr>
          <w:rFonts w:ascii="Arial" w:hAnsi="Arial" w:cs="Arial"/>
          <w:sz w:val="22"/>
          <w:szCs w:val="22"/>
        </w:rPr>
        <w:t xml:space="preserve">Kalkaska. </w:t>
      </w:r>
      <w:r>
        <w:rPr>
          <w:rFonts w:ascii="Arial" w:hAnsi="Arial" w:cs="Arial"/>
          <w:sz w:val="22"/>
          <w:szCs w:val="22"/>
        </w:rPr>
        <w:t xml:space="preserve"> The surrounding area of the facility is considered rural and in attainment for all criteria pollutants.  </w:t>
      </w:r>
      <w:r w:rsidRPr="009F1967">
        <w:rPr>
          <w:rFonts w:ascii="Arial" w:hAnsi="Arial" w:cs="Arial"/>
          <w:sz w:val="22"/>
          <w:szCs w:val="22"/>
        </w:rPr>
        <w:t xml:space="preserve">The station operates three natural gas-fired </w:t>
      </w:r>
      <w:r>
        <w:rPr>
          <w:rFonts w:ascii="Arial" w:hAnsi="Arial" w:cs="Arial"/>
          <w:sz w:val="22"/>
          <w:szCs w:val="22"/>
        </w:rPr>
        <w:t xml:space="preserve">engine/compressor units.  All three units are Cooper 2,700 HP two-stroke, lean burn engines that were installed in 1992.  Each engine exhausts out a vertical stack with no add-on controls.  The engines are shaft coupled to a compressor </w:t>
      </w:r>
      <w:r w:rsidRPr="00C6267A">
        <w:rPr>
          <w:rFonts w:ascii="Arial" w:hAnsi="Arial" w:cs="Arial"/>
          <w:sz w:val="22"/>
          <w:szCs w:val="22"/>
        </w:rPr>
        <w:t>where natural gas is fed through from an initial “suction” state to a more compressed “discharge” state at higher pressure.</w:t>
      </w:r>
      <w:r>
        <w:rPr>
          <w:rFonts w:ascii="Arial" w:hAnsi="Arial" w:cs="Arial"/>
          <w:sz w:val="22"/>
          <w:szCs w:val="22"/>
        </w:rPr>
        <w:t xml:space="preserve"> </w:t>
      </w:r>
    </w:p>
    <w:p w14:paraId="6F018A34" w14:textId="77777777" w:rsidR="00C90D62" w:rsidRDefault="00C90D62" w:rsidP="00C90D62">
      <w:pPr>
        <w:jc w:val="both"/>
        <w:rPr>
          <w:rFonts w:ascii="Arial" w:hAnsi="Arial" w:cs="Arial"/>
          <w:sz w:val="22"/>
          <w:szCs w:val="22"/>
        </w:rPr>
      </w:pPr>
    </w:p>
    <w:p w14:paraId="291FE0BB" w14:textId="77777777" w:rsidR="00C90D62" w:rsidRPr="009F1967" w:rsidRDefault="00C90D62" w:rsidP="00C90D62">
      <w:pPr>
        <w:jc w:val="both"/>
        <w:rPr>
          <w:rFonts w:ascii="Arial" w:hAnsi="Arial" w:cs="Arial"/>
          <w:sz w:val="22"/>
          <w:szCs w:val="22"/>
        </w:rPr>
      </w:pPr>
      <w:r w:rsidRPr="0051182B">
        <w:rPr>
          <w:rFonts w:ascii="Arial" w:hAnsi="Arial" w:cs="Arial"/>
          <w:sz w:val="22"/>
          <w:szCs w:val="22"/>
        </w:rPr>
        <w:t xml:space="preserve">Pollutants emitted from the combustion process of natural gas-fired </w:t>
      </w:r>
      <w:r>
        <w:rPr>
          <w:rFonts w:ascii="Arial" w:hAnsi="Arial" w:cs="Arial"/>
          <w:sz w:val="22"/>
          <w:szCs w:val="22"/>
        </w:rPr>
        <w:t>engines</w:t>
      </w:r>
      <w:r w:rsidRPr="0051182B">
        <w:rPr>
          <w:rFonts w:ascii="Arial" w:hAnsi="Arial" w:cs="Arial"/>
          <w:sz w:val="22"/>
          <w:szCs w:val="22"/>
        </w:rPr>
        <w:t xml:space="preserve"> include nitrogen oxides (NOx), carbon monoxide (CO), volatile organic compounds (VOCs), and particulate matter (PM).</w:t>
      </w:r>
      <w:r>
        <w:rPr>
          <w:rFonts w:ascii="Arial" w:hAnsi="Arial" w:cs="Arial"/>
          <w:sz w:val="22"/>
          <w:szCs w:val="22"/>
        </w:rPr>
        <w:t xml:space="preserve"> </w:t>
      </w:r>
      <w:r w:rsidRPr="0051182B">
        <w:rPr>
          <w:rFonts w:ascii="Arial" w:hAnsi="Arial" w:cs="Arial"/>
          <w:sz w:val="22"/>
          <w:szCs w:val="22"/>
        </w:rPr>
        <w:t xml:space="preserve"> Sulfur oxides emissions are very low since sulfur compounds are removed from natural gas at processing plants. </w:t>
      </w:r>
      <w:r>
        <w:rPr>
          <w:rFonts w:ascii="Arial" w:hAnsi="Arial" w:cs="Arial"/>
          <w:sz w:val="22"/>
          <w:szCs w:val="22"/>
        </w:rPr>
        <w:t xml:space="preserve"> </w:t>
      </w:r>
      <w:r w:rsidRPr="0051182B">
        <w:rPr>
          <w:rFonts w:ascii="Arial" w:hAnsi="Arial" w:cs="Arial"/>
          <w:sz w:val="22"/>
          <w:szCs w:val="22"/>
        </w:rPr>
        <w:t xml:space="preserve">The formation of </w:t>
      </w:r>
      <w:r>
        <w:rPr>
          <w:rFonts w:ascii="Arial" w:hAnsi="Arial" w:cs="Arial"/>
          <w:sz w:val="22"/>
          <w:szCs w:val="22"/>
        </w:rPr>
        <w:t>NOx</w:t>
      </w:r>
      <w:r w:rsidRPr="0051182B">
        <w:rPr>
          <w:rFonts w:ascii="Arial" w:hAnsi="Arial" w:cs="Arial"/>
          <w:sz w:val="22"/>
          <w:szCs w:val="22"/>
        </w:rPr>
        <w:t xml:space="preserve"> is related to the combustion temperature in the engine cylinder, and CO and VOC emissions are primarily a result of incomplete combustion. </w:t>
      </w:r>
      <w:r>
        <w:rPr>
          <w:rFonts w:ascii="Arial" w:hAnsi="Arial" w:cs="Arial"/>
          <w:sz w:val="22"/>
          <w:szCs w:val="22"/>
        </w:rPr>
        <w:t xml:space="preserve"> </w:t>
      </w:r>
      <w:r w:rsidRPr="0051182B">
        <w:rPr>
          <w:rFonts w:ascii="Arial" w:hAnsi="Arial" w:cs="Arial"/>
          <w:sz w:val="22"/>
          <w:szCs w:val="22"/>
        </w:rPr>
        <w:t>PM emissions can include trace amounts of metals and condensable</w:t>
      </w:r>
      <w:r>
        <w:rPr>
          <w:rFonts w:ascii="Arial" w:hAnsi="Arial" w:cs="Arial"/>
          <w:sz w:val="22"/>
          <w:szCs w:val="22"/>
        </w:rPr>
        <w:t>s</w:t>
      </w:r>
      <w:r w:rsidRPr="0051182B">
        <w:rPr>
          <w:rFonts w:ascii="Arial" w:hAnsi="Arial" w:cs="Arial"/>
          <w:sz w:val="22"/>
          <w:szCs w:val="22"/>
        </w:rPr>
        <w:t xml:space="preserve">, semi-volatile organics which result from incomplete combustion, volatized lubricating oil, and engine wear. </w:t>
      </w:r>
      <w:r>
        <w:rPr>
          <w:rFonts w:ascii="Arial" w:hAnsi="Arial" w:cs="Arial"/>
          <w:sz w:val="22"/>
          <w:szCs w:val="22"/>
        </w:rPr>
        <w:t xml:space="preserve"> </w:t>
      </w:r>
      <w:r w:rsidRPr="0051182B">
        <w:rPr>
          <w:rFonts w:ascii="Arial" w:hAnsi="Arial" w:cs="Arial"/>
          <w:sz w:val="22"/>
          <w:szCs w:val="22"/>
        </w:rPr>
        <w:t>Emissions vary according to the air-to-fuel ratio, ignition timing, torque, speed, ambient temperature, humidity, and other factors.</w:t>
      </w:r>
    </w:p>
    <w:p w14:paraId="46FD38E1" w14:textId="77777777" w:rsidR="00C90D62" w:rsidRPr="009F1967" w:rsidRDefault="00C90D62" w:rsidP="00C90D62">
      <w:pPr>
        <w:rPr>
          <w:rFonts w:ascii="Arial" w:hAnsi="Arial" w:cs="Arial"/>
          <w:sz w:val="22"/>
          <w:szCs w:val="22"/>
        </w:rPr>
      </w:pPr>
    </w:p>
    <w:p w14:paraId="7B7BEC7F" w14:textId="77777777" w:rsidR="00C90D62" w:rsidRPr="00DD61F6" w:rsidRDefault="00C90D62" w:rsidP="00C90D62">
      <w:pPr>
        <w:jc w:val="both"/>
        <w:rPr>
          <w:rFonts w:ascii="Arial" w:hAnsi="Arial" w:cs="Arial"/>
          <w:sz w:val="22"/>
          <w:szCs w:val="22"/>
        </w:rPr>
      </w:pPr>
      <w:r w:rsidRPr="0051182B">
        <w:rPr>
          <w:rFonts w:ascii="Arial" w:hAnsi="Arial" w:cs="Arial"/>
          <w:sz w:val="22"/>
          <w:szCs w:val="22"/>
        </w:rPr>
        <w:t>A natural gas engine and generator set are used as backup electrical power in the event power is lost from the primary grid to the site.  The facility also contains many furnaces and heaters for building heat, hot water heaters, and small storage tanks for hydrocarbon liquids, glycol, wastewater, and lubricating oil.</w:t>
      </w:r>
    </w:p>
    <w:p w14:paraId="5C2CBF64" w14:textId="77777777" w:rsidR="00C90D62" w:rsidRPr="00DD61F6" w:rsidRDefault="00C90D62" w:rsidP="00C90D62">
      <w:pPr>
        <w:rPr>
          <w:rFonts w:ascii="Arial" w:hAnsi="Arial" w:cs="Arial"/>
          <w:sz w:val="22"/>
          <w:szCs w:val="22"/>
        </w:rPr>
      </w:pPr>
    </w:p>
    <w:p w14:paraId="3BB757E3" w14:textId="77777777" w:rsidR="00C90D62" w:rsidRPr="00880972" w:rsidRDefault="00C90D62" w:rsidP="00C90D62">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Pr>
          <w:rFonts w:ascii="Arial" w:hAnsi="Arial" w:cs="Arial"/>
          <w:sz w:val="22"/>
          <w:szCs w:val="22"/>
        </w:rPr>
        <w:t>to the</w:t>
      </w:r>
      <w:r w:rsidRPr="00290754">
        <w:rPr>
          <w:rFonts w:ascii="Arial" w:hAnsi="Arial" w:cs="Arial"/>
          <w:sz w:val="22"/>
          <w:szCs w:val="22"/>
        </w:rPr>
        <w:t xml:space="preserve"> Michigan Air Emissions Reporting System</w:t>
      </w:r>
      <w:r>
        <w:rPr>
          <w:rFonts w:ascii="Arial" w:hAnsi="Arial" w:cs="Arial"/>
          <w:sz w:val="22"/>
          <w:szCs w:val="22"/>
        </w:rPr>
        <w:t xml:space="preserve"> (MAERS) for the year </w:t>
      </w:r>
      <w:r>
        <w:rPr>
          <w:rFonts w:ascii="Arial" w:hAnsi="Arial" w:cs="Arial"/>
          <w:b/>
          <w:sz w:val="22"/>
          <w:szCs w:val="22"/>
        </w:rPr>
        <w:t>2020</w:t>
      </w:r>
      <w:r w:rsidRPr="00290754">
        <w:rPr>
          <w:rFonts w:ascii="Arial" w:hAnsi="Arial" w:cs="Arial"/>
          <w:sz w:val="22"/>
          <w:szCs w:val="22"/>
        </w:rPr>
        <w:t>.</w:t>
      </w:r>
    </w:p>
    <w:p w14:paraId="03B38346" w14:textId="77777777" w:rsidR="00C90D62" w:rsidRPr="00290754" w:rsidRDefault="00C90D62" w:rsidP="00C90D62">
      <w:pPr>
        <w:rPr>
          <w:rFonts w:ascii="Arial" w:hAnsi="Arial" w:cs="Arial"/>
          <w:sz w:val="22"/>
          <w:szCs w:val="22"/>
        </w:rPr>
      </w:pPr>
    </w:p>
    <w:p w14:paraId="18BFC5CF" w14:textId="77777777" w:rsidR="00C90D62" w:rsidRPr="00290754" w:rsidRDefault="00C90D62" w:rsidP="00C90D62">
      <w:pPr>
        <w:jc w:val="center"/>
        <w:rPr>
          <w:rFonts w:ascii="Arial" w:hAnsi="Arial" w:cs="Arial"/>
          <w:b/>
          <w:sz w:val="22"/>
          <w:szCs w:val="22"/>
        </w:rPr>
      </w:pPr>
      <w:r w:rsidRPr="00290754">
        <w:rPr>
          <w:rFonts w:ascii="Arial" w:hAnsi="Arial" w:cs="Arial"/>
          <w:b/>
          <w:sz w:val="22"/>
          <w:szCs w:val="22"/>
        </w:rPr>
        <w:t>TOTAL STATIONARY SOURCE EMISSIONS</w:t>
      </w:r>
    </w:p>
    <w:p w14:paraId="10146494" w14:textId="77777777" w:rsidR="00C90D62" w:rsidRPr="00290754" w:rsidRDefault="00C90D62" w:rsidP="00C90D62">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C90D62" w:rsidRPr="00290754" w14:paraId="75BD4CC5" w14:textId="77777777" w:rsidTr="000F3BAC">
        <w:trPr>
          <w:tblHeader/>
        </w:trPr>
        <w:tc>
          <w:tcPr>
            <w:tcW w:w="5130" w:type="dxa"/>
            <w:shd w:val="pct10" w:color="auto" w:fill="auto"/>
          </w:tcPr>
          <w:p w14:paraId="79633517" w14:textId="77777777" w:rsidR="00C90D62" w:rsidRPr="00290754" w:rsidRDefault="00C90D62" w:rsidP="000F3BAC">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DF89D74" w14:textId="77777777" w:rsidR="00C90D62" w:rsidRPr="00290754" w:rsidRDefault="00C90D62" w:rsidP="000F3BAC">
            <w:pPr>
              <w:jc w:val="center"/>
              <w:rPr>
                <w:rFonts w:ascii="Arial" w:hAnsi="Arial" w:cs="Arial"/>
                <w:b/>
                <w:sz w:val="22"/>
                <w:szCs w:val="22"/>
              </w:rPr>
            </w:pPr>
            <w:r w:rsidRPr="00290754">
              <w:rPr>
                <w:rFonts w:ascii="Arial" w:hAnsi="Arial" w:cs="Arial"/>
                <w:b/>
                <w:sz w:val="22"/>
                <w:szCs w:val="22"/>
              </w:rPr>
              <w:t>Tons per Year</w:t>
            </w:r>
          </w:p>
        </w:tc>
      </w:tr>
      <w:tr w:rsidR="00C90D62" w:rsidRPr="00290754" w14:paraId="64EE8B6D" w14:textId="77777777" w:rsidTr="000F3BAC">
        <w:tc>
          <w:tcPr>
            <w:tcW w:w="5130" w:type="dxa"/>
          </w:tcPr>
          <w:p w14:paraId="7A37157A" w14:textId="77777777" w:rsidR="00C90D62" w:rsidRPr="00290754" w:rsidRDefault="00C90D62" w:rsidP="000F3BAC">
            <w:pPr>
              <w:rPr>
                <w:rFonts w:ascii="Arial" w:hAnsi="Arial" w:cs="Arial"/>
                <w:sz w:val="22"/>
                <w:szCs w:val="22"/>
              </w:rPr>
            </w:pPr>
            <w:r w:rsidRPr="00290754">
              <w:rPr>
                <w:rFonts w:ascii="Arial" w:hAnsi="Arial" w:cs="Arial"/>
                <w:sz w:val="22"/>
                <w:szCs w:val="22"/>
              </w:rPr>
              <w:t>Carbon Monoxide (CO)</w:t>
            </w:r>
          </w:p>
        </w:tc>
        <w:tc>
          <w:tcPr>
            <w:tcW w:w="5130" w:type="dxa"/>
          </w:tcPr>
          <w:p w14:paraId="2E3FE986" w14:textId="77777777" w:rsidR="00C90D62" w:rsidRPr="00D742A5" w:rsidRDefault="00C90D62" w:rsidP="000F3BAC">
            <w:pPr>
              <w:jc w:val="center"/>
              <w:rPr>
                <w:rFonts w:ascii="Arial" w:hAnsi="Arial" w:cs="Arial"/>
                <w:sz w:val="22"/>
                <w:szCs w:val="22"/>
              </w:rPr>
            </w:pPr>
            <w:r w:rsidRPr="00D742A5">
              <w:rPr>
                <w:rFonts w:ascii="Arial" w:hAnsi="Arial" w:cs="Arial"/>
                <w:sz w:val="22"/>
                <w:szCs w:val="22"/>
              </w:rPr>
              <w:t>19.25</w:t>
            </w:r>
          </w:p>
        </w:tc>
      </w:tr>
      <w:tr w:rsidR="00C90D62" w:rsidRPr="00290754" w14:paraId="20832F4D" w14:textId="77777777" w:rsidTr="000F3BAC">
        <w:tc>
          <w:tcPr>
            <w:tcW w:w="5130" w:type="dxa"/>
          </w:tcPr>
          <w:p w14:paraId="2E67B4F5" w14:textId="77777777" w:rsidR="00C90D62" w:rsidRPr="00290754" w:rsidRDefault="00C90D62" w:rsidP="000F3BAC">
            <w:pPr>
              <w:rPr>
                <w:rFonts w:ascii="Arial" w:hAnsi="Arial" w:cs="Arial"/>
                <w:sz w:val="22"/>
                <w:szCs w:val="22"/>
              </w:rPr>
            </w:pPr>
            <w:r w:rsidRPr="00290754">
              <w:rPr>
                <w:rFonts w:ascii="Arial" w:hAnsi="Arial" w:cs="Arial"/>
                <w:sz w:val="22"/>
                <w:szCs w:val="22"/>
              </w:rPr>
              <w:t>Lead (Pb)</w:t>
            </w:r>
          </w:p>
        </w:tc>
        <w:tc>
          <w:tcPr>
            <w:tcW w:w="5130" w:type="dxa"/>
          </w:tcPr>
          <w:p w14:paraId="5B95E51B" w14:textId="77777777" w:rsidR="00C90D62" w:rsidRPr="00D742A5" w:rsidRDefault="00C90D62" w:rsidP="000F3BAC">
            <w:pPr>
              <w:jc w:val="center"/>
              <w:rPr>
                <w:rFonts w:ascii="Arial" w:hAnsi="Arial" w:cs="Arial"/>
                <w:sz w:val="22"/>
                <w:szCs w:val="22"/>
              </w:rPr>
            </w:pPr>
            <w:r w:rsidRPr="00D742A5">
              <w:rPr>
                <w:rFonts w:ascii="Arial" w:hAnsi="Arial" w:cs="Arial"/>
                <w:sz w:val="22"/>
                <w:szCs w:val="22"/>
              </w:rPr>
              <w:t xml:space="preserve">Not Reported </w:t>
            </w:r>
          </w:p>
        </w:tc>
      </w:tr>
      <w:tr w:rsidR="00C90D62" w:rsidRPr="00290754" w14:paraId="12536F8E" w14:textId="77777777" w:rsidTr="000F3BAC">
        <w:tc>
          <w:tcPr>
            <w:tcW w:w="5130" w:type="dxa"/>
          </w:tcPr>
          <w:p w14:paraId="63BA656D" w14:textId="77777777" w:rsidR="00C90D62" w:rsidRPr="00290754" w:rsidRDefault="00C90D62" w:rsidP="000F3BAC">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0D1F93E" w14:textId="77777777" w:rsidR="00C90D62" w:rsidRPr="00D742A5" w:rsidRDefault="00C90D62" w:rsidP="000F3BAC">
            <w:pPr>
              <w:jc w:val="center"/>
              <w:rPr>
                <w:rFonts w:ascii="Arial" w:hAnsi="Arial" w:cs="Arial"/>
                <w:sz w:val="22"/>
                <w:szCs w:val="22"/>
              </w:rPr>
            </w:pPr>
            <w:r w:rsidRPr="00D742A5">
              <w:rPr>
                <w:rFonts w:ascii="Arial" w:hAnsi="Arial" w:cs="Arial"/>
                <w:sz w:val="22"/>
                <w:szCs w:val="22"/>
              </w:rPr>
              <w:t>13.77</w:t>
            </w:r>
          </w:p>
        </w:tc>
      </w:tr>
      <w:tr w:rsidR="00C90D62" w:rsidRPr="00290754" w14:paraId="16A94D6D" w14:textId="77777777" w:rsidTr="000F3BAC">
        <w:tc>
          <w:tcPr>
            <w:tcW w:w="5130" w:type="dxa"/>
          </w:tcPr>
          <w:p w14:paraId="25EB5EA0" w14:textId="77777777" w:rsidR="00C90D62" w:rsidRPr="00290754" w:rsidRDefault="00C90D62" w:rsidP="000F3BAC">
            <w:pPr>
              <w:rPr>
                <w:rFonts w:ascii="Arial" w:hAnsi="Arial" w:cs="Arial"/>
                <w:sz w:val="22"/>
                <w:szCs w:val="22"/>
              </w:rPr>
            </w:pPr>
            <w:r w:rsidRPr="00290754">
              <w:rPr>
                <w:rFonts w:ascii="Arial" w:hAnsi="Arial" w:cs="Arial"/>
                <w:sz w:val="22"/>
                <w:szCs w:val="22"/>
              </w:rPr>
              <w:t>Particulate Matter</w:t>
            </w:r>
            <w:r>
              <w:rPr>
                <w:rFonts w:ascii="Arial" w:hAnsi="Arial" w:cs="Arial"/>
                <w:sz w:val="22"/>
                <w:szCs w:val="22"/>
              </w:rPr>
              <w:t xml:space="preserve"> less than 10 microns</w:t>
            </w:r>
            <w:r w:rsidRPr="00290754">
              <w:rPr>
                <w:rFonts w:ascii="Arial" w:hAnsi="Arial" w:cs="Arial"/>
                <w:sz w:val="22"/>
                <w:szCs w:val="22"/>
              </w:rPr>
              <w:t xml:space="preserve"> (PM</w:t>
            </w:r>
            <w:r>
              <w:rPr>
                <w:rFonts w:ascii="Arial" w:hAnsi="Arial" w:cs="Arial"/>
                <w:sz w:val="22"/>
                <w:szCs w:val="22"/>
              </w:rPr>
              <w:t>10</w:t>
            </w:r>
            <w:r w:rsidRPr="00290754">
              <w:rPr>
                <w:rFonts w:ascii="Arial" w:hAnsi="Arial" w:cs="Arial"/>
                <w:sz w:val="22"/>
                <w:szCs w:val="22"/>
              </w:rPr>
              <w:t>)</w:t>
            </w:r>
          </w:p>
        </w:tc>
        <w:tc>
          <w:tcPr>
            <w:tcW w:w="5130" w:type="dxa"/>
          </w:tcPr>
          <w:p w14:paraId="5199DC67" w14:textId="77777777" w:rsidR="00C90D62" w:rsidRPr="00D742A5" w:rsidRDefault="00C90D62" w:rsidP="000F3BAC">
            <w:pPr>
              <w:jc w:val="center"/>
              <w:rPr>
                <w:rFonts w:ascii="Arial" w:hAnsi="Arial" w:cs="Arial"/>
                <w:sz w:val="22"/>
                <w:szCs w:val="22"/>
              </w:rPr>
            </w:pPr>
            <w:r w:rsidRPr="00D742A5">
              <w:rPr>
                <w:rFonts w:ascii="Arial" w:hAnsi="Arial" w:cs="Arial"/>
                <w:sz w:val="22"/>
                <w:szCs w:val="22"/>
              </w:rPr>
              <w:t>2.54</w:t>
            </w:r>
          </w:p>
        </w:tc>
      </w:tr>
      <w:tr w:rsidR="00C90D62" w:rsidRPr="00290754" w14:paraId="26FCAA6A" w14:textId="77777777" w:rsidTr="000F3BAC">
        <w:tc>
          <w:tcPr>
            <w:tcW w:w="5130" w:type="dxa"/>
          </w:tcPr>
          <w:p w14:paraId="780BFCE6" w14:textId="77777777" w:rsidR="00C90D62" w:rsidRPr="00290754" w:rsidRDefault="00C90D62" w:rsidP="000F3BAC">
            <w:pPr>
              <w:rPr>
                <w:rFonts w:ascii="Arial" w:hAnsi="Arial" w:cs="Arial"/>
                <w:sz w:val="22"/>
                <w:szCs w:val="22"/>
              </w:rPr>
            </w:pPr>
            <w:r>
              <w:rPr>
                <w:rFonts w:ascii="Arial" w:hAnsi="Arial" w:cs="Arial"/>
                <w:sz w:val="22"/>
                <w:szCs w:val="22"/>
              </w:rPr>
              <w:t>Particulate Matter less than 2.5 microns (PM2.5)</w:t>
            </w:r>
          </w:p>
        </w:tc>
        <w:tc>
          <w:tcPr>
            <w:tcW w:w="5130" w:type="dxa"/>
          </w:tcPr>
          <w:p w14:paraId="7EF20D7F" w14:textId="77777777" w:rsidR="00C90D62" w:rsidRPr="00D742A5" w:rsidRDefault="00C90D62" w:rsidP="000F3BAC">
            <w:pPr>
              <w:jc w:val="center"/>
              <w:rPr>
                <w:rFonts w:ascii="Arial" w:hAnsi="Arial" w:cs="Arial"/>
                <w:sz w:val="22"/>
                <w:szCs w:val="22"/>
              </w:rPr>
            </w:pPr>
            <w:r w:rsidRPr="00D742A5">
              <w:rPr>
                <w:rFonts w:ascii="Arial" w:hAnsi="Arial" w:cs="Arial"/>
                <w:sz w:val="22"/>
                <w:szCs w:val="22"/>
              </w:rPr>
              <w:t>2.54</w:t>
            </w:r>
          </w:p>
        </w:tc>
      </w:tr>
      <w:tr w:rsidR="00C90D62" w:rsidRPr="00290754" w14:paraId="7BEC8624" w14:textId="77777777" w:rsidTr="000F3BAC">
        <w:tc>
          <w:tcPr>
            <w:tcW w:w="5130" w:type="dxa"/>
          </w:tcPr>
          <w:p w14:paraId="46225FED" w14:textId="77777777" w:rsidR="00C90D62" w:rsidRPr="00290754" w:rsidRDefault="00C90D62" w:rsidP="000F3BAC">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FC6E283" w14:textId="77777777" w:rsidR="00C90D62" w:rsidRPr="00D742A5" w:rsidRDefault="00C90D62" w:rsidP="000F3BAC">
            <w:pPr>
              <w:jc w:val="center"/>
              <w:rPr>
                <w:rFonts w:ascii="Arial" w:hAnsi="Arial" w:cs="Arial"/>
                <w:sz w:val="22"/>
                <w:szCs w:val="22"/>
              </w:rPr>
            </w:pPr>
            <w:r w:rsidRPr="00D742A5">
              <w:rPr>
                <w:rFonts w:ascii="Arial" w:hAnsi="Arial" w:cs="Arial"/>
                <w:sz w:val="22"/>
                <w:szCs w:val="22"/>
              </w:rPr>
              <w:t>&lt;1</w:t>
            </w:r>
          </w:p>
        </w:tc>
      </w:tr>
      <w:tr w:rsidR="00C90D62" w:rsidRPr="00290754" w14:paraId="4769ED20" w14:textId="77777777" w:rsidTr="000F3BAC">
        <w:tc>
          <w:tcPr>
            <w:tcW w:w="5130" w:type="dxa"/>
          </w:tcPr>
          <w:p w14:paraId="3BE30904" w14:textId="77777777" w:rsidR="00C90D62" w:rsidRPr="00290754" w:rsidRDefault="00C90D62" w:rsidP="000F3BAC">
            <w:pPr>
              <w:rPr>
                <w:rFonts w:ascii="Arial" w:hAnsi="Arial" w:cs="Arial"/>
                <w:sz w:val="22"/>
                <w:szCs w:val="22"/>
              </w:rPr>
            </w:pPr>
            <w:r w:rsidRPr="00290754">
              <w:rPr>
                <w:rFonts w:ascii="Arial" w:hAnsi="Arial" w:cs="Arial"/>
                <w:sz w:val="22"/>
                <w:szCs w:val="22"/>
              </w:rPr>
              <w:t>Volatile Organic Compounds (VOCs)</w:t>
            </w:r>
          </w:p>
        </w:tc>
        <w:tc>
          <w:tcPr>
            <w:tcW w:w="5130" w:type="dxa"/>
          </w:tcPr>
          <w:p w14:paraId="0FDDB4B3" w14:textId="77777777" w:rsidR="00C90D62" w:rsidRPr="00D742A5" w:rsidRDefault="00C90D62" w:rsidP="000F3BAC">
            <w:pPr>
              <w:jc w:val="center"/>
              <w:rPr>
                <w:rFonts w:ascii="Arial" w:hAnsi="Arial" w:cs="Arial"/>
                <w:sz w:val="22"/>
                <w:szCs w:val="22"/>
              </w:rPr>
            </w:pPr>
            <w:r w:rsidRPr="00D742A5">
              <w:rPr>
                <w:rFonts w:ascii="Arial" w:hAnsi="Arial" w:cs="Arial"/>
                <w:sz w:val="22"/>
                <w:szCs w:val="22"/>
              </w:rPr>
              <w:t>5.31</w:t>
            </w:r>
          </w:p>
        </w:tc>
      </w:tr>
    </w:tbl>
    <w:p w14:paraId="45BAC402" w14:textId="77777777" w:rsidR="00C90D62" w:rsidRDefault="00C90D62" w:rsidP="00C90D62">
      <w:pPr>
        <w:jc w:val="both"/>
        <w:rPr>
          <w:rFonts w:ascii="Arial" w:hAnsi="Arial" w:cs="Arial"/>
          <w:sz w:val="22"/>
          <w:szCs w:val="22"/>
        </w:rPr>
      </w:pPr>
    </w:p>
    <w:p w14:paraId="28FE6355" w14:textId="77777777" w:rsidR="00C90D62" w:rsidRDefault="00C90D62" w:rsidP="00C90D62">
      <w:pPr>
        <w:jc w:val="both"/>
        <w:rPr>
          <w:rFonts w:ascii="Arial" w:hAnsi="Arial" w:cs="Arial"/>
          <w:sz w:val="22"/>
          <w:szCs w:val="22"/>
        </w:rPr>
      </w:pPr>
      <w:r>
        <w:rPr>
          <w:rFonts w:ascii="Arial" w:hAnsi="Arial" w:cs="Arial"/>
          <w:sz w:val="22"/>
          <w:szCs w:val="22"/>
        </w:rPr>
        <w:br w:type="page"/>
      </w:r>
    </w:p>
    <w:p w14:paraId="42358F37" w14:textId="77777777" w:rsidR="00C90D62" w:rsidRPr="00F734C6" w:rsidRDefault="00C90D62" w:rsidP="00C90D62">
      <w:pPr>
        <w:rPr>
          <w:rFonts w:ascii="Arial" w:hAnsi="Arial" w:cs="Arial"/>
          <w:sz w:val="22"/>
          <w:szCs w:val="22"/>
        </w:rPr>
      </w:pPr>
      <w:r w:rsidRPr="00F734C6">
        <w:rPr>
          <w:rFonts w:ascii="Arial" w:hAnsi="Arial" w:cs="Arial"/>
          <w:sz w:val="22"/>
          <w:szCs w:val="22"/>
        </w:rPr>
        <w:lastRenderedPageBreak/>
        <w:t xml:space="preserve">The following table lists Hazardous Air Pollutant emissions as calculated for the year </w:t>
      </w:r>
      <w:r>
        <w:rPr>
          <w:rFonts w:ascii="Arial" w:hAnsi="Arial" w:cs="Arial"/>
          <w:sz w:val="22"/>
          <w:szCs w:val="22"/>
        </w:rPr>
        <w:t>2020</w:t>
      </w:r>
      <w:r w:rsidRPr="00F734C6">
        <w:rPr>
          <w:rFonts w:ascii="Arial" w:hAnsi="Arial" w:cs="Arial"/>
          <w:sz w:val="22"/>
          <w:szCs w:val="22"/>
        </w:rPr>
        <w:t xml:space="preserve"> by </w:t>
      </w:r>
      <w:r>
        <w:rPr>
          <w:rFonts w:ascii="Arial" w:hAnsi="Arial" w:cs="Arial"/>
          <w:sz w:val="22"/>
          <w:szCs w:val="22"/>
        </w:rPr>
        <w:t>AQD MAERS data</w:t>
      </w:r>
      <w:r w:rsidRPr="00F734C6">
        <w:rPr>
          <w:rFonts w:ascii="Arial" w:hAnsi="Arial" w:cs="Arial"/>
          <w:sz w:val="22"/>
          <w:szCs w:val="22"/>
        </w:rPr>
        <w:t>:</w:t>
      </w:r>
    </w:p>
    <w:p w14:paraId="1BC41AEE" w14:textId="77777777" w:rsidR="00C90D62" w:rsidRPr="00CB60BD" w:rsidRDefault="00C90D62" w:rsidP="00C90D62">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C90D62" w:rsidRPr="00F734C6" w14:paraId="11A2DD4D" w14:textId="77777777" w:rsidTr="000F3BAC">
        <w:tc>
          <w:tcPr>
            <w:tcW w:w="5130" w:type="dxa"/>
            <w:shd w:val="clear" w:color="auto" w:fill="D9D9D9"/>
          </w:tcPr>
          <w:p w14:paraId="4D49F028" w14:textId="77777777" w:rsidR="00C90D62" w:rsidRPr="00F734C6" w:rsidRDefault="00C90D62" w:rsidP="000F3BAC">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288F0440" w14:textId="77777777" w:rsidR="00C90D62" w:rsidRPr="00F734C6" w:rsidRDefault="00C90D62" w:rsidP="000F3BAC">
            <w:pPr>
              <w:jc w:val="center"/>
              <w:rPr>
                <w:rFonts w:ascii="Arial" w:hAnsi="Arial" w:cs="Arial"/>
                <w:b/>
                <w:sz w:val="22"/>
                <w:szCs w:val="22"/>
              </w:rPr>
            </w:pPr>
            <w:r w:rsidRPr="00F734C6">
              <w:rPr>
                <w:rFonts w:ascii="Arial" w:hAnsi="Arial" w:cs="Arial"/>
                <w:b/>
                <w:sz w:val="22"/>
                <w:szCs w:val="22"/>
              </w:rPr>
              <w:t>Tons per Year</w:t>
            </w:r>
          </w:p>
        </w:tc>
      </w:tr>
      <w:tr w:rsidR="00C90D62" w:rsidRPr="00F734C6" w14:paraId="004A17F7" w14:textId="77777777" w:rsidTr="000F3BAC">
        <w:tc>
          <w:tcPr>
            <w:tcW w:w="5130" w:type="dxa"/>
            <w:shd w:val="clear" w:color="auto" w:fill="FFFFFF"/>
          </w:tcPr>
          <w:p w14:paraId="3010827A" w14:textId="77777777" w:rsidR="00C90D62" w:rsidRPr="00F734C6" w:rsidRDefault="00C90D62" w:rsidP="000F3BAC">
            <w:pPr>
              <w:rPr>
                <w:rFonts w:ascii="Arial" w:hAnsi="Arial" w:cs="Arial"/>
                <w:sz w:val="22"/>
                <w:szCs w:val="22"/>
              </w:rPr>
            </w:pPr>
            <w:r>
              <w:rPr>
                <w:rFonts w:ascii="Arial" w:hAnsi="Arial" w:cs="Arial"/>
                <w:sz w:val="22"/>
                <w:szCs w:val="22"/>
              </w:rPr>
              <w:t>Formaldehyde</w:t>
            </w:r>
          </w:p>
        </w:tc>
        <w:tc>
          <w:tcPr>
            <w:tcW w:w="5130" w:type="dxa"/>
            <w:shd w:val="clear" w:color="auto" w:fill="FFFFFF"/>
          </w:tcPr>
          <w:p w14:paraId="046A624F" w14:textId="77777777" w:rsidR="00C90D62" w:rsidRPr="00D742A5" w:rsidRDefault="00C90D62" w:rsidP="000F3BAC">
            <w:pPr>
              <w:jc w:val="center"/>
              <w:rPr>
                <w:rFonts w:ascii="Arial" w:hAnsi="Arial" w:cs="Arial"/>
                <w:bCs/>
                <w:sz w:val="22"/>
                <w:szCs w:val="22"/>
              </w:rPr>
            </w:pPr>
            <w:r w:rsidRPr="00D742A5">
              <w:rPr>
                <w:rFonts w:ascii="Arial" w:hAnsi="Arial" w:cs="Arial"/>
                <w:bCs/>
                <w:sz w:val="22"/>
                <w:szCs w:val="22"/>
              </w:rPr>
              <w:t>2.9</w:t>
            </w:r>
          </w:p>
        </w:tc>
      </w:tr>
      <w:tr w:rsidR="00C90D62" w:rsidRPr="00F734C6" w14:paraId="176315D1" w14:textId="77777777" w:rsidTr="000F3BAC">
        <w:tc>
          <w:tcPr>
            <w:tcW w:w="5130" w:type="dxa"/>
            <w:shd w:val="clear" w:color="auto" w:fill="FFFFFF"/>
          </w:tcPr>
          <w:p w14:paraId="3586191A" w14:textId="77777777" w:rsidR="00C90D62" w:rsidRPr="00F734C6" w:rsidRDefault="00C90D62" w:rsidP="000F3BAC">
            <w:pPr>
              <w:rPr>
                <w:rFonts w:ascii="Arial" w:hAnsi="Arial" w:cs="Arial"/>
                <w:sz w:val="22"/>
                <w:szCs w:val="22"/>
              </w:rPr>
            </w:pPr>
            <w:r>
              <w:rPr>
                <w:rFonts w:ascii="Arial" w:hAnsi="Arial" w:cs="Arial"/>
                <w:sz w:val="22"/>
                <w:szCs w:val="22"/>
              </w:rPr>
              <w:t>Acetaldehyde</w:t>
            </w:r>
          </w:p>
        </w:tc>
        <w:tc>
          <w:tcPr>
            <w:tcW w:w="5130" w:type="dxa"/>
            <w:shd w:val="clear" w:color="auto" w:fill="FFFFFF"/>
          </w:tcPr>
          <w:p w14:paraId="747DC107" w14:textId="77777777" w:rsidR="00C90D62" w:rsidRPr="00D742A5" w:rsidRDefault="00C90D62" w:rsidP="000F3BAC">
            <w:pPr>
              <w:jc w:val="center"/>
              <w:rPr>
                <w:rFonts w:ascii="Arial" w:hAnsi="Arial" w:cs="Arial"/>
                <w:bCs/>
                <w:sz w:val="22"/>
                <w:szCs w:val="22"/>
              </w:rPr>
            </w:pPr>
            <w:r w:rsidRPr="00D742A5">
              <w:rPr>
                <w:rFonts w:ascii="Arial" w:hAnsi="Arial" w:cs="Arial"/>
                <w:bCs/>
                <w:sz w:val="22"/>
                <w:szCs w:val="22"/>
              </w:rPr>
              <w:t>0.41</w:t>
            </w:r>
          </w:p>
        </w:tc>
      </w:tr>
      <w:tr w:rsidR="00C90D62" w:rsidRPr="00F734C6" w14:paraId="2122584A" w14:textId="77777777" w:rsidTr="000F3BAC">
        <w:tc>
          <w:tcPr>
            <w:tcW w:w="5130" w:type="dxa"/>
            <w:shd w:val="clear" w:color="auto" w:fill="FFFFFF"/>
          </w:tcPr>
          <w:p w14:paraId="4F48B889" w14:textId="77777777" w:rsidR="00C90D62" w:rsidRPr="00F734C6" w:rsidRDefault="00C90D62" w:rsidP="000F3BAC">
            <w:pPr>
              <w:rPr>
                <w:rFonts w:ascii="Arial" w:hAnsi="Arial" w:cs="Arial"/>
                <w:sz w:val="22"/>
                <w:szCs w:val="22"/>
              </w:rPr>
            </w:pPr>
            <w:r>
              <w:rPr>
                <w:rFonts w:ascii="Arial" w:hAnsi="Arial" w:cs="Arial"/>
                <w:sz w:val="22"/>
                <w:szCs w:val="22"/>
              </w:rPr>
              <w:t>Acrolein</w:t>
            </w:r>
          </w:p>
        </w:tc>
        <w:tc>
          <w:tcPr>
            <w:tcW w:w="5130" w:type="dxa"/>
            <w:shd w:val="clear" w:color="auto" w:fill="FFFFFF"/>
          </w:tcPr>
          <w:p w14:paraId="33DC2FCB" w14:textId="77777777" w:rsidR="00C90D62" w:rsidRPr="00D742A5" w:rsidRDefault="00C90D62" w:rsidP="000F3BAC">
            <w:pPr>
              <w:jc w:val="center"/>
              <w:rPr>
                <w:rFonts w:ascii="Arial" w:hAnsi="Arial" w:cs="Arial"/>
                <w:bCs/>
                <w:sz w:val="22"/>
                <w:szCs w:val="22"/>
              </w:rPr>
            </w:pPr>
            <w:r w:rsidRPr="00D742A5">
              <w:rPr>
                <w:rFonts w:ascii="Arial" w:hAnsi="Arial" w:cs="Arial"/>
                <w:bCs/>
                <w:sz w:val="22"/>
                <w:szCs w:val="22"/>
              </w:rPr>
              <w:t>0.41</w:t>
            </w:r>
          </w:p>
        </w:tc>
      </w:tr>
      <w:tr w:rsidR="00C90D62" w:rsidRPr="00F734C6" w14:paraId="4F7EE5B8" w14:textId="77777777" w:rsidTr="000F3BAC">
        <w:tc>
          <w:tcPr>
            <w:tcW w:w="5130" w:type="dxa"/>
            <w:shd w:val="clear" w:color="auto" w:fill="FFFFFF"/>
          </w:tcPr>
          <w:p w14:paraId="3DA1C4AF" w14:textId="77777777" w:rsidR="00C90D62" w:rsidRPr="00F734C6" w:rsidRDefault="00C90D62" w:rsidP="000F3BAC">
            <w:pPr>
              <w:rPr>
                <w:rFonts w:ascii="Arial" w:hAnsi="Arial" w:cs="Arial"/>
                <w:sz w:val="22"/>
                <w:szCs w:val="22"/>
              </w:rPr>
            </w:pPr>
            <w:r>
              <w:rPr>
                <w:rFonts w:ascii="Arial" w:hAnsi="Arial" w:cs="Arial"/>
                <w:sz w:val="22"/>
                <w:szCs w:val="22"/>
              </w:rPr>
              <w:t>Benzene</w:t>
            </w:r>
          </w:p>
        </w:tc>
        <w:tc>
          <w:tcPr>
            <w:tcW w:w="5130" w:type="dxa"/>
            <w:shd w:val="clear" w:color="auto" w:fill="FFFFFF"/>
          </w:tcPr>
          <w:p w14:paraId="02033117" w14:textId="77777777" w:rsidR="00C90D62" w:rsidRPr="00D742A5" w:rsidRDefault="00C90D62" w:rsidP="000F3BAC">
            <w:pPr>
              <w:jc w:val="center"/>
              <w:rPr>
                <w:rFonts w:ascii="Arial" w:hAnsi="Arial" w:cs="Arial"/>
                <w:bCs/>
                <w:sz w:val="22"/>
                <w:szCs w:val="22"/>
              </w:rPr>
            </w:pPr>
            <w:r w:rsidRPr="00D742A5">
              <w:rPr>
                <w:rFonts w:ascii="Arial" w:hAnsi="Arial" w:cs="Arial"/>
                <w:bCs/>
                <w:sz w:val="22"/>
                <w:szCs w:val="22"/>
              </w:rPr>
              <w:t>0.10</w:t>
            </w:r>
          </w:p>
        </w:tc>
      </w:tr>
      <w:tr w:rsidR="00C90D62" w:rsidRPr="00F734C6" w14:paraId="75350692" w14:textId="77777777" w:rsidTr="000F3BAC">
        <w:tc>
          <w:tcPr>
            <w:tcW w:w="5130" w:type="dxa"/>
            <w:tcBorders>
              <w:bottom w:val="single" w:sz="6" w:space="0" w:color="auto"/>
            </w:tcBorders>
            <w:shd w:val="clear" w:color="auto" w:fill="FFFFFF"/>
          </w:tcPr>
          <w:p w14:paraId="523F9DAF" w14:textId="77777777" w:rsidR="00C90D62" w:rsidRPr="00F734C6" w:rsidRDefault="00C90D62" w:rsidP="000F3BAC">
            <w:pPr>
              <w:rPr>
                <w:rFonts w:ascii="Arial" w:hAnsi="Arial" w:cs="Arial"/>
                <w:sz w:val="22"/>
                <w:szCs w:val="22"/>
              </w:rPr>
            </w:pPr>
            <w:r>
              <w:rPr>
                <w:rFonts w:ascii="Arial" w:hAnsi="Arial" w:cs="Arial"/>
                <w:sz w:val="22"/>
                <w:szCs w:val="22"/>
              </w:rPr>
              <w:t xml:space="preserve">Methanol </w:t>
            </w:r>
          </w:p>
        </w:tc>
        <w:tc>
          <w:tcPr>
            <w:tcW w:w="5130" w:type="dxa"/>
            <w:tcBorders>
              <w:bottom w:val="single" w:sz="6" w:space="0" w:color="auto"/>
            </w:tcBorders>
            <w:shd w:val="clear" w:color="auto" w:fill="FFFFFF"/>
          </w:tcPr>
          <w:p w14:paraId="6D912B3F" w14:textId="77777777" w:rsidR="00C90D62" w:rsidRPr="00D742A5" w:rsidRDefault="00C90D62" w:rsidP="000F3BAC">
            <w:pPr>
              <w:jc w:val="center"/>
              <w:rPr>
                <w:rFonts w:ascii="Arial" w:hAnsi="Arial" w:cs="Arial"/>
                <w:bCs/>
                <w:sz w:val="22"/>
                <w:szCs w:val="22"/>
              </w:rPr>
            </w:pPr>
            <w:r w:rsidRPr="00D742A5">
              <w:rPr>
                <w:rFonts w:ascii="Arial" w:hAnsi="Arial" w:cs="Arial"/>
                <w:bCs/>
                <w:sz w:val="22"/>
                <w:szCs w:val="22"/>
              </w:rPr>
              <w:t>0.13</w:t>
            </w:r>
          </w:p>
        </w:tc>
      </w:tr>
      <w:tr w:rsidR="00C90D62" w:rsidRPr="00F734C6" w14:paraId="48E49A2B" w14:textId="77777777" w:rsidTr="000F3BAC">
        <w:tc>
          <w:tcPr>
            <w:tcW w:w="5130" w:type="dxa"/>
            <w:tcBorders>
              <w:top w:val="single" w:sz="6" w:space="0" w:color="auto"/>
              <w:bottom w:val="double" w:sz="4" w:space="0" w:color="auto"/>
            </w:tcBorders>
            <w:shd w:val="clear" w:color="auto" w:fill="FFFFFF"/>
          </w:tcPr>
          <w:p w14:paraId="0E4A0474" w14:textId="77777777" w:rsidR="00C90D62" w:rsidRPr="00F734C6" w:rsidRDefault="00C90D62" w:rsidP="000F3BAC">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4899A1E5" w14:textId="77777777" w:rsidR="00C90D62" w:rsidRPr="00D742A5" w:rsidRDefault="00C90D62" w:rsidP="000F3BAC">
            <w:pPr>
              <w:jc w:val="center"/>
              <w:rPr>
                <w:rFonts w:ascii="Arial" w:hAnsi="Arial" w:cs="Arial"/>
                <w:bCs/>
                <w:sz w:val="22"/>
                <w:szCs w:val="22"/>
              </w:rPr>
            </w:pPr>
            <w:r w:rsidRPr="00D742A5">
              <w:rPr>
                <w:rFonts w:ascii="Arial" w:hAnsi="Arial" w:cs="Arial"/>
                <w:bCs/>
                <w:sz w:val="22"/>
                <w:szCs w:val="22"/>
              </w:rPr>
              <w:t>4.0</w:t>
            </w:r>
          </w:p>
        </w:tc>
      </w:tr>
    </w:tbl>
    <w:p w14:paraId="04FB4482" w14:textId="77777777" w:rsidR="00C90D62" w:rsidRPr="00290754" w:rsidRDefault="00C90D62" w:rsidP="00C90D62">
      <w:pPr>
        <w:rPr>
          <w:rFonts w:ascii="Arial" w:hAnsi="Arial" w:cs="Arial"/>
          <w:sz w:val="22"/>
          <w:szCs w:val="22"/>
        </w:rPr>
      </w:pPr>
      <w:r w:rsidRPr="00F734C6">
        <w:rPr>
          <w:rFonts w:ascii="Arial" w:hAnsi="Arial" w:cs="Arial"/>
          <w:sz w:val="22"/>
          <w:szCs w:val="22"/>
        </w:rPr>
        <w:t>**As listed pursuant to Section 112(b) of the federal Clean Air Act.</w:t>
      </w:r>
    </w:p>
    <w:p w14:paraId="367FDD62" w14:textId="77777777" w:rsidR="00C90D62" w:rsidRDefault="00C90D62" w:rsidP="00C90D62">
      <w:pPr>
        <w:jc w:val="both"/>
        <w:rPr>
          <w:rFonts w:ascii="Arial" w:hAnsi="Arial" w:cs="Arial"/>
          <w:sz w:val="22"/>
          <w:szCs w:val="22"/>
        </w:rPr>
      </w:pPr>
    </w:p>
    <w:p w14:paraId="625CCE3E" w14:textId="77777777" w:rsidR="00C90D62" w:rsidRPr="00290754" w:rsidRDefault="00C90D62" w:rsidP="00C90D62">
      <w:pPr>
        <w:jc w:val="both"/>
        <w:rPr>
          <w:rFonts w:ascii="Arial" w:hAnsi="Arial" w:cs="Arial"/>
          <w:sz w:val="22"/>
          <w:szCs w:val="22"/>
        </w:rPr>
      </w:pPr>
      <w:r w:rsidRPr="00290754">
        <w:rPr>
          <w:rFonts w:ascii="Arial" w:hAnsi="Arial" w:cs="Arial"/>
          <w:sz w:val="22"/>
          <w:szCs w:val="22"/>
        </w:rPr>
        <w:t xml:space="preserve">See </w:t>
      </w:r>
      <w:r>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D6111F8" w14:textId="77777777" w:rsidR="00C90D62" w:rsidRPr="00290754" w:rsidRDefault="00C90D62" w:rsidP="00C90D62">
      <w:pPr>
        <w:rPr>
          <w:rFonts w:ascii="Arial" w:hAnsi="Arial" w:cs="Arial"/>
          <w:sz w:val="22"/>
          <w:szCs w:val="22"/>
        </w:rPr>
      </w:pPr>
    </w:p>
    <w:p w14:paraId="2FFB0AB8" w14:textId="77777777" w:rsidR="00C90D62" w:rsidRPr="00290754" w:rsidRDefault="00C90D62" w:rsidP="00C90D62">
      <w:pPr>
        <w:rPr>
          <w:rFonts w:ascii="Arial" w:hAnsi="Arial" w:cs="Arial"/>
          <w:b/>
          <w:sz w:val="22"/>
          <w:szCs w:val="22"/>
          <w:u w:val="single"/>
        </w:rPr>
      </w:pPr>
      <w:bookmarkStart w:id="23" w:name="_Toc480946819"/>
      <w:bookmarkStart w:id="24" w:name="_Toc482691114"/>
      <w:r w:rsidRPr="00290754">
        <w:rPr>
          <w:rFonts w:ascii="Arial" w:hAnsi="Arial" w:cs="Arial"/>
          <w:b/>
          <w:sz w:val="22"/>
          <w:szCs w:val="22"/>
          <w:u w:val="single"/>
        </w:rPr>
        <w:t>Regulatory Analysis</w:t>
      </w:r>
      <w:bookmarkEnd w:id="23"/>
      <w:bookmarkEnd w:id="24"/>
    </w:p>
    <w:p w14:paraId="4CD71474" w14:textId="77777777" w:rsidR="00C90D62" w:rsidRPr="005A6987" w:rsidRDefault="00C90D62" w:rsidP="00C90D62">
      <w:pPr>
        <w:jc w:val="both"/>
        <w:rPr>
          <w:rFonts w:ascii="Arial" w:hAnsi="Arial" w:cs="Arial"/>
          <w:sz w:val="22"/>
          <w:szCs w:val="22"/>
        </w:rPr>
      </w:pPr>
    </w:p>
    <w:p w14:paraId="72387749" w14:textId="77777777" w:rsidR="00C90D62" w:rsidRPr="00290754" w:rsidRDefault="00C90D62" w:rsidP="00C90D62">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B4520DB" w14:textId="77777777" w:rsidR="00C90D62" w:rsidRDefault="00C90D62" w:rsidP="00C90D62">
      <w:pPr>
        <w:jc w:val="both"/>
        <w:outlineLvl w:val="0"/>
        <w:rPr>
          <w:rFonts w:ascii="Arial" w:hAnsi="Arial" w:cs="Arial"/>
          <w:sz w:val="22"/>
          <w:szCs w:val="22"/>
        </w:rPr>
      </w:pPr>
    </w:p>
    <w:p w14:paraId="260A5CC8" w14:textId="77777777" w:rsidR="00C90D62" w:rsidRPr="00610D52" w:rsidRDefault="00C90D62" w:rsidP="00C90D62">
      <w:pPr>
        <w:jc w:val="both"/>
        <w:outlineLvl w:val="0"/>
        <w:rPr>
          <w:rFonts w:ascii="Arial" w:hAnsi="Arial" w:cs="Arial"/>
          <w:sz w:val="22"/>
          <w:szCs w:val="22"/>
        </w:rPr>
      </w:pPr>
      <w:r w:rsidRPr="00290754">
        <w:rPr>
          <w:rFonts w:ascii="Arial" w:hAnsi="Arial" w:cs="Arial"/>
          <w:sz w:val="22"/>
          <w:szCs w:val="22"/>
        </w:rPr>
        <w:t xml:space="preserve">The stationary source is in </w:t>
      </w:r>
      <w:r>
        <w:rPr>
          <w:rFonts w:ascii="Arial" w:hAnsi="Arial" w:cs="Arial"/>
          <w:sz w:val="22"/>
          <w:szCs w:val="22"/>
        </w:rPr>
        <w:t>Kalkaska</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United States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76963BCB" w14:textId="77777777" w:rsidR="00C90D62" w:rsidRPr="00290754" w:rsidRDefault="00C90D62" w:rsidP="00C90D62">
      <w:pPr>
        <w:jc w:val="both"/>
        <w:rPr>
          <w:rFonts w:ascii="Arial" w:hAnsi="Arial" w:cs="Arial"/>
          <w:sz w:val="22"/>
          <w:szCs w:val="22"/>
        </w:rPr>
      </w:pPr>
    </w:p>
    <w:p w14:paraId="7C80E476" w14:textId="77777777" w:rsidR="00C90D62" w:rsidRPr="005A7207" w:rsidRDefault="00C90D62" w:rsidP="00C90D62">
      <w:pPr>
        <w:jc w:val="both"/>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25" w:name="Pollutant_dropdown2"/>
      <w:r>
        <w:rPr>
          <w:rFonts w:ascii="Arial" w:hAnsi="Arial" w:cs="Arial"/>
          <w:sz w:val="22"/>
          <w:szCs w:val="22"/>
        </w:rPr>
        <w:t xml:space="preserve">of </w:t>
      </w:r>
      <w:bookmarkEnd w:id="25"/>
      <w:r>
        <w:rPr>
          <w:rFonts w:ascii="Arial" w:hAnsi="Arial" w:cs="Arial"/>
          <w:sz w:val="22"/>
          <w:szCs w:val="22"/>
        </w:rPr>
        <w:t>nitrogen oxides</w:t>
      </w:r>
      <w:r w:rsidRPr="00167B85">
        <w:rPr>
          <w:rFonts w:ascii="Arial" w:hAnsi="Arial" w:cs="Arial"/>
          <w:sz w:val="22"/>
          <w:szCs w:val="22"/>
        </w:rPr>
        <w:t xml:space="preserve"> </w:t>
      </w:r>
      <w:r>
        <w:rPr>
          <w:rFonts w:ascii="Arial" w:hAnsi="Arial" w:cs="Arial"/>
          <w:sz w:val="22"/>
          <w:szCs w:val="22"/>
        </w:rPr>
        <w:t xml:space="preserve">and carbon monoxide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 and the </w:t>
      </w:r>
      <w:r w:rsidRPr="00290754">
        <w:rPr>
          <w:rFonts w:ascii="Arial" w:hAnsi="Arial" w:cs="Arial"/>
          <w:sz w:val="22"/>
          <w:szCs w:val="22"/>
        </w:rPr>
        <w:t>potential to emit of any single HAP regulated by</w:t>
      </w:r>
      <w:r>
        <w:rPr>
          <w:rFonts w:ascii="Arial" w:hAnsi="Arial" w:cs="Arial"/>
          <w:sz w:val="22"/>
          <w:szCs w:val="22"/>
        </w:rPr>
        <w:t xml:space="preserve"> </w:t>
      </w:r>
      <w:r w:rsidRPr="00290754">
        <w:rPr>
          <w:rFonts w:ascii="Arial" w:hAnsi="Arial" w:cs="Arial"/>
          <w:sz w:val="22"/>
          <w:szCs w:val="22"/>
        </w:rPr>
        <w:t>Section 112</w:t>
      </w:r>
      <w:r>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5A7207">
        <w:rPr>
          <w:rFonts w:ascii="Arial" w:hAnsi="Arial" w:cs="Arial"/>
          <w:bCs/>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77C97DAC" w14:textId="77777777" w:rsidR="00C90D62" w:rsidRDefault="00C90D62" w:rsidP="00C90D62">
      <w:pPr>
        <w:jc w:val="both"/>
        <w:rPr>
          <w:rFonts w:ascii="Arial" w:hAnsi="Arial" w:cs="Arial"/>
          <w:sz w:val="22"/>
          <w:szCs w:val="22"/>
        </w:rPr>
      </w:pPr>
    </w:p>
    <w:p w14:paraId="07E7249A" w14:textId="77777777" w:rsidR="00C90D62" w:rsidRDefault="00C90D62" w:rsidP="00C90D62">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regards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the Michigan </w:t>
      </w:r>
      <w:r w:rsidRPr="00604E76">
        <w:rPr>
          <w:rFonts w:ascii="Arial" w:hAnsi="Arial" w:cs="Arial"/>
          <w:sz w:val="22"/>
          <w:szCs w:val="22"/>
        </w:rPr>
        <w:t xml:space="preserve">Air </w:t>
      </w:r>
      <w:r>
        <w:rPr>
          <w:rFonts w:ascii="Arial" w:hAnsi="Arial" w:cs="Arial"/>
          <w:sz w:val="22"/>
          <w:szCs w:val="22"/>
        </w:rPr>
        <w:t>Pollution Control Rules</w:t>
      </w:r>
      <w:r w:rsidRPr="00604E76">
        <w:rPr>
          <w:rFonts w:ascii="Arial" w:hAnsi="Arial" w:cs="Arial"/>
          <w:sz w:val="22"/>
          <w:szCs w:val="22"/>
        </w:rPr>
        <w:t xml:space="preserve"> Part 18</w:t>
      </w:r>
      <w:r>
        <w:rPr>
          <w:rFonts w:ascii="Arial" w:hAnsi="Arial" w:cs="Arial"/>
          <w:sz w:val="22"/>
          <w:szCs w:val="22"/>
        </w:rPr>
        <w:t xml:space="preserve">, </w:t>
      </w:r>
      <w:r w:rsidRPr="00604E76">
        <w:rPr>
          <w:rFonts w:ascii="Arial" w:hAnsi="Arial" w:cs="Arial"/>
          <w:sz w:val="22"/>
          <w:szCs w:val="22"/>
        </w:rPr>
        <w:t>Prevention of Significant Deterioration</w:t>
      </w:r>
      <w:r>
        <w:rPr>
          <w:rFonts w:ascii="Arial" w:hAnsi="Arial" w:cs="Arial"/>
          <w:sz w:val="22"/>
          <w:szCs w:val="22"/>
        </w:rPr>
        <w:t xml:space="preserve"> of Air Quality</w:t>
      </w:r>
      <w:r w:rsidRPr="00604E76">
        <w:rPr>
          <w:rFonts w:ascii="Arial" w:hAnsi="Arial" w:cs="Arial"/>
          <w:sz w:val="22"/>
          <w:szCs w:val="22"/>
        </w:rPr>
        <w:t xml:space="preserve"> </w:t>
      </w:r>
      <w:r w:rsidRPr="00FB1E3F">
        <w:rPr>
          <w:rFonts w:ascii="Arial" w:hAnsi="Arial" w:cs="Arial"/>
          <w:sz w:val="22"/>
          <w:szCs w:val="22"/>
        </w:rPr>
        <w:t>and</w:t>
      </w:r>
      <w:r w:rsidRPr="00C95903">
        <w:rPr>
          <w:rFonts w:ascii="Arial" w:hAnsi="Arial" w:cs="Arial"/>
          <w:color w:val="FF0000"/>
          <w:sz w:val="22"/>
          <w:szCs w:val="22"/>
        </w:rPr>
        <w:t xml:space="preserve"> </w:t>
      </w:r>
      <w:r w:rsidRPr="00604E76">
        <w:rPr>
          <w:rFonts w:ascii="Arial" w:hAnsi="Arial" w:cs="Arial"/>
          <w:sz w:val="22"/>
          <w:szCs w:val="22"/>
        </w:rPr>
        <w:t>40 CFR 52.2</w:t>
      </w:r>
      <w:r>
        <w:rPr>
          <w:rFonts w:ascii="Arial" w:hAnsi="Arial" w:cs="Arial"/>
          <w:sz w:val="22"/>
          <w:szCs w:val="22"/>
        </w:rPr>
        <w:t>1 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Pr>
          <w:rFonts w:ascii="Arial" w:hAnsi="Arial" w:cs="Arial"/>
          <w:sz w:val="22"/>
          <w:szCs w:val="22"/>
        </w:rPr>
        <w:t>NOx</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Pr>
          <w:rFonts w:ascii="Arial" w:hAnsi="Arial" w:cs="Arial"/>
          <w:sz w:val="22"/>
          <w:szCs w:val="22"/>
        </w:rPr>
        <w:t>250</w:t>
      </w:r>
      <w:r w:rsidRPr="00290754">
        <w:rPr>
          <w:rFonts w:ascii="Arial" w:hAnsi="Arial" w:cs="Arial"/>
          <w:sz w:val="22"/>
          <w:szCs w:val="22"/>
        </w:rPr>
        <w:t xml:space="preserve"> tons per year</w:t>
      </w:r>
      <w:r w:rsidRPr="00295FBF">
        <w:rPr>
          <w:rFonts w:ascii="Arial" w:hAnsi="Arial" w:cs="Arial"/>
          <w:color w:val="0000FF"/>
          <w:sz w:val="22"/>
          <w:szCs w:val="22"/>
        </w:rPr>
        <w:t xml:space="preserve">.  </w:t>
      </w:r>
    </w:p>
    <w:p w14:paraId="4973D7D3" w14:textId="77777777" w:rsidR="00C90D62" w:rsidRDefault="00C90D62" w:rsidP="00C90D62">
      <w:pPr>
        <w:jc w:val="both"/>
        <w:outlineLvl w:val="0"/>
        <w:rPr>
          <w:rFonts w:ascii="Arial" w:hAnsi="Arial" w:cs="Arial"/>
          <w:sz w:val="22"/>
          <w:szCs w:val="22"/>
        </w:rPr>
      </w:pPr>
    </w:p>
    <w:p w14:paraId="7C2B961C" w14:textId="77777777" w:rsidR="00C90D62" w:rsidRPr="00307FAE" w:rsidRDefault="00C90D62" w:rsidP="00C90D62">
      <w:pPr>
        <w:jc w:val="both"/>
        <w:rPr>
          <w:rFonts w:ascii="Arial" w:hAnsi="Arial" w:cs="Arial"/>
          <w:sz w:val="22"/>
          <w:szCs w:val="22"/>
        </w:rPr>
      </w:pPr>
      <w:r w:rsidRPr="00307FAE">
        <w:rPr>
          <w:rFonts w:ascii="Arial" w:hAnsi="Arial" w:cs="Arial"/>
          <w:sz w:val="22"/>
          <w:szCs w:val="22"/>
        </w:rPr>
        <w:t xml:space="preserve">Permit to install </w:t>
      </w:r>
      <w:r>
        <w:rPr>
          <w:rFonts w:ascii="Arial" w:hAnsi="Arial" w:cs="Arial"/>
          <w:sz w:val="22"/>
          <w:szCs w:val="22"/>
        </w:rPr>
        <w:t>(</w:t>
      </w:r>
      <w:r w:rsidRPr="00307FAE">
        <w:rPr>
          <w:rFonts w:ascii="Arial" w:hAnsi="Arial" w:cs="Arial"/>
          <w:sz w:val="22"/>
          <w:szCs w:val="22"/>
        </w:rPr>
        <w:t>PTI</w:t>
      </w:r>
      <w:r>
        <w:rPr>
          <w:rFonts w:ascii="Arial" w:hAnsi="Arial" w:cs="Arial"/>
          <w:sz w:val="22"/>
          <w:szCs w:val="22"/>
        </w:rPr>
        <w:t>) No.</w:t>
      </w:r>
      <w:r w:rsidRPr="00307FAE">
        <w:rPr>
          <w:rFonts w:ascii="Arial" w:hAnsi="Arial" w:cs="Arial"/>
          <w:sz w:val="22"/>
          <w:szCs w:val="22"/>
        </w:rPr>
        <w:t xml:space="preserve"> 1443-91 contained emissions limits for CO, NOx and VOC in terms of gra</w:t>
      </w:r>
      <w:r>
        <w:rPr>
          <w:rFonts w:ascii="Arial" w:hAnsi="Arial" w:cs="Arial"/>
          <w:sz w:val="22"/>
          <w:szCs w:val="22"/>
        </w:rPr>
        <w:t>ms</w:t>
      </w:r>
      <w:r w:rsidRPr="00307FAE">
        <w:rPr>
          <w:rFonts w:ascii="Arial" w:hAnsi="Arial" w:cs="Arial"/>
          <w:sz w:val="22"/>
          <w:szCs w:val="22"/>
        </w:rPr>
        <w:t xml:space="preserve"> per horsepower-hour (g/</w:t>
      </w:r>
      <w:r>
        <w:rPr>
          <w:rFonts w:ascii="Arial" w:hAnsi="Arial" w:cs="Arial"/>
          <w:sz w:val="22"/>
          <w:szCs w:val="22"/>
        </w:rPr>
        <w:t>HP</w:t>
      </w:r>
      <w:r w:rsidRPr="00307FAE">
        <w:rPr>
          <w:rFonts w:ascii="Arial" w:hAnsi="Arial" w:cs="Arial"/>
          <w:sz w:val="22"/>
          <w:szCs w:val="22"/>
        </w:rPr>
        <w:t>-hr) and pounds per hour (pph) for each engine, plus corresponding tons per year (tpy) limit</w:t>
      </w:r>
      <w:r>
        <w:rPr>
          <w:rFonts w:ascii="Arial" w:hAnsi="Arial" w:cs="Arial"/>
          <w:sz w:val="22"/>
          <w:szCs w:val="22"/>
        </w:rPr>
        <w:t>s</w:t>
      </w:r>
      <w:r w:rsidRPr="00307FAE">
        <w:rPr>
          <w:rFonts w:ascii="Arial" w:hAnsi="Arial" w:cs="Arial"/>
          <w:sz w:val="22"/>
          <w:szCs w:val="22"/>
        </w:rPr>
        <w:t xml:space="preserve"> on a 12-month rolling basis.  The annual limits are based on 8760 hour</w:t>
      </w:r>
      <w:r>
        <w:rPr>
          <w:rFonts w:ascii="Arial" w:hAnsi="Arial" w:cs="Arial"/>
          <w:sz w:val="22"/>
          <w:szCs w:val="22"/>
        </w:rPr>
        <w:t>s</w:t>
      </w:r>
      <w:r w:rsidRPr="00307FAE">
        <w:rPr>
          <w:rFonts w:ascii="Arial" w:hAnsi="Arial" w:cs="Arial"/>
          <w:sz w:val="22"/>
          <w:szCs w:val="22"/>
        </w:rPr>
        <w:t xml:space="preserve"> per year (hr/yr) of operation.  It was found during testing, in 1993, that operating at the manufacturer’s specification of 0.7 g/</w:t>
      </w:r>
      <w:r>
        <w:rPr>
          <w:rFonts w:ascii="Arial" w:hAnsi="Arial" w:cs="Arial"/>
          <w:sz w:val="22"/>
          <w:szCs w:val="22"/>
        </w:rPr>
        <w:t>HP</w:t>
      </w:r>
      <w:r w:rsidRPr="00307FAE">
        <w:rPr>
          <w:rFonts w:ascii="Arial" w:hAnsi="Arial" w:cs="Arial"/>
          <w:sz w:val="22"/>
          <w:szCs w:val="22"/>
        </w:rPr>
        <w:noBreakHyphen/>
        <w:t xml:space="preserve">hr of VOC proved to be an inefficient operating point, resulting in increased emissions of NOx and CO.  Efficient operation was achieved with VOC emissions </w:t>
      </w:r>
      <w:r>
        <w:rPr>
          <w:rFonts w:ascii="Arial" w:hAnsi="Arial" w:cs="Arial"/>
          <w:sz w:val="22"/>
          <w:szCs w:val="22"/>
        </w:rPr>
        <w:t xml:space="preserve">at </w:t>
      </w:r>
      <w:r w:rsidRPr="00307FAE">
        <w:rPr>
          <w:rFonts w:ascii="Arial" w:hAnsi="Arial" w:cs="Arial"/>
          <w:sz w:val="22"/>
          <w:szCs w:val="22"/>
        </w:rPr>
        <w:t>about 0.8 g/</w:t>
      </w:r>
      <w:r>
        <w:rPr>
          <w:rFonts w:ascii="Arial" w:hAnsi="Arial" w:cs="Arial"/>
          <w:sz w:val="22"/>
          <w:szCs w:val="22"/>
        </w:rPr>
        <w:t>HP</w:t>
      </w:r>
      <w:r w:rsidRPr="00307FAE">
        <w:rPr>
          <w:rFonts w:ascii="Arial" w:hAnsi="Arial" w:cs="Arial"/>
          <w:sz w:val="22"/>
          <w:szCs w:val="22"/>
        </w:rPr>
        <w:t>-hr.  Some cushion was provided and the new emission limit was set at 1.0 g/</w:t>
      </w:r>
      <w:r>
        <w:rPr>
          <w:rFonts w:ascii="Arial" w:hAnsi="Arial" w:cs="Arial"/>
          <w:sz w:val="22"/>
          <w:szCs w:val="22"/>
        </w:rPr>
        <w:t>HP</w:t>
      </w:r>
      <w:r w:rsidRPr="00307FAE">
        <w:rPr>
          <w:rFonts w:ascii="Arial" w:hAnsi="Arial" w:cs="Arial"/>
          <w:sz w:val="22"/>
          <w:szCs w:val="22"/>
        </w:rPr>
        <w:t xml:space="preserve">-hr. </w:t>
      </w:r>
      <w:r>
        <w:rPr>
          <w:rFonts w:ascii="Arial" w:hAnsi="Arial" w:cs="Arial"/>
          <w:sz w:val="22"/>
          <w:szCs w:val="22"/>
        </w:rPr>
        <w:t xml:space="preserve"> </w:t>
      </w:r>
      <w:r w:rsidRPr="00307FAE">
        <w:rPr>
          <w:rFonts w:ascii="Arial" w:hAnsi="Arial" w:cs="Arial"/>
          <w:sz w:val="22"/>
          <w:szCs w:val="22"/>
        </w:rPr>
        <w:t>An ROP was issued on August 15, 2000.  At some point during the ROP renewals, the g/</w:t>
      </w:r>
      <w:r>
        <w:rPr>
          <w:rFonts w:ascii="Arial" w:hAnsi="Arial" w:cs="Arial"/>
          <w:sz w:val="22"/>
          <w:szCs w:val="22"/>
        </w:rPr>
        <w:t>HP</w:t>
      </w:r>
      <w:r w:rsidRPr="00307FAE">
        <w:rPr>
          <w:rFonts w:ascii="Arial" w:hAnsi="Arial" w:cs="Arial"/>
          <w:sz w:val="22"/>
          <w:szCs w:val="22"/>
        </w:rPr>
        <w:t>-hr limits were modified to read “g/</w:t>
      </w:r>
      <w:r>
        <w:rPr>
          <w:rFonts w:ascii="Arial" w:hAnsi="Arial" w:cs="Arial"/>
          <w:sz w:val="22"/>
          <w:szCs w:val="22"/>
        </w:rPr>
        <w:t>HP</w:t>
      </w:r>
      <w:r w:rsidRPr="00307FAE">
        <w:rPr>
          <w:rFonts w:ascii="Arial" w:hAnsi="Arial" w:cs="Arial"/>
          <w:sz w:val="22"/>
          <w:szCs w:val="22"/>
        </w:rPr>
        <w:t>-hr at 100% power</w:t>
      </w:r>
      <w:r>
        <w:rPr>
          <w:rFonts w:ascii="Arial" w:hAnsi="Arial" w:cs="Arial"/>
          <w:sz w:val="22"/>
          <w:szCs w:val="22"/>
        </w:rPr>
        <w:t>,”</w:t>
      </w:r>
      <w:r w:rsidRPr="00307FAE">
        <w:rPr>
          <w:rFonts w:ascii="Arial" w:hAnsi="Arial" w:cs="Arial"/>
          <w:sz w:val="22"/>
          <w:szCs w:val="22"/>
        </w:rPr>
        <w:t xml:space="preserve"> because it was clear the engine could not meet the limit over the entire power range.  The original limits were based on the engine manufacturer’s data for g/</w:t>
      </w:r>
      <w:r>
        <w:rPr>
          <w:rFonts w:ascii="Arial" w:hAnsi="Arial" w:cs="Arial"/>
          <w:sz w:val="22"/>
          <w:szCs w:val="22"/>
        </w:rPr>
        <w:t>HP</w:t>
      </w:r>
      <w:r w:rsidRPr="00307FAE">
        <w:rPr>
          <w:rFonts w:ascii="Arial" w:hAnsi="Arial" w:cs="Arial"/>
          <w:sz w:val="22"/>
          <w:szCs w:val="22"/>
        </w:rPr>
        <w:t xml:space="preserve">-hr emission rates.  The emission rates </w:t>
      </w:r>
      <w:r>
        <w:rPr>
          <w:rFonts w:ascii="Arial" w:hAnsi="Arial" w:cs="Arial"/>
          <w:sz w:val="22"/>
          <w:szCs w:val="22"/>
        </w:rPr>
        <w:t>were</w:t>
      </w:r>
      <w:r w:rsidRPr="00307FAE">
        <w:rPr>
          <w:rFonts w:ascii="Arial" w:hAnsi="Arial" w:cs="Arial"/>
          <w:sz w:val="22"/>
          <w:szCs w:val="22"/>
        </w:rPr>
        <w:t xml:space="preserve"> worst-case for CO and VOC, but not for NOx.  NOx emissions </w:t>
      </w:r>
      <w:r>
        <w:rPr>
          <w:rFonts w:ascii="Arial" w:hAnsi="Arial" w:cs="Arial"/>
          <w:sz w:val="22"/>
          <w:szCs w:val="22"/>
        </w:rPr>
        <w:t>were</w:t>
      </w:r>
      <w:r w:rsidRPr="00307FAE">
        <w:rPr>
          <w:rFonts w:ascii="Arial" w:hAnsi="Arial" w:cs="Arial"/>
          <w:sz w:val="22"/>
          <w:szCs w:val="22"/>
        </w:rPr>
        <w:t xml:space="preserve"> highest at less than 100% power.</w:t>
      </w:r>
    </w:p>
    <w:p w14:paraId="2F2AB5EC" w14:textId="77777777" w:rsidR="00C90D62" w:rsidRPr="00307FAE" w:rsidRDefault="00C90D62" w:rsidP="00C90D62">
      <w:pPr>
        <w:rPr>
          <w:rFonts w:ascii="Arial" w:hAnsi="Arial" w:cs="Arial"/>
          <w:sz w:val="22"/>
          <w:szCs w:val="22"/>
        </w:rPr>
      </w:pPr>
    </w:p>
    <w:p w14:paraId="1491DB0E" w14:textId="315638E5" w:rsidR="00C90D62" w:rsidRPr="00307FAE" w:rsidRDefault="00C90D62" w:rsidP="00C90D62">
      <w:pPr>
        <w:jc w:val="both"/>
        <w:rPr>
          <w:rFonts w:ascii="Arial" w:hAnsi="Arial" w:cs="Arial"/>
          <w:sz w:val="22"/>
          <w:szCs w:val="22"/>
        </w:rPr>
      </w:pPr>
      <w:r w:rsidRPr="00307FAE">
        <w:rPr>
          <w:rFonts w:ascii="Arial" w:hAnsi="Arial" w:cs="Arial"/>
          <w:sz w:val="22"/>
          <w:szCs w:val="22"/>
        </w:rPr>
        <w:t>A previous ROP specified the limits in terms of g/</w:t>
      </w:r>
      <w:r>
        <w:rPr>
          <w:rFonts w:ascii="Arial" w:hAnsi="Arial" w:cs="Arial"/>
          <w:sz w:val="22"/>
          <w:szCs w:val="22"/>
        </w:rPr>
        <w:t>HP</w:t>
      </w:r>
      <w:r w:rsidRPr="00307FAE">
        <w:rPr>
          <w:rFonts w:ascii="Arial" w:hAnsi="Arial" w:cs="Arial"/>
          <w:sz w:val="22"/>
          <w:szCs w:val="22"/>
        </w:rPr>
        <w:t xml:space="preserve">-hr at 100% power. </w:t>
      </w:r>
      <w:r>
        <w:rPr>
          <w:rFonts w:ascii="Arial" w:hAnsi="Arial" w:cs="Arial"/>
          <w:sz w:val="22"/>
          <w:szCs w:val="22"/>
        </w:rPr>
        <w:t xml:space="preserve"> </w:t>
      </w:r>
      <w:r w:rsidRPr="00307FAE">
        <w:rPr>
          <w:rFonts w:ascii="Arial" w:hAnsi="Arial" w:cs="Arial"/>
          <w:sz w:val="22"/>
          <w:szCs w:val="22"/>
        </w:rPr>
        <w:t xml:space="preserve">The 2011 ROP removed “at 100% power,” as a result of the District’s concern over testing at 100% power when the emissions are actually greater at lesser power.  Furthermore, testing at exactly 100% </w:t>
      </w:r>
      <w:r>
        <w:rPr>
          <w:rFonts w:ascii="Arial" w:hAnsi="Arial" w:cs="Arial"/>
          <w:sz w:val="22"/>
          <w:szCs w:val="22"/>
        </w:rPr>
        <w:t xml:space="preserve">power </w:t>
      </w:r>
      <w:r w:rsidRPr="00307FAE">
        <w:rPr>
          <w:rFonts w:ascii="Arial" w:hAnsi="Arial" w:cs="Arial"/>
          <w:sz w:val="22"/>
          <w:szCs w:val="22"/>
        </w:rPr>
        <w:t xml:space="preserve">is not necessarily practical.  In PTI </w:t>
      </w:r>
      <w:r>
        <w:rPr>
          <w:rFonts w:ascii="Arial" w:hAnsi="Arial" w:cs="Arial"/>
          <w:sz w:val="22"/>
          <w:szCs w:val="22"/>
        </w:rPr>
        <w:t>No.</w:t>
      </w:r>
      <w:r w:rsidRPr="00307FAE">
        <w:rPr>
          <w:rFonts w:ascii="Arial" w:hAnsi="Arial" w:cs="Arial"/>
          <w:sz w:val="22"/>
          <w:szCs w:val="22"/>
        </w:rPr>
        <w:t>1443-91</w:t>
      </w:r>
      <w:r>
        <w:rPr>
          <w:rFonts w:ascii="Arial" w:hAnsi="Arial" w:cs="Arial"/>
          <w:sz w:val="22"/>
          <w:szCs w:val="22"/>
        </w:rPr>
        <w:t>A</w:t>
      </w:r>
      <w:r w:rsidRPr="00307FAE">
        <w:rPr>
          <w:rFonts w:ascii="Arial" w:hAnsi="Arial" w:cs="Arial"/>
          <w:sz w:val="22"/>
          <w:szCs w:val="22"/>
        </w:rPr>
        <w:t>, dated January 18, 2013, the company requested to replace the NOx, CO and VOC g/</w:t>
      </w:r>
      <w:r>
        <w:rPr>
          <w:rFonts w:ascii="Arial" w:hAnsi="Arial" w:cs="Arial"/>
          <w:sz w:val="22"/>
          <w:szCs w:val="22"/>
        </w:rPr>
        <w:t>HP</w:t>
      </w:r>
      <w:r w:rsidRPr="00307FAE">
        <w:rPr>
          <w:rFonts w:ascii="Arial" w:hAnsi="Arial" w:cs="Arial"/>
          <w:sz w:val="22"/>
          <w:szCs w:val="22"/>
        </w:rPr>
        <w:t xml:space="preserve">-hr limits with pounds per hour limits corresponding to the worst-case operating scenario.  The </w:t>
      </w:r>
      <w:r>
        <w:rPr>
          <w:rFonts w:ascii="Arial" w:hAnsi="Arial" w:cs="Arial"/>
          <w:sz w:val="22"/>
          <w:szCs w:val="22"/>
        </w:rPr>
        <w:t>p</w:t>
      </w:r>
      <w:r w:rsidRPr="00307FAE">
        <w:rPr>
          <w:rFonts w:ascii="Arial" w:hAnsi="Arial" w:cs="Arial"/>
          <w:sz w:val="22"/>
          <w:szCs w:val="22"/>
        </w:rPr>
        <w:t xml:space="preserve">ermit engineer determined, CO and VOC emission rates will not increase, since their existing </w:t>
      </w:r>
      <w:r>
        <w:rPr>
          <w:rFonts w:ascii="Arial" w:hAnsi="Arial" w:cs="Arial"/>
          <w:sz w:val="22"/>
          <w:szCs w:val="22"/>
        </w:rPr>
        <w:t>grams per brake horsepower-hour (</w:t>
      </w:r>
      <w:r w:rsidRPr="00307FAE">
        <w:rPr>
          <w:rFonts w:ascii="Arial" w:hAnsi="Arial" w:cs="Arial"/>
          <w:sz w:val="22"/>
          <w:szCs w:val="22"/>
        </w:rPr>
        <w:t>g/</w:t>
      </w:r>
      <w:r>
        <w:rPr>
          <w:rFonts w:ascii="Arial" w:hAnsi="Arial" w:cs="Arial"/>
          <w:sz w:val="22"/>
          <w:szCs w:val="22"/>
        </w:rPr>
        <w:t>BHP</w:t>
      </w:r>
      <w:r w:rsidRPr="00307FAE">
        <w:rPr>
          <w:rFonts w:ascii="Arial" w:hAnsi="Arial" w:cs="Arial"/>
          <w:sz w:val="22"/>
          <w:szCs w:val="22"/>
        </w:rPr>
        <w:t>-hr</w:t>
      </w:r>
      <w:r>
        <w:rPr>
          <w:rFonts w:ascii="Arial" w:hAnsi="Arial" w:cs="Arial"/>
          <w:sz w:val="22"/>
          <w:szCs w:val="22"/>
        </w:rPr>
        <w:t>)</w:t>
      </w:r>
      <w:r w:rsidRPr="00307FAE">
        <w:rPr>
          <w:rFonts w:ascii="Arial" w:hAnsi="Arial" w:cs="Arial"/>
          <w:sz w:val="22"/>
          <w:szCs w:val="22"/>
        </w:rPr>
        <w:t xml:space="preserve"> limits represent the maximum short-term emission rate.  The requested increase in NOx is greater than 40 tpy, therefore modeling was conducted to demonstrate compliance with </w:t>
      </w:r>
      <w:r w:rsidRPr="00307FAE">
        <w:rPr>
          <w:rFonts w:ascii="Arial" w:hAnsi="Arial" w:cs="Arial"/>
          <w:sz w:val="22"/>
          <w:szCs w:val="22"/>
        </w:rPr>
        <w:lastRenderedPageBreak/>
        <w:t xml:space="preserve">the National Ambient Air Quality Standards (NAAQS) and Increment.  Additionally, the company requested to raise the stacks from 40 to 45 feet in order to use the Rule 225 Variance for natural gas fueled equipment.  </w:t>
      </w:r>
      <w:r>
        <w:rPr>
          <w:rFonts w:ascii="Arial" w:hAnsi="Arial" w:cs="Arial"/>
          <w:sz w:val="22"/>
          <w:szCs w:val="22"/>
        </w:rPr>
        <w:t xml:space="preserve">Upon further review of the stacks at the facility, it was found they were already at 45 feet from ground level and no modifications were performed. </w:t>
      </w:r>
      <w:r w:rsidR="00C702B6">
        <w:rPr>
          <w:rFonts w:ascii="Arial" w:hAnsi="Arial" w:cs="Arial"/>
          <w:sz w:val="22"/>
          <w:szCs w:val="22"/>
        </w:rPr>
        <w:t xml:space="preserve"> </w:t>
      </w:r>
      <w:r>
        <w:rPr>
          <w:rFonts w:ascii="Arial" w:hAnsi="Arial" w:cs="Arial"/>
          <w:sz w:val="22"/>
          <w:szCs w:val="22"/>
        </w:rPr>
        <w:t>O</w:t>
      </w:r>
      <w:r w:rsidRPr="00307FAE">
        <w:rPr>
          <w:rFonts w:ascii="Arial" w:hAnsi="Arial" w:cs="Arial"/>
          <w:sz w:val="22"/>
          <w:szCs w:val="22"/>
        </w:rPr>
        <w:t>n March 13, 2013</w:t>
      </w:r>
      <w:r>
        <w:rPr>
          <w:rFonts w:ascii="Arial" w:hAnsi="Arial" w:cs="Arial"/>
          <w:sz w:val="22"/>
          <w:szCs w:val="22"/>
        </w:rPr>
        <w:t>, a letter was sent to the AQD Gaylord District Office to notify the stack heights were already at 45 feet</w:t>
      </w:r>
      <w:r w:rsidRPr="00307FAE">
        <w:rPr>
          <w:rFonts w:ascii="Arial" w:hAnsi="Arial" w:cs="Arial"/>
          <w:sz w:val="22"/>
          <w:szCs w:val="22"/>
        </w:rPr>
        <w:t xml:space="preserve"> and were in compliance with the stack </w:t>
      </w:r>
      <w:r>
        <w:rPr>
          <w:rFonts w:ascii="Arial" w:hAnsi="Arial" w:cs="Arial"/>
          <w:sz w:val="22"/>
          <w:szCs w:val="22"/>
        </w:rPr>
        <w:t>requirements</w:t>
      </w:r>
      <w:r w:rsidRPr="00307FAE">
        <w:rPr>
          <w:rFonts w:ascii="Arial" w:hAnsi="Arial" w:cs="Arial"/>
          <w:sz w:val="22"/>
          <w:szCs w:val="22"/>
        </w:rPr>
        <w:t>.  Testing established emission factors at a range of data points consisting of percent</w:t>
      </w:r>
      <w:r>
        <w:rPr>
          <w:rFonts w:ascii="Arial" w:hAnsi="Arial" w:cs="Arial"/>
          <w:sz w:val="22"/>
          <w:szCs w:val="22"/>
        </w:rPr>
        <w:t xml:space="preserve"> of</w:t>
      </w:r>
      <w:r w:rsidRPr="00307FAE">
        <w:rPr>
          <w:rFonts w:ascii="Arial" w:hAnsi="Arial" w:cs="Arial"/>
          <w:sz w:val="22"/>
          <w:szCs w:val="22"/>
        </w:rPr>
        <w:t xml:space="preserve"> maximum load (%</w:t>
      </w:r>
      <w:r>
        <w:rPr>
          <w:rFonts w:ascii="Arial" w:hAnsi="Arial" w:cs="Arial"/>
          <w:sz w:val="22"/>
          <w:szCs w:val="22"/>
        </w:rPr>
        <w:t xml:space="preserve"> </w:t>
      </w:r>
      <w:r w:rsidRPr="00307FAE">
        <w:rPr>
          <w:rFonts w:ascii="Arial" w:hAnsi="Arial" w:cs="Arial"/>
          <w:sz w:val="22"/>
          <w:szCs w:val="22"/>
        </w:rPr>
        <w:t>load), percent of maximum speed (%</w:t>
      </w:r>
      <w:r>
        <w:rPr>
          <w:rFonts w:ascii="Arial" w:hAnsi="Arial" w:cs="Arial"/>
          <w:sz w:val="22"/>
          <w:szCs w:val="22"/>
        </w:rPr>
        <w:t xml:space="preserve"> </w:t>
      </w:r>
      <w:r w:rsidRPr="00307FAE">
        <w:rPr>
          <w:rFonts w:ascii="Arial" w:hAnsi="Arial" w:cs="Arial"/>
          <w:sz w:val="22"/>
          <w:szCs w:val="22"/>
        </w:rPr>
        <w:t>speed), and the corresponding horsepower (</w:t>
      </w:r>
      <w:r>
        <w:rPr>
          <w:rFonts w:ascii="Arial" w:hAnsi="Arial" w:cs="Arial"/>
          <w:sz w:val="22"/>
          <w:szCs w:val="22"/>
        </w:rPr>
        <w:t>HP</w:t>
      </w:r>
      <w:r w:rsidRPr="00307FAE">
        <w:rPr>
          <w:rFonts w:ascii="Arial" w:hAnsi="Arial" w:cs="Arial"/>
          <w:sz w:val="22"/>
          <w:szCs w:val="22"/>
        </w:rPr>
        <w:t>).</w:t>
      </w:r>
      <w:r>
        <w:rPr>
          <w:rFonts w:ascii="Arial" w:hAnsi="Arial" w:cs="Arial"/>
          <w:sz w:val="22"/>
          <w:szCs w:val="22"/>
        </w:rPr>
        <w:t xml:space="preserve"> </w:t>
      </w:r>
      <w:r w:rsidRPr="00307FAE">
        <w:rPr>
          <w:rFonts w:ascii="Arial" w:hAnsi="Arial" w:cs="Arial"/>
          <w:sz w:val="22"/>
          <w:szCs w:val="22"/>
        </w:rPr>
        <w:t xml:space="preserve"> </w:t>
      </w:r>
      <w:r>
        <w:rPr>
          <w:rFonts w:ascii="Arial" w:hAnsi="Arial" w:cs="Arial"/>
          <w:sz w:val="22"/>
          <w:szCs w:val="22"/>
        </w:rPr>
        <w:t xml:space="preserve">PTI No. 1443-91A was incorporated into the ROP July 8, 2013. </w:t>
      </w:r>
    </w:p>
    <w:p w14:paraId="3A8D6407" w14:textId="77777777" w:rsidR="00C90D62" w:rsidRPr="00307FAE" w:rsidRDefault="00C90D62" w:rsidP="00C90D62">
      <w:pPr>
        <w:jc w:val="both"/>
        <w:rPr>
          <w:rFonts w:ascii="Arial" w:hAnsi="Arial" w:cs="Arial"/>
          <w:sz w:val="22"/>
          <w:szCs w:val="22"/>
        </w:rPr>
      </w:pPr>
    </w:p>
    <w:p w14:paraId="5D43465E" w14:textId="77777777" w:rsidR="00C90D62" w:rsidRPr="00307FAE" w:rsidRDefault="00C90D62" w:rsidP="00C90D62">
      <w:pPr>
        <w:jc w:val="both"/>
        <w:rPr>
          <w:rFonts w:ascii="Arial" w:hAnsi="Arial" w:cs="Arial"/>
          <w:sz w:val="22"/>
          <w:szCs w:val="22"/>
        </w:rPr>
      </w:pPr>
      <w:r w:rsidRPr="00307FAE">
        <w:rPr>
          <w:rFonts w:ascii="Arial" w:hAnsi="Arial" w:cs="Arial"/>
          <w:sz w:val="22"/>
          <w:szCs w:val="22"/>
        </w:rPr>
        <w:t xml:space="preserve">The company </w:t>
      </w:r>
      <w:r>
        <w:rPr>
          <w:rFonts w:ascii="Arial" w:hAnsi="Arial" w:cs="Arial"/>
          <w:sz w:val="22"/>
          <w:szCs w:val="22"/>
        </w:rPr>
        <w:t>used the</w:t>
      </w:r>
      <w:r w:rsidRPr="00307FAE">
        <w:rPr>
          <w:rFonts w:ascii="Arial" w:hAnsi="Arial" w:cs="Arial"/>
          <w:sz w:val="22"/>
          <w:szCs w:val="22"/>
        </w:rPr>
        <w:t xml:space="preserve"> Rule 225 Natural Gas Variance, which suspends the requirement to demonstrate compliance with the health-based screening levels if the following conditions are met, per emission unit:</w:t>
      </w:r>
    </w:p>
    <w:p w14:paraId="78EF7E94" w14:textId="77777777" w:rsidR="00C90D62" w:rsidRPr="00307FAE" w:rsidRDefault="00C90D62" w:rsidP="00C90D62">
      <w:pPr>
        <w:pStyle w:val="ListParagraph"/>
        <w:numPr>
          <w:ilvl w:val="0"/>
          <w:numId w:val="13"/>
        </w:numPr>
      </w:pPr>
      <w:r w:rsidRPr="00307FAE">
        <w:t>Maximum natural gas use is less than 50,000 SCF per hour.</w:t>
      </w:r>
    </w:p>
    <w:p w14:paraId="16D7EC54" w14:textId="77777777" w:rsidR="00C90D62" w:rsidRPr="00307FAE" w:rsidRDefault="00C90D62" w:rsidP="00C90D62">
      <w:pPr>
        <w:pStyle w:val="ListParagraph"/>
        <w:numPr>
          <w:ilvl w:val="1"/>
          <w:numId w:val="13"/>
        </w:numPr>
        <w:tabs>
          <w:tab w:val="left" w:pos="1080"/>
        </w:tabs>
      </w:pPr>
      <w:r w:rsidRPr="00307FAE">
        <w:t>Each engine is rated at 19,000 SCF per hour</w:t>
      </w:r>
      <w:r>
        <w:t>.</w:t>
      </w:r>
    </w:p>
    <w:p w14:paraId="74921007" w14:textId="77777777" w:rsidR="00C90D62" w:rsidRPr="00307FAE" w:rsidRDefault="00C90D62" w:rsidP="00C90D62">
      <w:pPr>
        <w:pStyle w:val="ListParagraph"/>
        <w:numPr>
          <w:ilvl w:val="0"/>
          <w:numId w:val="13"/>
        </w:numPr>
      </w:pPr>
      <w:r w:rsidRPr="00307FAE">
        <w:t>Stack height is at least 1.5x the height of the building of influence</w:t>
      </w:r>
      <w:r>
        <w:t>.</w:t>
      </w:r>
    </w:p>
    <w:p w14:paraId="227DE19E" w14:textId="77777777" w:rsidR="00C90D62" w:rsidRPr="00307FAE" w:rsidRDefault="00C90D62" w:rsidP="00C90D62">
      <w:pPr>
        <w:pStyle w:val="ListParagraph"/>
        <w:numPr>
          <w:ilvl w:val="1"/>
          <w:numId w:val="13"/>
        </w:numPr>
        <w:tabs>
          <w:tab w:val="left" w:pos="1080"/>
        </w:tabs>
      </w:pPr>
      <w:r w:rsidRPr="00307FAE">
        <w:t>Compressor building = 30 ft</w:t>
      </w:r>
    </w:p>
    <w:p w14:paraId="524534A7" w14:textId="77777777" w:rsidR="00C90D62" w:rsidRPr="00307FAE" w:rsidRDefault="00C90D62" w:rsidP="00C90D62">
      <w:pPr>
        <w:pStyle w:val="ListParagraph"/>
        <w:numPr>
          <w:ilvl w:val="1"/>
          <w:numId w:val="13"/>
        </w:numPr>
        <w:tabs>
          <w:tab w:val="left" w:pos="1080"/>
        </w:tabs>
      </w:pPr>
      <w:r>
        <w:t>S</w:t>
      </w:r>
      <w:r w:rsidRPr="00307FAE">
        <w:t>tack = (30 ft)(1.5) = 45 ft</w:t>
      </w:r>
    </w:p>
    <w:p w14:paraId="4401C4BB" w14:textId="77777777" w:rsidR="00C90D62" w:rsidRPr="00307FAE" w:rsidRDefault="00C90D62" w:rsidP="00C90D62">
      <w:pPr>
        <w:pStyle w:val="ListParagraph"/>
        <w:numPr>
          <w:ilvl w:val="0"/>
          <w:numId w:val="13"/>
        </w:numPr>
      </w:pPr>
      <w:r w:rsidRPr="00307FAE">
        <w:t>The equipment fires exclusively on natural gas</w:t>
      </w:r>
      <w:r>
        <w:t>.</w:t>
      </w:r>
    </w:p>
    <w:p w14:paraId="12E52083" w14:textId="77777777" w:rsidR="00C90D62" w:rsidRPr="00307FAE" w:rsidRDefault="00C90D62" w:rsidP="00C90D62">
      <w:pPr>
        <w:jc w:val="both"/>
        <w:rPr>
          <w:rFonts w:ascii="Arial" w:hAnsi="Arial" w:cs="Arial"/>
          <w:sz w:val="22"/>
          <w:szCs w:val="22"/>
        </w:rPr>
      </w:pPr>
      <w:r w:rsidRPr="00307FAE">
        <w:rPr>
          <w:rFonts w:ascii="Arial" w:hAnsi="Arial" w:cs="Arial"/>
          <w:sz w:val="22"/>
          <w:szCs w:val="22"/>
        </w:rPr>
        <w:t>Each engine meets these requirements, so the variance is satisfied.</w:t>
      </w:r>
    </w:p>
    <w:p w14:paraId="7B1D0E9D" w14:textId="77777777" w:rsidR="00C90D62" w:rsidRPr="00FF25B0" w:rsidRDefault="00C90D62" w:rsidP="00C90D62">
      <w:pPr>
        <w:rPr>
          <w:rFonts w:ascii="Arial" w:hAnsi="Arial" w:cs="Arial"/>
          <w:sz w:val="22"/>
          <w:szCs w:val="22"/>
          <w:highlight w:val="yellow"/>
        </w:rPr>
      </w:pPr>
    </w:p>
    <w:p w14:paraId="24C692C0" w14:textId="77777777" w:rsidR="00C90D62" w:rsidRPr="00015496" w:rsidRDefault="00C90D62" w:rsidP="00C90D62">
      <w:pPr>
        <w:jc w:val="both"/>
        <w:rPr>
          <w:rFonts w:ascii="Arial" w:hAnsi="Arial" w:cs="Arial"/>
          <w:sz w:val="22"/>
          <w:szCs w:val="22"/>
        </w:rPr>
      </w:pPr>
      <w:r w:rsidRPr="00015496">
        <w:rPr>
          <w:rFonts w:ascii="Arial" w:hAnsi="Arial" w:cs="Arial"/>
          <w:sz w:val="22"/>
          <w:szCs w:val="22"/>
        </w:rPr>
        <w:t xml:space="preserve">EUBACKUPGENSET and FGGMVHS at the stationary source are subject to the National Emission Standard for Hazardous Air Pollutants for Stationary Reciprocating Internal Combustion Engines promulgated in 40 CFR Part 63, Subparts A and ZZZZ.  However, no regulation requirements are applicable for EUBACKUPGENSET and FGGMVHS based on 40 CFR 63.6590(b)(3)(ii) and 40 CFR 63.6590(b)(3)(i), respectively. </w:t>
      </w:r>
    </w:p>
    <w:p w14:paraId="70F89103" w14:textId="77777777" w:rsidR="00C90D62" w:rsidRPr="00015496" w:rsidRDefault="00C90D62" w:rsidP="00C90D62">
      <w:pPr>
        <w:rPr>
          <w:rFonts w:ascii="Arial" w:hAnsi="Arial" w:cs="Arial"/>
          <w:sz w:val="22"/>
          <w:szCs w:val="22"/>
        </w:rPr>
      </w:pPr>
    </w:p>
    <w:p w14:paraId="0AE001F3" w14:textId="77777777" w:rsidR="00C90D62" w:rsidRDefault="00C90D62" w:rsidP="00C90D62">
      <w:pPr>
        <w:jc w:val="both"/>
        <w:rPr>
          <w:rFonts w:ascii="Arial" w:hAnsi="Arial" w:cs="Arial"/>
          <w:sz w:val="22"/>
          <w:szCs w:val="22"/>
        </w:rPr>
      </w:pPr>
      <w:r w:rsidRPr="00015496">
        <w:rPr>
          <w:rFonts w:ascii="Arial" w:hAnsi="Arial" w:cs="Arial"/>
          <w:sz w:val="22"/>
          <w:szCs w:val="22"/>
        </w:rPr>
        <w:t>EUBOILER1 and EUHEX at the stationary source are subject to the National Emission Standard for Hazardous Air Pollutants for Major Sources: Industrial, Commercial, and Institutional Boilers and Process Heaters promulgated in 40 CFR Part 63, Subparts A and DDDDD.</w:t>
      </w:r>
    </w:p>
    <w:p w14:paraId="4EB78372" w14:textId="77777777" w:rsidR="00C90D62" w:rsidRDefault="00C90D62" w:rsidP="00C90D62">
      <w:pPr>
        <w:jc w:val="both"/>
        <w:rPr>
          <w:rFonts w:ascii="Arial" w:hAnsi="Arial" w:cs="Arial"/>
          <w:sz w:val="22"/>
          <w:szCs w:val="22"/>
        </w:rPr>
      </w:pPr>
    </w:p>
    <w:p w14:paraId="713A80C8" w14:textId="77777777" w:rsidR="00C90D62" w:rsidRDefault="00C90D62" w:rsidP="00C90D62">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C6B66B9" w14:textId="77777777" w:rsidR="00C90D62" w:rsidRDefault="00C90D62" w:rsidP="00C90D62">
      <w:pPr>
        <w:rPr>
          <w:rFonts w:ascii="Arial" w:hAnsi="Arial" w:cs="Arial"/>
          <w:sz w:val="22"/>
          <w:szCs w:val="22"/>
        </w:rPr>
      </w:pPr>
    </w:p>
    <w:p w14:paraId="6F50C0F7" w14:textId="77777777" w:rsidR="00C90D62" w:rsidRPr="003F2DCF" w:rsidRDefault="00C90D62" w:rsidP="00C90D62">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0807A404" w14:textId="77777777" w:rsidR="00C90D62" w:rsidRPr="004E13FD" w:rsidRDefault="00C90D62" w:rsidP="00C90D62">
      <w:pPr>
        <w:jc w:val="both"/>
        <w:rPr>
          <w:rFonts w:ascii="Arial" w:hAnsi="Arial" w:cs="Arial"/>
          <w:sz w:val="22"/>
          <w:szCs w:val="22"/>
        </w:rPr>
      </w:pPr>
    </w:p>
    <w:p w14:paraId="282BF0AA" w14:textId="77777777" w:rsidR="00C90D62" w:rsidRDefault="00C90D62" w:rsidP="00C90D62">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8BC80FA" w14:textId="77777777" w:rsidR="00C90D62" w:rsidRDefault="00C90D62" w:rsidP="00C90D62">
      <w:pPr>
        <w:jc w:val="both"/>
        <w:rPr>
          <w:rFonts w:ascii="Arial" w:hAnsi="Arial" w:cs="Arial"/>
          <w:sz w:val="22"/>
          <w:szCs w:val="22"/>
        </w:rPr>
      </w:pPr>
    </w:p>
    <w:p w14:paraId="32ACBAC8" w14:textId="77777777" w:rsidR="00C90D62" w:rsidRPr="00962267" w:rsidRDefault="00C90D62" w:rsidP="00C90D62">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7865AD5" w14:textId="77777777" w:rsidR="00C90D62" w:rsidRPr="00290754" w:rsidRDefault="00C90D62" w:rsidP="00C90D62">
      <w:pPr>
        <w:jc w:val="both"/>
        <w:rPr>
          <w:rFonts w:ascii="Arial" w:hAnsi="Arial" w:cs="Arial"/>
          <w:sz w:val="22"/>
          <w:szCs w:val="22"/>
        </w:rPr>
      </w:pPr>
    </w:p>
    <w:p w14:paraId="68575E7D" w14:textId="77777777" w:rsidR="00C90D62" w:rsidRDefault="00C90D62" w:rsidP="00C90D62">
      <w:pPr>
        <w:jc w:val="both"/>
        <w:rPr>
          <w:rFonts w:ascii="Arial" w:hAnsi="Arial" w:cs="Arial"/>
          <w:sz w:val="22"/>
          <w:szCs w:val="22"/>
        </w:rPr>
      </w:pPr>
      <w:r>
        <w:rPr>
          <w:rFonts w:ascii="Arial" w:hAnsi="Arial" w:cs="Arial"/>
          <w:sz w:val="22"/>
          <w:szCs w:val="22"/>
        </w:rPr>
        <w:t>Rule 214a requires the issuance of a Source-Wide PTI within the ROP for conditions established pursuant to Rule 201.  All terms and conditions that were initially established in a PTI are identified with a footnote designation in the integrated ROP/PTI document.</w:t>
      </w:r>
    </w:p>
    <w:p w14:paraId="7AD0DBB1" w14:textId="77777777" w:rsidR="00C90D62" w:rsidRPr="00BC4F1E" w:rsidRDefault="00C90D62" w:rsidP="00C90D62">
      <w:pPr>
        <w:jc w:val="both"/>
        <w:rPr>
          <w:rFonts w:ascii="Arial" w:hAnsi="Arial" w:cs="Arial"/>
          <w:sz w:val="22"/>
          <w:szCs w:val="22"/>
        </w:rPr>
      </w:pPr>
      <w:r>
        <w:rPr>
          <w:rFonts w:ascii="Arial" w:hAnsi="Arial" w:cs="Arial"/>
          <w:sz w:val="22"/>
          <w:szCs w:val="22"/>
        </w:rPr>
        <w:br w:type="page"/>
      </w:r>
    </w:p>
    <w:p w14:paraId="3988FFED" w14:textId="77777777" w:rsidR="00C90D62" w:rsidRPr="00962036" w:rsidRDefault="00C90D62" w:rsidP="00C90D62">
      <w:pPr>
        <w:jc w:val="both"/>
        <w:rPr>
          <w:rFonts w:ascii="Arial" w:hAnsi="Arial"/>
          <w:bCs/>
          <w:sz w:val="22"/>
          <w:szCs w:val="22"/>
        </w:rPr>
      </w:pPr>
      <w:r w:rsidRPr="00962036">
        <w:rPr>
          <w:rFonts w:ascii="Arial" w:hAnsi="Arial" w:cs="Arial"/>
          <w:bCs/>
          <w:sz w:val="22"/>
        </w:rPr>
        <w:lastRenderedPageBreak/>
        <w:t>The following table lists all individual PTIs that were</w:t>
      </w:r>
      <w:r>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Pr>
          <w:rFonts w:ascii="Arial" w:hAnsi="Arial" w:cs="Arial"/>
          <w:bCs/>
          <w:sz w:val="22"/>
        </w:rPr>
        <w:t>MI-ROP-N3341-2016</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7CEECDB" w14:textId="77777777" w:rsidR="00C90D62" w:rsidRPr="00290754" w:rsidRDefault="00C90D62" w:rsidP="00C90D62">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C90D62" w:rsidRPr="00290754" w14:paraId="0C669E9E" w14:textId="77777777" w:rsidTr="000F3BAC">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38616B85" w14:textId="77777777" w:rsidR="00C90D62" w:rsidRPr="00290754" w:rsidRDefault="00C90D62" w:rsidP="000F3BAC">
            <w:pPr>
              <w:jc w:val="center"/>
              <w:rPr>
                <w:rFonts w:ascii="Arial" w:hAnsi="Arial" w:cs="Arial"/>
                <w:b/>
                <w:sz w:val="22"/>
                <w:szCs w:val="22"/>
              </w:rPr>
            </w:pPr>
            <w:r w:rsidRPr="00290754">
              <w:rPr>
                <w:rFonts w:ascii="Arial" w:hAnsi="Arial" w:cs="Arial"/>
                <w:b/>
                <w:sz w:val="22"/>
                <w:szCs w:val="22"/>
              </w:rPr>
              <w:t>PTI Number</w:t>
            </w:r>
          </w:p>
        </w:tc>
      </w:tr>
      <w:tr w:rsidR="00C90D62" w:rsidRPr="00290754" w14:paraId="42CC49C7" w14:textId="77777777" w:rsidTr="000F3BAC">
        <w:tc>
          <w:tcPr>
            <w:tcW w:w="2565" w:type="dxa"/>
            <w:tcBorders>
              <w:top w:val="single" w:sz="4" w:space="0" w:color="auto"/>
              <w:left w:val="double" w:sz="4" w:space="0" w:color="auto"/>
            </w:tcBorders>
          </w:tcPr>
          <w:p w14:paraId="57DFC9F2" w14:textId="77777777" w:rsidR="00C90D62" w:rsidRPr="00290754" w:rsidRDefault="00C90D62" w:rsidP="000F3BAC">
            <w:pPr>
              <w:rPr>
                <w:rFonts w:ascii="Arial" w:hAnsi="Arial" w:cs="Arial"/>
                <w:sz w:val="22"/>
                <w:szCs w:val="22"/>
              </w:rPr>
            </w:pPr>
            <w:r>
              <w:rPr>
                <w:rFonts w:ascii="Arial" w:hAnsi="Arial" w:cs="Arial"/>
                <w:sz w:val="22"/>
                <w:szCs w:val="22"/>
              </w:rPr>
              <w:t>1443-91</w:t>
            </w:r>
          </w:p>
        </w:tc>
        <w:tc>
          <w:tcPr>
            <w:tcW w:w="2565" w:type="dxa"/>
            <w:tcBorders>
              <w:top w:val="single" w:sz="4" w:space="0" w:color="auto"/>
            </w:tcBorders>
          </w:tcPr>
          <w:p w14:paraId="3F532BBF" w14:textId="77777777" w:rsidR="00C90D62" w:rsidRPr="00290754" w:rsidRDefault="00C90D62" w:rsidP="000F3BAC">
            <w:pPr>
              <w:rPr>
                <w:rFonts w:ascii="Arial" w:hAnsi="Arial" w:cs="Arial"/>
                <w:sz w:val="22"/>
                <w:szCs w:val="22"/>
              </w:rPr>
            </w:pPr>
            <w:r>
              <w:rPr>
                <w:rFonts w:ascii="Arial" w:hAnsi="Arial" w:cs="Arial"/>
                <w:sz w:val="22"/>
                <w:szCs w:val="22"/>
              </w:rPr>
              <w:t>1443-91A</w:t>
            </w:r>
          </w:p>
        </w:tc>
        <w:tc>
          <w:tcPr>
            <w:tcW w:w="2565" w:type="dxa"/>
            <w:tcBorders>
              <w:top w:val="single" w:sz="4" w:space="0" w:color="auto"/>
            </w:tcBorders>
          </w:tcPr>
          <w:p w14:paraId="74C20843" w14:textId="77777777" w:rsidR="00C90D62" w:rsidRPr="00290754" w:rsidRDefault="00C90D62" w:rsidP="000F3BAC">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right w:val="double" w:sz="4" w:space="0" w:color="auto"/>
            </w:tcBorders>
          </w:tcPr>
          <w:p w14:paraId="52C3F64A" w14:textId="77777777" w:rsidR="00C90D62" w:rsidRPr="00290754" w:rsidRDefault="00C90D62" w:rsidP="000F3BAC">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237296A" w14:textId="77777777" w:rsidR="00C90D62" w:rsidRDefault="00C90D62" w:rsidP="00C90D62">
      <w:pPr>
        <w:rPr>
          <w:rFonts w:ascii="Arial" w:hAnsi="Arial" w:cs="Arial"/>
          <w:sz w:val="22"/>
          <w:szCs w:val="22"/>
        </w:rPr>
      </w:pPr>
    </w:p>
    <w:p w14:paraId="093CA459" w14:textId="77777777" w:rsidR="00C90D62" w:rsidRPr="00DA122E" w:rsidRDefault="00C90D62" w:rsidP="00C90D62">
      <w:pPr>
        <w:rPr>
          <w:rFonts w:ascii="Arial" w:hAnsi="Arial" w:cs="Arial"/>
          <w:b/>
          <w:sz w:val="22"/>
          <w:szCs w:val="22"/>
          <w:u w:val="single"/>
        </w:rPr>
      </w:pPr>
      <w:r w:rsidRPr="00DA122E">
        <w:rPr>
          <w:rFonts w:ascii="Arial" w:hAnsi="Arial" w:cs="Arial"/>
          <w:b/>
          <w:sz w:val="22"/>
          <w:szCs w:val="22"/>
          <w:u w:val="single"/>
        </w:rPr>
        <w:t>Streamlined/Subsumed Requirements</w:t>
      </w:r>
    </w:p>
    <w:p w14:paraId="76799FD4" w14:textId="77777777" w:rsidR="00C90D62" w:rsidRPr="00DA122E" w:rsidRDefault="00C90D62" w:rsidP="00C90D62">
      <w:pPr>
        <w:jc w:val="both"/>
        <w:rPr>
          <w:rFonts w:ascii="Arial" w:hAnsi="Arial" w:cs="Arial"/>
          <w:sz w:val="22"/>
          <w:szCs w:val="22"/>
        </w:rPr>
      </w:pPr>
    </w:p>
    <w:p w14:paraId="32F57C61" w14:textId="77777777" w:rsidR="00C90D62" w:rsidRPr="00DA122E" w:rsidRDefault="00C90D62" w:rsidP="00C90D62">
      <w:pPr>
        <w:jc w:val="both"/>
        <w:rPr>
          <w:rFonts w:ascii="Arial" w:hAnsi="Arial" w:cs="Arial"/>
          <w:sz w:val="22"/>
          <w:szCs w:val="22"/>
        </w:rPr>
      </w:pPr>
      <w:r w:rsidRPr="00DA122E">
        <w:rPr>
          <w:rFonts w:ascii="Arial" w:hAnsi="Arial" w:cs="Arial"/>
          <w:sz w:val="22"/>
          <w:szCs w:val="22"/>
        </w:rPr>
        <w:t xml:space="preserve">This </w:t>
      </w:r>
      <w:r>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EB17287" w14:textId="77777777" w:rsidR="00C90D62" w:rsidRPr="00420850" w:rsidRDefault="00C90D62" w:rsidP="00C90D62">
      <w:pPr>
        <w:rPr>
          <w:rFonts w:ascii="Arial" w:hAnsi="Arial" w:cs="Arial"/>
          <w:sz w:val="22"/>
          <w:szCs w:val="22"/>
        </w:rPr>
      </w:pPr>
    </w:p>
    <w:p w14:paraId="48835DFD" w14:textId="77777777" w:rsidR="00C90D62" w:rsidRPr="00290754" w:rsidRDefault="00C90D62" w:rsidP="00C90D62">
      <w:pPr>
        <w:rPr>
          <w:rFonts w:ascii="Arial" w:hAnsi="Arial" w:cs="Arial"/>
          <w:b/>
          <w:sz w:val="22"/>
          <w:szCs w:val="22"/>
          <w:u w:val="single"/>
        </w:rPr>
      </w:pPr>
      <w:r w:rsidRPr="00290754">
        <w:rPr>
          <w:rFonts w:ascii="Arial" w:hAnsi="Arial" w:cs="Arial"/>
          <w:b/>
          <w:sz w:val="22"/>
          <w:szCs w:val="22"/>
          <w:u w:val="single"/>
        </w:rPr>
        <w:t>Non-applicable Requirements</w:t>
      </w:r>
    </w:p>
    <w:p w14:paraId="72B98E8B" w14:textId="77777777" w:rsidR="00C90D62" w:rsidRPr="00D122B6" w:rsidRDefault="00C90D62" w:rsidP="00C90D62">
      <w:pPr>
        <w:rPr>
          <w:rFonts w:ascii="Arial" w:hAnsi="Arial" w:cs="Arial"/>
          <w:sz w:val="22"/>
          <w:szCs w:val="22"/>
        </w:rPr>
      </w:pPr>
    </w:p>
    <w:p w14:paraId="539E7051" w14:textId="77777777" w:rsidR="00C90D62" w:rsidRPr="00290754" w:rsidRDefault="00C90D62" w:rsidP="00C90D62">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 213(6)(a)(ii).</w:t>
      </w:r>
    </w:p>
    <w:p w14:paraId="0047BD27" w14:textId="77777777" w:rsidR="00C90D62" w:rsidRPr="00D122B6" w:rsidRDefault="00C90D62" w:rsidP="00C90D62">
      <w:pPr>
        <w:rPr>
          <w:rFonts w:ascii="Arial" w:hAnsi="Arial" w:cs="Arial"/>
          <w:sz w:val="22"/>
          <w:szCs w:val="22"/>
        </w:rPr>
      </w:pPr>
    </w:p>
    <w:p w14:paraId="5B303FF5" w14:textId="77777777" w:rsidR="00C90D62" w:rsidRPr="00290754" w:rsidRDefault="00C90D62" w:rsidP="00C90D62">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5127C16" w14:textId="77777777" w:rsidR="00C90D62" w:rsidRPr="00290754" w:rsidRDefault="00C90D62" w:rsidP="00C90D62">
      <w:pPr>
        <w:rPr>
          <w:rFonts w:ascii="Arial" w:hAnsi="Arial" w:cs="Arial"/>
          <w:sz w:val="22"/>
          <w:szCs w:val="22"/>
        </w:rPr>
      </w:pPr>
    </w:p>
    <w:p w14:paraId="112F374E" w14:textId="77777777" w:rsidR="00C90D62" w:rsidRPr="00290754" w:rsidRDefault="00C90D62" w:rsidP="00C90D62">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5B69609C" w14:textId="77777777" w:rsidR="00C90D62" w:rsidRPr="00290754" w:rsidRDefault="00C90D62" w:rsidP="00C90D62">
      <w:pPr>
        <w:rPr>
          <w:rFonts w:ascii="Arial" w:hAnsi="Arial" w:cs="Arial"/>
          <w:sz w:val="22"/>
          <w:szCs w:val="22"/>
        </w:rPr>
      </w:pPr>
    </w:p>
    <w:tbl>
      <w:tblPr>
        <w:tblW w:w="1021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3641"/>
        <w:gridCol w:w="1980"/>
        <w:gridCol w:w="2160"/>
      </w:tblGrid>
      <w:tr w:rsidR="00C90D62" w:rsidRPr="00290754" w14:paraId="0ABAB34B" w14:textId="77777777" w:rsidTr="00C702B6">
        <w:trPr>
          <w:tblHeader/>
        </w:trPr>
        <w:tc>
          <w:tcPr>
            <w:tcW w:w="2430" w:type="dxa"/>
            <w:tcBorders>
              <w:top w:val="double" w:sz="6" w:space="0" w:color="auto"/>
              <w:bottom w:val="double" w:sz="6" w:space="0" w:color="auto"/>
              <w:right w:val="single" w:sz="6" w:space="0" w:color="auto"/>
            </w:tcBorders>
            <w:shd w:val="pct10" w:color="auto" w:fill="auto"/>
          </w:tcPr>
          <w:p w14:paraId="74AC2021" w14:textId="77777777" w:rsidR="00C90D62" w:rsidRPr="00290754" w:rsidRDefault="00C90D62" w:rsidP="000F3BAC">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0A597B91" w14:textId="77777777" w:rsidR="00C90D62" w:rsidRPr="00290754" w:rsidRDefault="00C90D62" w:rsidP="000F3BAC">
            <w:pPr>
              <w:jc w:val="center"/>
              <w:rPr>
                <w:rFonts w:ascii="Arial" w:hAnsi="Arial" w:cs="Arial"/>
                <w:b/>
                <w:sz w:val="22"/>
                <w:szCs w:val="22"/>
              </w:rPr>
            </w:pPr>
            <w:r w:rsidRPr="00290754">
              <w:rPr>
                <w:rFonts w:ascii="Arial" w:hAnsi="Arial" w:cs="Arial"/>
                <w:b/>
                <w:sz w:val="22"/>
                <w:szCs w:val="22"/>
              </w:rPr>
              <w:t>Emission Unit ID</w:t>
            </w:r>
          </w:p>
        </w:tc>
        <w:tc>
          <w:tcPr>
            <w:tcW w:w="3641" w:type="dxa"/>
            <w:tcBorders>
              <w:top w:val="double" w:sz="6" w:space="0" w:color="auto"/>
              <w:bottom w:val="double" w:sz="6" w:space="0" w:color="auto"/>
              <w:right w:val="single" w:sz="6" w:space="0" w:color="auto"/>
            </w:tcBorders>
            <w:shd w:val="pct10" w:color="auto" w:fill="auto"/>
          </w:tcPr>
          <w:p w14:paraId="25E61A9B" w14:textId="77777777" w:rsidR="00C90D62" w:rsidRPr="00290754" w:rsidRDefault="00C90D62" w:rsidP="000F3BAC">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0797773E" w14:textId="77777777" w:rsidR="00C90D62" w:rsidRPr="00290754" w:rsidRDefault="00C90D62" w:rsidP="000F3BAC">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58C62B36" w14:textId="77777777" w:rsidR="00C90D62" w:rsidRDefault="00C90D62" w:rsidP="000F3BAC">
            <w:pPr>
              <w:jc w:val="center"/>
              <w:rPr>
                <w:rFonts w:ascii="Arial" w:hAnsi="Arial" w:cs="Arial"/>
                <w:b/>
                <w:sz w:val="22"/>
                <w:szCs w:val="22"/>
              </w:rPr>
            </w:pPr>
            <w:r>
              <w:rPr>
                <w:rFonts w:ascii="Arial" w:hAnsi="Arial" w:cs="Arial"/>
                <w:b/>
                <w:sz w:val="22"/>
                <w:szCs w:val="22"/>
              </w:rPr>
              <w:t>Rule 212(4)</w:t>
            </w:r>
          </w:p>
          <w:p w14:paraId="45749E78" w14:textId="77777777" w:rsidR="00C90D62" w:rsidRPr="00290754" w:rsidRDefault="00C90D62" w:rsidP="000F3BAC">
            <w:pPr>
              <w:jc w:val="center"/>
              <w:rPr>
                <w:rFonts w:ascii="Arial" w:hAnsi="Arial" w:cs="Arial"/>
                <w:b/>
                <w:sz w:val="22"/>
                <w:szCs w:val="22"/>
              </w:rPr>
            </w:pPr>
            <w:r>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25F031FE" w14:textId="77777777" w:rsidR="00C90D62" w:rsidRPr="00290754" w:rsidRDefault="00C90D62" w:rsidP="000F3BAC">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C90D62" w:rsidRPr="00290754" w14:paraId="510772A0" w14:textId="77777777" w:rsidTr="00C702B6">
        <w:tc>
          <w:tcPr>
            <w:tcW w:w="2430" w:type="dxa"/>
          </w:tcPr>
          <w:p w14:paraId="377D0BCE" w14:textId="77777777" w:rsidR="00C90D62" w:rsidRPr="00290754" w:rsidRDefault="00C90D62" w:rsidP="000F3BAC">
            <w:pPr>
              <w:rPr>
                <w:rFonts w:ascii="Arial" w:hAnsi="Arial" w:cs="Arial"/>
                <w:sz w:val="22"/>
                <w:szCs w:val="22"/>
              </w:rPr>
            </w:pPr>
            <w:r w:rsidRPr="00DD61F6">
              <w:rPr>
                <w:rFonts w:ascii="Arial" w:hAnsi="Arial" w:cs="Arial"/>
                <w:sz w:val="22"/>
                <w:szCs w:val="22"/>
              </w:rPr>
              <w:t>EUFURNACE1</w:t>
            </w:r>
          </w:p>
        </w:tc>
        <w:tc>
          <w:tcPr>
            <w:tcW w:w="3641" w:type="dxa"/>
          </w:tcPr>
          <w:p w14:paraId="533AA338"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165,000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forced air furnace</w:t>
            </w:r>
          </w:p>
        </w:tc>
        <w:tc>
          <w:tcPr>
            <w:tcW w:w="1980" w:type="dxa"/>
          </w:tcPr>
          <w:p w14:paraId="0B947CD4" w14:textId="77777777" w:rsidR="00C90D62" w:rsidRPr="00290754" w:rsidRDefault="00C90D62" w:rsidP="000F3BAC">
            <w:pPr>
              <w:jc w:val="center"/>
              <w:rPr>
                <w:rFonts w:ascii="Arial" w:hAnsi="Arial" w:cs="Arial"/>
                <w:sz w:val="22"/>
                <w:szCs w:val="22"/>
              </w:rP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5A85908E" w14:textId="77777777" w:rsidR="00C90D62" w:rsidRPr="00290754" w:rsidRDefault="00C90D62" w:rsidP="000F3BAC">
            <w:pPr>
              <w:jc w:val="center"/>
              <w:rPr>
                <w:rFonts w:ascii="Arial" w:hAnsi="Arial" w:cs="Arial"/>
                <w:sz w:val="22"/>
                <w:szCs w:val="22"/>
              </w:rPr>
            </w:pPr>
            <w:r w:rsidRPr="00DD61F6">
              <w:rPr>
                <w:rFonts w:ascii="Arial" w:hAnsi="Arial" w:cs="Arial"/>
                <w:sz w:val="22"/>
                <w:szCs w:val="22"/>
              </w:rPr>
              <w:t>R 336.1282</w:t>
            </w:r>
            <w:r>
              <w:rPr>
                <w:rFonts w:ascii="Arial" w:hAnsi="Arial" w:cs="Arial"/>
                <w:sz w:val="22"/>
                <w:szCs w:val="22"/>
              </w:rPr>
              <w:t>(2)</w:t>
            </w:r>
            <w:r w:rsidRPr="00DD61F6">
              <w:rPr>
                <w:rFonts w:ascii="Arial" w:hAnsi="Arial" w:cs="Arial"/>
                <w:sz w:val="22"/>
                <w:szCs w:val="22"/>
              </w:rPr>
              <w:t>(b)(i)</w:t>
            </w:r>
          </w:p>
        </w:tc>
      </w:tr>
      <w:tr w:rsidR="00C90D62" w:rsidRPr="00290754" w14:paraId="2406316B" w14:textId="77777777" w:rsidTr="00C702B6">
        <w:tc>
          <w:tcPr>
            <w:tcW w:w="2430" w:type="dxa"/>
          </w:tcPr>
          <w:p w14:paraId="25C53234" w14:textId="77777777" w:rsidR="00C90D62" w:rsidRPr="00290754" w:rsidRDefault="00C90D62" w:rsidP="000F3BAC">
            <w:pPr>
              <w:rPr>
                <w:rFonts w:ascii="Arial" w:hAnsi="Arial" w:cs="Arial"/>
                <w:sz w:val="22"/>
                <w:szCs w:val="22"/>
              </w:rPr>
            </w:pPr>
            <w:r w:rsidRPr="00DD61F6">
              <w:rPr>
                <w:rFonts w:ascii="Arial" w:hAnsi="Arial" w:cs="Arial"/>
                <w:sz w:val="22"/>
                <w:szCs w:val="22"/>
              </w:rPr>
              <w:t>EUFURNACE2</w:t>
            </w:r>
          </w:p>
        </w:tc>
        <w:tc>
          <w:tcPr>
            <w:tcW w:w="3641" w:type="dxa"/>
          </w:tcPr>
          <w:p w14:paraId="1923B2B6"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165,000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forced air furnace</w:t>
            </w:r>
          </w:p>
        </w:tc>
        <w:tc>
          <w:tcPr>
            <w:tcW w:w="1980" w:type="dxa"/>
          </w:tcPr>
          <w:p w14:paraId="098B9DFA" w14:textId="77777777" w:rsidR="00C90D62" w:rsidRPr="00290754" w:rsidRDefault="00C90D62" w:rsidP="000F3BAC">
            <w:pPr>
              <w:jc w:val="center"/>
              <w:rPr>
                <w:rFonts w:ascii="Arial" w:hAnsi="Arial" w:cs="Arial"/>
                <w:sz w:val="22"/>
                <w:szCs w:val="22"/>
              </w:rP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4C383997" w14:textId="77777777" w:rsidR="00C90D62" w:rsidRPr="00290754" w:rsidRDefault="00C90D62" w:rsidP="000F3BAC">
            <w:pPr>
              <w:jc w:val="center"/>
              <w:rPr>
                <w:rFonts w:ascii="Arial" w:hAnsi="Arial" w:cs="Arial"/>
                <w:sz w:val="22"/>
                <w:szCs w:val="22"/>
              </w:rPr>
            </w:pPr>
            <w:r w:rsidRPr="00DF2B85">
              <w:rPr>
                <w:rFonts w:ascii="Arial" w:hAnsi="Arial" w:cs="Arial"/>
                <w:sz w:val="22"/>
                <w:szCs w:val="22"/>
              </w:rPr>
              <w:t>R 336.1282(2)(b)(i)</w:t>
            </w:r>
          </w:p>
        </w:tc>
      </w:tr>
      <w:tr w:rsidR="00C90D62" w:rsidRPr="00290754" w14:paraId="6048D7A4" w14:textId="77777777" w:rsidTr="00C702B6">
        <w:tc>
          <w:tcPr>
            <w:tcW w:w="2430" w:type="dxa"/>
          </w:tcPr>
          <w:p w14:paraId="1CA2AE5D" w14:textId="77777777" w:rsidR="00C90D62" w:rsidRPr="00290754" w:rsidRDefault="00C90D62" w:rsidP="000F3BAC">
            <w:pPr>
              <w:rPr>
                <w:rFonts w:ascii="Arial" w:hAnsi="Arial" w:cs="Arial"/>
                <w:sz w:val="22"/>
                <w:szCs w:val="22"/>
              </w:rPr>
            </w:pPr>
            <w:r w:rsidRPr="00DD61F6">
              <w:rPr>
                <w:rFonts w:ascii="Arial" w:hAnsi="Arial" w:cs="Arial"/>
                <w:sz w:val="22"/>
                <w:szCs w:val="22"/>
              </w:rPr>
              <w:t>EUFURNACE3</w:t>
            </w:r>
          </w:p>
        </w:tc>
        <w:tc>
          <w:tcPr>
            <w:tcW w:w="3641" w:type="dxa"/>
          </w:tcPr>
          <w:p w14:paraId="2807ED1E"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165,000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forced air furnace</w:t>
            </w:r>
          </w:p>
        </w:tc>
        <w:tc>
          <w:tcPr>
            <w:tcW w:w="1980" w:type="dxa"/>
          </w:tcPr>
          <w:p w14:paraId="53206EBD" w14:textId="77777777" w:rsidR="00C90D62" w:rsidRPr="00290754" w:rsidRDefault="00C90D62" w:rsidP="000F3BAC">
            <w:pPr>
              <w:jc w:val="center"/>
              <w:rPr>
                <w:rFonts w:ascii="Arial" w:hAnsi="Arial" w:cs="Arial"/>
                <w:sz w:val="22"/>
                <w:szCs w:val="22"/>
              </w:rP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1E453682" w14:textId="77777777" w:rsidR="00C90D62" w:rsidRPr="00290754" w:rsidRDefault="00C90D62" w:rsidP="000F3BAC">
            <w:pPr>
              <w:jc w:val="center"/>
              <w:rPr>
                <w:rFonts w:ascii="Arial" w:hAnsi="Arial" w:cs="Arial"/>
                <w:sz w:val="22"/>
                <w:szCs w:val="22"/>
              </w:rPr>
            </w:pPr>
            <w:r w:rsidRPr="00DF2B85">
              <w:rPr>
                <w:rFonts w:ascii="Arial" w:hAnsi="Arial" w:cs="Arial"/>
                <w:sz w:val="22"/>
                <w:szCs w:val="22"/>
              </w:rPr>
              <w:t>R 336.1282(2)(b)(i)</w:t>
            </w:r>
          </w:p>
        </w:tc>
      </w:tr>
      <w:tr w:rsidR="00C90D62" w:rsidRPr="00290754" w14:paraId="17BFCFFD" w14:textId="77777777" w:rsidTr="00C702B6">
        <w:tc>
          <w:tcPr>
            <w:tcW w:w="2430" w:type="dxa"/>
          </w:tcPr>
          <w:p w14:paraId="6585942E" w14:textId="77777777" w:rsidR="00C90D62" w:rsidRPr="00290754" w:rsidRDefault="00C90D62" w:rsidP="000F3BAC">
            <w:pPr>
              <w:rPr>
                <w:rFonts w:ascii="Arial" w:hAnsi="Arial" w:cs="Arial"/>
                <w:sz w:val="22"/>
                <w:szCs w:val="22"/>
              </w:rPr>
            </w:pPr>
            <w:r w:rsidRPr="00DD61F6">
              <w:rPr>
                <w:rFonts w:ascii="Arial" w:hAnsi="Arial" w:cs="Arial"/>
                <w:sz w:val="22"/>
                <w:szCs w:val="22"/>
              </w:rPr>
              <w:t>EUFURNACE4</w:t>
            </w:r>
          </w:p>
        </w:tc>
        <w:tc>
          <w:tcPr>
            <w:tcW w:w="3641" w:type="dxa"/>
          </w:tcPr>
          <w:p w14:paraId="50928E3D"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165,000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forced air furnace</w:t>
            </w:r>
          </w:p>
        </w:tc>
        <w:tc>
          <w:tcPr>
            <w:tcW w:w="1980" w:type="dxa"/>
          </w:tcPr>
          <w:p w14:paraId="216798B9"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1E5AAD87" w14:textId="77777777" w:rsidR="00C90D62" w:rsidRPr="00290754" w:rsidRDefault="00C90D62" w:rsidP="000F3BAC">
            <w:pPr>
              <w:jc w:val="center"/>
              <w:rPr>
                <w:rFonts w:ascii="Arial" w:hAnsi="Arial" w:cs="Arial"/>
                <w:sz w:val="22"/>
                <w:szCs w:val="22"/>
              </w:rPr>
            </w:pPr>
            <w:r w:rsidRPr="00DF2B85">
              <w:rPr>
                <w:rFonts w:ascii="Arial" w:hAnsi="Arial" w:cs="Arial"/>
                <w:sz w:val="22"/>
                <w:szCs w:val="22"/>
              </w:rPr>
              <w:t>R 336.1282(2)(b)(i)</w:t>
            </w:r>
          </w:p>
        </w:tc>
      </w:tr>
      <w:tr w:rsidR="00C90D62" w:rsidRPr="00290754" w14:paraId="06F6DF91" w14:textId="77777777" w:rsidTr="00C702B6">
        <w:tc>
          <w:tcPr>
            <w:tcW w:w="2430" w:type="dxa"/>
          </w:tcPr>
          <w:p w14:paraId="349ADC60" w14:textId="77777777" w:rsidR="00C90D62" w:rsidRPr="00290754" w:rsidRDefault="00C90D62" w:rsidP="000F3BAC">
            <w:pPr>
              <w:rPr>
                <w:rFonts w:ascii="Arial" w:hAnsi="Arial" w:cs="Arial"/>
                <w:sz w:val="22"/>
                <w:szCs w:val="22"/>
              </w:rPr>
            </w:pPr>
            <w:r w:rsidRPr="00DD61F6">
              <w:rPr>
                <w:rFonts w:ascii="Arial" w:hAnsi="Arial" w:cs="Arial"/>
                <w:sz w:val="22"/>
                <w:szCs w:val="22"/>
              </w:rPr>
              <w:t>EUFURNACE5</w:t>
            </w:r>
          </w:p>
        </w:tc>
        <w:tc>
          <w:tcPr>
            <w:tcW w:w="3641" w:type="dxa"/>
          </w:tcPr>
          <w:p w14:paraId="340522F2"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165,000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forced air furnace</w:t>
            </w:r>
          </w:p>
        </w:tc>
        <w:tc>
          <w:tcPr>
            <w:tcW w:w="1980" w:type="dxa"/>
          </w:tcPr>
          <w:p w14:paraId="441A701C"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454BC5FA" w14:textId="77777777" w:rsidR="00C90D62" w:rsidRPr="00290754" w:rsidRDefault="00C90D62" w:rsidP="000F3BAC">
            <w:pPr>
              <w:jc w:val="center"/>
              <w:rPr>
                <w:rFonts w:ascii="Arial" w:hAnsi="Arial" w:cs="Arial"/>
                <w:sz w:val="22"/>
                <w:szCs w:val="22"/>
              </w:rPr>
            </w:pPr>
            <w:r w:rsidRPr="00DF2B85">
              <w:rPr>
                <w:rFonts w:ascii="Arial" w:hAnsi="Arial" w:cs="Arial"/>
                <w:sz w:val="22"/>
                <w:szCs w:val="22"/>
              </w:rPr>
              <w:t>R 336.1282(2)(b)(i)</w:t>
            </w:r>
          </w:p>
        </w:tc>
      </w:tr>
      <w:tr w:rsidR="00C90D62" w:rsidRPr="00290754" w14:paraId="7C51A914" w14:textId="77777777" w:rsidTr="00C702B6">
        <w:tc>
          <w:tcPr>
            <w:tcW w:w="2430" w:type="dxa"/>
          </w:tcPr>
          <w:p w14:paraId="47EB65B0" w14:textId="77777777" w:rsidR="00C90D62" w:rsidRPr="00290754" w:rsidRDefault="00C90D62" w:rsidP="000F3BAC">
            <w:pPr>
              <w:rPr>
                <w:rFonts w:ascii="Arial" w:hAnsi="Arial" w:cs="Arial"/>
                <w:sz w:val="22"/>
                <w:szCs w:val="22"/>
              </w:rPr>
            </w:pPr>
            <w:r w:rsidRPr="00DD61F6">
              <w:rPr>
                <w:rFonts w:ascii="Arial" w:hAnsi="Arial" w:cs="Arial"/>
                <w:sz w:val="22"/>
                <w:szCs w:val="22"/>
              </w:rPr>
              <w:t>EUFURNACE6</w:t>
            </w:r>
          </w:p>
        </w:tc>
        <w:tc>
          <w:tcPr>
            <w:tcW w:w="3641" w:type="dxa"/>
          </w:tcPr>
          <w:p w14:paraId="2CA8EAA1"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125,000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forced air furnace</w:t>
            </w:r>
          </w:p>
        </w:tc>
        <w:tc>
          <w:tcPr>
            <w:tcW w:w="1980" w:type="dxa"/>
          </w:tcPr>
          <w:p w14:paraId="673DE639"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4CB5FA57"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151FD830" w14:textId="77777777" w:rsidTr="00C702B6">
        <w:tc>
          <w:tcPr>
            <w:tcW w:w="2430" w:type="dxa"/>
          </w:tcPr>
          <w:p w14:paraId="63D05D6C" w14:textId="77777777" w:rsidR="00C90D62" w:rsidRPr="00290754" w:rsidRDefault="00C90D62" w:rsidP="000F3BAC">
            <w:pPr>
              <w:rPr>
                <w:rFonts w:ascii="Arial" w:hAnsi="Arial" w:cs="Arial"/>
                <w:sz w:val="22"/>
                <w:szCs w:val="22"/>
              </w:rPr>
            </w:pPr>
            <w:r w:rsidRPr="00DD61F6">
              <w:rPr>
                <w:rFonts w:ascii="Arial" w:hAnsi="Arial" w:cs="Arial"/>
                <w:sz w:val="22"/>
                <w:szCs w:val="22"/>
              </w:rPr>
              <w:t>EUFURNACE7</w:t>
            </w:r>
          </w:p>
        </w:tc>
        <w:tc>
          <w:tcPr>
            <w:tcW w:w="3641" w:type="dxa"/>
          </w:tcPr>
          <w:p w14:paraId="4B9CED7F"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125,000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forced air furnace</w:t>
            </w:r>
          </w:p>
        </w:tc>
        <w:tc>
          <w:tcPr>
            <w:tcW w:w="1980" w:type="dxa"/>
          </w:tcPr>
          <w:p w14:paraId="5E50053D"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3EE5E8C6"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7AC8ECAC" w14:textId="77777777" w:rsidTr="00C702B6">
        <w:tc>
          <w:tcPr>
            <w:tcW w:w="2430" w:type="dxa"/>
          </w:tcPr>
          <w:p w14:paraId="01B55E44" w14:textId="77777777" w:rsidR="00C90D62" w:rsidRPr="00290754" w:rsidRDefault="00C90D62" w:rsidP="000F3BAC">
            <w:pPr>
              <w:rPr>
                <w:rFonts w:ascii="Arial" w:hAnsi="Arial" w:cs="Arial"/>
                <w:sz w:val="22"/>
                <w:szCs w:val="22"/>
              </w:rPr>
            </w:pPr>
            <w:r w:rsidRPr="00DD61F6">
              <w:rPr>
                <w:rFonts w:ascii="Arial" w:hAnsi="Arial" w:cs="Arial"/>
                <w:sz w:val="22"/>
                <w:szCs w:val="22"/>
              </w:rPr>
              <w:t>EUFURNACE8</w:t>
            </w:r>
          </w:p>
        </w:tc>
        <w:tc>
          <w:tcPr>
            <w:tcW w:w="3641" w:type="dxa"/>
          </w:tcPr>
          <w:p w14:paraId="25EE0C5B"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50,000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forced air furnace</w:t>
            </w:r>
          </w:p>
        </w:tc>
        <w:tc>
          <w:tcPr>
            <w:tcW w:w="1980" w:type="dxa"/>
          </w:tcPr>
          <w:p w14:paraId="385CB4A3"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578A96D2"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1D08C31D" w14:textId="77777777" w:rsidTr="00C702B6">
        <w:tc>
          <w:tcPr>
            <w:tcW w:w="2430" w:type="dxa"/>
          </w:tcPr>
          <w:p w14:paraId="092C8264" w14:textId="77777777" w:rsidR="00C90D62" w:rsidRPr="00290754" w:rsidRDefault="00C90D62" w:rsidP="000F3BAC">
            <w:pPr>
              <w:rPr>
                <w:rFonts w:ascii="Arial" w:hAnsi="Arial" w:cs="Arial"/>
                <w:sz w:val="22"/>
                <w:szCs w:val="22"/>
              </w:rPr>
            </w:pPr>
            <w:r w:rsidRPr="00DD61F6">
              <w:rPr>
                <w:rFonts w:ascii="Arial" w:hAnsi="Arial" w:cs="Arial"/>
                <w:sz w:val="22"/>
                <w:szCs w:val="22"/>
              </w:rPr>
              <w:t>EUFURNACE9</w:t>
            </w:r>
          </w:p>
        </w:tc>
        <w:tc>
          <w:tcPr>
            <w:tcW w:w="3641" w:type="dxa"/>
          </w:tcPr>
          <w:p w14:paraId="0B92EC35"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80,000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forced air furnace</w:t>
            </w:r>
          </w:p>
        </w:tc>
        <w:tc>
          <w:tcPr>
            <w:tcW w:w="1980" w:type="dxa"/>
          </w:tcPr>
          <w:p w14:paraId="1E7C515F"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224A721F"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4D7D2C4A" w14:textId="77777777" w:rsidTr="00C702B6">
        <w:tc>
          <w:tcPr>
            <w:tcW w:w="2430" w:type="dxa"/>
          </w:tcPr>
          <w:p w14:paraId="7431FDAF" w14:textId="77777777" w:rsidR="00C90D62" w:rsidRPr="00290754" w:rsidRDefault="00C90D62" w:rsidP="000F3BAC">
            <w:pPr>
              <w:rPr>
                <w:rFonts w:ascii="Arial" w:hAnsi="Arial" w:cs="Arial"/>
                <w:sz w:val="22"/>
                <w:szCs w:val="22"/>
              </w:rPr>
            </w:pPr>
            <w:r w:rsidRPr="00DD61F6">
              <w:rPr>
                <w:rFonts w:ascii="Arial" w:hAnsi="Arial" w:cs="Arial"/>
                <w:sz w:val="22"/>
                <w:szCs w:val="22"/>
              </w:rPr>
              <w:t>EUWATERHEATER1</w:t>
            </w:r>
          </w:p>
        </w:tc>
        <w:tc>
          <w:tcPr>
            <w:tcW w:w="3641" w:type="dxa"/>
          </w:tcPr>
          <w:p w14:paraId="3CDE0DB9"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75,500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water heater</w:t>
            </w:r>
          </w:p>
        </w:tc>
        <w:tc>
          <w:tcPr>
            <w:tcW w:w="1980" w:type="dxa"/>
          </w:tcPr>
          <w:p w14:paraId="2DC14275"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6A1F4A95"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2B6CA83C" w14:textId="77777777" w:rsidTr="00C702B6">
        <w:tc>
          <w:tcPr>
            <w:tcW w:w="2430" w:type="dxa"/>
          </w:tcPr>
          <w:p w14:paraId="5618FDE1" w14:textId="77777777" w:rsidR="00C90D62" w:rsidRPr="00290754" w:rsidRDefault="00C90D62" w:rsidP="000F3BAC">
            <w:pPr>
              <w:rPr>
                <w:rFonts w:ascii="Arial" w:hAnsi="Arial" w:cs="Arial"/>
                <w:sz w:val="22"/>
                <w:szCs w:val="22"/>
              </w:rPr>
            </w:pPr>
            <w:r w:rsidRPr="00DD61F6">
              <w:rPr>
                <w:rFonts w:ascii="Arial" w:hAnsi="Arial" w:cs="Arial"/>
                <w:sz w:val="22"/>
                <w:szCs w:val="22"/>
              </w:rPr>
              <w:t>EUWATERHEATER2</w:t>
            </w:r>
          </w:p>
        </w:tc>
        <w:tc>
          <w:tcPr>
            <w:tcW w:w="3641" w:type="dxa"/>
          </w:tcPr>
          <w:p w14:paraId="17D08944"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32,000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water heater</w:t>
            </w:r>
          </w:p>
        </w:tc>
        <w:tc>
          <w:tcPr>
            <w:tcW w:w="1980" w:type="dxa"/>
          </w:tcPr>
          <w:p w14:paraId="362EB817"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395921A6"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039B242E" w14:textId="77777777" w:rsidTr="00C702B6">
        <w:tc>
          <w:tcPr>
            <w:tcW w:w="2430" w:type="dxa"/>
          </w:tcPr>
          <w:p w14:paraId="027ED1DA" w14:textId="77777777" w:rsidR="00C90D62" w:rsidRPr="00290754" w:rsidRDefault="00C90D62" w:rsidP="000F3BAC">
            <w:pPr>
              <w:rPr>
                <w:rFonts w:ascii="Arial" w:hAnsi="Arial" w:cs="Arial"/>
                <w:sz w:val="22"/>
                <w:szCs w:val="22"/>
              </w:rPr>
            </w:pPr>
            <w:r w:rsidRPr="00DD61F6">
              <w:rPr>
                <w:rFonts w:ascii="Arial" w:hAnsi="Arial" w:cs="Arial"/>
                <w:sz w:val="22"/>
                <w:szCs w:val="22"/>
              </w:rPr>
              <w:t>EUUNITHEATER1</w:t>
            </w:r>
          </w:p>
        </w:tc>
        <w:tc>
          <w:tcPr>
            <w:tcW w:w="3641" w:type="dxa"/>
          </w:tcPr>
          <w:p w14:paraId="564559AE"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110,000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unit heater</w:t>
            </w:r>
          </w:p>
        </w:tc>
        <w:tc>
          <w:tcPr>
            <w:tcW w:w="1980" w:type="dxa"/>
          </w:tcPr>
          <w:p w14:paraId="3D8E5EFA"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19DE637B"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3002C736" w14:textId="77777777" w:rsidTr="00C702B6">
        <w:tc>
          <w:tcPr>
            <w:tcW w:w="2430" w:type="dxa"/>
          </w:tcPr>
          <w:p w14:paraId="71C7988E" w14:textId="77777777" w:rsidR="00C90D62" w:rsidRPr="00290754" w:rsidRDefault="00C90D62" w:rsidP="000F3BAC">
            <w:pPr>
              <w:rPr>
                <w:rFonts w:ascii="Arial" w:hAnsi="Arial" w:cs="Arial"/>
                <w:sz w:val="22"/>
                <w:szCs w:val="22"/>
              </w:rPr>
            </w:pPr>
            <w:r w:rsidRPr="00DD61F6">
              <w:rPr>
                <w:rFonts w:ascii="Arial" w:hAnsi="Arial" w:cs="Arial"/>
                <w:sz w:val="22"/>
                <w:szCs w:val="22"/>
              </w:rPr>
              <w:t>EUUNITHEATER2</w:t>
            </w:r>
          </w:p>
        </w:tc>
        <w:tc>
          <w:tcPr>
            <w:tcW w:w="3641" w:type="dxa"/>
          </w:tcPr>
          <w:p w14:paraId="113460FF"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110,000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unit heater</w:t>
            </w:r>
          </w:p>
        </w:tc>
        <w:tc>
          <w:tcPr>
            <w:tcW w:w="1980" w:type="dxa"/>
          </w:tcPr>
          <w:p w14:paraId="2179CF36"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590F0369"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403D0D72" w14:textId="77777777" w:rsidTr="00C702B6">
        <w:tc>
          <w:tcPr>
            <w:tcW w:w="2430" w:type="dxa"/>
          </w:tcPr>
          <w:p w14:paraId="75A123F4" w14:textId="77777777" w:rsidR="00C90D62" w:rsidRPr="00290754" w:rsidRDefault="00C90D62" w:rsidP="000F3BAC">
            <w:pPr>
              <w:rPr>
                <w:rFonts w:ascii="Arial" w:hAnsi="Arial" w:cs="Arial"/>
                <w:sz w:val="22"/>
                <w:szCs w:val="22"/>
              </w:rPr>
            </w:pPr>
            <w:r w:rsidRPr="00DD61F6">
              <w:rPr>
                <w:rFonts w:ascii="Arial" w:hAnsi="Arial" w:cs="Arial"/>
                <w:sz w:val="22"/>
                <w:szCs w:val="22"/>
              </w:rPr>
              <w:t>EUUNITHEATER3</w:t>
            </w:r>
          </w:p>
        </w:tc>
        <w:tc>
          <w:tcPr>
            <w:tcW w:w="3641" w:type="dxa"/>
          </w:tcPr>
          <w:p w14:paraId="41ED3077"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110,000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unit heater</w:t>
            </w:r>
          </w:p>
        </w:tc>
        <w:tc>
          <w:tcPr>
            <w:tcW w:w="1980" w:type="dxa"/>
          </w:tcPr>
          <w:p w14:paraId="43692391"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33863F74"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568C0B6B" w14:textId="77777777" w:rsidTr="00C702B6">
        <w:tc>
          <w:tcPr>
            <w:tcW w:w="2430" w:type="dxa"/>
          </w:tcPr>
          <w:p w14:paraId="0139B31F" w14:textId="77777777" w:rsidR="00C90D62" w:rsidRPr="00290754" w:rsidRDefault="00C90D62" w:rsidP="000F3BAC">
            <w:pPr>
              <w:rPr>
                <w:rFonts w:ascii="Arial" w:hAnsi="Arial" w:cs="Arial"/>
                <w:sz w:val="22"/>
                <w:szCs w:val="22"/>
              </w:rPr>
            </w:pPr>
            <w:r w:rsidRPr="00DD61F6">
              <w:rPr>
                <w:rFonts w:ascii="Arial" w:hAnsi="Arial" w:cs="Arial"/>
                <w:sz w:val="22"/>
                <w:szCs w:val="22"/>
              </w:rPr>
              <w:t>EUUNITHEATER4</w:t>
            </w:r>
          </w:p>
        </w:tc>
        <w:tc>
          <w:tcPr>
            <w:tcW w:w="3641" w:type="dxa"/>
          </w:tcPr>
          <w:p w14:paraId="1D996489"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110,000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unit heater</w:t>
            </w:r>
          </w:p>
        </w:tc>
        <w:tc>
          <w:tcPr>
            <w:tcW w:w="1980" w:type="dxa"/>
          </w:tcPr>
          <w:p w14:paraId="20B29F0F"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7F8CC5C5"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077788E5" w14:textId="77777777" w:rsidTr="00C702B6">
        <w:tc>
          <w:tcPr>
            <w:tcW w:w="2430" w:type="dxa"/>
          </w:tcPr>
          <w:p w14:paraId="559ED8DE" w14:textId="77777777" w:rsidR="00C90D62" w:rsidRPr="00290754" w:rsidRDefault="00C90D62" w:rsidP="000F3BAC">
            <w:pPr>
              <w:rPr>
                <w:rFonts w:ascii="Arial" w:hAnsi="Arial" w:cs="Arial"/>
                <w:sz w:val="22"/>
                <w:szCs w:val="22"/>
              </w:rPr>
            </w:pPr>
            <w:r w:rsidRPr="00DD61F6">
              <w:rPr>
                <w:rFonts w:ascii="Arial" w:hAnsi="Arial" w:cs="Arial"/>
                <w:sz w:val="22"/>
                <w:szCs w:val="22"/>
              </w:rPr>
              <w:t>EUUNITHEATER5</w:t>
            </w:r>
          </w:p>
        </w:tc>
        <w:tc>
          <w:tcPr>
            <w:tcW w:w="3641" w:type="dxa"/>
          </w:tcPr>
          <w:p w14:paraId="49F2A40D"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110,000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unit heater</w:t>
            </w:r>
          </w:p>
        </w:tc>
        <w:tc>
          <w:tcPr>
            <w:tcW w:w="1980" w:type="dxa"/>
          </w:tcPr>
          <w:p w14:paraId="7C8C53AC"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2E72DC3B"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5D84E042" w14:textId="77777777" w:rsidTr="00C702B6">
        <w:tc>
          <w:tcPr>
            <w:tcW w:w="2430" w:type="dxa"/>
          </w:tcPr>
          <w:p w14:paraId="0FCB7B48" w14:textId="77777777" w:rsidR="00C90D62" w:rsidRPr="00290754" w:rsidRDefault="00C90D62" w:rsidP="000F3BAC">
            <w:pPr>
              <w:rPr>
                <w:rFonts w:ascii="Arial" w:hAnsi="Arial" w:cs="Arial"/>
                <w:sz w:val="22"/>
                <w:szCs w:val="22"/>
              </w:rPr>
            </w:pPr>
            <w:r w:rsidRPr="00DD61F6">
              <w:rPr>
                <w:rFonts w:ascii="Arial" w:hAnsi="Arial" w:cs="Arial"/>
                <w:sz w:val="22"/>
                <w:szCs w:val="22"/>
              </w:rPr>
              <w:t>EUUNITHEATER6</w:t>
            </w:r>
          </w:p>
        </w:tc>
        <w:tc>
          <w:tcPr>
            <w:tcW w:w="3641" w:type="dxa"/>
          </w:tcPr>
          <w:p w14:paraId="0C453494"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110,000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unit heater</w:t>
            </w:r>
          </w:p>
        </w:tc>
        <w:tc>
          <w:tcPr>
            <w:tcW w:w="1980" w:type="dxa"/>
          </w:tcPr>
          <w:p w14:paraId="55FEC6D0"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2A1E0A7B"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3C008CC0" w14:textId="77777777" w:rsidTr="00C702B6">
        <w:tc>
          <w:tcPr>
            <w:tcW w:w="2430" w:type="dxa"/>
          </w:tcPr>
          <w:p w14:paraId="4D9C1A12" w14:textId="77777777" w:rsidR="00C90D62" w:rsidRPr="00290754" w:rsidRDefault="00C90D62" w:rsidP="000F3BAC">
            <w:pPr>
              <w:rPr>
                <w:rFonts w:ascii="Arial" w:hAnsi="Arial" w:cs="Arial"/>
                <w:sz w:val="22"/>
                <w:szCs w:val="22"/>
              </w:rPr>
            </w:pPr>
            <w:r w:rsidRPr="00DD61F6">
              <w:rPr>
                <w:rFonts w:ascii="Arial" w:hAnsi="Arial" w:cs="Arial"/>
                <w:sz w:val="22"/>
                <w:szCs w:val="22"/>
              </w:rPr>
              <w:t>EUUNITHEATER7</w:t>
            </w:r>
          </w:p>
        </w:tc>
        <w:tc>
          <w:tcPr>
            <w:tcW w:w="3641" w:type="dxa"/>
          </w:tcPr>
          <w:p w14:paraId="78A0F310"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110,000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unit heater</w:t>
            </w:r>
          </w:p>
        </w:tc>
        <w:tc>
          <w:tcPr>
            <w:tcW w:w="1980" w:type="dxa"/>
          </w:tcPr>
          <w:p w14:paraId="51999470"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0BE06E9F"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6CEECC1C" w14:textId="77777777" w:rsidTr="00C702B6">
        <w:tc>
          <w:tcPr>
            <w:tcW w:w="2430" w:type="dxa"/>
          </w:tcPr>
          <w:p w14:paraId="7C24640F" w14:textId="77777777" w:rsidR="00C90D62" w:rsidRPr="00290754" w:rsidRDefault="00C90D62" w:rsidP="000F3BAC">
            <w:pPr>
              <w:rPr>
                <w:rFonts w:ascii="Arial" w:hAnsi="Arial" w:cs="Arial"/>
                <w:sz w:val="22"/>
                <w:szCs w:val="22"/>
              </w:rPr>
            </w:pPr>
            <w:r w:rsidRPr="00DD61F6">
              <w:rPr>
                <w:rFonts w:ascii="Arial" w:hAnsi="Arial" w:cs="Arial"/>
                <w:sz w:val="22"/>
                <w:szCs w:val="22"/>
              </w:rPr>
              <w:t>EUUNITHEATER8</w:t>
            </w:r>
          </w:p>
        </w:tc>
        <w:tc>
          <w:tcPr>
            <w:tcW w:w="3641" w:type="dxa"/>
          </w:tcPr>
          <w:p w14:paraId="1B1F8A23"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110,000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unit heater</w:t>
            </w:r>
          </w:p>
        </w:tc>
        <w:tc>
          <w:tcPr>
            <w:tcW w:w="1980" w:type="dxa"/>
          </w:tcPr>
          <w:p w14:paraId="24032FC4"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294C3DE2"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19749F22" w14:textId="77777777" w:rsidTr="00C702B6">
        <w:tc>
          <w:tcPr>
            <w:tcW w:w="2430" w:type="dxa"/>
          </w:tcPr>
          <w:p w14:paraId="2019332D" w14:textId="77777777" w:rsidR="00C90D62" w:rsidRPr="00290754" w:rsidRDefault="00C90D62" w:rsidP="000F3BAC">
            <w:pPr>
              <w:rPr>
                <w:rFonts w:ascii="Arial" w:hAnsi="Arial" w:cs="Arial"/>
                <w:sz w:val="22"/>
                <w:szCs w:val="22"/>
              </w:rPr>
            </w:pPr>
            <w:r w:rsidRPr="00DD61F6">
              <w:rPr>
                <w:rFonts w:ascii="Arial" w:hAnsi="Arial" w:cs="Arial"/>
                <w:sz w:val="22"/>
                <w:szCs w:val="22"/>
              </w:rPr>
              <w:t>EUUNITHEATER9</w:t>
            </w:r>
          </w:p>
        </w:tc>
        <w:tc>
          <w:tcPr>
            <w:tcW w:w="3641" w:type="dxa"/>
          </w:tcPr>
          <w:p w14:paraId="01CD197F"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75,000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unit heater</w:t>
            </w:r>
          </w:p>
        </w:tc>
        <w:tc>
          <w:tcPr>
            <w:tcW w:w="1980" w:type="dxa"/>
          </w:tcPr>
          <w:p w14:paraId="3457CFF0"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27D109E0"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6119E541" w14:textId="77777777" w:rsidTr="00C702B6">
        <w:tc>
          <w:tcPr>
            <w:tcW w:w="2430" w:type="dxa"/>
          </w:tcPr>
          <w:p w14:paraId="2A099D24" w14:textId="77777777" w:rsidR="00C90D62" w:rsidRPr="00290754" w:rsidRDefault="00C90D62" w:rsidP="000F3BAC">
            <w:pPr>
              <w:rPr>
                <w:rFonts w:ascii="Arial" w:hAnsi="Arial" w:cs="Arial"/>
                <w:sz w:val="22"/>
                <w:szCs w:val="22"/>
              </w:rPr>
            </w:pPr>
            <w:r w:rsidRPr="00DD61F6">
              <w:rPr>
                <w:rFonts w:ascii="Arial" w:hAnsi="Arial" w:cs="Arial"/>
                <w:sz w:val="22"/>
                <w:szCs w:val="22"/>
              </w:rPr>
              <w:t>EUUNITHEATER10</w:t>
            </w:r>
          </w:p>
        </w:tc>
        <w:tc>
          <w:tcPr>
            <w:tcW w:w="3641" w:type="dxa"/>
          </w:tcPr>
          <w:p w14:paraId="4DDE33FC"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110,000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unit heater</w:t>
            </w:r>
          </w:p>
        </w:tc>
        <w:tc>
          <w:tcPr>
            <w:tcW w:w="1980" w:type="dxa"/>
          </w:tcPr>
          <w:p w14:paraId="607D3671"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3E9E7C78"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18B080FF" w14:textId="77777777" w:rsidTr="00C702B6">
        <w:tc>
          <w:tcPr>
            <w:tcW w:w="2430" w:type="dxa"/>
          </w:tcPr>
          <w:p w14:paraId="397CCA67" w14:textId="77777777" w:rsidR="00C90D62" w:rsidRPr="00290754" w:rsidRDefault="00C90D62" w:rsidP="000F3BAC">
            <w:pPr>
              <w:rPr>
                <w:rFonts w:ascii="Arial" w:hAnsi="Arial" w:cs="Arial"/>
                <w:sz w:val="22"/>
                <w:szCs w:val="22"/>
              </w:rPr>
            </w:pPr>
            <w:r w:rsidRPr="00DD61F6">
              <w:rPr>
                <w:rFonts w:ascii="Arial" w:hAnsi="Arial" w:cs="Arial"/>
                <w:sz w:val="22"/>
                <w:szCs w:val="22"/>
              </w:rPr>
              <w:t>EUUNITHEATER11</w:t>
            </w:r>
          </w:p>
        </w:tc>
        <w:tc>
          <w:tcPr>
            <w:tcW w:w="3641" w:type="dxa"/>
          </w:tcPr>
          <w:p w14:paraId="036D9874"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75,000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unit heater</w:t>
            </w:r>
          </w:p>
        </w:tc>
        <w:tc>
          <w:tcPr>
            <w:tcW w:w="1980" w:type="dxa"/>
          </w:tcPr>
          <w:p w14:paraId="1E7E551D"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6F93EB23"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4A00B132" w14:textId="77777777" w:rsidTr="00C702B6">
        <w:tc>
          <w:tcPr>
            <w:tcW w:w="2430" w:type="dxa"/>
          </w:tcPr>
          <w:p w14:paraId="4651840A" w14:textId="77777777" w:rsidR="00C90D62" w:rsidRPr="00290754" w:rsidRDefault="00C90D62" w:rsidP="000F3BAC">
            <w:pPr>
              <w:rPr>
                <w:rFonts w:ascii="Arial" w:hAnsi="Arial" w:cs="Arial"/>
                <w:sz w:val="22"/>
                <w:szCs w:val="22"/>
              </w:rPr>
            </w:pPr>
            <w:r w:rsidRPr="00DD61F6">
              <w:rPr>
                <w:rFonts w:ascii="Arial" w:hAnsi="Arial" w:cs="Arial"/>
                <w:sz w:val="22"/>
                <w:szCs w:val="22"/>
              </w:rPr>
              <w:t>EUUNITHEATER12</w:t>
            </w:r>
          </w:p>
        </w:tc>
        <w:tc>
          <w:tcPr>
            <w:tcW w:w="3641" w:type="dxa"/>
          </w:tcPr>
          <w:p w14:paraId="40433F76"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110,000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unit heater</w:t>
            </w:r>
          </w:p>
        </w:tc>
        <w:tc>
          <w:tcPr>
            <w:tcW w:w="1980" w:type="dxa"/>
          </w:tcPr>
          <w:p w14:paraId="6EE664CF"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17B65C54"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7CBE3F36" w14:textId="77777777" w:rsidTr="00C702B6">
        <w:tc>
          <w:tcPr>
            <w:tcW w:w="2430" w:type="dxa"/>
          </w:tcPr>
          <w:p w14:paraId="179AAB3A" w14:textId="77777777" w:rsidR="00C90D62" w:rsidRPr="00290754" w:rsidRDefault="00C90D62" w:rsidP="000F3BAC">
            <w:pPr>
              <w:rPr>
                <w:rFonts w:ascii="Arial" w:hAnsi="Arial" w:cs="Arial"/>
                <w:sz w:val="22"/>
                <w:szCs w:val="22"/>
              </w:rPr>
            </w:pPr>
            <w:r w:rsidRPr="00DD61F6">
              <w:rPr>
                <w:rFonts w:ascii="Arial" w:hAnsi="Arial" w:cs="Arial"/>
                <w:sz w:val="22"/>
                <w:szCs w:val="22"/>
              </w:rPr>
              <w:t>EUUNITHEATER13</w:t>
            </w:r>
          </w:p>
        </w:tc>
        <w:tc>
          <w:tcPr>
            <w:tcW w:w="3641" w:type="dxa"/>
          </w:tcPr>
          <w:p w14:paraId="23A77E4E"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90,000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unit heater</w:t>
            </w:r>
          </w:p>
        </w:tc>
        <w:tc>
          <w:tcPr>
            <w:tcW w:w="1980" w:type="dxa"/>
          </w:tcPr>
          <w:p w14:paraId="6BA52C95"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3AAC3D73"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06AC6CAE" w14:textId="77777777" w:rsidTr="00C702B6">
        <w:tc>
          <w:tcPr>
            <w:tcW w:w="2430" w:type="dxa"/>
          </w:tcPr>
          <w:p w14:paraId="298C040A" w14:textId="77777777" w:rsidR="00C90D62" w:rsidRPr="00290754" w:rsidRDefault="00C90D62" w:rsidP="000F3BAC">
            <w:pPr>
              <w:rPr>
                <w:rFonts w:ascii="Arial" w:hAnsi="Arial" w:cs="Arial"/>
                <w:sz w:val="22"/>
                <w:szCs w:val="22"/>
              </w:rPr>
            </w:pPr>
            <w:r w:rsidRPr="00DD61F6">
              <w:rPr>
                <w:rFonts w:ascii="Arial" w:hAnsi="Arial" w:cs="Arial"/>
                <w:sz w:val="22"/>
                <w:szCs w:val="22"/>
              </w:rPr>
              <w:t>EUUNITHEATER14</w:t>
            </w:r>
          </w:p>
        </w:tc>
        <w:tc>
          <w:tcPr>
            <w:tcW w:w="3641" w:type="dxa"/>
          </w:tcPr>
          <w:p w14:paraId="7B83AC33"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90,000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unit heater</w:t>
            </w:r>
          </w:p>
        </w:tc>
        <w:tc>
          <w:tcPr>
            <w:tcW w:w="1980" w:type="dxa"/>
          </w:tcPr>
          <w:p w14:paraId="0572260E"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072A8E94"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1C690799" w14:textId="77777777" w:rsidTr="00C702B6">
        <w:tc>
          <w:tcPr>
            <w:tcW w:w="2430" w:type="dxa"/>
          </w:tcPr>
          <w:p w14:paraId="1FD2096F" w14:textId="77777777" w:rsidR="00C90D62" w:rsidRPr="00290754" w:rsidRDefault="00C90D62" w:rsidP="000F3BAC">
            <w:pPr>
              <w:rPr>
                <w:rFonts w:ascii="Arial" w:hAnsi="Arial" w:cs="Arial"/>
                <w:sz w:val="22"/>
                <w:szCs w:val="22"/>
              </w:rPr>
            </w:pPr>
            <w:r w:rsidRPr="00DD61F6">
              <w:rPr>
                <w:rFonts w:ascii="Arial" w:hAnsi="Arial" w:cs="Arial"/>
                <w:sz w:val="22"/>
                <w:szCs w:val="22"/>
              </w:rPr>
              <w:t>EUUNITHEATER15</w:t>
            </w:r>
          </w:p>
        </w:tc>
        <w:tc>
          <w:tcPr>
            <w:tcW w:w="3641" w:type="dxa"/>
          </w:tcPr>
          <w:p w14:paraId="57C09FF8"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125,000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unit heater</w:t>
            </w:r>
          </w:p>
        </w:tc>
        <w:tc>
          <w:tcPr>
            <w:tcW w:w="1980" w:type="dxa"/>
          </w:tcPr>
          <w:p w14:paraId="13C5D339"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2744FB4A"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56180766" w14:textId="77777777" w:rsidTr="00C702B6">
        <w:tc>
          <w:tcPr>
            <w:tcW w:w="2430" w:type="dxa"/>
          </w:tcPr>
          <w:p w14:paraId="04553787" w14:textId="77777777" w:rsidR="00C90D62" w:rsidRPr="00290754" w:rsidRDefault="00C90D62" w:rsidP="000F3BAC">
            <w:pPr>
              <w:rPr>
                <w:rFonts w:ascii="Arial" w:hAnsi="Arial" w:cs="Arial"/>
                <w:sz w:val="22"/>
                <w:szCs w:val="22"/>
              </w:rPr>
            </w:pPr>
            <w:r w:rsidRPr="00DD61F6">
              <w:rPr>
                <w:rFonts w:ascii="Arial" w:hAnsi="Arial" w:cs="Arial"/>
                <w:sz w:val="22"/>
                <w:szCs w:val="22"/>
              </w:rPr>
              <w:t>EURADIANTHEATER</w:t>
            </w:r>
          </w:p>
        </w:tc>
        <w:tc>
          <w:tcPr>
            <w:tcW w:w="3641" w:type="dxa"/>
          </w:tcPr>
          <w:p w14:paraId="543FD955" w14:textId="77777777" w:rsidR="00C90D62" w:rsidRPr="00290754" w:rsidRDefault="00C90D62" w:rsidP="000F3BAC">
            <w:pPr>
              <w:rPr>
                <w:rFonts w:ascii="Arial" w:hAnsi="Arial" w:cs="Arial"/>
                <w:sz w:val="22"/>
                <w:szCs w:val="22"/>
              </w:rPr>
            </w:pPr>
            <w:r w:rsidRPr="00DD61F6">
              <w:rPr>
                <w:rFonts w:ascii="Arial" w:hAnsi="Arial" w:cs="Arial"/>
                <w:sz w:val="22"/>
                <w:szCs w:val="22"/>
              </w:rPr>
              <w:t xml:space="preserve">2,500 </w:t>
            </w:r>
            <w:smartTag w:uri="urn:schemas-microsoft-com:office:smarttags" w:element="stockticker">
              <w:r w:rsidRPr="00DD61F6">
                <w:rPr>
                  <w:rFonts w:ascii="Arial" w:hAnsi="Arial" w:cs="Arial"/>
                  <w:sz w:val="22"/>
                  <w:szCs w:val="22"/>
                </w:rPr>
                <w:t>BTU</w:t>
              </w:r>
            </w:smartTag>
            <w:r w:rsidRPr="00DD61F6">
              <w:rPr>
                <w:rFonts w:ascii="Arial" w:hAnsi="Arial" w:cs="Arial"/>
                <w:sz w:val="22"/>
                <w:szCs w:val="22"/>
              </w:rPr>
              <w:t>/hr radiant heater</w:t>
            </w:r>
          </w:p>
        </w:tc>
        <w:tc>
          <w:tcPr>
            <w:tcW w:w="1980" w:type="dxa"/>
          </w:tcPr>
          <w:p w14:paraId="308180ED"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c</w:t>
            </w:r>
            <w:r w:rsidRPr="00DD61F6">
              <w:rPr>
                <w:rFonts w:ascii="Arial" w:hAnsi="Arial" w:cs="Arial"/>
                <w:sz w:val="22"/>
                <w:szCs w:val="22"/>
              </w:rPr>
              <w:t>)</w:t>
            </w:r>
          </w:p>
        </w:tc>
        <w:tc>
          <w:tcPr>
            <w:tcW w:w="2160" w:type="dxa"/>
          </w:tcPr>
          <w:p w14:paraId="733BBEEA" w14:textId="77777777" w:rsidR="00C90D62" w:rsidRPr="00290754" w:rsidRDefault="00C90D62" w:rsidP="000F3BAC">
            <w:pPr>
              <w:jc w:val="center"/>
              <w:rPr>
                <w:rFonts w:ascii="Arial" w:hAnsi="Arial" w:cs="Arial"/>
                <w:sz w:val="22"/>
                <w:szCs w:val="22"/>
              </w:rPr>
            </w:pPr>
            <w:r w:rsidRPr="006A682A">
              <w:rPr>
                <w:rFonts w:ascii="Arial" w:hAnsi="Arial" w:cs="Arial"/>
                <w:sz w:val="22"/>
                <w:szCs w:val="22"/>
              </w:rPr>
              <w:t>R 336.1282(2)(b)(i)</w:t>
            </w:r>
          </w:p>
        </w:tc>
      </w:tr>
      <w:tr w:rsidR="00C90D62" w:rsidRPr="00290754" w14:paraId="6FACC884" w14:textId="77777777" w:rsidTr="00C702B6">
        <w:tc>
          <w:tcPr>
            <w:tcW w:w="2430" w:type="dxa"/>
          </w:tcPr>
          <w:p w14:paraId="72E0BF93" w14:textId="77777777" w:rsidR="00C90D62" w:rsidRPr="00290754" w:rsidRDefault="00C90D62" w:rsidP="000F3BAC">
            <w:pPr>
              <w:rPr>
                <w:rFonts w:ascii="Arial" w:hAnsi="Arial" w:cs="Arial"/>
                <w:sz w:val="22"/>
                <w:szCs w:val="22"/>
              </w:rPr>
            </w:pPr>
            <w:r w:rsidRPr="00DD61F6">
              <w:rPr>
                <w:rFonts w:ascii="Arial" w:hAnsi="Arial" w:cs="Arial"/>
                <w:sz w:val="22"/>
                <w:szCs w:val="22"/>
              </w:rPr>
              <w:lastRenderedPageBreak/>
              <w:t>EU</w:t>
            </w:r>
            <w:r>
              <w:rPr>
                <w:rFonts w:ascii="Arial" w:hAnsi="Arial" w:cs="Arial"/>
                <w:sz w:val="22"/>
                <w:szCs w:val="22"/>
              </w:rPr>
              <w:t>FUELLAST</w:t>
            </w:r>
          </w:p>
        </w:tc>
        <w:tc>
          <w:tcPr>
            <w:tcW w:w="3641" w:type="dxa"/>
          </w:tcPr>
          <w:p w14:paraId="33225D58" w14:textId="77777777" w:rsidR="00C90D62" w:rsidRPr="00290754" w:rsidRDefault="00C90D62" w:rsidP="000F3BAC">
            <w:pPr>
              <w:rPr>
                <w:rFonts w:ascii="Arial" w:hAnsi="Arial" w:cs="Arial"/>
                <w:sz w:val="22"/>
                <w:szCs w:val="22"/>
              </w:rPr>
            </w:pPr>
            <w:r>
              <w:rPr>
                <w:rFonts w:ascii="Arial" w:hAnsi="Arial" w:cs="Arial"/>
                <w:sz w:val="22"/>
                <w:szCs w:val="22"/>
              </w:rPr>
              <w:t xml:space="preserve">1,000 gallon above ground gasoline storage tank </w:t>
            </w:r>
          </w:p>
        </w:tc>
        <w:tc>
          <w:tcPr>
            <w:tcW w:w="1980" w:type="dxa"/>
          </w:tcPr>
          <w:p w14:paraId="4863C505"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d</w:t>
            </w:r>
            <w:r w:rsidRPr="00DD61F6">
              <w:rPr>
                <w:rFonts w:ascii="Arial" w:hAnsi="Arial" w:cs="Arial"/>
                <w:sz w:val="22"/>
                <w:szCs w:val="22"/>
              </w:rPr>
              <w:t>)</w:t>
            </w:r>
          </w:p>
        </w:tc>
        <w:tc>
          <w:tcPr>
            <w:tcW w:w="2160" w:type="dxa"/>
          </w:tcPr>
          <w:p w14:paraId="368A38AB" w14:textId="77777777" w:rsidR="00C90D62" w:rsidRPr="00290754" w:rsidRDefault="00C90D62" w:rsidP="000F3BAC">
            <w:pPr>
              <w:jc w:val="center"/>
              <w:rPr>
                <w:rFonts w:ascii="Arial" w:hAnsi="Arial" w:cs="Arial"/>
                <w:sz w:val="22"/>
                <w:szCs w:val="22"/>
              </w:rPr>
            </w:pPr>
            <w:r w:rsidRPr="00DD61F6">
              <w:rPr>
                <w:rFonts w:ascii="Arial" w:hAnsi="Arial" w:cs="Arial"/>
                <w:sz w:val="22"/>
                <w:szCs w:val="22"/>
              </w:rPr>
              <w:t>R 336.1284</w:t>
            </w:r>
            <w:r>
              <w:rPr>
                <w:rFonts w:ascii="Arial" w:hAnsi="Arial" w:cs="Arial"/>
                <w:sz w:val="22"/>
                <w:szCs w:val="22"/>
              </w:rPr>
              <w:t>(2)</w:t>
            </w:r>
            <w:r w:rsidRPr="00DD61F6">
              <w:rPr>
                <w:rFonts w:ascii="Arial" w:hAnsi="Arial" w:cs="Arial"/>
                <w:sz w:val="22"/>
                <w:szCs w:val="22"/>
              </w:rPr>
              <w:t>(</w:t>
            </w:r>
            <w:r>
              <w:rPr>
                <w:rFonts w:ascii="Arial" w:hAnsi="Arial" w:cs="Arial"/>
                <w:sz w:val="22"/>
                <w:szCs w:val="22"/>
              </w:rPr>
              <w:t>e</w:t>
            </w:r>
            <w:r w:rsidRPr="00DD61F6">
              <w:rPr>
                <w:rFonts w:ascii="Arial" w:hAnsi="Arial" w:cs="Arial"/>
                <w:sz w:val="22"/>
                <w:szCs w:val="22"/>
              </w:rPr>
              <w:t>)</w:t>
            </w:r>
          </w:p>
        </w:tc>
      </w:tr>
      <w:tr w:rsidR="00C90D62" w:rsidRPr="00290754" w14:paraId="336A0F9C" w14:textId="77777777" w:rsidTr="00C702B6">
        <w:tc>
          <w:tcPr>
            <w:tcW w:w="2430" w:type="dxa"/>
          </w:tcPr>
          <w:p w14:paraId="52956C55" w14:textId="77777777" w:rsidR="00C90D62" w:rsidRPr="00290754" w:rsidRDefault="00C90D62" w:rsidP="000F3BAC">
            <w:pPr>
              <w:rPr>
                <w:rFonts w:ascii="Arial" w:hAnsi="Arial" w:cs="Arial"/>
                <w:sz w:val="22"/>
                <w:szCs w:val="22"/>
              </w:rPr>
            </w:pPr>
            <w:r w:rsidRPr="00DD61F6">
              <w:rPr>
                <w:rFonts w:ascii="Arial" w:hAnsi="Arial" w:cs="Arial"/>
                <w:sz w:val="22"/>
                <w:szCs w:val="22"/>
              </w:rPr>
              <w:t>EUTANK08</w:t>
            </w:r>
          </w:p>
        </w:tc>
        <w:tc>
          <w:tcPr>
            <w:tcW w:w="3641" w:type="dxa"/>
          </w:tcPr>
          <w:p w14:paraId="4969E6CC" w14:textId="77777777" w:rsidR="00C90D62" w:rsidRPr="00290754" w:rsidRDefault="00C90D62" w:rsidP="000F3BAC">
            <w:pPr>
              <w:rPr>
                <w:rFonts w:ascii="Arial" w:hAnsi="Arial" w:cs="Arial"/>
                <w:sz w:val="22"/>
                <w:szCs w:val="22"/>
              </w:rPr>
            </w:pPr>
            <w:r>
              <w:rPr>
                <w:rFonts w:ascii="Arial" w:hAnsi="Arial" w:cs="Arial"/>
                <w:sz w:val="22"/>
                <w:szCs w:val="22"/>
              </w:rPr>
              <w:t>6,000</w:t>
            </w:r>
            <w:r w:rsidRPr="00DD61F6">
              <w:rPr>
                <w:rFonts w:ascii="Arial" w:hAnsi="Arial" w:cs="Arial"/>
                <w:sz w:val="22"/>
                <w:szCs w:val="22"/>
              </w:rPr>
              <w:t xml:space="preserve"> gallon </w:t>
            </w:r>
            <w:r>
              <w:rPr>
                <w:rFonts w:ascii="Arial" w:hAnsi="Arial" w:cs="Arial"/>
                <w:sz w:val="22"/>
                <w:szCs w:val="22"/>
              </w:rPr>
              <w:t>hydrocarbon liquid tank</w:t>
            </w:r>
          </w:p>
        </w:tc>
        <w:tc>
          <w:tcPr>
            <w:tcW w:w="1980" w:type="dxa"/>
          </w:tcPr>
          <w:p w14:paraId="7EC80BDA" w14:textId="77777777" w:rsidR="00C90D62" w:rsidRDefault="00C90D62" w:rsidP="000F3BAC">
            <w:pPr>
              <w:jc w:val="center"/>
            </w:pPr>
            <w:r w:rsidRPr="00DD61F6">
              <w:rPr>
                <w:rFonts w:ascii="Arial" w:hAnsi="Arial" w:cs="Arial"/>
                <w:sz w:val="22"/>
                <w:szCs w:val="22"/>
              </w:rPr>
              <w:t>R 336.1212(4)(</w:t>
            </w:r>
            <w:r>
              <w:rPr>
                <w:rFonts w:ascii="Arial" w:hAnsi="Arial" w:cs="Arial"/>
                <w:sz w:val="22"/>
                <w:szCs w:val="22"/>
              </w:rPr>
              <w:t>d</w:t>
            </w:r>
            <w:r w:rsidRPr="00DD61F6">
              <w:rPr>
                <w:rFonts w:ascii="Arial" w:hAnsi="Arial" w:cs="Arial"/>
                <w:sz w:val="22"/>
                <w:szCs w:val="22"/>
              </w:rPr>
              <w:t>)</w:t>
            </w:r>
          </w:p>
        </w:tc>
        <w:tc>
          <w:tcPr>
            <w:tcW w:w="2160" w:type="dxa"/>
          </w:tcPr>
          <w:p w14:paraId="5B7BB20A" w14:textId="77777777" w:rsidR="00C90D62" w:rsidRPr="00290754" w:rsidRDefault="00C90D62" w:rsidP="000F3BAC">
            <w:pPr>
              <w:jc w:val="center"/>
              <w:rPr>
                <w:rFonts w:ascii="Arial" w:hAnsi="Arial" w:cs="Arial"/>
                <w:sz w:val="22"/>
                <w:szCs w:val="22"/>
              </w:rPr>
            </w:pPr>
            <w:r w:rsidRPr="00DD61F6">
              <w:rPr>
                <w:rFonts w:ascii="Arial" w:hAnsi="Arial" w:cs="Arial"/>
                <w:sz w:val="22"/>
                <w:szCs w:val="22"/>
              </w:rPr>
              <w:t>R 336.1284</w:t>
            </w:r>
            <w:r>
              <w:rPr>
                <w:rFonts w:ascii="Arial" w:hAnsi="Arial" w:cs="Arial"/>
                <w:sz w:val="22"/>
                <w:szCs w:val="22"/>
              </w:rPr>
              <w:t>(2)</w:t>
            </w:r>
            <w:r w:rsidRPr="00DD61F6">
              <w:rPr>
                <w:rFonts w:ascii="Arial" w:hAnsi="Arial" w:cs="Arial"/>
                <w:sz w:val="22"/>
                <w:szCs w:val="22"/>
              </w:rPr>
              <w:t>(e)</w:t>
            </w:r>
          </w:p>
        </w:tc>
      </w:tr>
      <w:tr w:rsidR="00C90D62" w:rsidRPr="00290754" w14:paraId="37025EDE" w14:textId="77777777" w:rsidTr="00C702B6">
        <w:tc>
          <w:tcPr>
            <w:tcW w:w="2430" w:type="dxa"/>
          </w:tcPr>
          <w:p w14:paraId="06E5B5AF" w14:textId="77777777" w:rsidR="00C90D62" w:rsidRPr="00290754" w:rsidRDefault="00C90D62" w:rsidP="000F3BAC">
            <w:pPr>
              <w:rPr>
                <w:rFonts w:ascii="Arial" w:hAnsi="Arial" w:cs="Arial"/>
                <w:sz w:val="22"/>
                <w:szCs w:val="22"/>
              </w:rPr>
            </w:pPr>
            <w:r w:rsidRPr="00DD61F6">
              <w:rPr>
                <w:rFonts w:ascii="Arial" w:hAnsi="Arial" w:cs="Arial"/>
                <w:sz w:val="22"/>
                <w:szCs w:val="22"/>
              </w:rPr>
              <w:t>EUBACKUPGENSET</w:t>
            </w:r>
          </w:p>
        </w:tc>
        <w:tc>
          <w:tcPr>
            <w:tcW w:w="3641" w:type="dxa"/>
          </w:tcPr>
          <w:p w14:paraId="35779E2B" w14:textId="77777777" w:rsidR="00C90D62" w:rsidRPr="00290754" w:rsidRDefault="00C90D62" w:rsidP="000F3BAC">
            <w:pPr>
              <w:rPr>
                <w:rFonts w:ascii="Arial" w:hAnsi="Arial" w:cs="Arial"/>
                <w:sz w:val="22"/>
                <w:szCs w:val="22"/>
              </w:rPr>
            </w:pPr>
            <w:r w:rsidRPr="00DD61F6">
              <w:rPr>
                <w:rFonts w:ascii="Arial" w:hAnsi="Arial" w:cs="Arial"/>
                <w:sz w:val="22"/>
                <w:szCs w:val="22"/>
              </w:rPr>
              <w:t>6.4 MMB</w:t>
            </w:r>
            <w:r>
              <w:rPr>
                <w:rFonts w:ascii="Arial" w:hAnsi="Arial" w:cs="Arial"/>
                <w:sz w:val="22"/>
                <w:szCs w:val="22"/>
              </w:rPr>
              <w:t>TU</w:t>
            </w:r>
            <w:r w:rsidRPr="00DD61F6">
              <w:rPr>
                <w:rFonts w:ascii="Arial" w:hAnsi="Arial" w:cs="Arial"/>
                <w:sz w:val="22"/>
                <w:szCs w:val="22"/>
              </w:rPr>
              <w:t>/hr (Waukesha L36GL natural gas engine, 8</w:t>
            </w:r>
            <w:r>
              <w:rPr>
                <w:rFonts w:ascii="Arial" w:hAnsi="Arial" w:cs="Arial"/>
                <w:sz w:val="22"/>
                <w:szCs w:val="22"/>
              </w:rPr>
              <w:t>80</w:t>
            </w:r>
            <w:r w:rsidRPr="00DD61F6">
              <w:rPr>
                <w:rFonts w:ascii="Arial" w:hAnsi="Arial" w:cs="Arial"/>
                <w:sz w:val="22"/>
                <w:szCs w:val="22"/>
              </w:rPr>
              <w:t xml:space="preserve"> horsepower) engine used as backup electrical power source in event of power loss to the site</w:t>
            </w:r>
          </w:p>
        </w:tc>
        <w:tc>
          <w:tcPr>
            <w:tcW w:w="1980" w:type="dxa"/>
          </w:tcPr>
          <w:p w14:paraId="48FB95D0" w14:textId="77777777" w:rsidR="00C90D62" w:rsidRDefault="00C90D62" w:rsidP="000F3BAC">
            <w:pPr>
              <w:jc w:val="center"/>
            </w:pPr>
            <w:r w:rsidRPr="00DD61F6">
              <w:rPr>
                <w:rFonts w:ascii="Arial" w:hAnsi="Arial" w:cs="Arial"/>
                <w:sz w:val="22"/>
                <w:szCs w:val="22"/>
              </w:rPr>
              <w:t>R 336.212(4)(</w:t>
            </w:r>
            <w:r>
              <w:rPr>
                <w:rFonts w:ascii="Arial" w:hAnsi="Arial" w:cs="Arial"/>
                <w:sz w:val="22"/>
                <w:szCs w:val="22"/>
              </w:rPr>
              <w:t>e</w:t>
            </w:r>
            <w:r w:rsidRPr="00DD61F6">
              <w:rPr>
                <w:rFonts w:ascii="Arial" w:hAnsi="Arial" w:cs="Arial"/>
                <w:sz w:val="22"/>
                <w:szCs w:val="22"/>
              </w:rPr>
              <w:t>)</w:t>
            </w:r>
          </w:p>
        </w:tc>
        <w:tc>
          <w:tcPr>
            <w:tcW w:w="2160" w:type="dxa"/>
          </w:tcPr>
          <w:p w14:paraId="76AF1D42" w14:textId="77777777" w:rsidR="00C90D62" w:rsidRPr="00290754" w:rsidRDefault="00C90D62" w:rsidP="000F3BAC">
            <w:pPr>
              <w:jc w:val="center"/>
              <w:rPr>
                <w:rFonts w:ascii="Arial" w:hAnsi="Arial" w:cs="Arial"/>
                <w:sz w:val="22"/>
                <w:szCs w:val="22"/>
              </w:rPr>
            </w:pPr>
            <w:r w:rsidRPr="00DD61F6">
              <w:rPr>
                <w:rFonts w:ascii="Arial" w:hAnsi="Arial" w:cs="Arial"/>
                <w:sz w:val="22"/>
                <w:szCs w:val="22"/>
              </w:rPr>
              <w:t>R 336.1285</w:t>
            </w:r>
            <w:r>
              <w:rPr>
                <w:rFonts w:ascii="Arial" w:hAnsi="Arial" w:cs="Arial"/>
                <w:sz w:val="22"/>
                <w:szCs w:val="22"/>
              </w:rPr>
              <w:t>(2)</w:t>
            </w:r>
            <w:r w:rsidRPr="00DD61F6">
              <w:rPr>
                <w:rFonts w:ascii="Arial" w:hAnsi="Arial" w:cs="Arial"/>
                <w:sz w:val="22"/>
                <w:szCs w:val="22"/>
              </w:rPr>
              <w:t>(g)</w:t>
            </w:r>
          </w:p>
        </w:tc>
      </w:tr>
    </w:tbl>
    <w:p w14:paraId="70FE4815" w14:textId="77777777" w:rsidR="00C90D62" w:rsidRDefault="00C90D62" w:rsidP="00C90D62">
      <w:pPr>
        <w:rPr>
          <w:rFonts w:ascii="Arial" w:hAnsi="Arial" w:cs="Arial"/>
          <w:sz w:val="22"/>
          <w:szCs w:val="22"/>
        </w:rPr>
      </w:pPr>
    </w:p>
    <w:p w14:paraId="66203ADF" w14:textId="77777777" w:rsidR="00C90D62" w:rsidRPr="00290754" w:rsidRDefault="00C90D62" w:rsidP="00C90D62">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D7F76EB" w14:textId="77777777" w:rsidR="00C90D62" w:rsidRPr="00290754" w:rsidRDefault="00C90D62" w:rsidP="00C90D62">
      <w:pPr>
        <w:jc w:val="both"/>
        <w:rPr>
          <w:rFonts w:ascii="Arial" w:hAnsi="Arial" w:cs="Arial"/>
          <w:sz w:val="22"/>
          <w:szCs w:val="22"/>
        </w:rPr>
      </w:pPr>
    </w:p>
    <w:p w14:paraId="1E020385" w14:textId="77777777" w:rsidR="00C90D62" w:rsidRPr="00290754" w:rsidRDefault="00C90D62" w:rsidP="00C90D62">
      <w:pPr>
        <w:jc w:val="both"/>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draft ROP</w:t>
      </w:r>
      <w:r w:rsidRPr="00290754">
        <w:rPr>
          <w:rFonts w:ascii="Arial" w:hAnsi="Arial" w:cs="Arial"/>
          <w:sz w:val="22"/>
          <w:szCs w:val="22"/>
        </w:rPr>
        <w:t xml:space="preserve"> does not contain any terms and/or conditions that the AQD and the applicant did not agree upon pursuant to Rule 214(2).</w:t>
      </w:r>
      <w:r>
        <w:rPr>
          <w:rFonts w:ascii="Arial" w:hAnsi="Arial" w:cs="Arial"/>
          <w:sz w:val="22"/>
          <w:szCs w:val="22"/>
        </w:rPr>
        <w:t xml:space="preserve">  </w:t>
      </w:r>
    </w:p>
    <w:p w14:paraId="4E4DB964" w14:textId="77777777" w:rsidR="00C90D62" w:rsidRPr="00290754" w:rsidRDefault="00C90D62" w:rsidP="00C90D62">
      <w:pPr>
        <w:rPr>
          <w:rFonts w:ascii="Arial" w:hAnsi="Arial" w:cs="Arial"/>
          <w:sz w:val="22"/>
          <w:szCs w:val="22"/>
        </w:rPr>
      </w:pPr>
    </w:p>
    <w:p w14:paraId="16CE1463" w14:textId="77777777" w:rsidR="00C90D62" w:rsidRPr="00CB60BD" w:rsidRDefault="00C90D62" w:rsidP="00C90D62">
      <w:pPr>
        <w:rPr>
          <w:rFonts w:ascii="Arial" w:hAnsi="Arial" w:cs="Arial"/>
          <w:sz w:val="22"/>
          <w:szCs w:val="22"/>
        </w:rPr>
      </w:pPr>
      <w:r w:rsidRPr="00290754">
        <w:rPr>
          <w:rFonts w:ascii="Arial" w:hAnsi="Arial" w:cs="Arial"/>
          <w:b/>
          <w:sz w:val="22"/>
          <w:szCs w:val="22"/>
          <w:u w:val="single"/>
        </w:rPr>
        <w:t>Compliance Status</w:t>
      </w:r>
    </w:p>
    <w:p w14:paraId="7AF0D262" w14:textId="77777777" w:rsidR="00C90D62" w:rsidRPr="00290754" w:rsidRDefault="00C90D62" w:rsidP="00C90D62">
      <w:pPr>
        <w:jc w:val="both"/>
        <w:rPr>
          <w:rFonts w:ascii="Arial" w:hAnsi="Arial" w:cs="Arial"/>
          <w:sz w:val="22"/>
          <w:szCs w:val="22"/>
        </w:rPr>
      </w:pPr>
    </w:p>
    <w:p w14:paraId="03C3F131" w14:textId="77777777" w:rsidR="00C90D62" w:rsidRPr="00290754" w:rsidRDefault="00C90D62" w:rsidP="00C90D62">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0F089462" w14:textId="77777777" w:rsidR="00C90D62" w:rsidRDefault="00C90D62" w:rsidP="00C90D62">
      <w:pPr>
        <w:jc w:val="both"/>
        <w:rPr>
          <w:rFonts w:ascii="Arial" w:hAnsi="Arial" w:cs="Arial"/>
          <w:sz w:val="22"/>
          <w:szCs w:val="22"/>
        </w:rPr>
      </w:pPr>
    </w:p>
    <w:p w14:paraId="57313430" w14:textId="77777777" w:rsidR="00C90D62" w:rsidRPr="00290754" w:rsidRDefault="00C90D62" w:rsidP="00C90D62">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EGLE, AQD</w:t>
      </w:r>
    </w:p>
    <w:p w14:paraId="15AC054F" w14:textId="77777777" w:rsidR="00C90D62" w:rsidRPr="00290754" w:rsidRDefault="00C90D62" w:rsidP="00C90D62">
      <w:pPr>
        <w:jc w:val="both"/>
        <w:rPr>
          <w:rFonts w:ascii="Arial" w:hAnsi="Arial" w:cs="Arial"/>
          <w:sz w:val="22"/>
          <w:szCs w:val="22"/>
        </w:rPr>
      </w:pPr>
    </w:p>
    <w:p w14:paraId="03546272" w14:textId="77777777" w:rsidR="00C90D62" w:rsidRDefault="00C90D62" w:rsidP="00C90D62">
      <w:pPr>
        <w:jc w:val="both"/>
        <w:rPr>
          <w:rFonts w:ascii="Arial" w:hAnsi="Arial" w:cs="Arial"/>
          <w:sz w:val="22"/>
          <w:szCs w:val="22"/>
        </w:rPr>
      </w:pPr>
      <w:r w:rsidRPr="00290754">
        <w:rPr>
          <w:rFonts w:ascii="Arial" w:hAnsi="Arial" w:cs="Arial"/>
          <w:sz w:val="22"/>
          <w:szCs w:val="22"/>
        </w:rPr>
        <w:t xml:space="preserve">The AQD proposes to approve this </w:t>
      </w:r>
      <w:r>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is</w:t>
      </w:r>
      <w:r>
        <w:rPr>
          <w:rFonts w:ascii="Arial" w:hAnsi="Arial" w:cs="Arial"/>
          <w:sz w:val="22"/>
          <w:szCs w:val="22"/>
        </w:rPr>
        <w:t xml:space="preserve"> </w:t>
      </w:r>
      <w:r w:rsidRPr="005268C3">
        <w:rPr>
          <w:rFonts w:ascii="Arial" w:hAnsi="Arial" w:cs="Arial"/>
          <w:sz w:val="22"/>
          <w:szCs w:val="22"/>
        </w:rPr>
        <w:t>Christopher Ethridge, Field Operations Manager.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Pr>
          <w:rFonts w:ascii="Arial" w:hAnsi="Arial" w:cs="Arial"/>
          <w:sz w:val="22"/>
          <w:szCs w:val="22"/>
        </w:rPr>
        <w:t>ROP</w:t>
      </w:r>
      <w:r w:rsidRPr="00290754">
        <w:rPr>
          <w:rFonts w:ascii="Arial" w:hAnsi="Arial" w:cs="Arial"/>
          <w:sz w:val="22"/>
          <w:szCs w:val="22"/>
        </w:rPr>
        <w:t xml:space="preserve"> </w:t>
      </w:r>
      <w:r>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D70BA27" w14:textId="3CD00F73" w:rsidR="0027017E" w:rsidRDefault="0027017E">
      <w:r>
        <w:br w:type="page"/>
      </w:r>
    </w:p>
    <w:p w14:paraId="149E6C63" w14:textId="77777777" w:rsidR="0027017E" w:rsidRDefault="0027017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27017E" w14:paraId="1C92B16A" w14:textId="77777777" w:rsidTr="001F29E7">
        <w:tc>
          <w:tcPr>
            <w:tcW w:w="2250" w:type="dxa"/>
          </w:tcPr>
          <w:p w14:paraId="1CB0BC9A" w14:textId="77777777" w:rsidR="0027017E" w:rsidRDefault="0027017E" w:rsidP="001F29E7">
            <w:pPr>
              <w:jc w:val="center"/>
              <w:rPr>
                <w:rFonts w:ascii="Arial" w:hAnsi="Arial"/>
                <w:sz w:val="16"/>
              </w:rPr>
            </w:pPr>
          </w:p>
        </w:tc>
        <w:tc>
          <w:tcPr>
            <w:tcW w:w="5670" w:type="dxa"/>
          </w:tcPr>
          <w:p w14:paraId="434020FC" w14:textId="77777777" w:rsidR="0027017E" w:rsidRDefault="0027017E" w:rsidP="001F29E7">
            <w:pPr>
              <w:ind w:left="-108" w:right="-140"/>
              <w:jc w:val="center"/>
              <w:rPr>
                <w:rFonts w:ascii="Arial" w:hAnsi="Arial"/>
              </w:rPr>
            </w:pPr>
            <w:r>
              <w:rPr>
                <w:rFonts w:ascii="Arial" w:hAnsi="Arial"/>
              </w:rPr>
              <w:t>Michigan Department of Environment, Great Lakes, and Energy</w:t>
            </w:r>
          </w:p>
          <w:p w14:paraId="0E3E3080" w14:textId="77777777" w:rsidR="0027017E" w:rsidRDefault="0027017E" w:rsidP="001F29E7">
            <w:pPr>
              <w:jc w:val="center"/>
              <w:rPr>
                <w:rFonts w:ascii="Arial" w:hAnsi="Arial"/>
                <w:sz w:val="16"/>
              </w:rPr>
            </w:pPr>
            <w:r>
              <w:rPr>
                <w:rFonts w:ascii="Arial" w:hAnsi="Arial"/>
              </w:rPr>
              <w:t>Air Quality Division</w:t>
            </w:r>
          </w:p>
        </w:tc>
        <w:tc>
          <w:tcPr>
            <w:tcW w:w="2430" w:type="dxa"/>
          </w:tcPr>
          <w:p w14:paraId="02D766E3" w14:textId="77777777" w:rsidR="0027017E" w:rsidRDefault="0027017E" w:rsidP="001F29E7">
            <w:pPr>
              <w:jc w:val="center"/>
              <w:rPr>
                <w:rFonts w:ascii="Arial" w:hAnsi="Arial"/>
                <w:b/>
                <w:sz w:val="24"/>
              </w:rPr>
            </w:pPr>
          </w:p>
        </w:tc>
      </w:tr>
      <w:tr w:rsidR="0027017E" w14:paraId="76B658DA" w14:textId="77777777" w:rsidTr="001F29E7">
        <w:trPr>
          <w:cantSplit/>
          <w:trHeight w:val="146"/>
        </w:trPr>
        <w:tc>
          <w:tcPr>
            <w:tcW w:w="2250" w:type="dxa"/>
          </w:tcPr>
          <w:p w14:paraId="42ACE3A9" w14:textId="77777777" w:rsidR="0027017E" w:rsidRPr="00DB5924" w:rsidRDefault="0027017E"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7DA6A50E" w14:textId="77777777" w:rsidR="0027017E" w:rsidRDefault="0027017E" w:rsidP="001F29E7">
            <w:pPr>
              <w:pStyle w:val="Header"/>
              <w:jc w:val="center"/>
              <w:rPr>
                <w:rFonts w:ascii="Arial" w:hAnsi="Arial"/>
                <w:b/>
                <w:sz w:val="28"/>
              </w:rPr>
            </w:pPr>
            <w:r>
              <w:rPr>
                <w:rFonts w:ascii="Arial" w:hAnsi="Arial"/>
                <w:b/>
                <w:sz w:val="28"/>
              </w:rPr>
              <w:t>RENEWABLE OPERATING PERMIT</w:t>
            </w:r>
          </w:p>
        </w:tc>
        <w:tc>
          <w:tcPr>
            <w:tcW w:w="2430" w:type="dxa"/>
          </w:tcPr>
          <w:p w14:paraId="7D17020B" w14:textId="77777777" w:rsidR="0027017E" w:rsidRPr="00DB5924" w:rsidRDefault="0027017E"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7017E" w14:paraId="3BCDA544" w14:textId="77777777" w:rsidTr="001F29E7">
        <w:trPr>
          <w:cantSplit/>
          <w:trHeight w:val="145"/>
        </w:trPr>
        <w:tc>
          <w:tcPr>
            <w:tcW w:w="2250" w:type="dxa"/>
          </w:tcPr>
          <w:p w14:paraId="4C7BA2F3" w14:textId="53BDD32D" w:rsidR="0027017E" w:rsidRPr="00910FEA" w:rsidRDefault="0027017E" w:rsidP="001F29E7">
            <w:pPr>
              <w:pStyle w:val="Header"/>
              <w:jc w:val="center"/>
              <w:rPr>
                <w:rFonts w:ascii="Arial" w:hAnsi="Arial"/>
                <w:sz w:val="22"/>
                <w:szCs w:val="22"/>
              </w:rPr>
            </w:pPr>
            <w:r>
              <w:rPr>
                <w:rFonts w:ascii="Arial" w:hAnsi="Arial"/>
                <w:sz w:val="22"/>
                <w:szCs w:val="22"/>
              </w:rPr>
              <w:t>N3341</w:t>
            </w:r>
          </w:p>
        </w:tc>
        <w:tc>
          <w:tcPr>
            <w:tcW w:w="5670" w:type="dxa"/>
          </w:tcPr>
          <w:p w14:paraId="3E271294" w14:textId="65A9C873" w:rsidR="0027017E" w:rsidRPr="003D3F6C" w:rsidRDefault="0027017E" w:rsidP="003D3F6C">
            <w:pPr>
              <w:pStyle w:val="Heading1"/>
              <w:spacing w:before="120"/>
              <w:rPr>
                <w:sz w:val="22"/>
                <w:szCs w:val="22"/>
              </w:rPr>
            </w:pPr>
            <w:bookmarkStart w:id="26" w:name="_Toc105754439"/>
            <w:r>
              <w:rPr>
                <w:noProof/>
                <w:sz w:val="22"/>
                <w:szCs w:val="22"/>
              </w:rPr>
              <w:t>JUNE 10, 2022</w:t>
            </w:r>
            <w:r w:rsidRPr="003D3F6C">
              <w:rPr>
                <w:sz w:val="22"/>
                <w:szCs w:val="22"/>
              </w:rPr>
              <w:t xml:space="preserve"> - STAFF REPORT ADDENDUM</w:t>
            </w:r>
            <w:bookmarkEnd w:id="26"/>
          </w:p>
        </w:tc>
        <w:tc>
          <w:tcPr>
            <w:tcW w:w="2430" w:type="dxa"/>
          </w:tcPr>
          <w:p w14:paraId="7C008A7C" w14:textId="52EF6D03" w:rsidR="0027017E" w:rsidRPr="00910FEA" w:rsidRDefault="0027017E" w:rsidP="001F29E7">
            <w:pPr>
              <w:pStyle w:val="Header"/>
              <w:jc w:val="center"/>
              <w:rPr>
                <w:rFonts w:ascii="Arial" w:hAnsi="Arial"/>
                <w:sz w:val="22"/>
                <w:szCs w:val="22"/>
              </w:rPr>
            </w:pPr>
            <w:r>
              <w:rPr>
                <w:rFonts w:ascii="Arial" w:hAnsi="Arial"/>
                <w:sz w:val="22"/>
                <w:szCs w:val="22"/>
              </w:rPr>
              <w:t>MI-ROP-N3341-20</w:t>
            </w:r>
            <w:r w:rsidR="00ED267B">
              <w:rPr>
                <w:rFonts w:ascii="Arial" w:hAnsi="Arial"/>
                <w:sz w:val="22"/>
                <w:szCs w:val="22"/>
              </w:rPr>
              <w:t>22</w:t>
            </w:r>
          </w:p>
        </w:tc>
      </w:tr>
    </w:tbl>
    <w:p w14:paraId="5B4A0309" w14:textId="77777777" w:rsidR="0027017E" w:rsidRDefault="0027017E">
      <w:pPr>
        <w:pStyle w:val="Header"/>
        <w:tabs>
          <w:tab w:val="clear" w:pos="4320"/>
          <w:tab w:val="clear" w:pos="8640"/>
        </w:tabs>
        <w:rPr>
          <w:rFonts w:ascii="Arial" w:hAnsi="Arial"/>
          <w:sz w:val="18"/>
        </w:rPr>
      </w:pPr>
    </w:p>
    <w:p w14:paraId="4163483C" w14:textId="77777777" w:rsidR="0027017E" w:rsidRDefault="0027017E">
      <w:pPr>
        <w:rPr>
          <w:rFonts w:ascii="Arial" w:hAnsi="Arial"/>
          <w:sz w:val="22"/>
        </w:rPr>
      </w:pPr>
    </w:p>
    <w:p w14:paraId="18D70914" w14:textId="77777777" w:rsidR="0027017E" w:rsidRDefault="0027017E">
      <w:pPr>
        <w:rPr>
          <w:rFonts w:ascii="Arial" w:hAnsi="Arial"/>
          <w:b/>
          <w:sz w:val="22"/>
          <w:u w:val="single"/>
        </w:rPr>
      </w:pPr>
      <w:bookmarkStart w:id="27" w:name="_Toc482691122"/>
      <w:r>
        <w:rPr>
          <w:rFonts w:ascii="Arial" w:hAnsi="Arial"/>
          <w:b/>
          <w:sz w:val="22"/>
          <w:u w:val="single"/>
        </w:rPr>
        <w:t>Purpose</w:t>
      </w:r>
      <w:bookmarkEnd w:id="27"/>
    </w:p>
    <w:p w14:paraId="0C841198" w14:textId="77777777" w:rsidR="0027017E" w:rsidRDefault="0027017E">
      <w:pPr>
        <w:rPr>
          <w:rFonts w:ascii="Arial" w:hAnsi="Arial"/>
          <w:sz w:val="22"/>
        </w:rPr>
      </w:pPr>
    </w:p>
    <w:p w14:paraId="41A3B914" w14:textId="20E3D0EC" w:rsidR="0027017E" w:rsidRDefault="0027017E">
      <w:pPr>
        <w:jc w:val="both"/>
        <w:rPr>
          <w:rFonts w:ascii="Arial" w:hAnsi="Arial"/>
          <w:sz w:val="22"/>
        </w:rPr>
      </w:pPr>
      <w:r>
        <w:rPr>
          <w:rFonts w:ascii="Arial" w:hAnsi="Arial"/>
          <w:sz w:val="22"/>
        </w:rPr>
        <w:t xml:space="preserve">A Staff Report dated </w:t>
      </w:r>
      <w:r>
        <w:rPr>
          <w:rFonts w:ascii="Arial" w:hAnsi="Arial" w:cs="Arial"/>
          <w:noProof/>
          <w:sz w:val="22"/>
          <w:szCs w:val="22"/>
        </w:rPr>
        <w:t>May 9,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1000B55" w14:textId="77777777" w:rsidR="0027017E" w:rsidRDefault="0027017E">
      <w:pPr>
        <w:rPr>
          <w:rFonts w:ascii="Arial" w:hAnsi="Arial"/>
          <w:sz w:val="22"/>
        </w:rPr>
      </w:pPr>
    </w:p>
    <w:p w14:paraId="39BF9844" w14:textId="77777777" w:rsidR="0027017E" w:rsidRDefault="0027017E">
      <w:pPr>
        <w:rPr>
          <w:rFonts w:ascii="Arial" w:hAnsi="Arial"/>
          <w:b/>
          <w:sz w:val="22"/>
          <w:u w:val="single"/>
        </w:rPr>
      </w:pPr>
      <w:r>
        <w:rPr>
          <w:rFonts w:ascii="Arial" w:hAnsi="Arial"/>
          <w:b/>
          <w:sz w:val="22"/>
          <w:u w:val="single"/>
        </w:rPr>
        <w:t>General Information</w:t>
      </w:r>
    </w:p>
    <w:p w14:paraId="0641411F" w14:textId="77777777" w:rsidR="0027017E" w:rsidRDefault="0027017E">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7017E" w14:paraId="1E51932B" w14:textId="77777777" w:rsidTr="0027017E">
        <w:tc>
          <w:tcPr>
            <w:tcW w:w="4464" w:type="dxa"/>
          </w:tcPr>
          <w:p w14:paraId="106C02A1" w14:textId="252E6E85" w:rsidR="0027017E" w:rsidRDefault="0027017E" w:rsidP="0027017E">
            <w:pPr>
              <w:tabs>
                <w:tab w:val="left" w:pos="3424"/>
              </w:tabs>
              <w:rPr>
                <w:rFonts w:ascii="Arial" w:hAnsi="Arial"/>
                <w:sz w:val="22"/>
              </w:rPr>
            </w:pPr>
            <w:r w:rsidRPr="00290754">
              <w:rPr>
                <w:rFonts w:ascii="Arial" w:hAnsi="Arial" w:cs="Arial"/>
                <w:sz w:val="22"/>
                <w:szCs w:val="22"/>
              </w:rPr>
              <w:t>Responsible Official:</w:t>
            </w:r>
          </w:p>
        </w:tc>
        <w:tc>
          <w:tcPr>
            <w:tcW w:w="5796" w:type="dxa"/>
          </w:tcPr>
          <w:p w14:paraId="5CFCE5B9" w14:textId="77777777" w:rsidR="0027017E" w:rsidRPr="00290754" w:rsidRDefault="0027017E" w:rsidP="0027017E">
            <w:pPr>
              <w:rPr>
                <w:rFonts w:ascii="Arial" w:hAnsi="Arial" w:cs="Arial"/>
                <w:sz w:val="22"/>
                <w:szCs w:val="22"/>
              </w:rPr>
            </w:pPr>
            <w:r>
              <w:rPr>
                <w:rFonts w:ascii="Arial" w:hAnsi="Arial" w:cs="Arial"/>
                <w:sz w:val="22"/>
                <w:szCs w:val="22"/>
              </w:rPr>
              <w:t>Karla Shawhan-Bonnee, Manager - Transmission Storage and Operations</w:t>
            </w:r>
          </w:p>
          <w:p w14:paraId="0F572C77" w14:textId="6D05BF66" w:rsidR="0027017E" w:rsidRDefault="0027017E" w:rsidP="0027017E">
            <w:pPr>
              <w:rPr>
                <w:rFonts w:ascii="Arial" w:hAnsi="Arial"/>
                <w:sz w:val="22"/>
              </w:rPr>
            </w:pPr>
            <w:r>
              <w:rPr>
                <w:rFonts w:ascii="Arial" w:hAnsi="Arial" w:cs="Arial"/>
                <w:sz w:val="22"/>
                <w:szCs w:val="22"/>
              </w:rPr>
              <w:t>231-258-3750</w:t>
            </w:r>
          </w:p>
        </w:tc>
      </w:tr>
      <w:tr w:rsidR="0027017E" w14:paraId="15A8D7B0" w14:textId="77777777" w:rsidTr="0027017E">
        <w:tc>
          <w:tcPr>
            <w:tcW w:w="4464" w:type="dxa"/>
          </w:tcPr>
          <w:p w14:paraId="3A87AC77" w14:textId="7EB67D5C" w:rsidR="0027017E" w:rsidRDefault="0027017E" w:rsidP="0027017E">
            <w:pPr>
              <w:rPr>
                <w:rFonts w:ascii="Arial" w:hAnsi="Arial"/>
                <w:sz w:val="22"/>
              </w:rPr>
            </w:pPr>
            <w:r w:rsidRPr="00290754">
              <w:rPr>
                <w:rFonts w:ascii="Arial" w:hAnsi="Arial" w:cs="Arial"/>
                <w:sz w:val="22"/>
                <w:szCs w:val="22"/>
              </w:rPr>
              <w:t>AQD Contact:</w:t>
            </w:r>
            <w:r>
              <w:rPr>
                <w:rFonts w:ascii="Arial" w:hAnsi="Arial" w:cs="Arial"/>
                <w:sz w:val="22"/>
                <w:szCs w:val="22"/>
              </w:rPr>
              <w:t xml:space="preserve"> Field Inspector</w:t>
            </w:r>
          </w:p>
        </w:tc>
        <w:tc>
          <w:tcPr>
            <w:tcW w:w="5796" w:type="dxa"/>
          </w:tcPr>
          <w:p w14:paraId="67586087" w14:textId="77777777" w:rsidR="0027017E" w:rsidRDefault="0027017E" w:rsidP="0027017E">
            <w:pPr>
              <w:rPr>
                <w:rFonts w:ascii="Arial" w:hAnsi="Arial" w:cs="Arial"/>
                <w:sz w:val="22"/>
                <w:szCs w:val="22"/>
              </w:rPr>
            </w:pPr>
            <w:r>
              <w:rPr>
                <w:rFonts w:ascii="Arial" w:hAnsi="Arial" w:cs="Arial"/>
                <w:sz w:val="22"/>
                <w:szCs w:val="22"/>
              </w:rPr>
              <w:t>Caryn Owens, Senior Environmental Engineer</w:t>
            </w:r>
          </w:p>
          <w:p w14:paraId="7729B244" w14:textId="447C1793" w:rsidR="0027017E" w:rsidRDefault="0027017E" w:rsidP="0027017E">
            <w:pPr>
              <w:rPr>
                <w:rFonts w:ascii="Arial" w:hAnsi="Arial"/>
                <w:sz w:val="22"/>
              </w:rPr>
            </w:pPr>
            <w:r>
              <w:rPr>
                <w:rFonts w:ascii="Arial" w:hAnsi="Arial" w:cs="Arial"/>
                <w:sz w:val="22"/>
                <w:szCs w:val="22"/>
              </w:rPr>
              <w:t>231-878-6688</w:t>
            </w:r>
          </w:p>
        </w:tc>
      </w:tr>
      <w:tr w:rsidR="0027017E" w14:paraId="19C16630" w14:textId="77777777" w:rsidTr="0027017E">
        <w:tc>
          <w:tcPr>
            <w:tcW w:w="4464" w:type="dxa"/>
          </w:tcPr>
          <w:p w14:paraId="717845F0" w14:textId="67A137E5" w:rsidR="0027017E" w:rsidRDefault="0027017E" w:rsidP="0027017E">
            <w:pPr>
              <w:rPr>
                <w:rFonts w:ascii="Arial" w:hAnsi="Arial"/>
                <w:sz w:val="22"/>
              </w:rPr>
            </w:pPr>
            <w:r w:rsidRPr="00290754">
              <w:rPr>
                <w:rFonts w:ascii="Arial" w:hAnsi="Arial" w:cs="Arial"/>
                <w:sz w:val="22"/>
                <w:szCs w:val="22"/>
              </w:rPr>
              <w:t>AQD Contact:</w:t>
            </w:r>
            <w:r>
              <w:rPr>
                <w:rFonts w:ascii="Arial" w:hAnsi="Arial" w:cs="Arial"/>
                <w:sz w:val="22"/>
                <w:szCs w:val="22"/>
              </w:rPr>
              <w:t xml:space="preserve"> ROP Writer</w:t>
            </w:r>
          </w:p>
        </w:tc>
        <w:tc>
          <w:tcPr>
            <w:tcW w:w="5796" w:type="dxa"/>
          </w:tcPr>
          <w:p w14:paraId="2EEA2FB3" w14:textId="77777777" w:rsidR="0027017E" w:rsidRDefault="0027017E" w:rsidP="0027017E">
            <w:pPr>
              <w:rPr>
                <w:rFonts w:ascii="Arial" w:hAnsi="Arial" w:cs="Arial"/>
                <w:sz w:val="22"/>
                <w:szCs w:val="22"/>
              </w:rPr>
            </w:pPr>
            <w:r>
              <w:rPr>
                <w:rFonts w:ascii="Arial" w:hAnsi="Arial" w:cs="Arial"/>
                <w:sz w:val="22"/>
                <w:szCs w:val="22"/>
              </w:rPr>
              <w:t>Michael Conklin</w:t>
            </w:r>
            <w:r w:rsidRPr="00290754">
              <w:rPr>
                <w:rFonts w:ascii="Arial" w:hAnsi="Arial" w:cs="Arial"/>
                <w:sz w:val="22"/>
                <w:szCs w:val="22"/>
              </w:rPr>
              <w:t xml:space="preserve">, </w:t>
            </w:r>
            <w:r>
              <w:rPr>
                <w:rFonts w:ascii="Arial" w:hAnsi="Arial" w:cs="Arial"/>
                <w:sz w:val="22"/>
                <w:szCs w:val="22"/>
              </w:rPr>
              <w:t>Senior Environmental Engineer</w:t>
            </w:r>
          </w:p>
          <w:p w14:paraId="2E1FEC85" w14:textId="6934A1E5" w:rsidR="0027017E" w:rsidRDefault="0027017E" w:rsidP="0027017E">
            <w:pPr>
              <w:rPr>
                <w:rFonts w:ascii="Arial" w:hAnsi="Arial" w:cs="Arial"/>
                <w:sz w:val="22"/>
                <w:szCs w:val="22"/>
              </w:rPr>
            </w:pPr>
            <w:r>
              <w:rPr>
                <w:rFonts w:ascii="Arial" w:hAnsi="Arial" w:cs="Arial"/>
                <w:sz w:val="22"/>
                <w:szCs w:val="22"/>
              </w:rPr>
              <w:t>906-202-0013</w:t>
            </w:r>
          </w:p>
        </w:tc>
      </w:tr>
    </w:tbl>
    <w:p w14:paraId="09674498" w14:textId="77777777" w:rsidR="0027017E" w:rsidRDefault="0027017E">
      <w:pPr>
        <w:jc w:val="both"/>
        <w:rPr>
          <w:rFonts w:ascii="Arial" w:hAnsi="Arial"/>
          <w:sz w:val="22"/>
        </w:rPr>
      </w:pPr>
    </w:p>
    <w:p w14:paraId="59BF43E6" w14:textId="77777777" w:rsidR="0027017E" w:rsidRDefault="0027017E">
      <w:pPr>
        <w:rPr>
          <w:rFonts w:ascii="Arial" w:hAnsi="Arial"/>
          <w:b/>
          <w:sz w:val="22"/>
          <w:u w:val="single"/>
        </w:rPr>
      </w:pPr>
      <w:bookmarkStart w:id="28" w:name="_Toc482691123"/>
      <w:r>
        <w:rPr>
          <w:rFonts w:ascii="Arial" w:hAnsi="Arial"/>
          <w:b/>
          <w:sz w:val="22"/>
          <w:u w:val="single"/>
        </w:rPr>
        <w:t>Summary of Pertinent Comments</w:t>
      </w:r>
      <w:bookmarkEnd w:id="28"/>
    </w:p>
    <w:p w14:paraId="199CAFBD" w14:textId="77777777" w:rsidR="0027017E" w:rsidRDefault="0027017E">
      <w:pPr>
        <w:rPr>
          <w:rFonts w:ascii="Arial" w:hAnsi="Arial"/>
          <w:b/>
          <w:sz w:val="22"/>
          <w:u w:val="single"/>
        </w:rPr>
      </w:pPr>
    </w:p>
    <w:p w14:paraId="2B0EAFB1" w14:textId="51CD7569" w:rsidR="0027017E" w:rsidRDefault="0027017E">
      <w:pPr>
        <w:outlineLvl w:val="0"/>
        <w:rPr>
          <w:rFonts w:ascii="Arial" w:hAnsi="Arial"/>
          <w:sz w:val="22"/>
        </w:rPr>
      </w:pPr>
      <w:r>
        <w:rPr>
          <w:rFonts w:ascii="Arial" w:hAnsi="Arial"/>
          <w:sz w:val="22"/>
        </w:rPr>
        <w:t>No pertinent comments were received during the 30-day public comment period.</w:t>
      </w:r>
    </w:p>
    <w:p w14:paraId="6D76DE75" w14:textId="77777777" w:rsidR="0027017E" w:rsidRDefault="0027017E">
      <w:pPr>
        <w:rPr>
          <w:rFonts w:ascii="Arial" w:hAnsi="Arial"/>
          <w:sz w:val="22"/>
        </w:rPr>
      </w:pPr>
    </w:p>
    <w:p w14:paraId="04412173" w14:textId="77777777" w:rsidR="0027017E" w:rsidRDefault="0027017E">
      <w:pPr>
        <w:rPr>
          <w:rFonts w:ascii="Arial" w:hAnsi="Arial"/>
          <w:sz w:val="22"/>
        </w:rPr>
      </w:pPr>
    </w:p>
    <w:p w14:paraId="5E976ABD" w14:textId="15DF1D15" w:rsidR="0027017E" w:rsidRDefault="0027017E">
      <w:pPr>
        <w:rPr>
          <w:rFonts w:ascii="Arial" w:hAnsi="Arial"/>
          <w:b/>
          <w:sz w:val="22"/>
          <w:u w:val="single"/>
        </w:rPr>
      </w:pPr>
      <w:bookmarkStart w:id="29" w:name="_Toc482691124"/>
      <w:r>
        <w:rPr>
          <w:rFonts w:ascii="Arial" w:hAnsi="Arial"/>
          <w:b/>
          <w:sz w:val="22"/>
          <w:u w:val="single"/>
        </w:rPr>
        <w:t xml:space="preserve">Changes to the </w:t>
      </w:r>
      <w:r>
        <w:rPr>
          <w:rFonts w:ascii="Arial" w:hAnsi="Arial" w:cs="Arial"/>
          <w:b/>
          <w:sz w:val="22"/>
          <w:szCs w:val="22"/>
          <w:u w:val="single"/>
        </w:rPr>
        <w:t>May 9, 2022</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29"/>
    </w:p>
    <w:p w14:paraId="71E6BC49" w14:textId="77777777" w:rsidR="0027017E" w:rsidRDefault="0027017E">
      <w:pPr>
        <w:rPr>
          <w:rFonts w:ascii="Arial" w:hAnsi="Arial"/>
          <w:b/>
          <w:sz w:val="22"/>
        </w:rPr>
      </w:pPr>
    </w:p>
    <w:p w14:paraId="3BD21E60" w14:textId="5DB5968E" w:rsidR="0027017E" w:rsidRDefault="0027017E">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06E42B69" w14:textId="77777777" w:rsidR="0027017E" w:rsidRDefault="0027017E">
      <w:pPr>
        <w:rPr>
          <w:rFonts w:ascii="Arial" w:hAnsi="Arial"/>
          <w:sz w:val="22"/>
        </w:rPr>
      </w:pPr>
    </w:p>
    <w:sectPr w:rsidR="0027017E">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FAFF5" w14:textId="77777777" w:rsidR="00C90D62" w:rsidRDefault="00C90D62">
      <w:r>
        <w:separator/>
      </w:r>
    </w:p>
  </w:endnote>
  <w:endnote w:type="continuationSeparator" w:id="0">
    <w:p w14:paraId="2E1A31A2" w14:textId="77777777" w:rsidR="00C90D62" w:rsidRDefault="00C9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2C1B" w14:textId="77777777" w:rsidR="00D651C9" w:rsidRDefault="00D65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90F7"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55FF" w14:textId="6FEA4245" w:rsidR="00651F0D" w:rsidRPr="00D651C9" w:rsidRDefault="00651F0D" w:rsidP="00D651C9">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273CF" w14:textId="77777777" w:rsidR="00C90D62" w:rsidRDefault="00C90D62">
      <w:r>
        <w:separator/>
      </w:r>
    </w:p>
  </w:footnote>
  <w:footnote w:type="continuationSeparator" w:id="0">
    <w:p w14:paraId="646E328E" w14:textId="77777777" w:rsidR="00C90D62" w:rsidRDefault="00C90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BF53" w14:textId="77777777" w:rsidR="00D651C9" w:rsidRDefault="00D65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AF15" w14:textId="77777777" w:rsidR="00D651C9" w:rsidRDefault="00D65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52EF" w14:textId="77777777" w:rsidR="00D651C9" w:rsidRDefault="00D65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9D385A"/>
    <w:multiLevelType w:val="hybridMultilevel"/>
    <w:tmpl w:val="2284A9FA"/>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980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729097">
    <w:abstractNumId w:val="1"/>
  </w:num>
  <w:num w:numId="3" w16cid:durableId="167795460">
    <w:abstractNumId w:val="3"/>
  </w:num>
  <w:num w:numId="4" w16cid:durableId="1585846367">
    <w:abstractNumId w:val="9"/>
  </w:num>
  <w:num w:numId="5" w16cid:durableId="383918556">
    <w:abstractNumId w:val="5"/>
  </w:num>
  <w:num w:numId="6" w16cid:durableId="32775822">
    <w:abstractNumId w:val="7"/>
  </w:num>
  <w:num w:numId="7" w16cid:durableId="2107770934">
    <w:abstractNumId w:val="10"/>
  </w:num>
  <w:num w:numId="8" w16cid:durableId="1924100942">
    <w:abstractNumId w:val="8"/>
  </w:num>
  <w:num w:numId="9" w16cid:durableId="75634192">
    <w:abstractNumId w:val="11"/>
  </w:num>
  <w:num w:numId="10" w16cid:durableId="1079906681">
    <w:abstractNumId w:val="12"/>
  </w:num>
  <w:num w:numId="11" w16cid:durableId="782500024">
    <w:abstractNumId w:val="2"/>
  </w:num>
  <w:num w:numId="12" w16cid:durableId="1347630727">
    <w:abstractNumId w:val="4"/>
  </w:num>
  <w:num w:numId="13" w16cid:durableId="913391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62"/>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017E"/>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E5E"/>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02B6"/>
    <w:rsid w:val="00C72A47"/>
    <w:rsid w:val="00C73FBD"/>
    <w:rsid w:val="00C744F8"/>
    <w:rsid w:val="00C76E93"/>
    <w:rsid w:val="00C801D0"/>
    <w:rsid w:val="00C802FD"/>
    <w:rsid w:val="00C812D3"/>
    <w:rsid w:val="00C82F1E"/>
    <w:rsid w:val="00C84243"/>
    <w:rsid w:val="00C90D62"/>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651C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267B"/>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52761019"/>
  <w15:chartTrackingRefBased/>
  <w15:docId w15:val="{7ED54233-67FE-4BFA-A789-B6DE8628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D62"/>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ing1Char">
    <w:name w:val="Heading 1 Char"/>
    <w:basedOn w:val="DefaultParagraphFont"/>
    <w:link w:val="Heading1"/>
    <w:rsid w:val="00C90D62"/>
    <w:rPr>
      <w:rFonts w:ascii="Arial" w:hAnsi="Arial"/>
      <w:b/>
      <w:kern w:val="28"/>
      <w:sz w:val="24"/>
    </w:rPr>
  </w:style>
  <w:style w:type="character" w:customStyle="1" w:styleId="HeaderChar">
    <w:name w:val="Header Char"/>
    <w:basedOn w:val="DefaultParagraphFont"/>
    <w:link w:val="Header"/>
    <w:rsid w:val="00C90D62"/>
  </w:style>
  <w:style w:type="character" w:customStyle="1" w:styleId="BodyTextChar">
    <w:name w:val="Body Text Char"/>
    <w:basedOn w:val="DefaultParagraphFont"/>
    <w:link w:val="BodyText"/>
    <w:rsid w:val="00C90D62"/>
    <w:rPr>
      <w:rFonts w:ascii="Arial" w:hAnsi="Arial"/>
      <w:sz w:val="22"/>
    </w:rPr>
  </w:style>
  <w:style w:type="paragraph" w:styleId="ListParagraph">
    <w:name w:val="List Paragraph"/>
    <w:basedOn w:val="Normal"/>
    <w:uiPriority w:val="34"/>
    <w:qFormat/>
    <w:rsid w:val="00C90D62"/>
    <w:pPr>
      <w:ind w:left="720"/>
      <w:contextualSpacing/>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4FE47-7D1B-40B0-A97D-CACD85DF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11</TotalTime>
  <Pages>9</Pages>
  <Words>2793</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18950</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Orent, Kelly (EGLE)</cp:lastModifiedBy>
  <cp:revision>4</cp:revision>
  <cp:lastPrinted>2013-10-29T20:42:00Z</cp:lastPrinted>
  <dcterms:created xsi:type="dcterms:W3CDTF">2022-05-03T14:32:00Z</dcterms:created>
  <dcterms:modified xsi:type="dcterms:W3CDTF">2022-07-27T13:25:00Z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